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A7CE7" w14:textId="2AA9E7A1" w:rsidR="00EC00C7" w:rsidRPr="00A80F25" w:rsidRDefault="004A43C5" w:rsidP="00DF6C4A">
      <w:pPr>
        <w:tabs>
          <w:tab w:val="left" w:pos="6946"/>
        </w:tabs>
        <w:spacing w:after="0" w:line="240" w:lineRule="auto"/>
        <w:jc w:val="both"/>
        <w:rPr>
          <w:rFonts w:asciiTheme="majorHAnsi" w:hAnsiTheme="majorHAnsi" w:cstheme="majorHAnsi"/>
          <w:b/>
        </w:rPr>
      </w:pPr>
      <w:r>
        <w:rPr>
          <w:rFonts w:asciiTheme="majorHAnsi" w:hAnsiTheme="majorHAnsi" w:cstheme="majorHAnsi"/>
          <w:b/>
        </w:rPr>
        <w:t xml:space="preserve">SÉPTIMA </w:t>
      </w:r>
      <w:r w:rsidR="002E6AFF" w:rsidRPr="00A80F25">
        <w:rPr>
          <w:rFonts w:asciiTheme="majorHAnsi" w:hAnsiTheme="majorHAnsi" w:cstheme="majorHAnsi"/>
          <w:b/>
        </w:rPr>
        <w:t>SESIÓN</w:t>
      </w:r>
      <w:r w:rsidR="002E6AFF">
        <w:rPr>
          <w:rFonts w:asciiTheme="majorHAnsi" w:hAnsiTheme="majorHAnsi" w:cstheme="majorHAnsi"/>
          <w:b/>
        </w:rPr>
        <w:t xml:space="preserve"> ORDINARIA</w:t>
      </w:r>
      <w:r w:rsidR="00414E45">
        <w:rPr>
          <w:rFonts w:asciiTheme="majorHAnsi" w:hAnsiTheme="majorHAnsi" w:cstheme="majorHAnsi"/>
          <w:b/>
        </w:rPr>
        <w:t xml:space="preserve"> 2022</w:t>
      </w:r>
    </w:p>
    <w:p w14:paraId="6E268973" w14:textId="77777777" w:rsidR="00F10BEB" w:rsidRPr="00A80F25" w:rsidRDefault="00A80F25" w:rsidP="00DF6C4A">
      <w:pPr>
        <w:tabs>
          <w:tab w:val="left" w:pos="6946"/>
        </w:tabs>
        <w:spacing w:after="0" w:line="240" w:lineRule="auto"/>
        <w:jc w:val="both"/>
        <w:rPr>
          <w:rFonts w:asciiTheme="majorHAnsi" w:hAnsiTheme="majorHAnsi" w:cstheme="majorHAnsi"/>
          <w:b/>
        </w:rPr>
      </w:pPr>
      <w:r w:rsidRPr="00A80F25">
        <w:rPr>
          <w:rFonts w:asciiTheme="majorHAnsi" w:hAnsiTheme="majorHAnsi" w:cstheme="majorHAnsi"/>
          <w:b/>
        </w:rPr>
        <w:t>PROGRAMA DE MEJORAMIENTO DE LA GESTIÓN ADMINISTRATIVA</w:t>
      </w:r>
    </w:p>
    <w:p w14:paraId="5773F152" w14:textId="77777777" w:rsidR="00A80F25" w:rsidRDefault="00A80F25" w:rsidP="00DF6C4A">
      <w:pPr>
        <w:tabs>
          <w:tab w:val="left" w:pos="6946"/>
        </w:tabs>
        <w:spacing w:after="0" w:line="240" w:lineRule="auto"/>
        <w:jc w:val="both"/>
      </w:pPr>
    </w:p>
    <w:tbl>
      <w:tblPr>
        <w:tblStyle w:val="Tabladecuadrcula3"/>
        <w:tblW w:w="13897" w:type="dxa"/>
        <w:tblInd w:w="15" w:type="dxa"/>
        <w:tblLook w:val="04A0" w:firstRow="1" w:lastRow="0" w:firstColumn="1" w:lastColumn="0" w:noHBand="0" w:noVBand="1"/>
      </w:tblPr>
      <w:tblGrid>
        <w:gridCol w:w="717"/>
        <w:gridCol w:w="3766"/>
        <w:gridCol w:w="2023"/>
        <w:gridCol w:w="3255"/>
        <w:gridCol w:w="4136"/>
      </w:tblGrid>
      <w:tr w:rsidR="003D52C7" w14:paraId="1235B65E" w14:textId="77777777" w:rsidTr="00A817E4">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717" w:type="dxa"/>
          </w:tcPr>
          <w:p w14:paraId="15FDAA0A" w14:textId="38C4A45C" w:rsidR="003D52C7" w:rsidRPr="00F10BEB" w:rsidRDefault="003D52C7" w:rsidP="00DF6C4A">
            <w:pPr>
              <w:tabs>
                <w:tab w:val="left" w:pos="6946"/>
              </w:tabs>
              <w:jc w:val="both"/>
              <w:rPr>
                <w:i w:val="0"/>
              </w:rPr>
            </w:pPr>
            <w:r w:rsidRPr="00F10BEB">
              <w:rPr>
                <w:i w:val="0"/>
              </w:rPr>
              <w:t>N</w:t>
            </w:r>
            <w:r w:rsidR="00414E45">
              <w:rPr>
                <w:i w:val="0"/>
              </w:rPr>
              <w:t>úm</w:t>
            </w:r>
            <w:r w:rsidRPr="00F10BEB">
              <w:rPr>
                <w:i w:val="0"/>
              </w:rPr>
              <w:t>.</w:t>
            </w:r>
          </w:p>
        </w:tc>
        <w:tc>
          <w:tcPr>
            <w:tcW w:w="3766" w:type="dxa"/>
          </w:tcPr>
          <w:p w14:paraId="3F70ED8B" w14:textId="77777777" w:rsidR="003D52C7" w:rsidRDefault="003D52C7" w:rsidP="00DF6C4A">
            <w:pPr>
              <w:tabs>
                <w:tab w:val="left" w:pos="6946"/>
              </w:tabs>
              <w:jc w:val="both"/>
              <w:cnfStyle w:val="100000000000" w:firstRow="1" w:lastRow="0" w:firstColumn="0" w:lastColumn="0" w:oddVBand="0" w:evenVBand="0" w:oddHBand="0" w:evenHBand="0" w:firstRowFirstColumn="0" w:firstRowLastColumn="0" w:lastRowFirstColumn="0" w:lastRowLastColumn="0"/>
            </w:pPr>
            <w:r>
              <w:t>Asunto</w:t>
            </w:r>
          </w:p>
        </w:tc>
        <w:tc>
          <w:tcPr>
            <w:tcW w:w="2023" w:type="dxa"/>
          </w:tcPr>
          <w:p w14:paraId="6A55B1E7" w14:textId="77777777" w:rsidR="003D52C7" w:rsidRDefault="003D52C7" w:rsidP="00DF6C4A">
            <w:pPr>
              <w:tabs>
                <w:tab w:val="left" w:pos="6946"/>
              </w:tabs>
              <w:jc w:val="both"/>
              <w:cnfStyle w:val="100000000000" w:firstRow="1" w:lastRow="0" w:firstColumn="0" w:lastColumn="0" w:oddVBand="0" w:evenVBand="0" w:oddHBand="0" w:evenHBand="0" w:firstRowFirstColumn="0" w:firstRowLastColumn="0" w:lastRowFirstColumn="0" w:lastRowLastColumn="0"/>
            </w:pPr>
            <w:r>
              <w:t>Responsable</w:t>
            </w:r>
          </w:p>
        </w:tc>
        <w:tc>
          <w:tcPr>
            <w:tcW w:w="3255" w:type="dxa"/>
          </w:tcPr>
          <w:p w14:paraId="7496E4E6" w14:textId="77777777" w:rsidR="003D52C7" w:rsidRDefault="003D52C7" w:rsidP="00DF6C4A">
            <w:pPr>
              <w:tabs>
                <w:tab w:val="left" w:pos="6946"/>
              </w:tabs>
              <w:jc w:val="both"/>
              <w:cnfStyle w:val="100000000000" w:firstRow="1" w:lastRow="0" w:firstColumn="0" w:lastColumn="0" w:oddVBand="0" w:evenVBand="0" w:oddHBand="0" w:evenHBand="0" w:firstRowFirstColumn="0" w:firstRowLastColumn="0" w:lastRowFirstColumn="0" w:lastRowLastColumn="0"/>
            </w:pPr>
            <w:r>
              <w:t xml:space="preserve">Seguimiento </w:t>
            </w:r>
          </w:p>
        </w:tc>
        <w:tc>
          <w:tcPr>
            <w:tcW w:w="4136" w:type="dxa"/>
          </w:tcPr>
          <w:p w14:paraId="5BD840AB" w14:textId="77777777" w:rsidR="003D52C7" w:rsidRDefault="003D52C7" w:rsidP="00DF6C4A">
            <w:pPr>
              <w:tabs>
                <w:tab w:val="left" w:pos="6946"/>
              </w:tabs>
              <w:jc w:val="both"/>
              <w:cnfStyle w:val="100000000000" w:firstRow="1" w:lastRow="0" w:firstColumn="0" w:lastColumn="0" w:oddVBand="0" w:evenVBand="0" w:oddHBand="0" w:evenHBand="0" w:firstRowFirstColumn="0" w:firstRowLastColumn="0" w:lastRowFirstColumn="0" w:lastRowLastColumn="0"/>
            </w:pPr>
            <w:r>
              <w:t>Acuerdo</w:t>
            </w:r>
          </w:p>
        </w:tc>
      </w:tr>
      <w:tr w:rsidR="003D52C7" w14:paraId="59894E7C" w14:textId="77777777" w:rsidTr="00A817E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17" w:type="dxa"/>
          </w:tcPr>
          <w:p w14:paraId="3ACAEC5A" w14:textId="048A8BD1" w:rsidR="003D52C7" w:rsidRPr="00F10BEB" w:rsidRDefault="00BF64F7" w:rsidP="00DF6C4A">
            <w:pPr>
              <w:tabs>
                <w:tab w:val="left" w:pos="6946"/>
              </w:tabs>
              <w:jc w:val="both"/>
              <w:rPr>
                <w:i w:val="0"/>
              </w:rPr>
            </w:pPr>
            <w:r>
              <w:rPr>
                <w:i w:val="0"/>
              </w:rPr>
              <w:t>1</w:t>
            </w:r>
          </w:p>
        </w:tc>
        <w:tc>
          <w:tcPr>
            <w:tcW w:w="3766" w:type="dxa"/>
          </w:tcPr>
          <w:p w14:paraId="4209215D" w14:textId="3469CCC3" w:rsidR="003D52C7" w:rsidRDefault="00414E45"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P</w:t>
            </w:r>
            <w:r w:rsidR="003D52C7" w:rsidRPr="00F10BEB">
              <w:rPr>
                <w:rFonts w:asciiTheme="majorHAnsi" w:hAnsiTheme="majorHAnsi" w:cstheme="majorHAnsi"/>
                <w:sz w:val="18"/>
              </w:rPr>
              <w:t>royecto de mejora PMGA/PM09-2018.- Establecer control en la gestión de documentos a través de oficialía de partes de la Secretaría de Administración y Finanzas.</w:t>
            </w:r>
          </w:p>
          <w:p w14:paraId="15DA11B7" w14:textId="6654107B" w:rsidR="00750D2B" w:rsidRPr="00F10BEB" w:rsidRDefault="00750D2B"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p>
        </w:tc>
        <w:tc>
          <w:tcPr>
            <w:tcW w:w="2023" w:type="dxa"/>
          </w:tcPr>
          <w:p w14:paraId="69E644DD" w14:textId="77777777" w:rsidR="003D52C7" w:rsidRPr="00D72985" w:rsidRDefault="003D52C7"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lang w:val="en-US"/>
              </w:rPr>
            </w:pPr>
            <w:r w:rsidRPr="00D72985">
              <w:rPr>
                <w:rFonts w:asciiTheme="majorHAnsi" w:hAnsiTheme="majorHAnsi" w:cstheme="majorHAnsi"/>
                <w:sz w:val="18"/>
                <w:lang w:val="en-US"/>
              </w:rPr>
              <w:t>Dr. Walfred José Gómez Vilchis</w:t>
            </w:r>
          </w:p>
        </w:tc>
        <w:tc>
          <w:tcPr>
            <w:tcW w:w="3255" w:type="dxa"/>
          </w:tcPr>
          <w:p w14:paraId="41ECB2A5" w14:textId="45B4DF92" w:rsidR="00D72985" w:rsidRPr="00AC4AD6" w:rsidRDefault="00432FF3"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lang w:val="en-US"/>
              </w:rPr>
            </w:pPr>
            <w:r>
              <w:rPr>
                <w:rFonts w:asciiTheme="majorHAnsi" w:hAnsiTheme="majorHAnsi" w:cstheme="majorHAnsi"/>
                <w:sz w:val="18"/>
              </w:rPr>
              <w:t xml:space="preserve">Se corrigieron errores de notificación, envío y orden de aparición de los registros. </w:t>
            </w:r>
          </w:p>
        </w:tc>
        <w:tc>
          <w:tcPr>
            <w:tcW w:w="4136" w:type="dxa"/>
          </w:tcPr>
          <w:p w14:paraId="7DFCB634" w14:textId="77777777" w:rsidR="003D52C7" w:rsidRDefault="003D52C7"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p w14:paraId="4FF92A7F" w14:textId="77777777" w:rsidR="00487AE3" w:rsidRDefault="00487AE3"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p w14:paraId="46BF94C2" w14:textId="77777777" w:rsidR="00487AE3" w:rsidRDefault="00487AE3"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p w14:paraId="1B754051" w14:textId="77777777" w:rsidR="00487AE3" w:rsidRDefault="00487AE3"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p w14:paraId="025C8CB0" w14:textId="77777777" w:rsidR="00487AE3" w:rsidRDefault="00487AE3"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p w14:paraId="308E2E0C" w14:textId="7C31176C" w:rsidR="00487AE3" w:rsidRPr="00DF5DD3" w:rsidRDefault="00487AE3"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tc>
      </w:tr>
      <w:tr w:rsidR="00521DFA" w14:paraId="6F73C2B8" w14:textId="77777777" w:rsidTr="00A817E4">
        <w:trPr>
          <w:trHeight w:val="1134"/>
        </w:trPr>
        <w:tc>
          <w:tcPr>
            <w:cnfStyle w:val="001000000000" w:firstRow="0" w:lastRow="0" w:firstColumn="1" w:lastColumn="0" w:oddVBand="0" w:evenVBand="0" w:oddHBand="0" w:evenHBand="0" w:firstRowFirstColumn="0" w:firstRowLastColumn="0" w:lastRowFirstColumn="0" w:lastRowLastColumn="0"/>
            <w:tcW w:w="717" w:type="dxa"/>
          </w:tcPr>
          <w:p w14:paraId="0394D9DF" w14:textId="6EFC5BD7" w:rsidR="00521DFA" w:rsidRPr="00F10BEB" w:rsidRDefault="00521DFA" w:rsidP="00DF6C4A">
            <w:pPr>
              <w:tabs>
                <w:tab w:val="left" w:pos="6946"/>
              </w:tabs>
              <w:jc w:val="both"/>
              <w:rPr>
                <w:i w:val="0"/>
              </w:rPr>
            </w:pPr>
            <w:r>
              <w:rPr>
                <w:i w:val="0"/>
              </w:rPr>
              <w:t>2</w:t>
            </w:r>
          </w:p>
        </w:tc>
        <w:tc>
          <w:tcPr>
            <w:tcW w:w="3766" w:type="dxa"/>
          </w:tcPr>
          <w:p w14:paraId="66426FBF" w14:textId="4475E5B8" w:rsidR="00521DFA"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P</w:t>
            </w:r>
            <w:r w:rsidRPr="00F10BEB">
              <w:rPr>
                <w:rFonts w:asciiTheme="majorHAnsi" w:hAnsiTheme="majorHAnsi" w:cstheme="majorHAnsi"/>
                <w:sz w:val="18"/>
              </w:rPr>
              <w:t xml:space="preserve">royecto de mejora PMGA/PM02-2019.- Revisión y sistematización del formato </w:t>
            </w:r>
            <w:r>
              <w:rPr>
                <w:rFonts w:asciiTheme="majorHAnsi" w:hAnsiTheme="majorHAnsi" w:cstheme="majorHAnsi"/>
                <w:sz w:val="18"/>
              </w:rPr>
              <w:t>“</w:t>
            </w:r>
            <w:r w:rsidRPr="00F10BEB">
              <w:rPr>
                <w:rFonts w:asciiTheme="majorHAnsi" w:hAnsiTheme="majorHAnsi" w:cstheme="majorHAnsi"/>
                <w:sz w:val="18"/>
              </w:rPr>
              <w:t>Solicitud de Adquisiciones</w:t>
            </w:r>
            <w:r>
              <w:rPr>
                <w:rFonts w:asciiTheme="majorHAnsi" w:hAnsiTheme="majorHAnsi" w:cstheme="majorHAnsi"/>
                <w:sz w:val="18"/>
              </w:rPr>
              <w:t>”.</w:t>
            </w:r>
          </w:p>
          <w:p w14:paraId="0076E5EE" w14:textId="6C1B16B1" w:rsidR="00521DFA" w:rsidRPr="00F10BEB"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c>
          <w:tcPr>
            <w:tcW w:w="2023" w:type="dxa"/>
          </w:tcPr>
          <w:p w14:paraId="6C5F8B7D" w14:textId="4533C2A1" w:rsidR="00521DFA" w:rsidRPr="00A80F25"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L.C. Martha Maldonado Vilchis</w:t>
            </w:r>
          </w:p>
        </w:tc>
        <w:tc>
          <w:tcPr>
            <w:tcW w:w="3255" w:type="dxa"/>
          </w:tcPr>
          <w:p w14:paraId="7DCBFBE0" w14:textId="0B91E2CC" w:rsidR="00521DFA" w:rsidRPr="009B2C0F" w:rsidRDefault="00432FF3"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 xml:space="preserve">Los usuarios se encuentran evaluando la aplicación. A la espera de comentarios. </w:t>
            </w:r>
          </w:p>
        </w:tc>
        <w:tc>
          <w:tcPr>
            <w:tcW w:w="4136" w:type="dxa"/>
          </w:tcPr>
          <w:p w14:paraId="158AC90C" w14:textId="77777777" w:rsidR="00521DFA" w:rsidRPr="009B2C0F"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18"/>
                <w:lang w:val="es-ES"/>
              </w:rPr>
            </w:pPr>
          </w:p>
          <w:p w14:paraId="68853767" w14:textId="77777777" w:rsidR="00521DFA"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18"/>
                <w:lang w:val="es-ES"/>
              </w:rPr>
            </w:pPr>
          </w:p>
          <w:p w14:paraId="1D2C69B5" w14:textId="77777777" w:rsidR="00521DFA"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18"/>
                <w:lang w:val="es-ES"/>
              </w:rPr>
            </w:pPr>
          </w:p>
          <w:p w14:paraId="6CE082F8" w14:textId="77777777" w:rsidR="00521DFA"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18"/>
                <w:lang w:val="es-ES"/>
              </w:rPr>
            </w:pPr>
          </w:p>
          <w:p w14:paraId="28912C26" w14:textId="77777777" w:rsidR="00521DFA"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18"/>
                <w:lang w:val="es-ES"/>
              </w:rPr>
            </w:pPr>
          </w:p>
          <w:p w14:paraId="084F90D4" w14:textId="7C0D62B8" w:rsidR="00521DFA" w:rsidRPr="009B2C0F"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18"/>
                <w:lang w:val="es-ES"/>
              </w:rPr>
            </w:pPr>
          </w:p>
        </w:tc>
      </w:tr>
      <w:tr w:rsidR="00521DFA" w14:paraId="5AFDC191" w14:textId="77777777" w:rsidTr="00A817E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17" w:type="dxa"/>
          </w:tcPr>
          <w:p w14:paraId="47020567" w14:textId="44B6C310" w:rsidR="00521DFA" w:rsidRPr="00F10BEB" w:rsidRDefault="00521DFA" w:rsidP="00DF6C4A">
            <w:pPr>
              <w:tabs>
                <w:tab w:val="left" w:pos="6946"/>
              </w:tabs>
              <w:jc w:val="both"/>
              <w:rPr>
                <w:i w:val="0"/>
              </w:rPr>
            </w:pPr>
            <w:r>
              <w:rPr>
                <w:i w:val="0"/>
              </w:rPr>
              <w:t>3</w:t>
            </w:r>
          </w:p>
        </w:tc>
        <w:tc>
          <w:tcPr>
            <w:tcW w:w="3766" w:type="dxa"/>
          </w:tcPr>
          <w:p w14:paraId="3396244C" w14:textId="4C87CFA1" w:rsidR="00521DFA" w:rsidRPr="00F10BEB" w:rsidRDefault="00521DFA"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P</w:t>
            </w:r>
            <w:r w:rsidRPr="00F10BEB">
              <w:rPr>
                <w:rFonts w:asciiTheme="majorHAnsi" w:hAnsiTheme="majorHAnsi" w:cstheme="majorHAnsi"/>
                <w:sz w:val="18"/>
              </w:rPr>
              <w:t>royecto de mejora PMGA/PM03-2019.- Establecer control sistematizado para el registro y atención de solicitudes de servicio recibidos en los Departamentos de Control Vehicular, Bienes Muebles y Mantenimiento y Servicios, mediante su inclusión en el sistema e-Service Ticket.</w:t>
            </w:r>
          </w:p>
        </w:tc>
        <w:tc>
          <w:tcPr>
            <w:tcW w:w="2023" w:type="dxa"/>
          </w:tcPr>
          <w:p w14:paraId="21FB5652" w14:textId="777777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r>
              <w:rPr>
                <w:rFonts w:asciiTheme="majorHAnsi" w:hAnsiTheme="majorHAnsi" w:cstheme="majorHAnsi"/>
                <w:sz w:val="18"/>
              </w:rPr>
              <w:t>L.C. Martha Maldonado Vilchis</w:t>
            </w:r>
          </w:p>
        </w:tc>
        <w:tc>
          <w:tcPr>
            <w:tcW w:w="3255" w:type="dxa"/>
          </w:tcPr>
          <w:p w14:paraId="12F74A10" w14:textId="4EDBDC01" w:rsidR="00521DFA" w:rsidRPr="009B2C0F" w:rsidRDefault="00432FF3"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r>
              <w:rPr>
                <w:rFonts w:asciiTheme="majorHAnsi" w:eastAsia="Calibri" w:hAnsiTheme="majorHAnsi" w:cstheme="majorHAnsi"/>
                <w:sz w:val="18"/>
                <w:lang w:val="es-ES"/>
              </w:rPr>
              <w:t xml:space="preserve">Se avanza en la construcción de los módulos de Control </w:t>
            </w:r>
            <w:r w:rsidR="00A817E4">
              <w:rPr>
                <w:rFonts w:asciiTheme="majorHAnsi" w:eastAsia="Calibri" w:hAnsiTheme="majorHAnsi" w:cstheme="majorHAnsi"/>
                <w:sz w:val="18"/>
                <w:lang w:val="es-ES"/>
              </w:rPr>
              <w:t>V</w:t>
            </w:r>
            <w:r>
              <w:rPr>
                <w:rFonts w:asciiTheme="majorHAnsi" w:eastAsia="Calibri" w:hAnsiTheme="majorHAnsi" w:cstheme="majorHAnsi"/>
                <w:sz w:val="18"/>
                <w:lang w:val="es-ES"/>
              </w:rPr>
              <w:t>ehicular</w:t>
            </w:r>
            <w:r w:rsidR="00A817E4">
              <w:rPr>
                <w:rFonts w:asciiTheme="majorHAnsi" w:eastAsia="Calibri" w:hAnsiTheme="majorHAnsi" w:cstheme="majorHAnsi"/>
                <w:sz w:val="18"/>
                <w:lang w:val="es-ES"/>
              </w:rPr>
              <w:t xml:space="preserve">. En proceso de ejecutar correcciones y elaborando resguardo de bienes muebles. </w:t>
            </w:r>
            <w:r>
              <w:rPr>
                <w:rFonts w:asciiTheme="majorHAnsi" w:eastAsia="Calibri" w:hAnsiTheme="majorHAnsi" w:cstheme="majorHAnsi"/>
                <w:sz w:val="18"/>
                <w:lang w:val="es-ES"/>
              </w:rPr>
              <w:t xml:space="preserve">  </w:t>
            </w:r>
          </w:p>
        </w:tc>
        <w:tc>
          <w:tcPr>
            <w:tcW w:w="4136" w:type="dxa"/>
          </w:tcPr>
          <w:p w14:paraId="33E10807" w14:textId="777777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tc>
      </w:tr>
      <w:tr w:rsidR="00521DFA" w14:paraId="25D0C0A1" w14:textId="77777777" w:rsidTr="00A817E4">
        <w:trPr>
          <w:trHeight w:val="1134"/>
        </w:trPr>
        <w:tc>
          <w:tcPr>
            <w:cnfStyle w:val="001000000000" w:firstRow="0" w:lastRow="0" w:firstColumn="1" w:lastColumn="0" w:oddVBand="0" w:evenVBand="0" w:oddHBand="0" w:evenHBand="0" w:firstRowFirstColumn="0" w:firstRowLastColumn="0" w:lastRowFirstColumn="0" w:lastRowLastColumn="0"/>
            <w:tcW w:w="717" w:type="dxa"/>
          </w:tcPr>
          <w:p w14:paraId="53F7CD63" w14:textId="7E598C14" w:rsidR="00521DFA" w:rsidRDefault="00521DFA" w:rsidP="00DF6C4A">
            <w:pPr>
              <w:tabs>
                <w:tab w:val="left" w:pos="6946"/>
              </w:tabs>
              <w:jc w:val="both"/>
              <w:rPr>
                <w:i w:val="0"/>
              </w:rPr>
            </w:pPr>
            <w:r>
              <w:rPr>
                <w:i w:val="0"/>
              </w:rPr>
              <w:t>4</w:t>
            </w:r>
          </w:p>
        </w:tc>
        <w:tc>
          <w:tcPr>
            <w:tcW w:w="3766" w:type="dxa"/>
          </w:tcPr>
          <w:p w14:paraId="4AF5FF30" w14:textId="41D36D46" w:rsidR="00521DFA"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P</w:t>
            </w:r>
            <w:r w:rsidRPr="00F10BEB">
              <w:rPr>
                <w:rFonts w:asciiTheme="majorHAnsi" w:hAnsiTheme="majorHAnsi" w:cstheme="majorHAnsi"/>
                <w:sz w:val="18"/>
              </w:rPr>
              <w:t>royecto de mejora PMGA/PM06-2019.- Establecer control sistematizado para el registro y atención de requerimientos turnados por la Coordinación Administrativa de la Junta de Coordinación Política.</w:t>
            </w:r>
          </w:p>
          <w:p w14:paraId="47635E9B" w14:textId="1DC5DE83" w:rsidR="00521DFA" w:rsidRPr="00F10BEB"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c>
          <w:tcPr>
            <w:tcW w:w="2023" w:type="dxa"/>
          </w:tcPr>
          <w:p w14:paraId="4A314CBB" w14:textId="77777777" w:rsidR="00521DFA" w:rsidRPr="00A80F25"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sidRPr="00A80F25">
              <w:rPr>
                <w:rFonts w:asciiTheme="majorHAnsi" w:hAnsiTheme="majorHAnsi" w:cstheme="majorHAnsi"/>
                <w:sz w:val="18"/>
              </w:rPr>
              <w:t>Mtro. Juan José Domínguez Orozco</w:t>
            </w:r>
          </w:p>
        </w:tc>
        <w:tc>
          <w:tcPr>
            <w:tcW w:w="3255" w:type="dxa"/>
          </w:tcPr>
          <w:p w14:paraId="60597567" w14:textId="58AFA360" w:rsidR="00521DFA" w:rsidRPr="000D7E46" w:rsidRDefault="00A817E4"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Se corrigieron errores de notificación, envío y orden de aparición de los registros.</w:t>
            </w:r>
          </w:p>
        </w:tc>
        <w:tc>
          <w:tcPr>
            <w:tcW w:w="4136" w:type="dxa"/>
          </w:tcPr>
          <w:p w14:paraId="62F9D798" w14:textId="77777777" w:rsidR="00521DFA" w:rsidRPr="000D7E46"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r>
      <w:tr w:rsidR="00521DFA" w14:paraId="7530D76D" w14:textId="77777777" w:rsidTr="00A817E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17" w:type="dxa"/>
          </w:tcPr>
          <w:p w14:paraId="547AB53B" w14:textId="43E94043" w:rsidR="00521DFA" w:rsidRDefault="00521DFA" w:rsidP="00DF6C4A">
            <w:pPr>
              <w:tabs>
                <w:tab w:val="left" w:pos="6946"/>
              </w:tabs>
              <w:jc w:val="both"/>
              <w:rPr>
                <w:i w:val="0"/>
              </w:rPr>
            </w:pPr>
            <w:r>
              <w:rPr>
                <w:i w:val="0"/>
              </w:rPr>
              <w:t>5</w:t>
            </w:r>
          </w:p>
        </w:tc>
        <w:tc>
          <w:tcPr>
            <w:tcW w:w="3766" w:type="dxa"/>
          </w:tcPr>
          <w:p w14:paraId="2321FA36" w14:textId="7FC4FD77" w:rsidR="00521DFA" w:rsidRDefault="00521DFA"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P</w:t>
            </w:r>
            <w:r w:rsidRPr="00632C31">
              <w:rPr>
                <w:rFonts w:asciiTheme="majorHAnsi" w:hAnsiTheme="majorHAnsi" w:cstheme="majorHAnsi"/>
                <w:sz w:val="18"/>
              </w:rPr>
              <w:t>royecto de mejora PMGA/PM08-2019.- Falta de sistema automatizado para la integración y seguimiento de los instrumentos de planeación.</w:t>
            </w:r>
          </w:p>
          <w:p w14:paraId="3A5863DF" w14:textId="77777777" w:rsidR="00521DFA" w:rsidRDefault="00521DFA"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p>
          <w:p w14:paraId="028782FC" w14:textId="6988A615" w:rsidR="00521DFA" w:rsidRPr="00A80F25" w:rsidRDefault="00521DFA"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p>
        </w:tc>
        <w:tc>
          <w:tcPr>
            <w:tcW w:w="2023" w:type="dxa"/>
          </w:tcPr>
          <w:p w14:paraId="23B8BC44" w14:textId="77777777" w:rsidR="00521DFA" w:rsidRPr="00632C31"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r w:rsidRPr="00A80F25">
              <w:rPr>
                <w:rFonts w:asciiTheme="majorHAnsi" w:hAnsiTheme="majorHAnsi" w:cstheme="majorHAnsi"/>
                <w:sz w:val="18"/>
              </w:rPr>
              <w:t>Mtro. Juan José Domínguez Orozco</w:t>
            </w:r>
          </w:p>
        </w:tc>
        <w:tc>
          <w:tcPr>
            <w:tcW w:w="3255" w:type="dxa"/>
          </w:tcPr>
          <w:p w14:paraId="011B3176" w14:textId="1044AD27" w:rsidR="00521DFA" w:rsidRPr="00AB1DBF"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sz w:val="18"/>
                <w:lang w:val="es-ES"/>
              </w:rPr>
            </w:pPr>
          </w:p>
        </w:tc>
        <w:tc>
          <w:tcPr>
            <w:tcW w:w="4136" w:type="dxa"/>
          </w:tcPr>
          <w:p w14:paraId="0ABCB07B" w14:textId="777777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p w14:paraId="233C2146" w14:textId="777777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p w14:paraId="11436F79" w14:textId="777777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p w14:paraId="333B2052" w14:textId="777777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p w14:paraId="0B451B31" w14:textId="63183877" w:rsidR="00521DFA" w:rsidRDefault="00521DFA"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tc>
      </w:tr>
      <w:tr w:rsidR="00521DFA" w14:paraId="0953F36D" w14:textId="77777777" w:rsidTr="00A817E4">
        <w:trPr>
          <w:trHeight w:val="1134"/>
        </w:trPr>
        <w:tc>
          <w:tcPr>
            <w:cnfStyle w:val="001000000000" w:firstRow="0" w:lastRow="0" w:firstColumn="1" w:lastColumn="0" w:oddVBand="0" w:evenVBand="0" w:oddHBand="0" w:evenHBand="0" w:firstRowFirstColumn="0" w:firstRowLastColumn="0" w:lastRowFirstColumn="0" w:lastRowLastColumn="0"/>
            <w:tcW w:w="717" w:type="dxa"/>
          </w:tcPr>
          <w:p w14:paraId="6DC577E1" w14:textId="4798BA17" w:rsidR="00521DFA" w:rsidRDefault="00521DFA" w:rsidP="00DF6C4A">
            <w:pPr>
              <w:tabs>
                <w:tab w:val="left" w:pos="6946"/>
              </w:tabs>
              <w:jc w:val="both"/>
              <w:rPr>
                <w:i w:val="0"/>
              </w:rPr>
            </w:pPr>
            <w:r>
              <w:rPr>
                <w:i w:val="0"/>
              </w:rPr>
              <w:t>6</w:t>
            </w:r>
          </w:p>
        </w:tc>
        <w:tc>
          <w:tcPr>
            <w:tcW w:w="3766" w:type="dxa"/>
          </w:tcPr>
          <w:p w14:paraId="4720A567" w14:textId="097CDB71" w:rsidR="00521DFA"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P</w:t>
            </w:r>
            <w:r w:rsidRPr="00A80F25">
              <w:rPr>
                <w:rFonts w:asciiTheme="majorHAnsi" w:hAnsiTheme="majorHAnsi" w:cstheme="majorHAnsi"/>
                <w:sz w:val="18"/>
              </w:rPr>
              <w:t>royecto de mejora PMGA/PM09-2019.- Establecer control para la emisión de cartas de no adeudo a servidores públicos que se retiren del cargo.</w:t>
            </w:r>
          </w:p>
          <w:p w14:paraId="327260FF" w14:textId="77777777" w:rsidR="00521DFA"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p w14:paraId="4B94DDF6" w14:textId="4A762B92" w:rsidR="00521DFA" w:rsidRPr="00A80F25"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c>
          <w:tcPr>
            <w:tcW w:w="2023" w:type="dxa"/>
          </w:tcPr>
          <w:p w14:paraId="2913FD83" w14:textId="77777777" w:rsidR="00521DFA"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pPr>
            <w:r>
              <w:rPr>
                <w:rFonts w:asciiTheme="majorHAnsi" w:hAnsiTheme="majorHAnsi" w:cstheme="majorHAnsi"/>
                <w:sz w:val="18"/>
              </w:rPr>
              <w:t xml:space="preserve">Mtra. </w:t>
            </w:r>
            <w:r w:rsidRPr="00A80F25">
              <w:rPr>
                <w:rFonts w:asciiTheme="majorHAnsi" w:eastAsia="Calibri" w:hAnsiTheme="majorHAnsi" w:cstheme="majorHAnsi"/>
                <w:sz w:val="18"/>
              </w:rPr>
              <w:t>Silvia Concepción Sepúlveda Venegas</w:t>
            </w:r>
          </w:p>
        </w:tc>
        <w:tc>
          <w:tcPr>
            <w:tcW w:w="3255" w:type="dxa"/>
          </w:tcPr>
          <w:p w14:paraId="592F040D" w14:textId="35B35BA7" w:rsidR="00521DFA" w:rsidRPr="00211667" w:rsidRDefault="00521DFA" w:rsidP="00DF6C4A">
            <w:pPr>
              <w:pStyle w:val="Sinespaciado"/>
              <w:tabs>
                <w:tab w:val="left" w:pos="6946"/>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rPr>
            </w:pPr>
          </w:p>
        </w:tc>
        <w:tc>
          <w:tcPr>
            <w:tcW w:w="4136" w:type="dxa"/>
          </w:tcPr>
          <w:p w14:paraId="7EF14794" w14:textId="53D97A20" w:rsidR="00521DFA" w:rsidRDefault="00521DFA" w:rsidP="00DF6C4A">
            <w:pPr>
              <w:tabs>
                <w:tab w:val="left" w:pos="6946"/>
              </w:tabs>
              <w:jc w:val="both"/>
              <w:cnfStyle w:val="000000000000" w:firstRow="0" w:lastRow="0" w:firstColumn="0" w:lastColumn="0" w:oddVBand="0" w:evenVBand="0" w:oddHBand="0" w:evenHBand="0" w:firstRowFirstColumn="0" w:firstRowLastColumn="0" w:lastRowFirstColumn="0" w:lastRowLastColumn="0"/>
            </w:pPr>
          </w:p>
        </w:tc>
      </w:tr>
      <w:tr w:rsidR="004A43C5" w14:paraId="6F3BF85E" w14:textId="77777777" w:rsidTr="00A817E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17" w:type="dxa"/>
          </w:tcPr>
          <w:p w14:paraId="4D37798F" w14:textId="6AB42595" w:rsidR="004A43C5" w:rsidRDefault="004A43C5" w:rsidP="00DF6C4A">
            <w:pPr>
              <w:tabs>
                <w:tab w:val="left" w:pos="6946"/>
              </w:tabs>
              <w:jc w:val="both"/>
            </w:pPr>
            <w:r>
              <w:t>7</w:t>
            </w:r>
          </w:p>
        </w:tc>
        <w:tc>
          <w:tcPr>
            <w:tcW w:w="3766" w:type="dxa"/>
          </w:tcPr>
          <w:p w14:paraId="643F35D1" w14:textId="13C99FDA" w:rsidR="004A43C5" w:rsidRDefault="004A43C5"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 xml:space="preserve">Proyecto de mejora </w:t>
            </w:r>
            <w:proofErr w:type="spellStart"/>
            <w:r>
              <w:rPr>
                <w:rFonts w:asciiTheme="majorHAnsi" w:hAnsiTheme="majorHAnsi" w:cstheme="majorHAnsi"/>
                <w:sz w:val="18"/>
              </w:rPr>
              <w:t>PMGA</w:t>
            </w:r>
            <w:proofErr w:type="spellEnd"/>
            <w:r>
              <w:rPr>
                <w:rFonts w:asciiTheme="majorHAnsi" w:hAnsiTheme="majorHAnsi" w:cstheme="majorHAnsi"/>
                <w:sz w:val="18"/>
              </w:rPr>
              <w:t xml:space="preserve">/PM01-2022.- Reingeniería al portal del Poder Legislativo del Estado de México.  </w:t>
            </w:r>
          </w:p>
        </w:tc>
        <w:tc>
          <w:tcPr>
            <w:tcW w:w="2023" w:type="dxa"/>
          </w:tcPr>
          <w:p w14:paraId="68008F14" w14:textId="6BCC40C9" w:rsidR="004A43C5" w:rsidRDefault="004A43C5" w:rsidP="00DF6C4A">
            <w:pPr>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sidRPr="00A80F25">
              <w:rPr>
                <w:rFonts w:asciiTheme="majorHAnsi" w:hAnsiTheme="majorHAnsi" w:cstheme="majorHAnsi"/>
                <w:sz w:val="18"/>
              </w:rPr>
              <w:t>Mtro. Juan José Domínguez Orozco</w:t>
            </w:r>
          </w:p>
        </w:tc>
        <w:tc>
          <w:tcPr>
            <w:tcW w:w="3255" w:type="dxa"/>
          </w:tcPr>
          <w:p w14:paraId="28D9A386" w14:textId="52A316CB" w:rsidR="004A43C5" w:rsidRDefault="00A817E4"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 xml:space="preserve">Se sigue con la administración de los portales de </w:t>
            </w:r>
            <w:proofErr w:type="spellStart"/>
            <w:r>
              <w:rPr>
                <w:rFonts w:asciiTheme="majorHAnsi" w:hAnsiTheme="majorHAnsi" w:cstheme="majorHAnsi"/>
                <w:sz w:val="18"/>
              </w:rPr>
              <w:t>LegisltivoEdomex</w:t>
            </w:r>
            <w:proofErr w:type="spellEnd"/>
            <w:r>
              <w:rPr>
                <w:rFonts w:asciiTheme="majorHAnsi" w:hAnsiTheme="majorHAnsi" w:cstheme="majorHAnsi"/>
                <w:sz w:val="18"/>
              </w:rPr>
              <w:t xml:space="preserve"> y de la Secretaría de Asuntos Parlamentarios (SAP). </w:t>
            </w:r>
          </w:p>
          <w:p w14:paraId="5E310905" w14:textId="77777777" w:rsidR="00A817E4" w:rsidRDefault="00A817E4" w:rsidP="00DF6C4A">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 xml:space="preserve">Continua el proceso de actualización de la información de SAP. </w:t>
            </w:r>
          </w:p>
          <w:p w14:paraId="787DF1A4" w14:textId="6A4CC87B" w:rsidR="00A817E4" w:rsidRDefault="00A817E4" w:rsidP="00A817E4">
            <w:pPr>
              <w:pStyle w:val="Sinespaciado"/>
              <w:tabs>
                <w:tab w:val="left" w:pos="6946"/>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r>
              <w:rPr>
                <w:rFonts w:asciiTheme="majorHAnsi" w:hAnsiTheme="majorHAnsi" w:cstheme="majorHAnsi"/>
                <w:sz w:val="18"/>
              </w:rPr>
              <w:t xml:space="preserve">Entrega de módulo de gestión de comisiones previsto para esta semana. </w:t>
            </w:r>
          </w:p>
        </w:tc>
        <w:tc>
          <w:tcPr>
            <w:tcW w:w="4136" w:type="dxa"/>
          </w:tcPr>
          <w:p w14:paraId="12AC18B1" w14:textId="77777777" w:rsidR="004A43C5" w:rsidRDefault="004A43C5" w:rsidP="00DF6C4A">
            <w:pPr>
              <w:tabs>
                <w:tab w:val="left" w:pos="6946"/>
              </w:tabs>
              <w:jc w:val="both"/>
              <w:cnfStyle w:val="000000100000" w:firstRow="0" w:lastRow="0" w:firstColumn="0" w:lastColumn="0" w:oddVBand="0" w:evenVBand="0" w:oddHBand="1" w:evenHBand="0" w:firstRowFirstColumn="0" w:firstRowLastColumn="0" w:lastRowFirstColumn="0" w:lastRowLastColumn="0"/>
            </w:pPr>
          </w:p>
        </w:tc>
      </w:tr>
    </w:tbl>
    <w:p w14:paraId="76453916" w14:textId="2880A970" w:rsidR="00F10BEB" w:rsidRDefault="004A43C5" w:rsidP="00E043D1">
      <w:pPr>
        <w:tabs>
          <w:tab w:val="left" w:pos="6946"/>
        </w:tabs>
        <w:spacing w:after="0"/>
        <w:ind w:right="567"/>
        <w:jc w:val="right"/>
        <w:rPr>
          <w:sz w:val="18"/>
        </w:rPr>
      </w:pPr>
      <w:bookmarkStart w:id="0" w:name="_GoBack"/>
      <w:r>
        <w:rPr>
          <w:sz w:val="18"/>
        </w:rPr>
        <w:t>19 de septiembre</w:t>
      </w:r>
      <w:r w:rsidR="008E3CDE">
        <w:rPr>
          <w:sz w:val="18"/>
        </w:rPr>
        <w:t xml:space="preserve"> de </w:t>
      </w:r>
      <w:r w:rsidR="00750D2B">
        <w:rPr>
          <w:sz w:val="18"/>
        </w:rPr>
        <w:t>2022</w:t>
      </w:r>
    </w:p>
    <w:bookmarkEnd w:id="0"/>
    <w:p w14:paraId="6AF0FD55" w14:textId="3A33A94E" w:rsidR="00DF6C4A" w:rsidRDefault="00DF6C4A" w:rsidP="00DF6C4A">
      <w:pPr>
        <w:tabs>
          <w:tab w:val="left" w:pos="6946"/>
        </w:tabs>
        <w:spacing w:after="0"/>
        <w:ind w:right="567"/>
        <w:jc w:val="both"/>
        <w:rPr>
          <w:sz w:val="18"/>
        </w:rPr>
      </w:pPr>
    </w:p>
    <w:p w14:paraId="6AF2DFE3" w14:textId="0283FD68" w:rsidR="00DF6C4A" w:rsidRDefault="00DF6C4A" w:rsidP="00DF6C4A">
      <w:pPr>
        <w:tabs>
          <w:tab w:val="left" w:pos="6946"/>
        </w:tabs>
        <w:spacing w:after="0"/>
        <w:ind w:right="567"/>
        <w:jc w:val="both"/>
        <w:rPr>
          <w:sz w:val="18"/>
        </w:rPr>
      </w:pPr>
    </w:p>
    <w:p w14:paraId="1C9D2EAA" w14:textId="5513E5DC" w:rsidR="00DF6C4A" w:rsidRDefault="00DF6C4A" w:rsidP="00DF6C4A">
      <w:pPr>
        <w:tabs>
          <w:tab w:val="left" w:pos="6946"/>
        </w:tabs>
        <w:spacing w:after="0"/>
        <w:ind w:right="567"/>
        <w:jc w:val="both"/>
        <w:rPr>
          <w:sz w:val="18"/>
        </w:rPr>
      </w:pPr>
    </w:p>
    <w:p w14:paraId="7765F8F1" w14:textId="1E0C3575" w:rsidR="00DF6C4A" w:rsidRDefault="00DF6C4A" w:rsidP="00DF6C4A">
      <w:pPr>
        <w:tabs>
          <w:tab w:val="left" w:pos="6946"/>
        </w:tabs>
        <w:spacing w:after="0"/>
        <w:ind w:right="567"/>
        <w:jc w:val="both"/>
        <w:rPr>
          <w:sz w:val="18"/>
        </w:rPr>
      </w:pPr>
    </w:p>
    <w:p w14:paraId="53E51233" w14:textId="6D52EFCA" w:rsidR="00DF6C4A" w:rsidRDefault="00DF6C4A" w:rsidP="00DF6C4A">
      <w:pPr>
        <w:jc w:val="both"/>
      </w:pPr>
      <w:r>
        <w:t>Proyectos adicionales</w:t>
      </w:r>
    </w:p>
    <w:p w14:paraId="21C606AE" w14:textId="44FB0313" w:rsidR="00DF6C4A" w:rsidRPr="00DF6C4A" w:rsidRDefault="00DF6C4A" w:rsidP="00DF6C4A">
      <w:pPr>
        <w:jc w:val="both"/>
        <w:rPr>
          <w:b/>
        </w:rPr>
      </w:pPr>
      <w:r w:rsidRPr="00DF6C4A">
        <w:rPr>
          <w:b/>
        </w:rPr>
        <w:t>Comisión de Gobernación y Puntos Constitucionales</w:t>
      </w:r>
    </w:p>
    <w:p w14:paraId="180276B8" w14:textId="15F81CAD" w:rsidR="00DF6C4A" w:rsidRDefault="00DF6C4A" w:rsidP="00DF6C4A">
      <w:pPr>
        <w:jc w:val="both"/>
      </w:pPr>
      <w:r w:rsidRPr="00B34EF9">
        <w:t xml:space="preserve">La presidencia de Legislatura remitió a la Comisión de Gobernación y Puntos Constitucionales para su estudio y dictamen la iniciativa con proyecto de decreto por el que se reforman y </w:t>
      </w:r>
      <w:r>
        <w:t>a</w:t>
      </w:r>
      <w:r w:rsidRPr="00B34EF9">
        <w:t xml:space="preserve">dicionan diversos artículos de la Ley Orgánica del Poder Legislativo del Estado Libre y Soberano de México y del Reglamento del Poder Legislativo del Estado Libre y Soberano de México. Con fecha </w:t>
      </w:r>
      <w:r>
        <w:t xml:space="preserve">08 de septiembre del año en curso la </w:t>
      </w:r>
      <w:r w:rsidRPr="00B34EF9">
        <w:t>LXI legislatura del Estado de México aprobó la integración</w:t>
      </w:r>
      <w:r>
        <w:t xml:space="preserve"> de la iniciativa que propone esencialmente incorporar las adecuaciones necesarias para implementar el uso de la firma digital para las Diputadas y Diputados y con ello agilizar el proceso legislativo y los actos administrativos.</w:t>
      </w:r>
    </w:p>
    <w:p w14:paraId="2B55CAFE" w14:textId="77777777" w:rsidR="00DF6C4A" w:rsidRDefault="00DF6C4A" w:rsidP="00DF6C4A">
      <w:pPr>
        <w:jc w:val="both"/>
      </w:pPr>
      <w:r>
        <w:t xml:space="preserve">La tarea estará en manos de la Secretaría de Administración y Finanzas quien realizará el registro y certificación de la Firma Electrónica generando un expediente Digital que contendrá: </w:t>
      </w:r>
    </w:p>
    <w:p w14:paraId="1559406D" w14:textId="77777777" w:rsidR="00DF6C4A" w:rsidRDefault="00DF6C4A" w:rsidP="00DF6C4A">
      <w:pPr>
        <w:pStyle w:val="Prrafodelista"/>
        <w:numPr>
          <w:ilvl w:val="0"/>
          <w:numId w:val="3"/>
        </w:numPr>
        <w:jc w:val="both"/>
      </w:pPr>
      <w:r>
        <w:t xml:space="preserve">Nombre de la persona autorizada; </w:t>
      </w:r>
    </w:p>
    <w:p w14:paraId="1C095A62" w14:textId="77777777" w:rsidR="00DF6C4A" w:rsidRDefault="00DF6C4A" w:rsidP="00DF6C4A">
      <w:pPr>
        <w:pStyle w:val="Prrafodelista"/>
        <w:numPr>
          <w:ilvl w:val="0"/>
          <w:numId w:val="3"/>
        </w:numPr>
        <w:jc w:val="both"/>
      </w:pPr>
      <w:r>
        <w:t xml:space="preserve">Fecha de registro; </w:t>
      </w:r>
    </w:p>
    <w:p w14:paraId="2DDD31B4" w14:textId="77777777" w:rsidR="00DF6C4A" w:rsidRDefault="00DF6C4A" w:rsidP="00DF6C4A">
      <w:pPr>
        <w:pStyle w:val="Prrafodelista"/>
        <w:numPr>
          <w:ilvl w:val="0"/>
          <w:numId w:val="3"/>
        </w:numPr>
        <w:jc w:val="both"/>
      </w:pPr>
      <w:r>
        <w:t xml:space="preserve">Documento que acredite la identidad de la persona autorizada; </w:t>
      </w:r>
    </w:p>
    <w:p w14:paraId="19C8808A" w14:textId="77777777" w:rsidR="00DF6C4A" w:rsidRDefault="00DF6C4A" w:rsidP="00DF6C4A">
      <w:pPr>
        <w:pStyle w:val="Prrafodelista"/>
        <w:numPr>
          <w:ilvl w:val="0"/>
          <w:numId w:val="3"/>
        </w:numPr>
        <w:jc w:val="both"/>
      </w:pPr>
      <w:r>
        <w:t xml:space="preserve">Firma autógrafa para su digitalización; </w:t>
      </w:r>
    </w:p>
    <w:p w14:paraId="3BF7DFD0" w14:textId="77777777" w:rsidR="00DF6C4A" w:rsidRDefault="00DF6C4A" w:rsidP="00DF6C4A">
      <w:pPr>
        <w:pStyle w:val="Prrafodelista"/>
        <w:numPr>
          <w:ilvl w:val="0"/>
          <w:numId w:val="3"/>
        </w:numPr>
        <w:jc w:val="both"/>
      </w:pPr>
      <w:r>
        <w:t xml:space="preserve">Correo electrónico institucional; </w:t>
      </w:r>
    </w:p>
    <w:p w14:paraId="2F51F273" w14:textId="77777777" w:rsidR="00DF6C4A" w:rsidRDefault="00DF6C4A" w:rsidP="00DF6C4A">
      <w:pPr>
        <w:pStyle w:val="Prrafodelista"/>
        <w:numPr>
          <w:ilvl w:val="0"/>
          <w:numId w:val="3"/>
        </w:numPr>
        <w:jc w:val="both"/>
      </w:pPr>
      <w:r>
        <w:t xml:space="preserve">Validación de la Junta de Coordinación Política. </w:t>
      </w:r>
    </w:p>
    <w:p w14:paraId="01F637F5" w14:textId="3CDD71EE" w:rsidR="00DF6C4A" w:rsidRDefault="00DF6C4A" w:rsidP="00DF6C4A">
      <w:pPr>
        <w:jc w:val="both"/>
      </w:pPr>
      <w:r>
        <w:t>Por lo anterior se iniciaron los trabajos para establecer mecanismos de registro y validación de las firmas digitales de los legisladores.</w:t>
      </w:r>
      <w:r>
        <w:t xml:space="preserve"> </w:t>
      </w:r>
      <w:r w:rsidRPr="00DF6C4A">
        <w:rPr>
          <w:b/>
        </w:rPr>
        <w:t xml:space="preserve">Noventa </w:t>
      </w:r>
      <w:r w:rsidRPr="00DF6C4A">
        <w:rPr>
          <w:b/>
        </w:rPr>
        <w:t>días hábiles</w:t>
      </w:r>
      <w:r>
        <w:t xml:space="preserve"> </w:t>
      </w:r>
      <w:r w:rsidRPr="00DF6C4A">
        <w:t xml:space="preserve">después de su entrada en </w:t>
      </w:r>
      <w:r w:rsidRPr="00DF6C4A">
        <w:t>vigor</w:t>
      </w:r>
      <w:r>
        <w:t>, la</w:t>
      </w:r>
      <w:r w:rsidRPr="00DF6C4A">
        <w:t xml:space="preserve"> Secretaría de Administración y Finanzas del Poder Legislativo del Estado Libre y Soberano de México, prove</w:t>
      </w:r>
      <w:r>
        <w:t>erá</w:t>
      </w:r>
      <w:r w:rsidRPr="00DF6C4A">
        <w:t xml:space="preserve"> lo necesario para el cumplimiento del presente Decreto.</w:t>
      </w:r>
    </w:p>
    <w:p w14:paraId="556B7F60" w14:textId="77777777" w:rsidR="00DF6C4A" w:rsidRDefault="00DF6C4A" w:rsidP="00DF6C4A">
      <w:pPr>
        <w:tabs>
          <w:tab w:val="left" w:pos="6946"/>
        </w:tabs>
        <w:spacing w:after="0"/>
        <w:ind w:right="567"/>
        <w:jc w:val="both"/>
        <w:rPr>
          <w:sz w:val="18"/>
        </w:rPr>
      </w:pPr>
    </w:p>
    <w:p w14:paraId="5B16F8DD" w14:textId="03054363" w:rsidR="0027095C" w:rsidRDefault="00DF6C4A" w:rsidP="00DF6C4A">
      <w:pPr>
        <w:tabs>
          <w:tab w:val="left" w:pos="6946"/>
        </w:tabs>
        <w:spacing w:after="0"/>
        <w:ind w:right="567"/>
        <w:jc w:val="both"/>
        <w:rPr>
          <w:b/>
        </w:rPr>
      </w:pPr>
      <w:r w:rsidRPr="00DF6C4A">
        <w:rPr>
          <w:b/>
        </w:rPr>
        <w:t>Comisión Legislativa de Límites Territoriales del Estado de México y sus Municipios</w:t>
      </w:r>
    </w:p>
    <w:p w14:paraId="7BF6D4AC" w14:textId="4749D507" w:rsidR="00DF6C4A" w:rsidRDefault="00DF6C4A" w:rsidP="00DF6C4A">
      <w:pPr>
        <w:tabs>
          <w:tab w:val="left" w:pos="6946"/>
        </w:tabs>
        <w:spacing w:after="0"/>
        <w:ind w:right="567"/>
        <w:jc w:val="both"/>
        <w:rPr>
          <w:b/>
        </w:rPr>
      </w:pPr>
    </w:p>
    <w:p w14:paraId="68202E45" w14:textId="77777777" w:rsidR="00DF6C4A" w:rsidRPr="0059101A" w:rsidRDefault="00DF6C4A" w:rsidP="00DF6C4A">
      <w:pPr>
        <w:spacing w:after="0" w:line="276" w:lineRule="auto"/>
        <w:jc w:val="both"/>
      </w:pPr>
      <w:r w:rsidRPr="0059101A">
        <w:t xml:space="preserve">En sesión de la Comisión Legislativa de Límites Territoriales del Estado de México y sus Municipios se aprobó que en beneficio de los Ayuntamientos interesados e involucrados en procesos limítrofes, incoado con mayor frecuencia ante este órgano de la Legislatura Local, es necesario legislar, con el propósito de optimizar su tramitación, iniciando por la regulación de un sistema y medio de información, comunicación, recepción y registro entre la Comisión Legislativa y los sujetos procesales involucrados e intervinientes en el procedimiento de solución, que permita la realización de las notificaciones por vía electrónica, permitiendo generar certeza jurídica y a su vez mayor fluidez, acompañadas del suficiente rigor técnico y procedimental que permitirán agilizar al máximo los tiempos de notificación, disminuyendo los recursos materiales, económicos y humanos que se han venido utilizando generalmente para poder realizar notificaciones de carácter personal. Además, el uso de esta clase de tecnología de información y comunicación permitirá una mayor difusión y alcance de la agenda legislativa, pues se encontrará sujeta a un software de reproducción y utilización simples. </w:t>
      </w:r>
    </w:p>
    <w:p w14:paraId="12C8686F" w14:textId="2FFAC697" w:rsidR="001D0906" w:rsidRPr="0059101A" w:rsidRDefault="00DF6C4A" w:rsidP="00DF6C4A">
      <w:pPr>
        <w:spacing w:after="0" w:line="276" w:lineRule="auto"/>
        <w:jc w:val="both"/>
      </w:pPr>
      <w:r w:rsidRPr="0059101A">
        <w:t>Además, este Acuerdo, también tiene como objetivo implementar un micrositio web cuya dirección electrónica se desprenda de la página principal de la Legislatura del Estado de México, donde este micrositio web se basará en proporcionar información que sea de interés de la ciudadanía mexiquens</w:t>
      </w:r>
      <w:r w:rsidR="001D0906">
        <w:t xml:space="preserve">e.  El documento se someterá a aprobación de la </w:t>
      </w:r>
      <w:proofErr w:type="spellStart"/>
      <w:r w:rsidR="001D0906">
        <w:t>JUCOPO</w:t>
      </w:r>
      <w:proofErr w:type="spellEnd"/>
      <w:r w:rsidR="001D0906">
        <w:t xml:space="preserve"> para definir el alcance legar de la plataforma.  </w:t>
      </w:r>
    </w:p>
    <w:p w14:paraId="767E58C3" w14:textId="77777777" w:rsidR="00DF6C4A" w:rsidRPr="00DF6C4A" w:rsidRDefault="00DF6C4A" w:rsidP="00DF6C4A">
      <w:pPr>
        <w:tabs>
          <w:tab w:val="left" w:pos="6946"/>
        </w:tabs>
        <w:spacing w:after="0"/>
        <w:ind w:right="567"/>
        <w:jc w:val="both"/>
        <w:rPr>
          <w:b/>
        </w:rPr>
      </w:pPr>
    </w:p>
    <w:p w14:paraId="50C960E1" w14:textId="58968B80" w:rsidR="0027095C" w:rsidRDefault="0027095C" w:rsidP="00DF6C4A">
      <w:pPr>
        <w:tabs>
          <w:tab w:val="left" w:pos="6946"/>
        </w:tabs>
        <w:spacing w:after="0"/>
        <w:ind w:right="567"/>
        <w:jc w:val="both"/>
        <w:rPr>
          <w:sz w:val="18"/>
        </w:rPr>
      </w:pPr>
    </w:p>
    <w:p w14:paraId="22729FB1" w14:textId="77777777" w:rsidR="0027095C" w:rsidRPr="00A80F25" w:rsidRDefault="0027095C" w:rsidP="00DF6C4A">
      <w:pPr>
        <w:tabs>
          <w:tab w:val="left" w:pos="6946"/>
        </w:tabs>
        <w:spacing w:after="0"/>
        <w:ind w:right="567"/>
        <w:jc w:val="both"/>
        <w:rPr>
          <w:sz w:val="18"/>
        </w:rPr>
      </w:pPr>
    </w:p>
    <w:sectPr w:rsidR="0027095C" w:rsidRPr="00A80F25" w:rsidSect="003D52C7">
      <w:pgSz w:w="15840" w:h="12240" w:orient="landscape" w:code="1"/>
      <w:pgMar w:top="426" w:right="672"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84D21"/>
    <w:multiLevelType w:val="hybridMultilevel"/>
    <w:tmpl w:val="0F8265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746EC4"/>
    <w:multiLevelType w:val="hybridMultilevel"/>
    <w:tmpl w:val="75D86378"/>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F3A0442"/>
    <w:multiLevelType w:val="hybridMultilevel"/>
    <w:tmpl w:val="EDBA9F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EB"/>
    <w:rsid w:val="000241E3"/>
    <w:rsid w:val="000337B5"/>
    <w:rsid w:val="00034B40"/>
    <w:rsid w:val="000A7B65"/>
    <w:rsid w:val="000B0107"/>
    <w:rsid w:val="000D7E46"/>
    <w:rsid w:val="000E0D8B"/>
    <w:rsid w:val="001065F5"/>
    <w:rsid w:val="001A5FB6"/>
    <w:rsid w:val="001D0906"/>
    <w:rsid w:val="001E432E"/>
    <w:rsid w:val="00211667"/>
    <w:rsid w:val="00222A21"/>
    <w:rsid w:val="00235A52"/>
    <w:rsid w:val="0024459B"/>
    <w:rsid w:val="0027095C"/>
    <w:rsid w:val="002E6AFF"/>
    <w:rsid w:val="002F5110"/>
    <w:rsid w:val="00305691"/>
    <w:rsid w:val="00306488"/>
    <w:rsid w:val="003D52C7"/>
    <w:rsid w:val="00414E45"/>
    <w:rsid w:val="00432FF3"/>
    <w:rsid w:val="00487AE3"/>
    <w:rsid w:val="004A43C5"/>
    <w:rsid w:val="004B2CA6"/>
    <w:rsid w:val="00521327"/>
    <w:rsid w:val="00521DFA"/>
    <w:rsid w:val="005251A4"/>
    <w:rsid w:val="00553F97"/>
    <w:rsid w:val="00561212"/>
    <w:rsid w:val="00572D34"/>
    <w:rsid w:val="005C1399"/>
    <w:rsid w:val="005F6A90"/>
    <w:rsid w:val="00632C31"/>
    <w:rsid w:val="00634255"/>
    <w:rsid w:val="006563C7"/>
    <w:rsid w:val="006845E5"/>
    <w:rsid w:val="006A3FC6"/>
    <w:rsid w:val="006D6133"/>
    <w:rsid w:val="006D6FA6"/>
    <w:rsid w:val="00707F54"/>
    <w:rsid w:val="00714351"/>
    <w:rsid w:val="00750D2B"/>
    <w:rsid w:val="00774077"/>
    <w:rsid w:val="007C2F97"/>
    <w:rsid w:val="007F5B86"/>
    <w:rsid w:val="00841DBD"/>
    <w:rsid w:val="008D6593"/>
    <w:rsid w:val="008E3CDE"/>
    <w:rsid w:val="0093208E"/>
    <w:rsid w:val="00944304"/>
    <w:rsid w:val="009467C5"/>
    <w:rsid w:val="009A742C"/>
    <w:rsid w:val="009B2C0F"/>
    <w:rsid w:val="00A04800"/>
    <w:rsid w:val="00A80F25"/>
    <w:rsid w:val="00A817E4"/>
    <w:rsid w:val="00AB1DBF"/>
    <w:rsid w:val="00AC4AD6"/>
    <w:rsid w:val="00B15A9D"/>
    <w:rsid w:val="00B820EC"/>
    <w:rsid w:val="00B95CA6"/>
    <w:rsid w:val="00BC7EA1"/>
    <w:rsid w:val="00BF64F7"/>
    <w:rsid w:val="00C02BB3"/>
    <w:rsid w:val="00C266A0"/>
    <w:rsid w:val="00C736A5"/>
    <w:rsid w:val="00CF7493"/>
    <w:rsid w:val="00D005DB"/>
    <w:rsid w:val="00D06645"/>
    <w:rsid w:val="00D72985"/>
    <w:rsid w:val="00D97EAF"/>
    <w:rsid w:val="00DC2F0A"/>
    <w:rsid w:val="00DF5DD3"/>
    <w:rsid w:val="00DF6C4A"/>
    <w:rsid w:val="00E043D1"/>
    <w:rsid w:val="00E17602"/>
    <w:rsid w:val="00E463F6"/>
    <w:rsid w:val="00E541F3"/>
    <w:rsid w:val="00EC00C7"/>
    <w:rsid w:val="00ED124C"/>
    <w:rsid w:val="00F10BEB"/>
    <w:rsid w:val="00F16ED6"/>
    <w:rsid w:val="00F44060"/>
    <w:rsid w:val="00F84A90"/>
    <w:rsid w:val="00FE7F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B953"/>
  <w15:chartTrackingRefBased/>
  <w15:docId w15:val="{EDE541B4-8E8B-4034-B53C-9C58EF87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10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F10BE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Sinespaciado">
    <w:name w:val="No Spacing"/>
    <w:link w:val="SinespaciadoCar"/>
    <w:uiPriority w:val="1"/>
    <w:qFormat/>
    <w:rsid w:val="00F10BEB"/>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F10BEB"/>
    <w:rPr>
      <w:rFonts w:ascii="Calibri" w:eastAsia="Calibri" w:hAnsi="Calibri" w:cs="Times New Roman"/>
      <w:lang w:val="es-ES"/>
    </w:rPr>
  </w:style>
  <w:style w:type="paragraph" w:styleId="Textodeglobo">
    <w:name w:val="Balloon Text"/>
    <w:basedOn w:val="Normal"/>
    <w:link w:val="TextodegloboCar"/>
    <w:uiPriority w:val="99"/>
    <w:semiHidden/>
    <w:unhideWhenUsed/>
    <w:rsid w:val="00A80F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0F25"/>
    <w:rPr>
      <w:rFonts w:ascii="Segoe UI" w:hAnsi="Segoe UI" w:cs="Segoe UI"/>
      <w:sz w:val="18"/>
      <w:szCs w:val="18"/>
    </w:rPr>
  </w:style>
  <w:style w:type="paragraph" w:styleId="Descripcin">
    <w:name w:val="caption"/>
    <w:basedOn w:val="Normal"/>
    <w:next w:val="Normal"/>
    <w:uiPriority w:val="35"/>
    <w:unhideWhenUsed/>
    <w:qFormat/>
    <w:rsid w:val="008E3CDE"/>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8E3C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3CDE"/>
    <w:rPr>
      <w:rFonts w:asciiTheme="majorHAnsi" w:eastAsiaTheme="majorEastAsia" w:hAnsiTheme="majorHAnsi" w:cstheme="majorBidi"/>
      <w:spacing w:val="-10"/>
      <w:kern w:val="28"/>
      <w:sz w:val="56"/>
      <w:szCs w:val="56"/>
    </w:rPr>
  </w:style>
  <w:style w:type="paragraph" w:customStyle="1" w:styleId="Instruccionesenvocorreo">
    <w:name w:val="Instrucciones envío correo"/>
    <w:basedOn w:val="Normal"/>
    <w:rsid w:val="008E3CDE"/>
  </w:style>
  <w:style w:type="paragraph" w:styleId="Prrafodelista">
    <w:name w:val="List Paragraph"/>
    <w:basedOn w:val="Normal"/>
    <w:uiPriority w:val="34"/>
    <w:qFormat/>
    <w:rsid w:val="00DF6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02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45E20-A77E-4B37-BF69-9A22B1DF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4619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Juan Jose Dominguez Orozco</cp:lastModifiedBy>
  <cp:revision>2</cp:revision>
  <cp:lastPrinted>2022-06-21T16:24:00Z</cp:lastPrinted>
  <dcterms:created xsi:type="dcterms:W3CDTF">2022-09-19T16:01:00Z</dcterms:created>
  <dcterms:modified xsi:type="dcterms:W3CDTF">2022-09-19T16:01:00Z</dcterms:modified>
</cp:coreProperties>
</file>