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0BEC" w:rsidRPr="008F4FF1" w:rsidRDefault="00F92675" w:rsidP="006A4945">
      <w:pPr>
        <w:pStyle w:val="Sinespaciado"/>
        <w:jc w:val="center"/>
        <w:rPr>
          <w:rFonts w:ascii="Times New Roman" w:hAnsi="Times New Roman" w:cs="Times New Roman"/>
          <w:sz w:val="24"/>
          <w:szCs w:val="24"/>
        </w:rPr>
      </w:pPr>
      <w:r w:rsidRPr="008F4FF1">
        <w:rPr>
          <w:rFonts w:ascii="Times New Roman" w:hAnsi="Times New Roman" w:cs="Times New Roman"/>
          <w:sz w:val="24"/>
          <w:szCs w:val="24"/>
        </w:rPr>
        <w:t xml:space="preserve">REUNIÓN DE LA </w:t>
      </w:r>
      <w:r w:rsidR="00FF0BEC" w:rsidRPr="008F4FF1">
        <w:rPr>
          <w:rFonts w:ascii="Times New Roman" w:hAnsi="Times New Roman" w:cs="Times New Roman"/>
          <w:sz w:val="24"/>
          <w:szCs w:val="24"/>
        </w:rPr>
        <w:t>COMISI</w:t>
      </w:r>
      <w:r w:rsidRPr="008F4FF1">
        <w:rPr>
          <w:rFonts w:ascii="Times New Roman" w:hAnsi="Times New Roman" w:cs="Times New Roman"/>
          <w:sz w:val="24"/>
          <w:szCs w:val="24"/>
        </w:rPr>
        <w:t>Ó</w:t>
      </w:r>
      <w:r w:rsidR="00FF0BEC" w:rsidRPr="008F4FF1">
        <w:rPr>
          <w:rFonts w:ascii="Times New Roman" w:hAnsi="Times New Roman" w:cs="Times New Roman"/>
          <w:sz w:val="24"/>
          <w:szCs w:val="24"/>
        </w:rPr>
        <w:t xml:space="preserve">N LEGISLATIVA DE VIGILANCIA DEL </w:t>
      </w:r>
      <w:r w:rsidRPr="008F4FF1">
        <w:rPr>
          <w:rFonts w:ascii="Times New Roman" w:hAnsi="Times New Roman" w:cs="Times New Roman"/>
          <w:sz w:val="24"/>
          <w:szCs w:val="24"/>
        </w:rPr>
        <w:t>Ó</w:t>
      </w:r>
      <w:r w:rsidR="00FF0BEC" w:rsidRPr="008F4FF1">
        <w:rPr>
          <w:rFonts w:ascii="Times New Roman" w:hAnsi="Times New Roman" w:cs="Times New Roman"/>
          <w:sz w:val="24"/>
          <w:szCs w:val="24"/>
        </w:rPr>
        <w:t>RGANO SUPERIOR DE FISCALIZACIÓN</w:t>
      </w:r>
      <w:r w:rsidR="006A4945" w:rsidRPr="008F4FF1">
        <w:rPr>
          <w:rFonts w:ascii="Times New Roman" w:hAnsi="Times New Roman" w:cs="Times New Roman"/>
          <w:sz w:val="24"/>
          <w:szCs w:val="24"/>
        </w:rPr>
        <w:t xml:space="preserve"> </w:t>
      </w:r>
      <w:r w:rsidR="00FF0BEC" w:rsidRPr="008F4FF1">
        <w:rPr>
          <w:rFonts w:ascii="Times New Roman" w:hAnsi="Times New Roman" w:cs="Times New Roman"/>
          <w:sz w:val="24"/>
          <w:szCs w:val="24"/>
        </w:rPr>
        <w:t>DE LA H. “LXII” LEGISLATURA DEL ESTADO DE MÉXICO.</w:t>
      </w:r>
    </w:p>
    <w:p w:rsidR="00FF0BEC" w:rsidRPr="008F4FF1" w:rsidRDefault="00FF0BEC" w:rsidP="006A4945">
      <w:pPr>
        <w:pStyle w:val="Sinespaciado"/>
        <w:jc w:val="center"/>
        <w:rPr>
          <w:rFonts w:ascii="Times New Roman" w:hAnsi="Times New Roman" w:cs="Times New Roman"/>
          <w:sz w:val="24"/>
          <w:szCs w:val="24"/>
        </w:rPr>
      </w:pPr>
    </w:p>
    <w:p w:rsidR="00FF0BEC" w:rsidRPr="008F4FF1" w:rsidRDefault="00F92675" w:rsidP="006A4945">
      <w:pPr>
        <w:pStyle w:val="Sinespaciado"/>
        <w:jc w:val="center"/>
        <w:rPr>
          <w:rFonts w:ascii="Times New Roman" w:hAnsi="Times New Roman" w:cs="Times New Roman"/>
          <w:sz w:val="24"/>
          <w:szCs w:val="24"/>
        </w:rPr>
      </w:pPr>
      <w:r w:rsidRPr="008F4FF1">
        <w:rPr>
          <w:rFonts w:ascii="Times New Roman" w:hAnsi="Times New Roman" w:cs="Times New Roman"/>
          <w:sz w:val="24"/>
          <w:szCs w:val="24"/>
        </w:rPr>
        <w:t>Celebrada el día 18 de noviembre de 2025.</w:t>
      </w:r>
    </w:p>
    <w:p w:rsidR="00FF0BEC" w:rsidRPr="008F4FF1" w:rsidRDefault="00FF0BEC" w:rsidP="006A4945">
      <w:pPr>
        <w:pStyle w:val="Sinespaciado"/>
        <w:jc w:val="center"/>
        <w:rPr>
          <w:rFonts w:ascii="Times New Roman" w:hAnsi="Times New Roman" w:cs="Times New Roman"/>
          <w:sz w:val="24"/>
          <w:szCs w:val="24"/>
        </w:rPr>
      </w:pPr>
    </w:p>
    <w:p w:rsidR="00FF0BEC" w:rsidRPr="008F4FF1" w:rsidRDefault="00F92675" w:rsidP="006A4945">
      <w:pPr>
        <w:pStyle w:val="Sinespaciado"/>
        <w:jc w:val="center"/>
        <w:rPr>
          <w:rFonts w:ascii="Times New Roman" w:hAnsi="Times New Roman" w:cs="Times New Roman"/>
          <w:sz w:val="24"/>
          <w:szCs w:val="24"/>
        </w:rPr>
      </w:pPr>
      <w:r w:rsidRPr="008F4FF1">
        <w:rPr>
          <w:rFonts w:ascii="Times New Roman" w:hAnsi="Times New Roman" w:cs="Times New Roman"/>
          <w:sz w:val="24"/>
          <w:szCs w:val="24"/>
        </w:rPr>
        <w:t>Presidencia de la diputada Arleth Stephanie Grimaldo Osorio.</w:t>
      </w:r>
    </w:p>
    <w:p w:rsidR="00FF0BEC" w:rsidRPr="008F4FF1" w:rsidRDefault="00FF0BEC" w:rsidP="006A4945">
      <w:pPr>
        <w:pStyle w:val="Sinespaciado"/>
        <w:jc w:val="both"/>
        <w:rPr>
          <w:rFonts w:ascii="Times New Roman" w:hAnsi="Times New Roman" w:cs="Times New Roman"/>
          <w:sz w:val="24"/>
          <w:szCs w:val="24"/>
        </w:rPr>
      </w:pP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PRESIDENTA DIP. ARLETH STEPHANIE GRIMALDO OSORIO. Buenas tardes, saludo a las diputadas y los diputados de la Comisión de Vigilancia del Órgano Superior de Fiscalización y aprecio su disposición para atender con oportunidad esta encomienda tan importante para el pueblo del Estado de México.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Agradezco la presencia de los representantes de los medios de comunicación y de quienes nos ven a través de las redes sociales, esta es su casa.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Esta reunión se realiza en modalidad mixta, de conformidad con el artículo 40 Bis de la Ley Orgánica de este Poder Legislativo.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Proceda la Secretaría a verificar el quórum, por favor.</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SECRETARIO DIP. HÉCTOR RAÚL GARCÍA GONZÁLEZ. Procedo a verificar el quórum. </w:t>
      </w:r>
    </w:p>
    <w:p w:rsidR="00FF0BEC" w:rsidRPr="008F4FF1" w:rsidRDefault="00FF0BEC" w:rsidP="006A4945">
      <w:pPr>
        <w:pStyle w:val="Sinespaciado"/>
        <w:jc w:val="center"/>
        <w:rPr>
          <w:rFonts w:ascii="Times New Roman" w:hAnsi="Times New Roman" w:cs="Times New Roman"/>
          <w:i/>
          <w:sz w:val="24"/>
          <w:szCs w:val="24"/>
        </w:rPr>
      </w:pPr>
      <w:r w:rsidRPr="008F4FF1">
        <w:rPr>
          <w:rFonts w:ascii="Times New Roman" w:hAnsi="Times New Roman" w:cs="Times New Roman"/>
          <w:i/>
          <w:sz w:val="24"/>
          <w:szCs w:val="24"/>
        </w:rPr>
        <w:t xml:space="preserve">(Registro de </w:t>
      </w:r>
      <w:r w:rsidR="00F92675" w:rsidRPr="008F4FF1">
        <w:rPr>
          <w:rFonts w:ascii="Times New Roman" w:hAnsi="Times New Roman" w:cs="Times New Roman"/>
          <w:i/>
          <w:sz w:val="24"/>
          <w:szCs w:val="24"/>
        </w:rPr>
        <w:t>asistencia</w:t>
      </w:r>
      <w:r w:rsidRPr="008F4FF1">
        <w:rPr>
          <w:rFonts w:ascii="Times New Roman" w:hAnsi="Times New Roman" w:cs="Times New Roman"/>
          <w:i/>
          <w:sz w:val="24"/>
          <w:szCs w:val="24"/>
        </w:rPr>
        <w:t>)</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SECRETARIO DIP. HÉCTOR RAÚL GARCÍA GONZÁLEZ. Ha sido verificado el quórum, se procede </w:t>
      </w:r>
      <w:r w:rsidR="00BC1FAD" w:rsidRPr="008F4FF1">
        <w:rPr>
          <w:rFonts w:ascii="Times New Roman" w:hAnsi="Times New Roman" w:cs="Times New Roman"/>
          <w:sz w:val="24"/>
          <w:szCs w:val="24"/>
        </w:rPr>
        <w:t>a</w:t>
      </w:r>
      <w:r w:rsidRPr="008F4FF1">
        <w:rPr>
          <w:rFonts w:ascii="Times New Roman" w:hAnsi="Times New Roman" w:cs="Times New Roman"/>
          <w:sz w:val="24"/>
          <w:szCs w:val="24"/>
        </w:rPr>
        <w:t xml:space="preserve"> abrir la reunión.</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PRESIDENTA DIP. ARLETH STEPHANIE GRIMALDO OSORIO. Se declara la existencia del quórum y se abre la reunión de la Comisión de Vigilancia del Órgano Superior de Fiscalización, siendo las trece horas con diez minutos del día martes dieciocho de noviembre del año dos mil veinticinco.</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En términos del artículo 16 del Reglamento del Poder Legislativo del Estado </w:t>
      </w:r>
      <w:r w:rsidR="00F10B0C" w:rsidRPr="008F4FF1">
        <w:rPr>
          <w:rFonts w:ascii="Times New Roman" w:hAnsi="Times New Roman" w:cs="Times New Roman"/>
          <w:sz w:val="24"/>
          <w:szCs w:val="24"/>
        </w:rPr>
        <w:t xml:space="preserve">Libre </w:t>
      </w:r>
      <w:r w:rsidRPr="008F4FF1">
        <w:rPr>
          <w:rFonts w:ascii="Times New Roman" w:hAnsi="Times New Roman" w:cs="Times New Roman"/>
          <w:sz w:val="24"/>
          <w:szCs w:val="24"/>
        </w:rPr>
        <w:t xml:space="preserve">y Soberano de México, la reunión es pública.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Comunique la Secretaría la propuesta del orden del día, por favor.</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SECRETARIO DIP. HÉCTOR RAÚL GARCÍA GONZÁLEZ. La propuesta del orden del día es la siguiente:</w:t>
      </w:r>
    </w:p>
    <w:p w:rsidR="00FF0BEC" w:rsidRPr="008F4FF1" w:rsidRDefault="00FF0BEC" w:rsidP="006A4945">
      <w:pPr>
        <w:pStyle w:val="Sinespaciado"/>
        <w:jc w:val="both"/>
        <w:rPr>
          <w:rFonts w:ascii="Times New Roman" w:hAnsi="Times New Roman" w:cs="Times New Roman"/>
          <w:b/>
          <w:sz w:val="24"/>
          <w:szCs w:val="24"/>
        </w:rPr>
      </w:pPr>
      <w:r w:rsidRPr="008F4FF1">
        <w:rPr>
          <w:rFonts w:ascii="Times New Roman" w:hAnsi="Times New Roman" w:cs="Times New Roman"/>
          <w:b/>
          <w:sz w:val="24"/>
          <w:szCs w:val="24"/>
        </w:rPr>
        <w:t xml:space="preserve">1. Discusión y en su caso, aprobación del </w:t>
      </w:r>
      <w:r w:rsidR="00630ABE" w:rsidRPr="008F4FF1">
        <w:rPr>
          <w:rFonts w:ascii="Times New Roman" w:hAnsi="Times New Roman" w:cs="Times New Roman"/>
          <w:b/>
          <w:sz w:val="24"/>
          <w:szCs w:val="24"/>
        </w:rPr>
        <w:t xml:space="preserve">Dictamen Proyecto </w:t>
      </w:r>
      <w:r w:rsidRPr="008F4FF1">
        <w:rPr>
          <w:rFonts w:ascii="Times New Roman" w:hAnsi="Times New Roman" w:cs="Times New Roman"/>
          <w:b/>
          <w:sz w:val="24"/>
          <w:szCs w:val="24"/>
        </w:rPr>
        <w:t xml:space="preserve">de </w:t>
      </w:r>
      <w:r w:rsidR="00630ABE" w:rsidRPr="008F4FF1">
        <w:rPr>
          <w:rFonts w:ascii="Times New Roman" w:hAnsi="Times New Roman" w:cs="Times New Roman"/>
          <w:b/>
          <w:sz w:val="24"/>
          <w:szCs w:val="24"/>
        </w:rPr>
        <w:t>Decreto</w:t>
      </w:r>
      <w:r w:rsidR="00D00734" w:rsidRPr="008F4FF1">
        <w:rPr>
          <w:rFonts w:ascii="Times New Roman" w:hAnsi="Times New Roman" w:cs="Times New Roman"/>
          <w:b/>
          <w:sz w:val="24"/>
          <w:szCs w:val="24"/>
        </w:rPr>
        <w:t xml:space="preserve">, </w:t>
      </w:r>
      <w:r w:rsidRPr="008F4FF1">
        <w:rPr>
          <w:rFonts w:ascii="Times New Roman" w:hAnsi="Times New Roman" w:cs="Times New Roman"/>
          <w:b/>
          <w:sz w:val="24"/>
          <w:szCs w:val="24"/>
        </w:rPr>
        <w:t xml:space="preserve">con el que se califica y aprueba la Cuenta Pública del Ejercicio Fiscal 2024 de los </w:t>
      </w:r>
      <w:r w:rsidR="00630ABE" w:rsidRPr="008F4FF1">
        <w:rPr>
          <w:rFonts w:ascii="Times New Roman" w:hAnsi="Times New Roman" w:cs="Times New Roman"/>
          <w:b/>
          <w:sz w:val="24"/>
          <w:szCs w:val="24"/>
        </w:rPr>
        <w:t>Poderes Públicos</w:t>
      </w:r>
      <w:r w:rsidRPr="008F4FF1">
        <w:rPr>
          <w:rFonts w:ascii="Times New Roman" w:hAnsi="Times New Roman" w:cs="Times New Roman"/>
          <w:b/>
          <w:sz w:val="24"/>
          <w:szCs w:val="24"/>
        </w:rPr>
        <w:t xml:space="preserve">, Organismos </w:t>
      </w:r>
      <w:r w:rsidR="00630ABE" w:rsidRPr="008F4FF1">
        <w:rPr>
          <w:rFonts w:ascii="Times New Roman" w:hAnsi="Times New Roman" w:cs="Times New Roman"/>
          <w:b/>
          <w:sz w:val="24"/>
          <w:szCs w:val="24"/>
        </w:rPr>
        <w:t xml:space="preserve">Auxiliares </w:t>
      </w:r>
      <w:r w:rsidRPr="008F4FF1">
        <w:rPr>
          <w:rFonts w:ascii="Times New Roman" w:hAnsi="Times New Roman" w:cs="Times New Roman"/>
          <w:b/>
          <w:sz w:val="24"/>
          <w:szCs w:val="24"/>
        </w:rPr>
        <w:t xml:space="preserve">y Organismos Autónomos del Estado de México. </w:t>
      </w:r>
    </w:p>
    <w:p w:rsidR="00FF0BEC" w:rsidRPr="008F4FF1" w:rsidRDefault="00FF0BEC" w:rsidP="006A4945">
      <w:pPr>
        <w:pStyle w:val="Sinespaciado"/>
        <w:jc w:val="both"/>
        <w:rPr>
          <w:rFonts w:ascii="Times New Roman" w:hAnsi="Times New Roman" w:cs="Times New Roman"/>
          <w:b/>
          <w:sz w:val="24"/>
          <w:szCs w:val="24"/>
        </w:rPr>
      </w:pPr>
      <w:r w:rsidRPr="008F4FF1">
        <w:rPr>
          <w:rFonts w:ascii="Times New Roman" w:hAnsi="Times New Roman" w:cs="Times New Roman"/>
          <w:b/>
          <w:sz w:val="24"/>
          <w:szCs w:val="24"/>
        </w:rPr>
        <w:t>2. Discusión y</w:t>
      </w:r>
      <w:r w:rsidR="00131FAD" w:rsidRPr="008F4FF1">
        <w:rPr>
          <w:rFonts w:ascii="Times New Roman" w:hAnsi="Times New Roman" w:cs="Times New Roman"/>
          <w:b/>
          <w:sz w:val="24"/>
          <w:szCs w:val="24"/>
        </w:rPr>
        <w:t>;</w:t>
      </w:r>
      <w:r w:rsidRPr="008F4FF1">
        <w:rPr>
          <w:rFonts w:ascii="Times New Roman" w:hAnsi="Times New Roman" w:cs="Times New Roman"/>
          <w:b/>
          <w:sz w:val="24"/>
          <w:szCs w:val="24"/>
        </w:rPr>
        <w:t xml:space="preserve"> en su caso</w:t>
      </w:r>
      <w:r w:rsidR="00131FAD" w:rsidRPr="008F4FF1">
        <w:rPr>
          <w:rFonts w:ascii="Times New Roman" w:hAnsi="Times New Roman" w:cs="Times New Roman"/>
          <w:b/>
          <w:sz w:val="24"/>
          <w:szCs w:val="24"/>
        </w:rPr>
        <w:t>,</w:t>
      </w:r>
      <w:r w:rsidRPr="008F4FF1">
        <w:rPr>
          <w:rFonts w:ascii="Times New Roman" w:hAnsi="Times New Roman" w:cs="Times New Roman"/>
          <w:b/>
          <w:sz w:val="24"/>
          <w:szCs w:val="24"/>
        </w:rPr>
        <w:t xml:space="preserve"> aprobación del </w:t>
      </w:r>
      <w:r w:rsidR="00AB70D8" w:rsidRPr="008F4FF1">
        <w:rPr>
          <w:rFonts w:ascii="Times New Roman" w:hAnsi="Times New Roman" w:cs="Times New Roman"/>
          <w:b/>
          <w:sz w:val="24"/>
          <w:szCs w:val="24"/>
        </w:rPr>
        <w:t>Dictamen</w:t>
      </w:r>
      <w:r w:rsidRPr="008F4FF1">
        <w:rPr>
          <w:rFonts w:ascii="Times New Roman" w:hAnsi="Times New Roman" w:cs="Times New Roman"/>
          <w:b/>
          <w:sz w:val="24"/>
          <w:szCs w:val="24"/>
        </w:rPr>
        <w:t xml:space="preserve"> </w:t>
      </w:r>
      <w:r w:rsidR="00131FAD" w:rsidRPr="008F4FF1">
        <w:rPr>
          <w:rFonts w:ascii="Times New Roman" w:hAnsi="Times New Roman" w:cs="Times New Roman"/>
          <w:b/>
          <w:sz w:val="24"/>
          <w:szCs w:val="24"/>
        </w:rPr>
        <w:t xml:space="preserve">Proyecto </w:t>
      </w:r>
      <w:r w:rsidRPr="008F4FF1">
        <w:rPr>
          <w:rFonts w:ascii="Times New Roman" w:hAnsi="Times New Roman" w:cs="Times New Roman"/>
          <w:b/>
          <w:sz w:val="24"/>
          <w:szCs w:val="24"/>
        </w:rPr>
        <w:t>de Decreto en el que se califica y aprueban las Cuentas Públicas del Ejercicio Fiscal 2024 de los Ayuntamientos del Estado de México.</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3. Clausura de la reunión.</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PRESIDENTA DIP. ARLETH STEPHANIE GRIMALDO OSORIO. Pido a quienes estén de acuerdo que la propuesta que ha comunicado la Secretaría sea aprobada en carácter de orden del día, sírvanse expresarlo levantando la mano.</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SECRETARIO DIP. HÉCTOR RAÚL GARCÍA GONZÁLEZ. La propuesta del orden del día ha sido aprobada por unanimidad de votos.</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PRESIDENTA DIP. ARLETH STEPHANIE GRIMALDO OSORIO. Para atender el punto 1, sustanciaremos la discusión y, en su caso, aprobación del Dictamen y Proyecto de Decreto con el que se califica y aprueba la Cuenta Pública del Ejercicio Fiscal 2024 de los </w:t>
      </w:r>
      <w:r w:rsidR="00C26AE4" w:rsidRPr="008F4FF1">
        <w:rPr>
          <w:rFonts w:ascii="Times New Roman" w:hAnsi="Times New Roman" w:cs="Times New Roman"/>
          <w:sz w:val="24"/>
          <w:szCs w:val="24"/>
        </w:rPr>
        <w:t>Poderes Públicos</w:t>
      </w:r>
      <w:r w:rsidRPr="008F4FF1">
        <w:rPr>
          <w:rFonts w:ascii="Times New Roman" w:hAnsi="Times New Roman" w:cs="Times New Roman"/>
          <w:sz w:val="24"/>
          <w:szCs w:val="24"/>
        </w:rPr>
        <w:t xml:space="preserve">, Organismos Auxiliares y Órganos Autónomos del Estado de México.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Cabe destacar que el Dictamen y el Proyecto de Decreto fueron conformados en apego al artículo 31 de la Ley de Fiscalización Superior del Estado de México.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lastRenderedPageBreak/>
        <w:t>Sírvase la Secretaría, como lo mandata la Ley Orgánica y el Reglamento del Poder Legislativo, dar lectura a la introducción, los antecedentes y los resolutivos del dictamen.</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SECRETARIO DIP. HÉCTOR RAÚL GARCÍA GONZÁLEZ. Dictamen de Cuenta Pública del Ejercicio Fiscal del </w:t>
      </w:r>
      <w:r w:rsidR="00811573" w:rsidRPr="008F4FF1">
        <w:rPr>
          <w:rFonts w:ascii="Times New Roman" w:hAnsi="Times New Roman" w:cs="Times New Roman"/>
          <w:sz w:val="24"/>
          <w:szCs w:val="24"/>
        </w:rPr>
        <w:t xml:space="preserve">Año </w:t>
      </w:r>
      <w:r w:rsidRPr="008F4FF1">
        <w:rPr>
          <w:rFonts w:ascii="Times New Roman" w:hAnsi="Times New Roman" w:cs="Times New Roman"/>
          <w:sz w:val="24"/>
          <w:szCs w:val="24"/>
        </w:rPr>
        <w:t xml:space="preserve">2024 del Gobierno, Organismos Auxiliares y Autónomos del Estado de México.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HONORABLE ASAMBLEA</w:t>
      </w:r>
      <w:r w:rsidR="00B44426" w:rsidRPr="008F4FF1">
        <w:rPr>
          <w:rFonts w:ascii="Times New Roman" w:hAnsi="Times New Roman" w:cs="Times New Roman"/>
          <w:sz w:val="24"/>
          <w:szCs w:val="24"/>
        </w:rPr>
        <w:t>:</w:t>
      </w:r>
    </w:p>
    <w:p w:rsidR="00B9442E"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En términos de lo dispuesto en los artículos 61, fracciones XXXII, XXXIII, XXXIV y XXXV de la Constitución Política del Estado Libre y Soberano de México, 30, 31 fracción I, 35, 40, 50, 51 y 52 de la Ley de Fiscalización Superior del Estado de México, 35 y 95 de la Ley Orgánica del Poder Legislativo del Estado Libre y Soberano de México, Primera y Treceava, fracción XX, inciso e), 78 y 148 del Reglamento del Poder Legislativo del Estado Libre y Soberano de México</w:t>
      </w:r>
      <w:r w:rsidR="00DD2EB1" w:rsidRPr="008F4FF1">
        <w:rPr>
          <w:rFonts w:ascii="Times New Roman" w:hAnsi="Times New Roman" w:cs="Times New Roman"/>
          <w:sz w:val="24"/>
          <w:szCs w:val="24"/>
        </w:rPr>
        <w:t>,</w:t>
      </w:r>
      <w:r w:rsidRPr="008F4FF1">
        <w:rPr>
          <w:rFonts w:ascii="Times New Roman" w:hAnsi="Times New Roman" w:cs="Times New Roman"/>
          <w:sz w:val="24"/>
          <w:szCs w:val="24"/>
        </w:rPr>
        <w:t xml:space="preserve"> </w:t>
      </w:r>
      <w:r w:rsidR="00DD2EB1" w:rsidRPr="008F4FF1">
        <w:rPr>
          <w:rFonts w:ascii="Times New Roman" w:hAnsi="Times New Roman" w:cs="Times New Roman"/>
          <w:sz w:val="24"/>
          <w:szCs w:val="24"/>
        </w:rPr>
        <w:t>l</w:t>
      </w:r>
      <w:r w:rsidRPr="008F4FF1">
        <w:rPr>
          <w:rFonts w:ascii="Times New Roman" w:hAnsi="Times New Roman" w:cs="Times New Roman"/>
          <w:sz w:val="24"/>
          <w:szCs w:val="24"/>
        </w:rPr>
        <w:t xml:space="preserve">a Comisión Legislativa de Vigilancia del Órgano Superior de Fiscalización somete a </w:t>
      </w:r>
      <w:r w:rsidR="00DD2254" w:rsidRPr="008F4FF1">
        <w:rPr>
          <w:rFonts w:ascii="Times New Roman" w:hAnsi="Times New Roman" w:cs="Times New Roman"/>
          <w:sz w:val="24"/>
          <w:szCs w:val="24"/>
        </w:rPr>
        <w:t xml:space="preserve">consideración de esta Honorable </w:t>
      </w:r>
      <w:r w:rsidR="00B9442E" w:rsidRPr="008F4FF1">
        <w:rPr>
          <w:rFonts w:ascii="Times New Roman" w:hAnsi="Times New Roman" w:cs="Times New Roman"/>
          <w:sz w:val="24"/>
          <w:szCs w:val="24"/>
        </w:rPr>
        <w:t>Asamblea el presente:</w:t>
      </w:r>
    </w:p>
    <w:p w:rsidR="00B9442E" w:rsidRPr="008F4FF1" w:rsidRDefault="00B9442E" w:rsidP="006A4945">
      <w:pPr>
        <w:pStyle w:val="Sinespaciado"/>
        <w:jc w:val="center"/>
        <w:rPr>
          <w:rFonts w:ascii="Times New Roman" w:hAnsi="Times New Roman" w:cs="Times New Roman"/>
          <w:sz w:val="24"/>
          <w:szCs w:val="24"/>
        </w:rPr>
      </w:pPr>
      <w:r w:rsidRPr="008F4FF1">
        <w:rPr>
          <w:rFonts w:ascii="Times New Roman" w:hAnsi="Times New Roman" w:cs="Times New Roman"/>
          <w:sz w:val="24"/>
          <w:szCs w:val="24"/>
        </w:rPr>
        <w:t>DICTAMEN</w:t>
      </w:r>
    </w:p>
    <w:p w:rsidR="00B9442E"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ANTECEDENTES</w:t>
      </w:r>
    </w:p>
    <w:p w:rsidR="00B9442E"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En cumplimiento de los artículos 77 fracción XIX de la Constitución Política del Estado Libre y Soberano de México del artículo 32 de la Ley de Fiscalización Superior del Estado de México, del 30 de abril de 2025, el Ejecutivo Estatal a través de la Secretaría de Finanzas presentó a la LXII Legislatura del Estado de México, la Cuenta Pública del Gobierno, organismos auxiliares autónomos del Estado de México 2024, la cual se integró conforme a lo señalado en la Ley General de Contabilidad Gubernamental, la Ley de Disciplina Financiera de las entidades federativas y municipios, el Código Financiero del Estado de México y Municipios, el Órgano Superior de Fiscalización del Estado de México dependiente de este Poder Legislativo es el encargado de revisar y fiscalizar las cuentas públicas de entidades fiscalizables estatales y municipales, conforme a los principios de legalidad, definitividad, imparcialidad, confiabilidad de la máxima publicidad con el objetivo de prevenir posibles actos de corrupción y promover las responsal</w:t>
      </w:r>
      <w:r w:rsidR="001451CF" w:rsidRPr="008F4FF1">
        <w:rPr>
          <w:rFonts w:ascii="Times New Roman" w:hAnsi="Times New Roman" w:cs="Times New Roman"/>
          <w:sz w:val="24"/>
          <w:szCs w:val="24"/>
        </w:rPr>
        <w:t>í</w:t>
      </w:r>
      <w:r w:rsidRPr="008F4FF1">
        <w:rPr>
          <w:rFonts w:ascii="Times New Roman" w:hAnsi="Times New Roman" w:cs="Times New Roman"/>
          <w:sz w:val="24"/>
          <w:szCs w:val="24"/>
        </w:rPr>
        <w:t>as que sean procedentes.</w:t>
      </w:r>
    </w:p>
    <w:p w:rsidR="00B9442E"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En primer lugar, el Órgano Superior de Fiscalización del Estado emitió el Programa Anual de Auditorías para la Fiscalización y Revisión de Cuentas Públicas del ejercicio 2024 PA 2025 el cual contiene las entidades fiscalizables que fueron objeto de auditoria y revisión de las cuentas públicas, mismo que se publicó el 30 de febrero de 2025 a través del Periódico Oficial Gaceta del Gobierno.</w:t>
      </w:r>
    </w:p>
    <w:p w:rsidR="00B9442E"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En cumplimiento del artículo 50 de la Ley de Fiscalización Superior del Estado de México el Órgano Superior presentó el 13 de noviembre de 2025 a esta LXII Legislatura a través de la Comisión Legislativa de Vigilancia del Órgano Superior de Fiscalización el Informe de Resultados de la Fiscalización de las Cuentas Públicas del Gobierno del Estado de México y los Municipios correspondientes al Ejercicio Fiscal 2024, documento que contiene el resultado de los actos de fiscalización descritos por el Programa Anual de Auditorías, dado que es obligación de la Legislatura calificar anualmente las cuentas de los recursos públicos del Estado y Municipios como establece el artículo 61 fracción XXXII, XXXIII, XXXIV, XXXV de la Constitución Política del Estado Libre y Soberano de México.</w:t>
      </w:r>
    </w:p>
    <w:p w:rsidR="00B9442E"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Por ello, nos proponemos poner de una vez recibida, revisada y fiscalizada la Cuenta Pública del Gobierno, Organismos Auxiliares y Autónomos del Estado de México del Ejercicio 2024, analizamos la información correspondiente al ámbito estatal, así como los actos de fiscalización que sumaron 31 auditorías, 11 de cumplimiento financiero, 5 de inversión pública física, 6 de legalidad y 9 de desempeño, más las revisiones de los organismos auxiliares.</w:t>
      </w:r>
    </w:p>
    <w:p w:rsidR="00B9442E"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Una vez concluida la etapa de auditorías las observaciones determinadas continúan la etapa de seguimiento, a la fecha de la emisión de este dictamen, las 31 auditorías se encuentran en fase de seguimiento en todas estas entidades fiscalizadas tienen derecho a aclarar lo efectuado para </w:t>
      </w:r>
      <w:r w:rsidRPr="008F4FF1">
        <w:rPr>
          <w:rFonts w:ascii="Times New Roman" w:hAnsi="Times New Roman" w:cs="Times New Roman"/>
          <w:sz w:val="24"/>
          <w:szCs w:val="24"/>
        </w:rPr>
        <w:lastRenderedPageBreak/>
        <w:t>subsanar las acciones determinadas en caso de subsistir observaciones serán turnadas a la unidad de investigación del Órgano Superior de Fiscalización a efecto de que califique la falta administrativa y determine a los presuntos responsables.</w:t>
      </w:r>
    </w:p>
    <w:p w:rsidR="00B9442E"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Asimismo, en atención a lo establecido en el artículo 31 fracción I y 50 de la Ley de Fiscalización Superior del Estado de México, la Comisión Legislativa de Vigilancia del Órgano Superior de Fiscalización llevó a cabo reuniones de trabajo con la Auditoría Superior y personas servidoras públicas de la dependencia a su cargo para analizar el informe de resultados.</w:t>
      </w:r>
    </w:p>
    <w:p w:rsidR="00B9442E"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A partir del análisis cuyo objeto es determinar si la Cuenta Pública de Gobierno y de los Organismos Auxiliares y Autónomos del Estado de México del Ejercicio Fiscal 2024 cumplió con los criterios establecidos en el artículo 35 de la Ley de Fiscalización Superior del Estado de México sobre la revisión, fiscalización y calificación de las cuentas públicas, entre otras cosas.</w:t>
      </w:r>
    </w:p>
    <w:p w:rsidR="00B9442E"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Si los programas y su ejecución se ajustaron a los términos y montos aprobados, si las cantidades correspondientes a los ingresos o a los egresos se ajustan a lo que corresponde a los conceptos y partidas respectivas al cumplimiento de los programas autorizados, si los recursos provenientes de financiamiento se obtuvieron en términos autorizados y se aplicaron con la periodicidad y forma establecidas por la ley y demás disposiciones aplicables y se cumplieron los compromisos adquiridos en los actos respectivos y la gestión financiera de las entidades fiscalizables en sus programas y procesos concluidos, entre otros, la Comisión Legislativa de Vigilancia del Órgano Superior de Fiscalización elaboró un dictamen que da por fiscalizada y calificada la Cuenta Pública del Gobierno, Organismos Auxiliares y Autónomos del Estado de México, por lo que se da cuenta de los siguientes:</w:t>
      </w:r>
    </w:p>
    <w:p w:rsidR="00B9442E" w:rsidRPr="008F4FF1" w:rsidRDefault="00B9442E" w:rsidP="006A4945">
      <w:pPr>
        <w:pStyle w:val="Sinespaciado"/>
        <w:jc w:val="center"/>
        <w:rPr>
          <w:rFonts w:ascii="Times New Roman" w:hAnsi="Times New Roman" w:cs="Times New Roman"/>
          <w:sz w:val="24"/>
          <w:szCs w:val="24"/>
        </w:rPr>
      </w:pPr>
      <w:r w:rsidRPr="008F4FF1">
        <w:rPr>
          <w:rFonts w:ascii="Times New Roman" w:hAnsi="Times New Roman" w:cs="Times New Roman"/>
          <w:sz w:val="24"/>
          <w:szCs w:val="24"/>
        </w:rPr>
        <w:t>RESOLUTIVOS</w:t>
      </w:r>
    </w:p>
    <w:p w:rsidR="00FF0BEC" w:rsidRPr="008F4FF1" w:rsidRDefault="00B9442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PRIMERO. La Cuenta Pública del </w:t>
      </w:r>
      <w:r w:rsidR="002F4163" w:rsidRPr="008F4FF1">
        <w:rPr>
          <w:rFonts w:ascii="Times New Roman" w:hAnsi="Times New Roman" w:cs="Times New Roman"/>
          <w:sz w:val="24"/>
          <w:szCs w:val="24"/>
        </w:rPr>
        <w:t xml:space="preserve">Ejercicio Fiscal </w:t>
      </w:r>
      <w:r w:rsidR="00FF0BEC" w:rsidRPr="008F4FF1">
        <w:rPr>
          <w:rFonts w:ascii="Times New Roman" w:hAnsi="Times New Roman" w:cs="Times New Roman"/>
          <w:sz w:val="24"/>
          <w:szCs w:val="24"/>
        </w:rPr>
        <w:t xml:space="preserve">del </w:t>
      </w:r>
      <w:r w:rsidR="00135608" w:rsidRPr="008F4FF1">
        <w:rPr>
          <w:rFonts w:ascii="Times New Roman" w:hAnsi="Times New Roman" w:cs="Times New Roman"/>
          <w:sz w:val="24"/>
          <w:szCs w:val="24"/>
        </w:rPr>
        <w:t xml:space="preserve">Año </w:t>
      </w:r>
      <w:r w:rsidR="00FF0BEC" w:rsidRPr="008F4FF1">
        <w:rPr>
          <w:rFonts w:ascii="Times New Roman" w:hAnsi="Times New Roman" w:cs="Times New Roman"/>
          <w:sz w:val="24"/>
          <w:szCs w:val="24"/>
        </w:rPr>
        <w:t>2024</w:t>
      </w:r>
      <w:r w:rsidR="0094689D" w:rsidRPr="008F4FF1">
        <w:rPr>
          <w:rFonts w:ascii="Times New Roman" w:hAnsi="Times New Roman" w:cs="Times New Roman"/>
          <w:sz w:val="24"/>
          <w:szCs w:val="24"/>
        </w:rPr>
        <w:t>, d</w:t>
      </w:r>
      <w:r w:rsidR="00FF0BEC" w:rsidRPr="008F4FF1">
        <w:rPr>
          <w:rFonts w:ascii="Times New Roman" w:hAnsi="Times New Roman" w:cs="Times New Roman"/>
          <w:sz w:val="24"/>
          <w:szCs w:val="24"/>
        </w:rPr>
        <w:t xml:space="preserve">el Poder Ejecutivo, </w:t>
      </w:r>
      <w:r w:rsidR="00D57FF4" w:rsidRPr="008F4FF1">
        <w:rPr>
          <w:rFonts w:ascii="Times New Roman" w:hAnsi="Times New Roman" w:cs="Times New Roman"/>
          <w:sz w:val="24"/>
          <w:szCs w:val="24"/>
        </w:rPr>
        <w:t xml:space="preserve">Organismos </w:t>
      </w:r>
      <w:r w:rsidR="00FF0BEC" w:rsidRPr="008F4FF1">
        <w:rPr>
          <w:rFonts w:ascii="Times New Roman" w:hAnsi="Times New Roman" w:cs="Times New Roman"/>
          <w:sz w:val="24"/>
          <w:szCs w:val="24"/>
        </w:rPr>
        <w:t>Auxiliares y Autónomos del Estado de México se presentó en cumplimiento de los mandatos constitucionales y legales aplicables.</w:t>
      </w:r>
    </w:p>
    <w:p w:rsidR="00FF0BEC" w:rsidRPr="008F4FF1" w:rsidRDefault="00D57FF4"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w:t>
      </w:r>
      <w:r w:rsidRPr="008F4FF1">
        <w:rPr>
          <w:rFonts w:ascii="Times New Roman" w:hAnsi="Times New Roman" w:cs="Times New Roman"/>
          <w:sz w:val="24"/>
          <w:szCs w:val="24"/>
        </w:rPr>
        <w:tab/>
      </w:r>
      <w:r w:rsidR="00FF0BEC" w:rsidRPr="008F4FF1">
        <w:rPr>
          <w:rFonts w:ascii="Times New Roman" w:hAnsi="Times New Roman" w:cs="Times New Roman"/>
          <w:sz w:val="24"/>
          <w:szCs w:val="24"/>
        </w:rPr>
        <w:t xml:space="preserve">SEGUNDO. El Órgano Superior de Fiscalización del Estado deberá informar a la Comisión de Vigilancia del Órgano Superior de Fiscalización, los resultados de la etapa de aclaración contemplada en artículo 54 de la Ley de Fiscalización Superior del Estado de México.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TERCERO. La Cuenta Pública del </w:t>
      </w:r>
      <w:r w:rsidR="002F4163" w:rsidRPr="008F4FF1">
        <w:rPr>
          <w:rFonts w:ascii="Times New Roman" w:hAnsi="Times New Roman" w:cs="Times New Roman"/>
          <w:sz w:val="24"/>
          <w:szCs w:val="24"/>
        </w:rPr>
        <w:t xml:space="preserve">Ejercicio Fiscal </w:t>
      </w:r>
      <w:r w:rsidRPr="008F4FF1">
        <w:rPr>
          <w:rFonts w:ascii="Times New Roman" w:hAnsi="Times New Roman" w:cs="Times New Roman"/>
          <w:sz w:val="24"/>
          <w:szCs w:val="24"/>
        </w:rPr>
        <w:t>de 2024</w:t>
      </w:r>
      <w:r w:rsidR="0094689D" w:rsidRPr="008F4FF1">
        <w:rPr>
          <w:rFonts w:ascii="Times New Roman" w:hAnsi="Times New Roman" w:cs="Times New Roman"/>
          <w:sz w:val="24"/>
          <w:szCs w:val="24"/>
        </w:rPr>
        <w:t>,</w:t>
      </w:r>
      <w:r w:rsidRPr="008F4FF1">
        <w:rPr>
          <w:rFonts w:ascii="Times New Roman" w:hAnsi="Times New Roman" w:cs="Times New Roman"/>
          <w:sz w:val="24"/>
          <w:szCs w:val="24"/>
        </w:rPr>
        <w:t xml:space="preserve"> del Poder Ejecutivo. Organismos Auxiliares Autónomos del Estado de México se tienen por fiscalizadas y revisadas por el Órgano Superior de Fiscalización del Estado de México y analizadas por la Comisión de Vigilancia del Órgano Superior de Fiscalización.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CUARTO. La Comisión de Vigilancia del Órgano Superior de Fiscalización recomienda al Pleno calificar y aprobar en lo general y en lo particular, la Cuenta Pública del </w:t>
      </w:r>
      <w:r w:rsidR="00135608" w:rsidRPr="008F4FF1">
        <w:rPr>
          <w:rFonts w:ascii="Times New Roman" w:hAnsi="Times New Roman" w:cs="Times New Roman"/>
          <w:sz w:val="24"/>
          <w:szCs w:val="24"/>
        </w:rPr>
        <w:t xml:space="preserve">Ejercicio Fiscal </w:t>
      </w:r>
      <w:r w:rsidRPr="008F4FF1">
        <w:rPr>
          <w:rFonts w:ascii="Times New Roman" w:hAnsi="Times New Roman" w:cs="Times New Roman"/>
          <w:sz w:val="24"/>
          <w:szCs w:val="24"/>
        </w:rPr>
        <w:t>2024</w:t>
      </w:r>
      <w:r w:rsidR="0094689D" w:rsidRPr="008F4FF1">
        <w:rPr>
          <w:rFonts w:ascii="Times New Roman" w:hAnsi="Times New Roman" w:cs="Times New Roman"/>
          <w:sz w:val="24"/>
          <w:szCs w:val="24"/>
        </w:rPr>
        <w:t>,</w:t>
      </w:r>
      <w:r w:rsidRPr="008F4FF1">
        <w:rPr>
          <w:rFonts w:ascii="Times New Roman" w:hAnsi="Times New Roman" w:cs="Times New Roman"/>
          <w:sz w:val="24"/>
          <w:szCs w:val="24"/>
        </w:rPr>
        <w:t xml:space="preserve"> del Poder Ejecutivo, Organismos </w:t>
      </w:r>
      <w:r w:rsidR="001412EB" w:rsidRPr="008F4FF1">
        <w:rPr>
          <w:rFonts w:ascii="Times New Roman" w:hAnsi="Times New Roman" w:cs="Times New Roman"/>
          <w:sz w:val="24"/>
          <w:szCs w:val="24"/>
        </w:rPr>
        <w:t xml:space="preserve">Auxiliares </w:t>
      </w:r>
      <w:r w:rsidRPr="008F4FF1">
        <w:rPr>
          <w:rFonts w:ascii="Times New Roman" w:hAnsi="Times New Roman" w:cs="Times New Roman"/>
          <w:sz w:val="24"/>
          <w:szCs w:val="24"/>
        </w:rPr>
        <w:t xml:space="preserve">y </w:t>
      </w:r>
      <w:r w:rsidR="001412EB" w:rsidRPr="008F4FF1">
        <w:rPr>
          <w:rFonts w:ascii="Times New Roman" w:hAnsi="Times New Roman" w:cs="Times New Roman"/>
          <w:sz w:val="24"/>
          <w:szCs w:val="24"/>
        </w:rPr>
        <w:t xml:space="preserve">Organismos Autónomos </w:t>
      </w:r>
      <w:r w:rsidRPr="008F4FF1">
        <w:rPr>
          <w:rFonts w:ascii="Times New Roman" w:hAnsi="Times New Roman" w:cs="Times New Roman"/>
          <w:sz w:val="24"/>
          <w:szCs w:val="24"/>
        </w:rPr>
        <w:t>del Estado de México, la aprobación de la cuenta pública no suspende el trámite de acciones promovidas por el Órgano Superior de Fiscalización del Estado de México.</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QUINTO. La revisión, fiscalización y calificación de la cuenta del ejercicio fiscal del 2024</w:t>
      </w:r>
      <w:r w:rsidR="0096251C" w:rsidRPr="008F4FF1">
        <w:rPr>
          <w:rFonts w:ascii="Times New Roman" w:hAnsi="Times New Roman" w:cs="Times New Roman"/>
          <w:sz w:val="24"/>
          <w:szCs w:val="24"/>
        </w:rPr>
        <w:t>,</w:t>
      </w:r>
      <w:r w:rsidRPr="008F4FF1">
        <w:rPr>
          <w:rFonts w:ascii="Times New Roman" w:hAnsi="Times New Roman" w:cs="Times New Roman"/>
          <w:sz w:val="24"/>
          <w:szCs w:val="24"/>
        </w:rPr>
        <w:t xml:space="preserve"> Poder Ejecutivo de los </w:t>
      </w:r>
      <w:r w:rsidR="0096251C" w:rsidRPr="008F4FF1">
        <w:rPr>
          <w:rFonts w:ascii="Times New Roman" w:hAnsi="Times New Roman" w:cs="Times New Roman"/>
          <w:sz w:val="24"/>
          <w:szCs w:val="24"/>
        </w:rPr>
        <w:t xml:space="preserve">Organismos Auxiliares </w:t>
      </w:r>
      <w:r w:rsidRPr="008F4FF1">
        <w:rPr>
          <w:rFonts w:ascii="Times New Roman" w:hAnsi="Times New Roman" w:cs="Times New Roman"/>
          <w:sz w:val="24"/>
          <w:szCs w:val="24"/>
        </w:rPr>
        <w:t>y Autónomos del Estado de México, no implica liberación de responsabilidad que pudiera llegarse a determinar con posterioridad por las autoridades del control y o fiscalización federales o estatales que efectúen en el ámbito de su competencia, o bien de aquellas que pudieran resultar de diversas auditorías o revisiones que en ejercicio de sus atribuciones realicen el órgano técnico al mismo periodo o periodos diferentes.</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De conformidad con lo establecido en los artículos 74 de la Ley de Fiscalización Superior del Estado de México y otras disposiciones jurídicas aplicables.</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Dado en el Palacio del Poder Legislativo en la ciudad de Toluca, capital del Estado de México a los dieciocho días del mes de noviembre de dos mil veinticinco.</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Es cuanto Presidenta.</w:t>
      </w:r>
    </w:p>
    <w:p w:rsidR="000E3B7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PRESIDENTA DIP. ARLETH STEPHANIE GRIMALDO OSORIO. </w:t>
      </w:r>
      <w:r w:rsidR="0096251C" w:rsidRPr="008F4FF1">
        <w:rPr>
          <w:rFonts w:ascii="Times New Roman" w:hAnsi="Times New Roman" w:cs="Times New Roman"/>
          <w:sz w:val="24"/>
          <w:szCs w:val="24"/>
        </w:rPr>
        <w:t xml:space="preserve">Muchas gracias. </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lastRenderedPageBreak/>
        <w:t>Doy cuenta que se encuentra ya conectado el diputado Samuel y el diputado Anuar.</w:t>
      </w:r>
    </w:p>
    <w:p w:rsidR="00FF0BEC" w:rsidRPr="008F4FF1" w:rsidRDefault="00FF0BEC"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Leídos los antecedentes del dictamen abro la discusión en lo general del dictamen y del proyecto de decreto y consulto a las y los diputados si desean hacer uso de la voz.</w:t>
      </w:r>
    </w:p>
    <w:p w:rsidR="00FF0BEC" w:rsidRPr="008F4FF1" w:rsidRDefault="00FF0BE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En consecuencia, pregunto a quienes integran la Comisión si son de aprobarse en lo general el dictamen y el proyecto de decreto por el que se califica y se aprueba en lo general la </w:t>
      </w:r>
      <w:r w:rsidR="000E3B7C" w:rsidRPr="008F4FF1">
        <w:rPr>
          <w:rFonts w:ascii="Times New Roman" w:hAnsi="Times New Roman" w:cs="Times New Roman"/>
          <w:sz w:val="24"/>
          <w:szCs w:val="24"/>
        </w:rPr>
        <w:t xml:space="preserve">Cuenta Pública </w:t>
      </w:r>
      <w:r w:rsidRPr="008F4FF1">
        <w:rPr>
          <w:rFonts w:ascii="Times New Roman" w:hAnsi="Times New Roman" w:cs="Times New Roman"/>
          <w:sz w:val="24"/>
          <w:szCs w:val="24"/>
        </w:rPr>
        <w:t xml:space="preserve">del </w:t>
      </w:r>
      <w:r w:rsidR="000E3B7C" w:rsidRPr="008F4FF1">
        <w:rPr>
          <w:rFonts w:ascii="Times New Roman" w:hAnsi="Times New Roman" w:cs="Times New Roman"/>
          <w:sz w:val="24"/>
          <w:szCs w:val="24"/>
        </w:rPr>
        <w:t xml:space="preserve">Ejercicio Fiscal </w:t>
      </w:r>
      <w:r w:rsidRPr="008F4FF1">
        <w:rPr>
          <w:rFonts w:ascii="Times New Roman" w:hAnsi="Times New Roman" w:cs="Times New Roman"/>
          <w:sz w:val="24"/>
          <w:szCs w:val="24"/>
        </w:rPr>
        <w:t>2024</w:t>
      </w:r>
      <w:r w:rsidR="000E3B7C" w:rsidRPr="008F4FF1">
        <w:rPr>
          <w:rFonts w:ascii="Times New Roman" w:hAnsi="Times New Roman" w:cs="Times New Roman"/>
          <w:sz w:val="24"/>
          <w:szCs w:val="24"/>
        </w:rPr>
        <w:t>,</w:t>
      </w:r>
      <w:r w:rsidRPr="008F4FF1">
        <w:rPr>
          <w:rFonts w:ascii="Times New Roman" w:hAnsi="Times New Roman" w:cs="Times New Roman"/>
          <w:sz w:val="24"/>
          <w:szCs w:val="24"/>
        </w:rPr>
        <w:t xml:space="preserve"> de los </w:t>
      </w:r>
      <w:r w:rsidR="000E3B7C" w:rsidRPr="008F4FF1">
        <w:rPr>
          <w:rFonts w:ascii="Times New Roman" w:hAnsi="Times New Roman" w:cs="Times New Roman"/>
          <w:sz w:val="24"/>
          <w:szCs w:val="24"/>
        </w:rPr>
        <w:t>Poderes Públicos</w:t>
      </w:r>
      <w:r w:rsidRPr="008F4FF1">
        <w:rPr>
          <w:rFonts w:ascii="Times New Roman" w:hAnsi="Times New Roman" w:cs="Times New Roman"/>
          <w:sz w:val="24"/>
          <w:szCs w:val="24"/>
        </w:rPr>
        <w:t xml:space="preserve">, </w:t>
      </w:r>
      <w:r w:rsidR="000E3B7C" w:rsidRPr="008F4FF1">
        <w:rPr>
          <w:rFonts w:ascii="Times New Roman" w:hAnsi="Times New Roman" w:cs="Times New Roman"/>
          <w:sz w:val="24"/>
          <w:szCs w:val="24"/>
        </w:rPr>
        <w:t xml:space="preserve">Organismos Auxiliares </w:t>
      </w:r>
      <w:r w:rsidRPr="008F4FF1">
        <w:rPr>
          <w:rFonts w:ascii="Times New Roman" w:hAnsi="Times New Roman" w:cs="Times New Roman"/>
          <w:sz w:val="24"/>
          <w:szCs w:val="24"/>
        </w:rPr>
        <w:t xml:space="preserve">y </w:t>
      </w:r>
      <w:r w:rsidR="000E3B7C" w:rsidRPr="008F4FF1">
        <w:rPr>
          <w:rFonts w:ascii="Times New Roman" w:hAnsi="Times New Roman" w:cs="Times New Roman"/>
          <w:sz w:val="24"/>
          <w:szCs w:val="24"/>
        </w:rPr>
        <w:t xml:space="preserve">Órganos Autónomos </w:t>
      </w:r>
      <w:r w:rsidRPr="008F4FF1">
        <w:rPr>
          <w:rFonts w:ascii="Times New Roman" w:hAnsi="Times New Roman" w:cs="Times New Roman"/>
          <w:sz w:val="24"/>
          <w:szCs w:val="24"/>
        </w:rPr>
        <w:t>del Estado de México.</w:t>
      </w:r>
      <w:r w:rsidR="000E3B7C" w:rsidRPr="008F4FF1">
        <w:rPr>
          <w:rFonts w:ascii="Times New Roman" w:hAnsi="Times New Roman" w:cs="Times New Roman"/>
          <w:sz w:val="24"/>
          <w:szCs w:val="24"/>
        </w:rPr>
        <w:t xml:space="preserve"> </w:t>
      </w:r>
      <w:r w:rsidRPr="008F4FF1">
        <w:rPr>
          <w:rFonts w:ascii="Times New Roman" w:hAnsi="Times New Roman" w:cs="Times New Roman"/>
          <w:sz w:val="24"/>
          <w:szCs w:val="24"/>
        </w:rPr>
        <w:t xml:space="preserve">Y pido a la Secretaría </w:t>
      </w:r>
      <w:r w:rsidR="000E3B7C" w:rsidRPr="008F4FF1">
        <w:rPr>
          <w:rFonts w:ascii="Times New Roman" w:hAnsi="Times New Roman" w:cs="Times New Roman"/>
          <w:sz w:val="24"/>
          <w:szCs w:val="24"/>
        </w:rPr>
        <w:t>r</w:t>
      </w:r>
      <w:r w:rsidRPr="008F4FF1">
        <w:rPr>
          <w:rFonts w:ascii="Times New Roman" w:hAnsi="Times New Roman" w:cs="Times New Roman"/>
          <w:sz w:val="24"/>
          <w:szCs w:val="24"/>
        </w:rPr>
        <w:t>ecabe la votación nominal.</w:t>
      </w:r>
    </w:p>
    <w:p w:rsidR="00FF0BEC" w:rsidRPr="008F4FF1" w:rsidRDefault="00FF0BEC" w:rsidP="006A4945">
      <w:pPr>
        <w:pStyle w:val="Sinespaciado"/>
        <w:jc w:val="center"/>
        <w:rPr>
          <w:rFonts w:ascii="Times New Roman" w:hAnsi="Times New Roman" w:cs="Times New Roman"/>
          <w:i/>
          <w:sz w:val="24"/>
          <w:szCs w:val="24"/>
        </w:rPr>
      </w:pPr>
      <w:r w:rsidRPr="008F4FF1">
        <w:rPr>
          <w:rFonts w:ascii="Times New Roman" w:hAnsi="Times New Roman" w:cs="Times New Roman"/>
          <w:i/>
          <w:sz w:val="24"/>
          <w:szCs w:val="24"/>
        </w:rPr>
        <w:t>(Votación nominal)</w:t>
      </w:r>
    </w:p>
    <w:p w:rsidR="00D46F33"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SECRETARIO DIP. HÉCTOR RAÚL GARCÍA GONZÁLEZ. La propuesta ha sido autorizada por unanimidad de votos.</w:t>
      </w:r>
    </w:p>
    <w:p w:rsidR="00D46F33"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PRESIDENTA DIP. ARLETH STEPHANIE GRIMALDO OSORIO. </w:t>
      </w:r>
      <w:r w:rsidR="001C6879" w:rsidRPr="008F4FF1">
        <w:rPr>
          <w:rFonts w:ascii="Times New Roman" w:hAnsi="Times New Roman" w:cs="Times New Roman"/>
          <w:sz w:val="24"/>
          <w:szCs w:val="24"/>
        </w:rPr>
        <w:t xml:space="preserve">Se </w:t>
      </w:r>
      <w:r w:rsidRPr="008F4FF1">
        <w:rPr>
          <w:rFonts w:ascii="Times New Roman" w:hAnsi="Times New Roman" w:cs="Times New Roman"/>
          <w:sz w:val="24"/>
          <w:szCs w:val="24"/>
        </w:rPr>
        <w:t>acuerda la aprobación en lo general del dictamen y del proyecto de decreto.</w:t>
      </w:r>
    </w:p>
    <w:p w:rsidR="00D46F33"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En observancia del punto 2, realizaremos la discusión y en su caso, aprobación del dictamen y proyecto de decreto en el que se califican y se aprueban las cuentas públicas del Ejercicio Fiscal 2024 de los ayuntamientos del Estado de México, pido a la Secretaría se sirva leer la introducción, los antecedentes y los resolutivos del dictamen, por favor.</w:t>
      </w:r>
    </w:p>
    <w:p w:rsidR="00D46F33"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SECRETARIO DIP. HÉCTOR RAÚL GARCÍA GONZÁLEZ. Dictamen de la </w:t>
      </w:r>
      <w:r w:rsidR="00547EEB" w:rsidRPr="008F4FF1">
        <w:rPr>
          <w:rFonts w:ascii="Times New Roman" w:hAnsi="Times New Roman" w:cs="Times New Roman"/>
          <w:sz w:val="24"/>
          <w:szCs w:val="24"/>
        </w:rPr>
        <w:t xml:space="preserve">Cuenta Pública </w:t>
      </w:r>
      <w:r w:rsidRPr="008F4FF1">
        <w:rPr>
          <w:rFonts w:ascii="Times New Roman" w:hAnsi="Times New Roman" w:cs="Times New Roman"/>
          <w:sz w:val="24"/>
          <w:szCs w:val="24"/>
        </w:rPr>
        <w:t>del Ejercicio Fiscal del año 2024</w:t>
      </w:r>
      <w:r w:rsidR="00547EEB" w:rsidRPr="008F4FF1">
        <w:rPr>
          <w:rFonts w:ascii="Times New Roman" w:hAnsi="Times New Roman" w:cs="Times New Roman"/>
          <w:sz w:val="24"/>
          <w:szCs w:val="24"/>
        </w:rPr>
        <w:t>,</w:t>
      </w:r>
      <w:r w:rsidRPr="008F4FF1">
        <w:rPr>
          <w:rFonts w:ascii="Times New Roman" w:hAnsi="Times New Roman" w:cs="Times New Roman"/>
          <w:sz w:val="24"/>
          <w:szCs w:val="24"/>
        </w:rPr>
        <w:t xml:space="preserve"> de los </w:t>
      </w:r>
      <w:r w:rsidR="00547EEB" w:rsidRPr="008F4FF1">
        <w:rPr>
          <w:rFonts w:ascii="Times New Roman" w:hAnsi="Times New Roman" w:cs="Times New Roman"/>
          <w:sz w:val="24"/>
          <w:szCs w:val="24"/>
        </w:rPr>
        <w:t xml:space="preserve">Municipios </w:t>
      </w:r>
      <w:r w:rsidRPr="008F4FF1">
        <w:rPr>
          <w:rFonts w:ascii="Times New Roman" w:hAnsi="Times New Roman" w:cs="Times New Roman"/>
          <w:sz w:val="24"/>
          <w:szCs w:val="24"/>
        </w:rPr>
        <w:t xml:space="preserve">y sus </w:t>
      </w:r>
      <w:r w:rsidR="00547EEB" w:rsidRPr="008F4FF1">
        <w:rPr>
          <w:rFonts w:ascii="Times New Roman" w:hAnsi="Times New Roman" w:cs="Times New Roman"/>
          <w:sz w:val="24"/>
          <w:szCs w:val="24"/>
        </w:rPr>
        <w:t xml:space="preserve">Organismos Descentralizados </w:t>
      </w:r>
      <w:r w:rsidRPr="008F4FF1">
        <w:rPr>
          <w:rFonts w:ascii="Times New Roman" w:hAnsi="Times New Roman" w:cs="Times New Roman"/>
          <w:sz w:val="24"/>
          <w:szCs w:val="24"/>
        </w:rPr>
        <w:t>del Estado de México.</w:t>
      </w:r>
    </w:p>
    <w:p w:rsidR="00D46F33"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r>
      <w:r w:rsidR="00547EEB" w:rsidRPr="008F4FF1">
        <w:rPr>
          <w:rFonts w:ascii="Times New Roman" w:hAnsi="Times New Roman" w:cs="Times New Roman"/>
          <w:sz w:val="24"/>
          <w:szCs w:val="24"/>
        </w:rPr>
        <w:t>HONORABLE ASAMBLEA</w:t>
      </w:r>
      <w:r w:rsidR="00B44426" w:rsidRPr="008F4FF1">
        <w:rPr>
          <w:rFonts w:ascii="Times New Roman" w:hAnsi="Times New Roman" w:cs="Times New Roman"/>
          <w:sz w:val="24"/>
          <w:szCs w:val="24"/>
        </w:rPr>
        <w:t>:</w:t>
      </w:r>
    </w:p>
    <w:p w:rsidR="00D46F33"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En términos de lo dispuesto a los artículos 61 fracciones XXXII, XXXIII, XXXIV, XXXV de la Constitución Política del Estado Libre y Soberano de México, 30 y 31 fracción I, XXXV, XL, L, LI y LII de la Ley de Fiscalización Superior del Estado de México, 35 y 95 de la Ley Orgánica del Poder Legislativo del Estado Libre y Soberano de México, primera, treceava fracción XX inciso e), 78 y 148 del Reglamento del Poder Legislativo del Estado Libre y Soberano de México, la Comisión Legislativa de Vigilancia del Órgano Superior de Fiscalización, somete a consideración de esta Honorable Asamblea, el presente:</w:t>
      </w:r>
    </w:p>
    <w:p w:rsidR="00D46F33" w:rsidRPr="008F4FF1" w:rsidRDefault="00D46F33" w:rsidP="006A4945">
      <w:pPr>
        <w:pStyle w:val="Sinespaciado"/>
        <w:jc w:val="center"/>
        <w:rPr>
          <w:rFonts w:ascii="Times New Roman" w:hAnsi="Times New Roman" w:cs="Times New Roman"/>
          <w:sz w:val="24"/>
          <w:szCs w:val="24"/>
        </w:rPr>
      </w:pPr>
      <w:r w:rsidRPr="008F4FF1">
        <w:rPr>
          <w:rFonts w:ascii="Times New Roman" w:hAnsi="Times New Roman" w:cs="Times New Roman"/>
          <w:sz w:val="24"/>
          <w:szCs w:val="24"/>
        </w:rPr>
        <w:t>DICTAMEN</w:t>
      </w:r>
    </w:p>
    <w:p w:rsidR="00D46F33"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ANTECEDENTES</w:t>
      </w:r>
    </w:p>
    <w:p w:rsidR="00D46F33"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Los municipios; así como los organismos descentralizados respectivos, presentaron a la Legislatura a través del Órgano Superior de Fiscalización del Estado de México, las cuentas públicas del Ejercicio Fiscal 2024 en cumplimiento al artículo 32 de la Ley de Fiscalización Superior del Estado de México que</w:t>
      </w:r>
      <w:r w:rsidR="007C2989" w:rsidRPr="008F4FF1">
        <w:rPr>
          <w:rFonts w:ascii="Times New Roman" w:hAnsi="Times New Roman" w:cs="Times New Roman"/>
          <w:sz w:val="24"/>
          <w:szCs w:val="24"/>
        </w:rPr>
        <w:t>,</w:t>
      </w:r>
      <w:r w:rsidRPr="008F4FF1">
        <w:rPr>
          <w:rFonts w:ascii="Times New Roman" w:hAnsi="Times New Roman" w:cs="Times New Roman"/>
          <w:sz w:val="24"/>
          <w:szCs w:val="24"/>
        </w:rPr>
        <w:t xml:space="preserve"> señala que las cuentas públicas deberán presentarse conforme a lo establecido a la Ley General de Contabilidad Gubernamental, Ley Disciplinaria Financiera de las Entidades Federativas y los Municipios y demás disposiciones aplicables de los primeros 15 días del mes de marzo de cada año.</w:t>
      </w:r>
    </w:p>
    <w:p w:rsidR="00D46F33"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En este sentido, el Órgano Superior de Fiscalización del Estado de México, recibió las cuentas públicas de 125 municipios, 125 Sistemas Municipales para el Desarrollo Integral de la Familia, 49 Órganos de Control Descentralizados Operadores de Agua, 97 Institutos Municipales de Cultura Física y Deporte, un Instituto Municipal de la Juventud de </w:t>
      </w:r>
      <w:r w:rsidR="008F5331" w:rsidRPr="008F4FF1">
        <w:rPr>
          <w:rFonts w:ascii="Times New Roman" w:hAnsi="Times New Roman" w:cs="Times New Roman"/>
          <w:sz w:val="24"/>
          <w:szCs w:val="24"/>
        </w:rPr>
        <w:t>Ay</w:t>
      </w:r>
      <w:r w:rsidRPr="008F4FF1">
        <w:rPr>
          <w:rFonts w:ascii="Times New Roman" w:hAnsi="Times New Roman" w:cs="Times New Roman"/>
          <w:sz w:val="24"/>
          <w:szCs w:val="24"/>
        </w:rPr>
        <w:t xml:space="preserve">apango, un Instituto Municipal de la Mujer de Toluca, un </w:t>
      </w:r>
      <w:r w:rsidR="006940F5" w:rsidRPr="008F4FF1">
        <w:rPr>
          <w:rFonts w:ascii="Times New Roman" w:hAnsi="Times New Roman" w:cs="Times New Roman"/>
          <w:sz w:val="24"/>
          <w:szCs w:val="24"/>
        </w:rPr>
        <w:t xml:space="preserve">Organismo Público Descentralizado </w:t>
      </w:r>
      <w:r w:rsidRPr="008F4FF1">
        <w:rPr>
          <w:rFonts w:ascii="Times New Roman" w:hAnsi="Times New Roman" w:cs="Times New Roman"/>
          <w:sz w:val="24"/>
          <w:szCs w:val="24"/>
        </w:rPr>
        <w:t xml:space="preserve">de </w:t>
      </w:r>
      <w:r w:rsidR="006940F5" w:rsidRPr="008F4FF1">
        <w:rPr>
          <w:rFonts w:ascii="Times New Roman" w:hAnsi="Times New Roman" w:cs="Times New Roman"/>
          <w:sz w:val="24"/>
          <w:szCs w:val="24"/>
        </w:rPr>
        <w:t xml:space="preserve">Carácter Municipal </w:t>
      </w:r>
      <w:r w:rsidRPr="008F4FF1">
        <w:rPr>
          <w:rFonts w:ascii="Times New Roman" w:hAnsi="Times New Roman" w:cs="Times New Roman"/>
          <w:sz w:val="24"/>
          <w:szCs w:val="24"/>
        </w:rPr>
        <w:t xml:space="preserve">para el </w:t>
      </w:r>
      <w:r w:rsidR="006940F5" w:rsidRPr="008F4FF1">
        <w:rPr>
          <w:rFonts w:ascii="Times New Roman" w:hAnsi="Times New Roman" w:cs="Times New Roman"/>
          <w:sz w:val="24"/>
          <w:szCs w:val="24"/>
        </w:rPr>
        <w:t xml:space="preserve">Mantenimiento </w:t>
      </w:r>
      <w:r w:rsidRPr="008F4FF1">
        <w:rPr>
          <w:rFonts w:ascii="Times New Roman" w:hAnsi="Times New Roman" w:cs="Times New Roman"/>
          <w:sz w:val="24"/>
          <w:szCs w:val="24"/>
        </w:rPr>
        <w:t xml:space="preserve">de </w:t>
      </w:r>
      <w:r w:rsidR="006940F5" w:rsidRPr="008F4FF1">
        <w:rPr>
          <w:rFonts w:ascii="Times New Roman" w:hAnsi="Times New Roman" w:cs="Times New Roman"/>
          <w:sz w:val="24"/>
          <w:szCs w:val="24"/>
        </w:rPr>
        <w:t xml:space="preserve">Vialidades </w:t>
      </w:r>
      <w:r w:rsidRPr="008F4FF1">
        <w:rPr>
          <w:rFonts w:ascii="Times New Roman" w:hAnsi="Times New Roman" w:cs="Times New Roman"/>
          <w:sz w:val="24"/>
          <w:szCs w:val="24"/>
        </w:rPr>
        <w:t>en Cuautitlán Izcalli.</w:t>
      </w:r>
    </w:p>
    <w:p w:rsidR="00E0078E" w:rsidRPr="008F4FF1" w:rsidRDefault="00D46F33"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El Órgano Superior de Fiscalización del Estado, independiente de este Poder Legislativo, es el encargado de supervisar y fiscalizar las cuentas públicas de las entidades fiscalizables estatales, municipales conforme a los principios de legalidad, definitividad </w:t>
      </w:r>
      <w:r w:rsidR="00350D1E" w:rsidRPr="008F4FF1">
        <w:rPr>
          <w:rFonts w:ascii="Times New Roman" w:hAnsi="Times New Roman" w:cs="Times New Roman"/>
          <w:sz w:val="24"/>
          <w:szCs w:val="24"/>
        </w:rPr>
        <w:t>imparcialidad, c</w:t>
      </w:r>
      <w:r w:rsidR="00E0078E" w:rsidRPr="008F4FF1">
        <w:rPr>
          <w:rFonts w:ascii="Times New Roman" w:hAnsi="Times New Roman" w:cs="Times New Roman"/>
          <w:sz w:val="24"/>
          <w:szCs w:val="24"/>
        </w:rPr>
        <w:t>onfiabilidad y de máxima publicidad, con el objetivo de prevenir posibles actos de corrupción y promover las responsabilidades que sean procedentes.</w:t>
      </w:r>
    </w:p>
    <w:p w:rsidR="00E0078E" w:rsidRPr="008F4FF1" w:rsidRDefault="00E0078E"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En primer lugar, el Órgano Superior de Fiscalización del Estado de México emite el Programa Anual de Auditorías para la Fiscalización del Ejercicio Fiscal 2024, el cual contiene las </w:t>
      </w:r>
      <w:r w:rsidRPr="008F4FF1">
        <w:rPr>
          <w:rFonts w:ascii="Times New Roman" w:hAnsi="Times New Roman" w:cs="Times New Roman"/>
          <w:sz w:val="24"/>
          <w:szCs w:val="24"/>
        </w:rPr>
        <w:lastRenderedPageBreak/>
        <w:t>entidades fiscalizadas que serán objeto de auditoría y revisión de las cuentas públicas, mismo que se publicó el 20 de febrero del 2025 a través del Periódico Oficial de la Gaceta Oficial de Gobierno, en cabal cumplimiento del artículo 50 de la Ley de Fiscalización Superior del Estado de México y el Órgano Superior presentó el 13 de noviembre de 202</w:t>
      </w:r>
      <w:r w:rsidR="00ED0335" w:rsidRPr="008F4FF1">
        <w:rPr>
          <w:rFonts w:ascii="Times New Roman" w:hAnsi="Times New Roman" w:cs="Times New Roman"/>
          <w:sz w:val="24"/>
          <w:szCs w:val="24"/>
        </w:rPr>
        <w:t>5</w:t>
      </w:r>
      <w:r w:rsidRPr="008F4FF1">
        <w:rPr>
          <w:rFonts w:ascii="Times New Roman" w:hAnsi="Times New Roman" w:cs="Times New Roman"/>
          <w:sz w:val="24"/>
          <w:szCs w:val="24"/>
        </w:rPr>
        <w:t xml:space="preserve"> a esta LXII Legislatura, a través de la Comisión Legislativa de Vigilancia del Órgano Superior de Fiscalización, el Informe de resultados de la Fiscalización de las Cuentas Públicas del Gobierno del Estado de México y los municipios correspondientes al </w:t>
      </w:r>
      <w:r w:rsidR="00C709E5" w:rsidRPr="008F4FF1">
        <w:rPr>
          <w:rFonts w:ascii="Times New Roman" w:hAnsi="Times New Roman" w:cs="Times New Roman"/>
          <w:sz w:val="24"/>
          <w:szCs w:val="24"/>
        </w:rPr>
        <w:t xml:space="preserve">Ejercicio Fiscal </w:t>
      </w:r>
      <w:r w:rsidRPr="008F4FF1">
        <w:rPr>
          <w:rFonts w:ascii="Times New Roman" w:hAnsi="Times New Roman" w:cs="Times New Roman"/>
          <w:sz w:val="24"/>
          <w:szCs w:val="24"/>
        </w:rPr>
        <w:t>2024, documento que contiene el resultado de los actos de fiscalización descritos en el Programa Anual de Auditorías, dado que es obligación de la Legislatura calificar anualmente las cuentas de los recursos públicos del Estado y los Municipios. Lo que establece el artículo 61, fracción XXXII, XXXIII, XXXIV, XXXV de la Constitución Política del Estado Libre y Soberano de México.</w:t>
      </w:r>
    </w:p>
    <w:p w:rsidR="00E0078E" w:rsidRPr="008F4FF1" w:rsidRDefault="00E0078E"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Por ello, proponemos exponer que una vez recibidas, revisadas, fiscalizadas las </w:t>
      </w:r>
      <w:r w:rsidR="00DA0367" w:rsidRPr="008F4FF1">
        <w:rPr>
          <w:rFonts w:ascii="Times New Roman" w:hAnsi="Times New Roman" w:cs="Times New Roman"/>
          <w:sz w:val="24"/>
          <w:szCs w:val="24"/>
        </w:rPr>
        <w:t xml:space="preserve">Cuentas Públicas </w:t>
      </w:r>
      <w:r w:rsidRPr="008F4FF1">
        <w:rPr>
          <w:rFonts w:ascii="Times New Roman" w:hAnsi="Times New Roman" w:cs="Times New Roman"/>
          <w:sz w:val="24"/>
          <w:szCs w:val="24"/>
        </w:rPr>
        <w:t xml:space="preserve">del </w:t>
      </w:r>
      <w:r w:rsidR="00DA0367" w:rsidRPr="008F4FF1">
        <w:rPr>
          <w:rFonts w:ascii="Times New Roman" w:hAnsi="Times New Roman" w:cs="Times New Roman"/>
          <w:sz w:val="24"/>
          <w:szCs w:val="24"/>
        </w:rPr>
        <w:t xml:space="preserve">Ejercicio Fiscal </w:t>
      </w:r>
      <w:r w:rsidRPr="008F4FF1">
        <w:rPr>
          <w:rFonts w:ascii="Times New Roman" w:hAnsi="Times New Roman" w:cs="Times New Roman"/>
          <w:sz w:val="24"/>
          <w:szCs w:val="24"/>
        </w:rPr>
        <w:t>2024</w:t>
      </w:r>
      <w:r w:rsidR="00DA0367" w:rsidRPr="008F4FF1">
        <w:rPr>
          <w:rFonts w:ascii="Times New Roman" w:hAnsi="Times New Roman" w:cs="Times New Roman"/>
          <w:sz w:val="24"/>
          <w:szCs w:val="24"/>
        </w:rPr>
        <w:t xml:space="preserve"> de</w:t>
      </w:r>
      <w:r w:rsidRPr="008F4FF1">
        <w:rPr>
          <w:rFonts w:ascii="Times New Roman" w:hAnsi="Times New Roman" w:cs="Times New Roman"/>
          <w:sz w:val="24"/>
          <w:szCs w:val="24"/>
        </w:rPr>
        <w:t xml:space="preserve"> los </w:t>
      </w:r>
      <w:r w:rsidR="00DA0367" w:rsidRPr="008F4FF1">
        <w:rPr>
          <w:rFonts w:ascii="Times New Roman" w:hAnsi="Times New Roman" w:cs="Times New Roman"/>
          <w:sz w:val="24"/>
          <w:szCs w:val="24"/>
        </w:rPr>
        <w:t xml:space="preserve">Municipios </w:t>
      </w:r>
      <w:r w:rsidRPr="008F4FF1">
        <w:rPr>
          <w:rFonts w:ascii="Times New Roman" w:hAnsi="Times New Roman" w:cs="Times New Roman"/>
          <w:sz w:val="24"/>
          <w:szCs w:val="24"/>
        </w:rPr>
        <w:t xml:space="preserve">y sus </w:t>
      </w:r>
      <w:r w:rsidR="00DA0367" w:rsidRPr="008F4FF1">
        <w:rPr>
          <w:rFonts w:ascii="Times New Roman" w:hAnsi="Times New Roman" w:cs="Times New Roman"/>
          <w:sz w:val="24"/>
          <w:szCs w:val="24"/>
        </w:rPr>
        <w:t xml:space="preserve">Organismos Descentralizados </w:t>
      </w:r>
      <w:r w:rsidRPr="008F4FF1">
        <w:rPr>
          <w:rFonts w:ascii="Times New Roman" w:hAnsi="Times New Roman" w:cs="Times New Roman"/>
          <w:sz w:val="24"/>
          <w:szCs w:val="24"/>
        </w:rPr>
        <w:t xml:space="preserve">del Estado de México, analizamos la información correspondiente al ámbito municipal, así como los actos de fiscalización corresponden a 132 auditorías practicadas a entidades fiscalizadas municipales, de las cuales 36 correspondieron a cumplimiento financiero, 24 inversión física, 36 a legalidad y 36 a desempeño. </w:t>
      </w:r>
    </w:p>
    <w:p w:rsidR="00E0078E" w:rsidRPr="008F4FF1" w:rsidRDefault="00E0078E"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Una vez concluida la etapa de auditoría, las observaciones determinadas continúan en la etapa de seguimiento, a la fecha de la emisión de este dictamen las 132 auditorías se encuentran en fase de seguimiento, en las que todas estas entidades fiscalizadoras tienen derecho a aclarar, a efecto de subsanar las acciones determinadas y en caso de subsistir observaciones serán turnada</w:t>
      </w:r>
      <w:r w:rsidR="003B31D4" w:rsidRPr="008F4FF1">
        <w:rPr>
          <w:rFonts w:ascii="Times New Roman" w:hAnsi="Times New Roman" w:cs="Times New Roman"/>
          <w:sz w:val="24"/>
          <w:szCs w:val="24"/>
        </w:rPr>
        <w:t>s</w:t>
      </w:r>
      <w:r w:rsidRPr="008F4FF1">
        <w:rPr>
          <w:rFonts w:ascii="Times New Roman" w:hAnsi="Times New Roman" w:cs="Times New Roman"/>
          <w:sz w:val="24"/>
          <w:szCs w:val="24"/>
        </w:rPr>
        <w:t xml:space="preserve"> a la Unidad de Investigación del Órgano Superior de Fiscalización, a efecto de que se califique la falta administrativa y determine a los presuntos responsables. </w:t>
      </w:r>
    </w:p>
    <w:p w:rsidR="00E0078E" w:rsidRPr="008F4FF1" w:rsidRDefault="00E0078E"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Asimismo, en atención a los artículos 31, fracción I y 50 de la Ley de Fiscalización Superior del Estado de México, la Comisión Legislativa de Vigilancia del Órgano Superior de Fiscalización llevó a cabo reuniones de trabajo con la Auditoría Superior, personas servidoras públicas de la dependencia a su cargo para analizar el informe de resultados; a partir del análisis cuyo objeto es de determinar si las cuentas públicas municipales del </w:t>
      </w:r>
      <w:r w:rsidR="00A44FE8" w:rsidRPr="008F4FF1">
        <w:rPr>
          <w:rFonts w:ascii="Times New Roman" w:hAnsi="Times New Roman" w:cs="Times New Roman"/>
          <w:sz w:val="24"/>
          <w:szCs w:val="24"/>
        </w:rPr>
        <w:t xml:space="preserve">Ejercicio Fiscal </w:t>
      </w:r>
      <w:r w:rsidRPr="008F4FF1">
        <w:rPr>
          <w:rFonts w:ascii="Times New Roman" w:hAnsi="Times New Roman" w:cs="Times New Roman"/>
          <w:sz w:val="24"/>
          <w:szCs w:val="24"/>
        </w:rPr>
        <w:t>2024 cumplieron con los criterios establecidos en el artículo 35 de la Ley de Fiscalización Superior del Estado de México sobre la revisión, fiscalización y calificación de las cuentas públicas, entre otras cosas, si los programas y su ejecución se ajustaron a los términos y montos aprobados</w:t>
      </w:r>
      <w:r w:rsidR="00A44FE8" w:rsidRPr="008F4FF1">
        <w:rPr>
          <w:rFonts w:ascii="Times New Roman" w:hAnsi="Times New Roman" w:cs="Times New Roman"/>
          <w:sz w:val="24"/>
          <w:szCs w:val="24"/>
        </w:rPr>
        <w:t>;</w:t>
      </w:r>
      <w:r w:rsidRPr="008F4FF1">
        <w:rPr>
          <w:rFonts w:ascii="Times New Roman" w:hAnsi="Times New Roman" w:cs="Times New Roman"/>
          <w:sz w:val="24"/>
          <w:szCs w:val="24"/>
        </w:rPr>
        <w:t xml:space="preserve"> si las cantidades correspondientes a los ingresos y a los egresos se ajustan o corresponden a conceptos de las partidas respectivas, el cumplimiento de los programas autorizados; si los recursos provenientes del financiamiento se obtuvieron en términos autorizados y se aplicaron con la periodicidad y forma establecidas por la Ley y demás disposiciones aplicables y se cumplieron los compromisos adquiridos en los actos respectivos y la gestión financiera de las entidades fiscalizadas en los programas y procesos construidos, entre otros.</w:t>
      </w:r>
    </w:p>
    <w:p w:rsidR="00E0078E" w:rsidRPr="008F4FF1" w:rsidRDefault="00E0078E"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La Comisión Legislativa del Órgano Superior de Fiscalización elaboró el dictamen y queda por fiscalizadas y calificadas las cuentas públicas municipales, por lo que se da cuenta de lo siguiente. </w:t>
      </w:r>
    </w:p>
    <w:p w:rsidR="00E0078E" w:rsidRPr="008F4FF1" w:rsidRDefault="0068343E"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ARTÍCULO PRIMERO</w:t>
      </w:r>
      <w:r w:rsidR="00E0078E" w:rsidRPr="008F4FF1">
        <w:rPr>
          <w:rFonts w:ascii="Times New Roman" w:hAnsi="Times New Roman" w:cs="Times New Roman"/>
          <w:sz w:val="24"/>
          <w:szCs w:val="24"/>
        </w:rPr>
        <w:t xml:space="preserve">. La Cuenta Pública del Ejercicio Fiscal del año 2024, los municipios y los organismos descentralizados se presentaron en cumplimiento de los mandatos constitucionales y legales aplicables. </w:t>
      </w:r>
    </w:p>
    <w:p w:rsidR="00E0078E" w:rsidRPr="008F4FF1" w:rsidRDefault="0068343E"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ARTÍCULO SEGUNDO</w:t>
      </w:r>
      <w:r w:rsidR="00E0078E" w:rsidRPr="008F4FF1">
        <w:rPr>
          <w:rFonts w:ascii="Times New Roman" w:hAnsi="Times New Roman" w:cs="Times New Roman"/>
          <w:sz w:val="24"/>
          <w:szCs w:val="24"/>
        </w:rPr>
        <w:t>. El Órgano de Fiscalización del Estado de México deberá informar a la Comisión de Vigilancia del Órgano Superior de Fiscalización los resultados de la etapa de aclaración contemplados en el artículo 54 de la Ley de Fiscalización Superior del Estado de México.</w:t>
      </w:r>
    </w:p>
    <w:p w:rsidR="00E0078E" w:rsidRPr="008F4FF1" w:rsidRDefault="0068343E"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ARTÍCULO TERCERO. </w:t>
      </w:r>
      <w:r w:rsidR="00E0078E" w:rsidRPr="008F4FF1">
        <w:rPr>
          <w:rFonts w:ascii="Times New Roman" w:hAnsi="Times New Roman" w:cs="Times New Roman"/>
          <w:sz w:val="24"/>
          <w:szCs w:val="24"/>
        </w:rPr>
        <w:t xml:space="preserve">La Cuenta Pública del </w:t>
      </w:r>
      <w:r w:rsidR="0002052D" w:rsidRPr="008F4FF1">
        <w:rPr>
          <w:rFonts w:ascii="Times New Roman" w:hAnsi="Times New Roman" w:cs="Times New Roman"/>
          <w:sz w:val="24"/>
          <w:szCs w:val="24"/>
        </w:rPr>
        <w:t xml:space="preserve">Ejercicio Fiscal </w:t>
      </w:r>
      <w:r w:rsidR="00E0078E" w:rsidRPr="008F4FF1">
        <w:rPr>
          <w:rFonts w:ascii="Times New Roman" w:hAnsi="Times New Roman" w:cs="Times New Roman"/>
          <w:sz w:val="24"/>
          <w:szCs w:val="24"/>
        </w:rPr>
        <w:t xml:space="preserve">del </w:t>
      </w:r>
      <w:r w:rsidR="0002052D" w:rsidRPr="008F4FF1">
        <w:rPr>
          <w:rFonts w:ascii="Times New Roman" w:hAnsi="Times New Roman" w:cs="Times New Roman"/>
          <w:sz w:val="24"/>
          <w:szCs w:val="24"/>
        </w:rPr>
        <w:t xml:space="preserve">Año </w:t>
      </w:r>
      <w:r w:rsidR="00E0078E" w:rsidRPr="008F4FF1">
        <w:rPr>
          <w:rFonts w:ascii="Times New Roman" w:hAnsi="Times New Roman" w:cs="Times New Roman"/>
          <w:sz w:val="24"/>
          <w:szCs w:val="24"/>
        </w:rPr>
        <w:t xml:space="preserve">2024 de </w:t>
      </w:r>
      <w:r w:rsidR="00510CA4" w:rsidRPr="008F4FF1">
        <w:rPr>
          <w:rFonts w:ascii="Times New Roman" w:hAnsi="Times New Roman" w:cs="Times New Roman"/>
          <w:sz w:val="24"/>
          <w:szCs w:val="24"/>
        </w:rPr>
        <w:t xml:space="preserve">los </w:t>
      </w:r>
      <w:r w:rsidR="003B31D4" w:rsidRPr="008F4FF1">
        <w:rPr>
          <w:rFonts w:ascii="Times New Roman" w:hAnsi="Times New Roman" w:cs="Times New Roman"/>
          <w:sz w:val="24"/>
          <w:szCs w:val="24"/>
        </w:rPr>
        <w:t xml:space="preserve">Municipios </w:t>
      </w:r>
      <w:r w:rsidR="00E0078E" w:rsidRPr="008F4FF1">
        <w:rPr>
          <w:rFonts w:ascii="Times New Roman" w:hAnsi="Times New Roman" w:cs="Times New Roman"/>
          <w:sz w:val="24"/>
          <w:szCs w:val="24"/>
        </w:rPr>
        <w:t xml:space="preserve">y sus </w:t>
      </w:r>
      <w:r w:rsidR="003B31D4" w:rsidRPr="008F4FF1">
        <w:rPr>
          <w:rFonts w:ascii="Times New Roman" w:hAnsi="Times New Roman" w:cs="Times New Roman"/>
          <w:sz w:val="24"/>
          <w:szCs w:val="24"/>
        </w:rPr>
        <w:t xml:space="preserve">Organismos Descentralizados </w:t>
      </w:r>
      <w:r w:rsidR="00E0078E" w:rsidRPr="008F4FF1">
        <w:rPr>
          <w:rFonts w:ascii="Times New Roman" w:hAnsi="Times New Roman" w:cs="Times New Roman"/>
          <w:sz w:val="24"/>
          <w:szCs w:val="24"/>
        </w:rPr>
        <w:t xml:space="preserve">se tienen por fiscalizadas y revisadas por el Órgano </w:t>
      </w:r>
      <w:r w:rsidR="00E0078E" w:rsidRPr="008F4FF1">
        <w:rPr>
          <w:rFonts w:ascii="Times New Roman" w:hAnsi="Times New Roman" w:cs="Times New Roman"/>
          <w:sz w:val="24"/>
          <w:szCs w:val="24"/>
        </w:rPr>
        <w:lastRenderedPageBreak/>
        <w:t>Superior de Fiscalización del Estado de México y analizadas por la Comisión de Vigilancia del Órgano Superior de Fiscalización.</w:t>
      </w:r>
    </w:p>
    <w:p w:rsidR="00E0078E" w:rsidRPr="008F4FF1" w:rsidRDefault="007020E8"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ARTÍCULO CUARTO. </w:t>
      </w:r>
      <w:r w:rsidR="00E0078E" w:rsidRPr="008F4FF1">
        <w:rPr>
          <w:rFonts w:ascii="Times New Roman" w:hAnsi="Times New Roman" w:cs="Times New Roman"/>
          <w:sz w:val="24"/>
          <w:szCs w:val="24"/>
        </w:rPr>
        <w:t xml:space="preserve">La Comisión de Vigilancia del Órgano Superior de Fiscalización recomienda al Pleno calificar y aprobar en lo general y en lo particular, la </w:t>
      </w:r>
      <w:r w:rsidR="00A349F9" w:rsidRPr="008F4FF1">
        <w:rPr>
          <w:rFonts w:ascii="Times New Roman" w:hAnsi="Times New Roman" w:cs="Times New Roman"/>
          <w:sz w:val="24"/>
          <w:szCs w:val="24"/>
        </w:rPr>
        <w:t xml:space="preserve">Cuenta Pública </w:t>
      </w:r>
      <w:r w:rsidR="00E0078E" w:rsidRPr="008F4FF1">
        <w:rPr>
          <w:rFonts w:ascii="Times New Roman" w:hAnsi="Times New Roman" w:cs="Times New Roman"/>
          <w:sz w:val="24"/>
          <w:szCs w:val="24"/>
        </w:rPr>
        <w:t xml:space="preserve">del </w:t>
      </w:r>
      <w:r w:rsidR="00BC2C03" w:rsidRPr="008F4FF1">
        <w:rPr>
          <w:rFonts w:ascii="Times New Roman" w:hAnsi="Times New Roman" w:cs="Times New Roman"/>
          <w:sz w:val="24"/>
          <w:szCs w:val="24"/>
        </w:rPr>
        <w:t xml:space="preserve">Ejercicio Fiscal </w:t>
      </w:r>
      <w:r w:rsidR="00E0078E" w:rsidRPr="008F4FF1">
        <w:rPr>
          <w:rFonts w:ascii="Times New Roman" w:hAnsi="Times New Roman" w:cs="Times New Roman"/>
          <w:sz w:val="24"/>
          <w:szCs w:val="24"/>
        </w:rPr>
        <w:t xml:space="preserve">del </w:t>
      </w:r>
      <w:r w:rsidR="00BC2C03" w:rsidRPr="008F4FF1">
        <w:rPr>
          <w:rFonts w:ascii="Times New Roman" w:hAnsi="Times New Roman" w:cs="Times New Roman"/>
          <w:sz w:val="24"/>
          <w:szCs w:val="24"/>
        </w:rPr>
        <w:t xml:space="preserve">Año </w:t>
      </w:r>
      <w:r w:rsidR="00E0078E" w:rsidRPr="008F4FF1">
        <w:rPr>
          <w:rFonts w:ascii="Times New Roman" w:hAnsi="Times New Roman" w:cs="Times New Roman"/>
          <w:sz w:val="24"/>
          <w:szCs w:val="24"/>
        </w:rPr>
        <w:t xml:space="preserve">2024, los </w:t>
      </w:r>
      <w:r w:rsidR="00EE75EA" w:rsidRPr="008F4FF1">
        <w:rPr>
          <w:rFonts w:ascii="Times New Roman" w:hAnsi="Times New Roman" w:cs="Times New Roman"/>
          <w:sz w:val="24"/>
          <w:szCs w:val="24"/>
        </w:rPr>
        <w:t xml:space="preserve">Municipios </w:t>
      </w:r>
      <w:r w:rsidR="00E0078E" w:rsidRPr="008F4FF1">
        <w:rPr>
          <w:rFonts w:ascii="Times New Roman" w:hAnsi="Times New Roman" w:cs="Times New Roman"/>
          <w:sz w:val="24"/>
          <w:szCs w:val="24"/>
        </w:rPr>
        <w:t xml:space="preserve">y sus </w:t>
      </w:r>
      <w:r w:rsidR="00EE75EA" w:rsidRPr="008F4FF1">
        <w:rPr>
          <w:rFonts w:ascii="Times New Roman" w:hAnsi="Times New Roman" w:cs="Times New Roman"/>
          <w:sz w:val="24"/>
          <w:szCs w:val="24"/>
        </w:rPr>
        <w:t>Organismos Descentralizados</w:t>
      </w:r>
      <w:r w:rsidR="00E0078E" w:rsidRPr="008F4FF1">
        <w:rPr>
          <w:rFonts w:ascii="Times New Roman" w:hAnsi="Times New Roman" w:cs="Times New Roman"/>
          <w:sz w:val="24"/>
          <w:szCs w:val="24"/>
        </w:rPr>
        <w:t>. La</w:t>
      </w:r>
      <w:r w:rsidR="001D33AC" w:rsidRPr="008F4FF1">
        <w:rPr>
          <w:rFonts w:ascii="Times New Roman" w:hAnsi="Times New Roman" w:cs="Times New Roman"/>
          <w:sz w:val="24"/>
          <w:szCs w:val="24"/>
        </w:rPr>
        <w:t xml:space="preserve"> aprobación de</w:t>
      </w:r>
      <w:r w:rsidR="00E0078E" w:rsidRPr="008F4FF1">
        <w:rPr>
          <w:rFonts w:ascii="Times New Roman" w:hAnsi="Times New Roman" w:cs="Times New Roman"/>
          <w:sz w:val="24"/>
          <w:szCs w:val="24"/>
        </w:rPr>
        <w:t xml:space="preserve"> la cuenta no suspende el trámite de las acciones promovidas por el Órgano Superior de Fiscalización del Estado de México.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r>
      <w:r w:rsidR="001B1CEF" w:rsidRPr="008F4FF1">
        <w:rPr>
          <w:rFonts w:ascii="Times New Roman" w:hAnsi="Times New Roman" w:cs="Times New Roman"/>
          <w:sz w:val="24"/>
          <w:szCs w:val="24"/>
        </w:rPr>
        <w:t xml:space="preserve">ARTÍCULO QUINTO. </w:t>
      </w:r>
      <w:r w:rsidRPr="008F4FF1">
        <w:rPr>
          <w:rFonts w:ascii="Times New Roman" w:hAnsi="Times New Roman" w:cs="Times New Roman"/>
          <w:sz w:val="24"/>
          <w:szCs w:val="24"/>
        </w:rPr>
        <w:t>La revisión, fiscalización</w:t>
      </w:r>
      <w:r w:rsidR="001E79B1" w:rsidRPr="008F4FF1">
        <w:rPr>
          <w:rFonts w:ascii="Times New Roman" w:hAnsi="Times New Roman" w:cs="Times New Roman"/>
          <w:sz w:val="24"/>
          <w:szCs w:val="24"/>
        </w:rPr>
        <w:t xml:space="preserve"> y</w:t>
      </w:r>
      <w:r w:rsidRPr="008F4FF1">
        <w:rPr>
          <w:rFonts w:ascii="Times New Roman" w:hAnsi="Times New Roman" w:cs="Times New Roman"/>
          <w:sz w:val="24"/>
          <w:szCs w:val="24"/>
        </w:rPr>
        <w:t xml:space="preserve"> calificación de la cuenta del </w:t>
      </w:r>
      <w:r w:rsidR="00EE75EA" w:rsidRPr="008F4FF1">
        <w:rPr>
          <w:rFonts w:ascii="Times New Roman" w:hAnsi="Times New Roman" w:cs="Times New Roman"/>
          <w:sz w:val="24"/>
          <w:szCs w:val="24"/>
        </w:rPr>
        <w:t xml:space="preserve">Ejercicio Fiscal </w:t>
      </w:r>
      <w:r w:rsidRPr="008F4FF1">
        <w:rPr>
          <w:rFonts w:ascii="Times New Roman" w:hAnsi="Times New Roman" w:cs="Times New Roman"/>
          <w:sz w:val="24"/>
          <w:szCs w:val="24"/>
        </w:rPr>
        <w:t xml:space="preserve">del </w:t>
      </w:r>
      <w:r w:rsidR="00EE75EA" w:rsidRPr="008F4FF1">
        <w:rPr>
          <w:rFonts w:ascii="Times New Roman" w:hAnsi="Times New Roman" w:cs="Times New Roman"/>
          <w:sz w:val="24"/>
          <w:szCs w:val="24"/>
        </w:rPr>
        <w:t xml:space="preserve">Año </w:t>
      </w:r>
      <w:r w:rsidRPr="008F4FF1">
        <w:rPr>
          <w:rFonts w:ascii="Times New Roman" w:hAnsi="Times New Roman" w:cs="Times New Roman"/>
          <w:sz w:val="24"/>
          <w:szCs w:val="24"/>
        </w:rPr>
        <w:t>2024 de los</w:t>
      </w:r>
      <w:r w:rsidR="00005F5D" w:rsidRPr="008F4FF1">
        <w:rPr>
          <w:rFonts w:ascii="Times New Roman" w:hAnsi="Times New Roman" w:cs="Times New Roman"/>
          <w:sz w:val="24"/>
          <w:szCs w:val="24"/>
        </w:rPr>
        <w:t xml:space="preserve"> </w:t>
      </w:r>
      <w:r w:rsidR="00EE75EA" w:rsidRPr="008F4FF1">
        <w:rPr>
          <w:rFonts w:ascii="Times New Roman" w:hAnsi="Times New Roman" w:cs="Times New Roman"/>
          <w:sz w:val="24"/>
          <w:szCs w:val="24"/>
        </w:rPr>
        <w:t xml:space="preserve">Municipios </w:t>
      </w:r>
      <w:r w:rsidRPr="008F4FF1">
        <w:rPr>
          <w:rFonts w:ascii="Times New Roman" w:hAnsi="Times New Roman" w:cs="Times New Roman"/>
          <w:sz w:val="24"/>
          <w:szCs w:val="24"/>
        </w:rPr>
        <w:t xml:space="preserve">y </w:t>
      </w:r>
      <w:r w:rsidR="00EE75EA" w:rsidRPr="008F4FF1">
        <w:rPr>
          <w:rFonts w:ascii="Times New Roman" w:hAnsi="Times New Roman" w:cs="Times New Roman"/>
          <w:sz w:val="24"/>
          <w:szCs w:val="24"/>
        </w:rPr>
        <w:t>Organismos Descentralizados</w:t>
      </w:r>
      <w:r w:rsidRPr="008F4FF1">
        <w:rPr>
          <w:rFonts w:ascii="Times New Roman" w:hAnsi="Times New Roman" w:cs="Times New Roman"/>
          <w:sz w:val="24"/>
          <w:szCs w:val="24"/>
        </w:rPr>
        <w:t>, no implica la liberación de corresponsabilidades que pudieran llegarse a determinar con posterioridad a las autoridades de control y o fiscalización federales o estatales, que efectúen en el ámbito de su competencia, o bien de aquellas que pudieran resultar de diversas auditorías o revisiones que en el ejercicio de sus atribuciones realicen el órgano técnico; asimismo, periodo o periodos diferentes de conformidad a lo establecido del artículo 74 de la Ley de Fiscalización Superior del Estado de México y otras posibilidades jurídicas aplicables.</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Dado en el Palacio del Poder Legislativo en la ciudad de Toluca de Lerdo, Capital del Estado de México a los dieciocho días del mes noviembre del dos mil veinticinco.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Es cuanto Presidenta.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PRESIDENTA DIP. ARLETE STEPHANIE GRIMALDO OSORIO. Muchas gracias.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Leídos los antecedentes del dictamen, abro la discusión en lo general del dictamen y del proyecto de decreto y consulto a la comisión si alguien desea hacer uso de la palabra.</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Adelante diputado Alejandro Castro.</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DIP. ALEJANDRO CASTRO HERNÁNDEZ. Muchas gracias estimada Presidenta, compañeras y compañeros integrantes de esta Comisión de Vigilancia del Órgano Superior de Fiscalización.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En el Grupo Parlamentario del PRI, asumimos con enorme seriedad y responsabilidad la revisión del informe de resultados de la Cuenta Pública 2024.</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Nuestra obligación no solo es jurídica sino política, es examinar minuciosamente rubro por rubro, peso por peso, en qué y cómo se gastó el dinero de las y los mexiquenses; en otras palabras, vigilar el destino y calificar la correcta utilización de los recursos públicos.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En este contexto, el informe de resultados de la cuenta Pública 2024 arrojó hallazgos importantes que es necesario destacar.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1. Se emitieron 5</w:t>
      </w:r>
      <w:r w:rsidR="003E3FA0" w:rsidRPr="008F4FF1">
        <w:rPr>
          <w:rFonts w:ascii="Times New Roman" w:hAnsi="Times New Roman" w:cs="Times New Roman"/>
          <w:sz w:val="24"/>
          <w:szCs w:val="24"/>
        </w:rPr>
        <w:t xml:space="preserve"> mil </w:t>
      </w:r>
      <w:r w:rsidRPr="008F4FF1">
        <w:rPr>
          <w:rFonts w:ascii="Times New Roman" w:hAnsi="Times New Roman" w:cs="Times New Roman"/>
          <w:sz w:val="24"/>
          <w:szCs w:val="24"/>
        </w:rPr>
        <w:t>634 observaciones y se detectaron 2</w:t>
      </w:r>
      <w:r w:rsidR="003E3FA0" w:rsidRPr="008F4FF1">
        <w:rPr>
          <w:rFonts w:ascii="Times New Roman" w:hAnsi="Times New Roman" w:cs="Times New Roman"/>
          <w:sz w:val="24"/>
          <w:szCs w:val="24"/>
        </w:rPr>
        <w:t xml:space="preserve"> mil </w:t>
      </w:r>
      <w:r w:rsidRPr="008F4FF1">
        <w:rPr>
          <w:rFonts w:ascii="Times New Roman" w:hAnsi="Times New Roman" w:cs="Times New Roman"/>
          <w:sz w:val="24"/>
          <w:szCs w:val="24"/>
        </w:rPr>
        <w:t xml:space="preserve">166 inconsistencias, de las cuales </w:t>
      </w:r>
      <w:r w:rsidR="003E3FA0" w:rsidRPr="008F4FF1">
        <w:rPr>
          <w:rFonts w:ascii="Times New Roman" w:hAnsi="Times New Roman" w:cs="Times New Roman"/>
          <w:sz w:val="24"/>
          <w:szCs w:val="24"/>
        </w:rPr>
        <w:t xml:space="preserve">mil </w:t>
      </w:r>
      <w:r w:rsidRPr="008F4FF1">
        <w:rPr>
          <w:rFonts w:ascii="Times New Roman" w:hAnsi="Times New Roman" w:cs="Times New Roman"/>
          <w:sz w:val="24"/>
          <w:szCs w:val="24"/>
        </w:rPr>
        <w:t xml:space="preserve">788 corresponden a entes municipales y 368 a los estatales; de </w:t>
      </w:r>
      <w:r w:rsidR="003E3FA0" w:rsidRPr="008F4FF1">
        <w:rPr>
          <w:rFonts w:ascii="Times New Roman" w:hAnsi="Times New Roman" w:cs="Times New Roman"/>
          <w:sz w:val="24"/>
          <w:szCs w:val="24"/>
        </w:rPr>
        <w:t>é</w:t>
      </w:r>
      <w:r w:rsidRPr="008F4FF1">
        <w:rPr>
          <w:rFonts w:ascii="Times New Roman" w:hAnsi="Times New Roman" w:cs="Times New Roman"/>
          <w:sz w:val="24"/>
          <w:szCs w:val="24"/>
        </w:rPr>
        <w:t xml:space="preserve">stas 815 constituyen pliegos de observación, esto es, hallazgos de carácter significativo.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2. Se observaron alrededor de 52 mil millones de pesos, el equivalente al 13% del presupuesto estatal ejercido en 2024, de </w:t>
      </w:r>
      <w:r w:rsidR="003E3FA0" w:rsidRPr="008F4FF1">
        <w:rPr>
          <w:rFonts w:ascii="Times New Roman" w:hAnsi="Times New Roman" w:cs="Times New Roman"/>
          <w:sz w:val="24"/>
          <w:szCs w:val="24"/>
        </w:rPr>
        <w:t>é</w:t>
      </w:r>
      <w:r w:rsidRPr="008F4FF1">
        <w:rPr>
          <w:rFonts w:ascii="Times New Roman" w:hAnsi="Times New Roman" w:cs="Times New Roman"/>
          <w:sz w:val="24"/>
          <w:szCs w:val="24"/>
        </w:rPr>
        <w:t xml:space="preserve">stos aproximadamente 31 mil millones corresponden al ámbito estatal y 21 mil millones al municipal. Esta cifra es similar a la observar del 2023 y superior al 2022 de forma.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3. De forma recurrente reportó que se encontraron obras públicas pagadas en su totalidad que no se realizaron y cuyo avance físico es muy inferior a los recursos ejercidos.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Se detectaron casos en los que los recursos etiquetados para programas o proyectos específicos fueron utilizados en otros conceptos no relacionados.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Se evidencian casos de su</w:t>
      </w:r>
      <w:r w:rsidR="00CA5B5E" w:rsidRPr="008F4FF1">
        <w:rPr>
          <w:rFonts w:ascii="Times New Roman" w:hAnsi="Times New Roman" w:cs="Times New Roman"/>
          <w:sz w:val="24"/>
          <w:szCs w:val="24"/>
        </w:rPr>
        <w:t>b</w:t>
      </w:r>
      <w:r w:rsidRPr="008F4FF1">
        <w:rPr>
          <w:rFonts w:ascii="Times New Roman" w:hAnsi="Times New Roman" w:cs="Times New Roman"/>
          <w:sz w:val="24"/>
          <w:szCs w:val="24"/>
        </w:rPr>
        <w:t>ejercicio y su</w:t>
      </w:r>
      <w:r w:rsidR="00CA5B5E" w:rsidRPr="008F4FF1">
        <w:rPr>
          <w:rFonts w:ascii="Times New Roman" w:hAnsi="Times New Roman" w:cs="Times New Roman"/>
          <w:sz w:val="24"/>
          <w:szCs w:val="24"/>
        </w:rPr>
        <w:t>b</w:t>
      </w:r>
      <w:r w:rsidRPr="008F4FF1">
        <w:rPr>
          <w:rFonts w:ascii="Times New Roman" w:hAnsi="Times New Roman" w:cs="Times New Roman"/>
          <w:sz w:val="24"/>
          <w:szCs w:val="24"/>
        </w:rPr>
        <w:t xml:space="preserve">ejercicio en diversos rubros, múltiples observaciones derivan de incumplimiento en procesos de contratación como compras sin licitación, adjudicaciones directas injustificadas o la falta de documentación soporte; en gasto corriente, se identificaron anomalías en la contratación y pago de personal, remuneraciones por encima de los tabuladores o del presupuesto aprobado.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Muchas observaciones están relacionadas con la falta de comprobación y documentación de gastos. También se identificaron diferencias contables importantes.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lastRenderedPageBreak/>
        <w:tab/>
        <w:t>4. Existen casos puntuales de observación con montos considerables.</w:t>
      </w:r>
      <w:r w:rsidR="00CA5B5E" w:rsidRPr="008F4FF1">
        <w:rPr>
          <w:rFonts w:ascii="Times New Roman" w:hAnsi="Times New Roman" w:cs="Times New Roman"/>
          <w:sz w:val="24"/>
          <w:szCs w:val="24"/>
        </w:rPr>
        <w:t xml:space="preserve"> </w:t>
      </w:r>
      <w:r w:rsidRPr="008F4FF1">
        <w:rPr>
          <w:rFonts w:ascii="Times New Roman" w:hAnsi="Times New Roman" w:cs="Times New Roman"/>
          <w:sz w:val="24"/>
          <w:szCs w:val="24"/>
        </w:rPr>
        <w:t xml:space="preserve">ISSEMyM, adquisición presuntamente irregular de medicinas y suministros médicos sin el procedimiento ni la documentación correspondiente.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Junta de Caminos, pago indebido de servicios en conservación vial sin los comprobantes necesarios.</w:t>
      </w:r>
      <w:r w:rsidR="00CA5B5E" w:rsidRPr="008F4FF1">
        <w:rPr>
          <w:rFonts w:ascii="Times New Roman" w:hAnsi="Times New Roman" w:cs="Times New Roman"/>
          <w:sz w:val="24"/>
          <w:szCs w:val="24"/>
        </w:rPr>
        <w:t xml:space="preserve"> </w:t>
      </w:r>
      <w:r w:rsidRPr="008F4FF1">
        <w:rPr>
          <w:rFonts w:ascii="Times New Roman" w:hAnsi="Times New Roman" w:cs="Times New Roman"/>
          <w:sz w:val="24"/>
          <w:szCs w:val="24"/>
        </w:rPr>
        <w:t xml:space="preserve">Secretaría de Movilidad, posible deficiencia en la composición del gasto en obras viales. </w:t>
      </w:r>
      <w:r w:rsidR="00CA5B5E" w:rsidRPr="008F4FF1">
        <w:rPr>
          <w:rFonts w:ascii="Times New Roman" w:hAnsi="Times New Roman" w:cs="Times New Roman"/>
          <w:sz w:val="24"/>
          <w:szCs w:val="24"/>
        </w:rPr>
        <w:t xml:space="preserve"> </w:t>
      </w:r>
      <w:r w:rsidRPr="008F4FF1">
        <w:rPr>
          <w:rFonts w:ascii="Times New Roman" w:hAnsi="Times New Roman" w:cs="Times New Roman"/>
          <w:sz w:val="24"/>
          <w:szCs w:val="24"/>
        </w:rPr>
        <w:t xml:space="preserve">Secretaría de Educación, irregularidad en recursos destinados materiales educativos y sin justificación documental. </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Compañeras y compañeros diputados, nuestro deber es vigilar que este dinero se haya utilizado de manera correcta, que la administración haya sido transparente y honesta y que su destino haya contribuido realmente a mejorar la calidad de vida de las familias mexiquenses.</w:t>
      </w:r>
    </w:p>
    <w:p w:rsidR="00E0078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Tanto el gobierno estatal como los gobiernos municipales presentan tendencia de incumplimiento normativo, ineficiencia en la ejecución del gasto y posibles afectaciones al erario público concretadas en áreas críticas como obra pública, adquisición y admisión de personal. </w:t>
      </w:r>
    </w:p>
    <w:p w:rsidR="003931BE" w:rsidRPr="008F4FF1" w:rsidRDefault="00E0078E"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Fiscalizar las cuentas públicas es una tarea más importante de este Congreso; por ello, debemos vigilar y revisar y exigir que los recursos públicos se gasten en lo que verdaderamente necesita la gente, siempre con transparencia y legalidad</w:t>
      </w:r>
      <w:r w:rsidR="008A6108" w:rsidRPr="008F4FF1">
        <w:rPr>
          <w:rFonts w:ascii="Times New Roman" w:hAnsi="Times New Roman" w:cs="Times New Roman"/>
          <w:sz w:val="24"/>
          <w:szCs w:val="24"/>
        </w:rPr>
        <w:t>.</w:t>
      </w:r>
      <w:r w:rsidR="00F86D74" w:rsidRPr="008F4FF1">
        <w:rPr>
          <w:rFonts w:ascii="Times New Roman" w:hAnsi="Times New Roman" w:cs="Times New Roman"/>
          <w:sz w:val="24"/>
          <w:szCs w:val="24"/>
        </w:rPr>
        <w:t xml:space="preserve"> </w:t>
      </w:r>
    </w:p>
    <w:p w:rsidR="00EA765C" w:rsidRPr="008F4FF1" w:rsidRDefault="003931BE"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Hay que decirlo</w:t>
      </w:r>
      <w:r w:rsidR="00F86D74" w:rsidRPr="008F4FF1">
        <w:rPr>
          <w:rFonts w:ascii="Times New Roman" w:hAnsi="Times New Roman" w:cs="Times New Roman"/>
          <w:sz w:val="24"/>
          <w:szCs w:val="24"/>
        </w:rPr>
        <w:t xml:space="preserve"> claro</w:t>
      </w:r>
      <w:r w:rsidRPr="008F4FF1">
        <w:rPr>
          <w:rFonts w:ascii="Times New Roman" w:hAnsi="Times New Roman" w:cs="Times New Roman"/>
          <w:sz w:val="24"/>
          <w:szCs w:val="24"/>
        </w:rPr>
        <w:t>,</w:t>
      </w:r>
      <w:r w:rsidR="00F86D74" w:rsidRPr="008F4FF1">
        <w:rPr>
          <w:rFonts w:ascii="Times New Roman" w:hAnsi="Times New Roman" w:cs="Times New Roman"/>
          <w:sz w:val="24"/>
          <w:szCs w:val="24"/>
        </w:rPr>
        <w:t xml:space="preserve"> l</w:t>
      </w:r>
      <w:r w:rsidR="001B1225" w:rsidRPr="008F4FF1">
        <w:rPr>
          <w:rFonts w:ascii="Times New Roman" w:hAnsi="Times New Roman" w:cs="Times New Roman"/>
          <w:sz w:val="24"/>
          <w:szCs w:val="24"/>
        </w:rPr>
        <w:t xml:space="preserve">as observaciones no se traducen automáticamente en mal uso de los recursos ni la aprobación del informe </w:t>
      </w:r>
      <w:bookmarkStart w:id="0" w:name="_GoBack"/>
      <w:bookmarkEnd w:id="0"/>
      <w:r w:rsidR="001B1225" w:rsidRPr="008F4FF1">
        <w:rPr>
          <w:rFonts w:ascii="Times New Roman" w:hAnsi="Times New Roman" w:cs="Times New Roman"/>
          <w:sz w:val="24"/>
          <w:szCs w:val="24"/>
        </w:rPr>
        <w:t>de resultados de la cuenta pública</w:t>
      </w:r>
      <w:r w:rsidR="00EA765C" w:rsidRPr="008F4FF1">
        <w:rPr>
          <w:rFonts w:ascii="Times New Roman" w:hAnsi="Times New Roman" w:cs="Times New Roman"/>
          <w:sz w:val="24"/>
          <w:szCs w:val="24"/>
        </w:rPr>
        <w:t>,</w:t>
      </w:r>
      <w:r w:rsidR="001B1225" w:rsidRPr="008F4FF1">
        <w:rPr>
          <w:rFonts w:ascii="Times New Roman" w:hAnsi="Times New Roman" w:cs="Times New Roman"/>
          <w:sz w:val="24"/>
          <w:szCs w:val="24"/>
        </w:rPr>
        <w:t xml:space="preserve"> </w:t>
      </w:r>
      <w:r w:rsidR="00EA765C" w:rsidRPr="008F4FF1">
        <w:rPr>
          <w:rFonts w:ascii="Times New Roman" w:hAnsi="Times New Roman" w:cs="Times New Roman"/>
          <w:sz w:val="24"/>
          <w:szCs w:val="24"/>
        </w:rPr>
        <w:t>s</w:t>
      </w:r>
      <w:r w:rsidR="001B1225" w:rsidRPr="008F4FF1">
        <w:rPr>
          <w:rFonts w:ascii="Times New Roman" w:hAnsi="Times New Roman" w:cs="Times New Roman"/>
          <w:sz w:val="24"/>
          <w:szCs w:val="24"/>
        </w:rPr>
        <w:t>ignifica exonerar o eximir de responsabilidades. El proceso de fiscalización continuará su curso conforme a las etapas y plazos establecidos en la ley. En la fase de aclaraciones los entes fiscalizados tendrán la oportunidad de solventar o no las observaciones y posteriormente los iniciarán las investigaciones</w:t>
      </w:r>
      <w:r w:rsidR="00EA765C" w:rsidRPr="008F4FF1">
        <w:rPr>
          <w:rFonts w:ascii="Times New Roman" w:hAnsi="Times New Roman" w:cs="Times New Roman"/>
          <w:sz w:val="24"/>
          <w:szCs w:val="24"/>
        </w:rPr>
        <w:t>.</w:t>
      </w:r>
    </w:p>
    <w:p w:rsidR="00C0044A" w:rsidRPr="008F4FF1" w:rsidRDefault="00EA765C"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 xml:space="preserve">Las </w:t>
      </w:r>
      <w:r w:rsidR="001B1225" w:rsidRPr="008F4FF1">
        <w:rPr>
          <w:rFonts w:ascii="Times New Roman" w:hAnsi="Times New Roman" w:cs="Times New Roman"/>
          <w:sz w:val="24"/>
          <w:szCs w:val="24"/>
        </w:rPr>
        <w:t>y los diputados del PRI daremos puntual seguimiento a esta etapa y en su caso, exigiremos el financiamiento de las responsabilidades resarcitorias correspondientes</w:t>
      </w:r>
      <w:r w:rsidR="00C0044A" w:rsidRPr="008F4FF1">
        <w:rPr>
          <w:rFonts w:ascii="Times New Roman" w:hAnsi="Times New Roman" w:cs="Times New Roman"/>
          <w:sz w:val="24"/>
          <w:szCs w:val="24"/>
        </w:rPr>
        <w:t>,</w:t>
      </w:r>
      <w:r w:rsidR="001B1225" w:rsidRPr="008F4FF1">
        <w:rPr>
          <w:rFonts w:ascii="Times New Roman" w:hAnsi="Times New Roman" w:cs="Times New Roman"/>
          <w:sz w:val="24"/>
          <w:szCs w:val="24"/>
        </w:rPr>
        <w:t xml:space="preserve"> cualquier daño al erario públic</w:t>
      </w:r>
      <w:r w:rsidR="00C0044A" w:rsidRPr="008F4FF1">
        <w:rPr>
          <w:rFonts w:ascii="Times New Roman" w:hAnsi="Times New Roman" w:cs="Times New Roman"/>
          <w:sz w:val="24"/>
          <w:szCs w:val="24"/>
        </w:rPr>
        <w:t>o</w:t>
      </w:r>
      <w:r w:rsidR="001B1225" w:rsidRPr="008F4FF1">
        <w:rPr>
          <w:rFonts w:ascii="Times New Roman" w:hAnsi="Times New Roman" w:cs="Times New Roman"/>
          <w:sz w:val="24"/>
          <w:szCs w:val="24"/>
        </w:rPr>
        <w:t xml:space="preserve"> por grande o pequeño que sea debe ser reparado íntegramente. </w:t>
      </w:r>
    </w:p>
    <w:p w:rsidR="001B1225" w:rsidRPr="008F4FF1" w:rsidRDefault="001B1225" w:rsidP="006A4945">
      <w:pPr>
        <w:pStyle w:val="Sinespaciado"/>
        <w:ind w:firstLine="708"/>
        <w:jc w:val="both"/>
        <w:rPr>
          <w:rFonts w:ascii="Times New Roman" w:hAnsi="Times New Roman" w:cs="Times New Roman"/>
          <w:sz w:val="24"/>
          <w:szCs w:val="24"/>
        </w:rPr>
      </w:pPr>
      <w:r w:rsidRPr="008F4FF1">
        <w:rPr>
          <w:rFonts w:ascii="Times New Roman" w:hAnsi="Times New Roman" w:cs="Times New Roman"/>
          <w:sz w:val="24"/>
          <w:szCs w:val="24"/>
        </w:rPr>
        <w:t>Las y los mexiquenses demandan con toda razón, transparencia y mayor rendición de cuentas</w:t>
      </w:r>
      <w:r w:rsidR="00C0044A" w:rsidRPr="008F4FF1">
        <w:rPr>
          <w:rFonts w:ascii="Times New Roman" w:hAnsi="Times New Roman" w:cs="Times New Roman"/>
          <w:sz w:val="24"/>
          <w:szCs w:val="24"/>
        </w:rPr>
        <w:t>,</w:t>
      </w:r>
      <w:r w:rsidRPr="008F4FF1">
        <w:rPr>
          <w:rFonts w:ascii="Times New Roman" w:hAnsi="Times New Roman" w:cs="Times New Roman"/>
          <w:sz w:val="24"/>
          <w:szCs w:val="24"/>
        </w:rPr>
        <w:t xml:space="preserve"> </w:t>
      </w:r>
      <w:r w:rsidR="00C0044A" w:rsidRPr="008F4FF1">
        <w:rPr>
          <w:rFonts w:ascii="Times New Roman" w:hAnsi="Times New Roman" w:cs="Times New Roman"/>
          <w:sz w:val="24"/>
          <w:szCs w:val="24"/>
        </w:rPr>
        <w:t>n</w:t>
      </w:r>
      <w:r w:rsidRPr="008F4FF1">
        <w:rPr>
          <w:rFonts w:ascii="Times New Roman" w:hAnsi="Times New Roman" w:cs="Times New Roman"/>
          <w:sz w:val="24"/>
          <w:szCs w:val="24"/>
        </w:rPr>
        <w:t xml:space="preserve">uestra obligación como </w:t>
      </w:r>
      <w:r w:rsidR="00C0044A" w:rsidRPr="008F4FF1">
        <w:rPr>
          <w:rFonts w:ascii="Times New Roman" w:hAnsi="Times New Roman" w:cs="Times New Roman"/>
          <w:sz w:val="24"/>
          <w:szCs w:val="24"/>
        </w:rPr>
        <w:t xml:space="preserve">sus </w:t>
      </w:r>
      <w:r w:rsidRPr="008F4FF1">
        <w:rPr>
          <w:rFonts w:ascii="Times New Roman" w:hAnsi="Times New Roman" w:cs="Times New Roman"/>
          <w:sz w:val="24"/>
          <w:szCs w:val="24"/>
        </w:rPr>
        <w:t>representantes es proteger con responsabilidad y firmeza el dinero de ellos y de sus familias.</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Es cuanto President</w:t>
      </w:r>
      <w:r w:rsidR="00C0044A" w:rsidRPr="008F4FF1">
        <w:rPr>
          <w:rFonts w:ascii="Times New Roman" w:hAnsi="Times New Roman" w:cs="Times New Roman"/>
          <w:sz w:val="24"/>
          <w:szCs w:val="24"/>
        </w:rPr>
        <w:t>a</w:t>
      </w:r>
      <w:r w:rsidRPr="008F4FF1">
        <w:rPr>
          <w:rFonts w:ascii="Times New Roman" w:hAnsi="Times New Roman" w:cs="Times New Roman"/>
          <w:sz w:val="24"/>
          <w:szCs w:val="24"/>
        </w:rPr>
        <w:t>. Muchas gracias.</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PRESIDENTE DIP. ARLETH STEPHANIE GRIMALDO OSORIO. Muchas gracias, diputado. </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 xml:space="preserve">Pregunto nuevamente si alguien desea hacer uso de la voz. </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Consulto a la Comisión si son de aprobarse en lo general el dictamen y el proyecto de decreto y pido a la Secretaría recabe la votación nominal, si alguien desea separar algún artículo, sírvase referirlo.</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SECRETARIO DIP. HÉCTOR RAÚL GARCÍA GONZÁLEZ. Recabo la votación.</w:t>
      </w:r>
    </w:p>
    <w:p w:rsidR="001B1225" w:rsidRPr="008F4FF1" w:rsidRDefault="001B1225" w:rsidP="006A4945">
      <w:pPr>
        <w:pStyle w:val="Sinespaciado"/>
        <w:jc w:val="center"/>
        <w:rPr>
          <w:rFonts w:ascii="Times New Roman" w:hAnsi="Times New Roman" w:cs="Times New Roman"/>
          <w:i/>
          <w:sz w:val="24"/>
          <w:szCs w:val="24"/>
        </w:rPr>
      </w:pPr>
      <w:r w:rsidRPr="008F4FF1">
        <w:rPr>
          <w:rFonts w:ascii="Times New Roman" w:hAnsi="Times New Roman" w:cs="Times New Roman"/>
          <w:i/>
          <w:sz w:val="24"/>
          <w:szCs w:val="24"/>
        </w:rPr>
        <w:t>(Votación nominal)</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SECRETARIO DIP. HÉCTOR RAÚL GARCÍA GONZÁLEZ. El dictamen y el proyecto de decreto ha sido aprobado en lo general por unanimidad de votos.</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PRESIDENTE DIP. ARLETH STEPHANIE GRIMALDO OSORIO. Muchas gracias Secretario.</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SECRETARIO DIP. HÉCTOR RAÚL GARCÍA GONZÁLEZ. Gracias diputada. </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Los asuntos del orden del día han sido agotados.</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PRESIDENTE DIP. ARLETH STEPHANIE GRIMALDO OSORIO. Registre la Secretaría la asistencia a la reunión.</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SECRETARIO DIP. HÉCTOR RAÚL GARCÍA GONZÁLEZ. Ha sido registrada la asistencia a la reunión.</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 xml:space="preserve">PRESIDENTE DIP. ARLETH STEPHANIE GRIMALDO OSORIO. Se levanta la reunión de la Comisión Legislativa de Vigilancia del Órgano Superior de Fiscalización, siendo trece horas con cuarenta y dos minutos del día martes dieciocho de noviembre del año dos mil veinticinco y se pide a sus integrantes quedar atentos a la siguiente convocatoria. </w:t>
      </w:r>
    </w:p>
    <w:p w:rsidR="001B1225" w:rsidRPr="008F4FF1" w:rsidRDefault="001B1225" w:rsidP="006A4945">
      <w:pPr>
        <w:pStyle w:val="Sinespaciado"/>
        <w:jc w:val="both"/>
        <w:rPr>
          <w:rFonts w:ascii="Times New Roman" w:hAnsi="Times New Roman" w:cs="Times New Roman"/>
          <w:sz w:val="24"/>
          <w:szCs w:val="24"/>
        </w:rPr>
      </w:pPr>
      <w:r w:rsidRPr="008F4FF1">
        <w:rPr>
          <w:rFonts w:ascii="Times New Roman" w:hAnsi="Times New Roman" w:cs="Times New Roman"/>
          <w:sz w:val="24"/>
          <w:szCs w:val="24"/>
        </w:rPr>
        <w:tab/>
        <w:t>Muchas gracias a todas y a todos.</w:t>
      </w:r>
    </w:p>
    <w:p w:rsidR="008F4FF1" w:rsidRPr="008F4FF1" w:rsidRDefault="008F4FF1">
      <w:pPr>
        <w:pStyle w:val="Sinespaciado"/>
        <w:jc w:val="both"/>
        <w:rPr>
          <w:rFonts w:ascii="Times New Roman" w:hAnsi="Times New Roman" w:cs="Times New Roman"/>
          <w:sz w:val="24"/>
          <w:szCs w:val="24"/>
        </w:rPr>
      </w:pPr>
    </w:p>
    <w:sectPr w:rsidR="008F4FF1" w:rsidRPr="008F4FF1" w:rsidSect="008F4FF1">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662F" w:rsidRDefault="00FC662F" w:rsidP="001105DF">
      <w:pPr>
        <w:spacing w:after="0" w:line="240" w:lineRule="auto"/>
      </w:pPr>
      <w:r>
        <w:separator/>
      </w:r>
    </w:p>
  </w:endnote>
  <w:endnote w:type="continuationSeparator" w:id="0">
    <w:p w:rsidR="00FC662F" w:rsidRDefault="00FC662F"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5310433"/>
      <w:docPartObj>
        <w:docPartGallery w:val="Page Numbers (Bottom of Page)"/>
        <w:docPartUnique/>
      </w:docPartObj>
    </w:sdtPr>
    <w:sdtEndPr/>
    <w:sdtContent>
      <w:p w:rsidR="001105DF" w:rsidRDefault="00060338" w:rsidP="00060338">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662F" w:rsidRDefault="00FC662F" w:rsidP="001105DF">
      <w:pPr>
        <w:spacing w:after="0" w:line="240" w:lineRule="auto"/>
      </w:pPr>
      <w:r>
        <w:separator/>
      </w:r>
    </w:p>
  </w:footnote>
  <w:footnote w:type="continuationSeparator" w:id="0">
    <w:p w:rsidR="00FC662F" w:rsidRDefault="00FC662F"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2F7D"/>
    <w:rsid w:val="00005F5D"/>
    <w:rsid w:val="0002052D"/>
    <w:rsid w:val="00060338"/>
    <w:rsid w:val="000A600A"/>
    <w:rsid w:val="000C08D1"/>
    <w:rsid w:val="000E3B7C"/>
    <w:rsid w:val="001105DF"/>
    <w:rsid w:val="00131FAD"/>
    <w:rsid w:val="00135608"/>
    <w:rsid w:val="001412EB"/>
    <w:rsid w:val="001451CF"/>
    <w:rsid w:val="00185589"/>
    <w:rsid w:val="001A028C"/>
    <w:rsid w:val="001B1225"/>
    <w:rsid w:val="001B1CEF"/>
    <w:rsid w:val="001C15EB"/>
    <w:rsid w:val="001C6879"/>
    <w:rsid w:val="001D2F89"/>
    <w:rsid w:val="001D33AC"/>
    <w:rsid w:val="001E79B1"/>
    <w:rsid w:val="002058AD"/>
    <w:rsid w:val="00207099"/>
    <w:rsid w:val="002C033C"/>
    <w:rsid w:val="002F4163"/>
    <w:rsid w:val="00302834"/>
    <w:rsid w:val="0030539B"/>
    <w:rsid w:val="00321A0F"/>
    <w:rsid w:val="00330670"/>
    <w:rsid w:val="00350D1E"/>
    <w:rsid w:val="003931BE"/>
    <w:rsid w:val="003A2435"/>
    <w:rsid w:val="003B31D4"/>
    <w:rsid w:val="003C070B"/>
    <w:rsid w:val="003C3B4A"/>
    <w:rsid w:val="003C3B6A"/>
    <w:rsid w:val="003C4A1B"/>
    <w:rsid w:val="003D71CC"/>
    <w:rsid w:val="003E3FA0"/>
    <w:rsid w:val="004757FA"/>
    <w:rsid w:val="004858E5"/>
    <w:rsid w:val="004C2506"/>
    <w:rsid w:val="004D4ECF"/>
    <w:rsid w:val="005033D4"/>
    <w:rsid w:val="00510CA4"/>
    <w:rsid w:val="00547EEB"/>
    <w:rsid w:val="005903B4"/>
    <w:rsid w:val="00630ABE"/>
    <w:rsid w:val="00675051"/>
    <w:rsid w:val="0068343E"/>
    <w:rsid w:val="006940F5"/>
    <w:rsid w:val="006A4945"/>
    <w:rsid w:val="006A779B"/>
    <w:rsid w:val="007020E8"/>
    <w:rsid w:val="00703592"/>
    <w:rsid w:val="00771B46"/>
    <w:rsid w:val="007A0303"/>
    <w:rsid w:val="007A5C19"/>
    <w:rsid w:val="007C2989"/>
    <w:rsid w:val="00806353"/>
    <w:rsid w:val="00811573"/>
    <w:rsid w:val="00813E85"/>
    <w:rsid w:val="00846897"/>
    <w:rsid w:val="00863639"/>
    <w:rsid w:val="008A6108"/>
    <w:rsid w:val="008F4FF1"/>
    <w:rsid w:val="008F5331"/>
    <w:rsid w:val="0090219C"/>
    <w:rsid w:val="0093247A"/>
    <w:rsid w:val="009346C0"/>
    <w:rsid w:val="0094689D"/>
    <w:rsid w:val="0096251C"/>
    <w:rsid w:val="009D4D2C"/>
    <w:rsid w:val="009E3567"/>
    <w:rsid w:val="00A26646"/>
    <w:rsid w:val="00A349F9"/>
    <w:rsid w:val="00A44FE8"/>
    <w:rsid w:val="00A51A23"/>
    <w:rsid w:val="00A82DFF"/>
    <w:rsid w:val="00A960B2"/>
    <w:rsid w:val="00AB70D8"/>
    <w:rsid w:val="00AC63B6"/>
    <w:rsid w:val="00AC6E72"/>
    <w:rsid w:val="00AC77BB"/>
    <w:rsid w:val="00B054D7"/>
    <w:rsid w:val="00B36817"/>
    <w:rsid w:val="00B41C9F"/>
    <w:rsid w:val="00B44426"/>
    <w:rsid w:val="00B55AFA"/>
    <w:rsid w:val="00B92AB7"/>
    <w:rsid w:val="00B9442E"/>
    <w:rsid w:val="00BB0945"/>
    <w:rsid w:val="00BC1FAD"/>
    <w:rsid w:val="00BC2C03"/>
    <w:rsid w:val="00BF2337"/>
    <w:rsid w:val="00C0044A"/>
    <w:rsid w:val="00C26AE4"/>
    <w:rsid w:val="00C709E5"/>
    <w:rsid w:val="00CA5B5E"/>
    <w:rsid w:val="00D00734"/>
    <w:rsid w:val="00D119A2"/>
    <w:rsid w:val="00D46F33"/>
    <w:rsid w:val="00D542EC"/>
    <w:rsid w:val="00D57FF4"/>
    <w:rsid w:val="00DA0367"/>
    <w:rsid w:val="00DD1047"/>
    <w:rsid w:val="00DD2254"/>
    <w:rsid w:val="00DD2EB1"/>
    <w:rsid w:val="00DE034C"/>
    <w:rsid w:val="00E0078E"/>
    <w:rsid w:val="00E63708"/>
    <w:rsid w:val="00E6455F"/>
    <w:rsid w:val="00E64A2F"/>
    <w:rsid w:val="00E71E8F"/>
    <w:rsid w:val="00EA765C"/>
    <w:rsid w:val="00ED0335"/>
    <w:rsid w:val="00EE75EA"/>
    <w:rsid w:val="00F10B0C"/>
    <w:rsid w:val="00F33C6E"/>
    <w:rsid w:val="00F86D74"/>
    <w:rsid w:val="00F92675"/>
    <w:rsid w:val="00FC662F"/>
    <w:rsid w:val="00FE60DA"/>
    <w:rsid w:val="00FF0B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1B1225"/>
    <w:pPr>
      <w:spacing w:after="0" w:line="240" w:lineRule="auto"/>
    </w:pPr>
    <w:rPr>
      <w:lang w:val="en-US" w:bidi="en-US"/>
    </w:rPr>
  </w:style>
  <w:style w:type="character" w:customStyle="1" w:styleId="SinespaciadoCar">
    <w:name w:val="Sin espaciado Car"/>
    <w:link w:val="Sinespaciado"/>
    <w:uiPriority w:val="1"/>
    <w:locked/>
    <w:rsid w:val="00E0078E"/>
    <w:rPr>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50842607">
      <w:bodyDiv w:val="1"/>
      <w:marLeft w:val="0"/>
      <w:marRight w:val="0"/>
      <w:marTop w:val="0"/>
      <w:marBottom w:val="0"/>
      <w:divBdr>
        <w:top w:val="none" w:sz="0" w:space="0" w:color="auto"/>
        <w:left w:val="none" w:sz="0" w:space="0" w:color="auto"/>
        <w:bottom w:val="none" w:sz="0" w:space="0" w:color="auto"/>
        <w:right w:val="none" w:sz="0" w:space="0" w:color="auto"/>
      </w:divBdr>
    </w:div>
    <w:div w:id="706565258">
      <w:bodyDiv w:val="1"/>
      <w:marLeft w:val="0"/>
      <w:marRight w:val="0"/>
      <w:marTop w:val="0"/>
      <w:marBottom w:val="0"/>
      <w:divBdr>
        <w:top w:val="none" w:sz="0" w:space="0" w:color="auto"/>
        <w:left w:val="none" w:sz="0" w:space="0" w:color="auto"/>
        <w:bottom w:val="none" w:sz="0" w:space="0" w:color="auto"/>
        <w:right w:val="none" w:sz="0" w:space="0" w:color="auto"/>
      </w:divBdr>
    </w:div>
    <w:div w:id="740255606">
      <w:bodyDiv w:val="1"/>
      <w:marLeft w:val="0"/>
      <w:marRight w:val="0"/>
      <w:marTop w:val="0"/>
      <w:marBottom w:val="0"/>
      <w:divBdr>
        <w:top w:val="none" w:sz="0" w:space="0" w:color="auto"/>
        <w:left w:val="none" w:sz="0" w:space="0" w:color="auto"/>
        <w:bottom w:val="none" w:sz="0" w:space="0" w:color="auto"/>
        <w:right w:val="none" w:sz="0" w:space="0" w:color="auto"/>
      </w:divBdr>
    </w:div>
    <w:div w:id="977951632">
      <w:bodyDiv w:val="1"/>
      <w:marLeft w:val="0"/>
      <w:marRight w:val="0"/>
      <w:marTop w:val="0"/>
      <w:marBottom w:val="0"/>
      <w:divBdr>
        <w:top w:val="none" w:sz="0" w:space="0" w:color="auto"/>
        <w:left w:val="none" w:sz="0" w:space="0" w:color="auto"/>
        <w:bottom w:val="none" w:sz="0" w:space="0" w:color="auto"/>
        <w:right w:val="none" w:sz="0" w:space="0" w:color="auto"/>
      </w:divBdr>
    </w:div>
    <w:div w:id="1453397911">
      <w:bodyDiv w:val="1"/>
      <w:marLeft w:val="0"/>
      <w:marRight w:val="0"/>
      <w:marTop w:val="0"/>
      <w:marBottom w:val="0"/>
      <w:divBdr>
        <w:top w:val="none" w:sz="0" w:space="0" w:color="auto"/>
        <w:left w:val="none" w:sz="0" w:space="0" w:color="auto"/>
        <w:bottom w:val="none" w:sz="0" w:space="0" w:color="auto"/>
        <w:right w:val="none" w:sz="0" w:space="0" w:color="auto"/>
      </w:divBdr>
    </w:div>
    <w:div w:id="1604456386">
      <w:bodyDiv w:val="1"/>
      <w:marLeft w:val="0"/>
      <w:marRight w:val="0"/>
      <w:marTop w:val="0"/>
      <w:marBottom w:val="0"/>
      <w:divBdr>
        <w:top w:val="none" w:sz="0" w:space="0" w:color="auto"/>
        <w:left w:val="none" w:sz="0" w:space="0" w:color="auto"/>
        <w:bottom w:val="none" w:sz="0" w:space="0" w:color="auto"/>
        <w:right w:val="none" w:sz="0" w:space="0" w:color="auto"/>
      </w:divBdr>
    </w:div>
    <w:div w:id="213917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4072</Words>
  <Characters>22397</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2025-11-20T00:53:00Z</dcterms:created>
  <dcterms:modified xsi:type="dcterms:W3CDTF">2025-11-21T18:33:00Z</dcterms:modified>
</cp:coreProperties>
</file>