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A4A" w:rsidRPr="00562153" w:rsidRDefault="002C5A4A" w:rsidP="00562153">
      <w:pPr>
        <w:pStyle w:val="Sinespaciado"/>
        <w:ind w:left="2832"/>
        <w:jc w:val="both"/>
        <w:rPr>
          <w:rFonts w:ascii="Times New Roman" w:hAnsi="Times New Roman" w:cs="Times New Roman"/>
          <w:sz w:val="24"/>
          <w:szCs w:val="24"/>
        </w:rPr>
      </w:pPr>
      <w:bookmarkStart w:id="0" w:name="_GoBack"/>
      <w:r w:rsidRPr="00562153">
        <w:rPr>
          <w:rFonts w:ascii="Times New Roman" w:hAnsi="Times New Roman" w:cs="Times New Roman"/>
          <w:sz w:val="24"/>
          <w:szCs w:val="24"/>
        </w:rPr>
        <w:t>REUNIÓN DE LA COMISIÓN LEGISLATIVA DE VIGILANCIA DEL ÓRGANO SUPERIOR DE FISCALIZACIÓN DE</w:t>
      </w:r>
      <w:r w:rsidR="009266A2" w:rsidRPr="00562153">
        <w:rPr>
          <w:rFonts w:ascii="Times New Roman" w:hAnsi="Times New Roman" w:cs="Times New Roman"/>
          <w:sz w:val="24"/>
          <w:szCs w:val="24"/>
        </w:rPr>
        <w:t xml:space="preserve"> </w:t>
      </w:r>
      <w:r w:rsidRPr="00562153">
        <w:rPr>
          <w:rFonts w:ascii="Times New Roman" w:hAnsi="Times New Roman" w:cs="Times New Roman"/>
          <w:sz w:val="24"/>
          <w:szCs w:val="24"/>
        </w:rPr>
        <w:t>L</w:t>
      </w:r>
      <w:r w:rsidR="009266A2" w:rsidRPr="00562153">
        <w:rPr>
          <w:rFonts w:ascii="Times New Roman" w:hAnsi="Times New Roman" w:cs="Times New Roman"/>
          <w:sz w:val="24"/>
          <w:szCs w:val="24"/>
        </w:rPr>
        <w:t>A</w:t>
      </w:r>
      <w:r w:rsidRPr="00562153">
        <w:rPr>
          <w:rFonts w:ascii="Times New Roman" w:hAnsi="Times New Roman" w:cs="Times New Roman"/>
          <w:sz w:val="24"/>
          <w:szCs w:val="24"/>
        </w:rPr>
        <w:t xml:space="preserve"> H. LXI LEGISLATURA DEL ESTADO DE MÉXICO</w:t>
      </w:r>
      <w:r w:rsidR="004771C6" w:rsidRPr="00562153">
        <w:rPr>
          <w:rFonts w:ascii="Times New Roman" w:hAnsi="Times New Roman" w:cs="Times New Roman"/>
          <w:sz w:val="24"/>
          <w:szCs w:val="24"/>
        </w:rPr>
        <w:t>.</w:t>
      </w:r>
    </w:p>
    <w:p w:rsidR="004771C6" w:rsidRPr="00562153" w:rsidRDefault="004771C6" w:rsidP="00562153">
      <w:pPr>
        <w:pStyle w:val="Sinespaciado"/>
        <w:ind w:left="2832"/>
        <w:jc w:val="both"/>
        <w:rPr>
          <w:rFonts w:ascii="Times New Roman" w:hAnsi="Times New Roman" w:cs="Times New Roman"/>
          <w:sz w:val="24"/>
          <w:szCs w:val="24"/>
        </w:rPr>
      </w:pPr>
    </w:p>
    <w:p w:rsidR="004771C6" w:rsidRPr="00562153" w:rsidRDefault="004771C6" w:rsidP="00562153">
      <w:pPr>
        <w:pStyle w:val="Sinespaciado"/>
        <w:ind w:left="2832"/>
        <w:jc w:val="both"/>
        <w:rPr>
          <w:rFonts w:ascii="Times New Roman" w:hAnsi="Times New Roman" w:cs="Times New Roman"/>
          <w:sz w:val="24"/>
          <w:szCs w:val="24"/>
        </w:rPr>
      </w:pPr>
    </w:p>
    <w:p w:rsidR="004771C6" w:rsidRPr="00562153" w:rsidRDefault="00251339" w:rsidP="00562153">
      <w:pPr>
        <w:pStyle w:val="Sinespaciado"/>
        <w:ind w:left="2832"/>
        <w:jc w:val="both"/>
        <w:rPr>
          <w:rFonts w:ascii="Times New Roman" w:hAnsi="Times New Roman" w:cs="Times New Roman"/>
          <w:sz w:val="18"/>
          <w:szCs w:val="18"/>
          <w:lang w:eastAsia="es-MX"/>
        </w:rPr>
      </w:pPr>
      <w:r w:rsidRPr="00562153">
        <w:rPr>
          <w:rFonts w:ascii="Times New Roman" w:hAnsi="Times New Roman" w:cs="Times New Roman"/>
          <w:sz w:val="18"/>
          <w:szCs w:val="18"/>
          <w:lang w:eastAsia="es-MX"/>
        </w:rPr>
        <w:t xml:space="preserve">- DICTAMEN Y PROYECTO DE DECRETO POR EL QUE SE CALIFICA Y APRUEBA LA CUENTA PÚBLICA DEL EJERCICIO FISCAL 2021 DE LOS PODERES PÚBLICOS, ORGANISMOS AUXILIARES Y ÓRGANOS AUTÓNOMOS DEL ESTADO DE MÉXICO. </w:t>
      </w:r>
    </w:p>
    <w:p w:rsidR="004771C6" w:rsidRPr="00562153" w:rsidRDefault="00251339" w:rsidP="00562153">
      <w:pPr>
        <w:pStyle w:val="Sinespaciado"/>
        <w:ind w:left="2832"/>
        <w:jc w:val="both"/>
        <w:rPr>
          <w:rFonts w:ascii="Times New Roman" w:hAnsi="Times New Roman" w:cs="Times New Roman"/>
          <w:sz w:val="18"/>
          <w:szCs w:val="18"/>
          <w:lang w:eastAsia="es-MX"/>
        </w:rPr>
      </w:pPr>
      <w:r w:rsidRPr="00562153">
        <w:rPr>
          <w:rFonts w:ascii="Times New Roman" w:hAnsi="Times New Roman" w:cs="Times New Roman"/>
          <w:sz w:val="18"/>
          <w:szCs w:val="18"/>
          <w:lang w:eastAsia="es-MX"/>
        </w:rPr>
        <w:t xml:space="preserve">- DICTAMEN Y PROYECTO DE DECRETO POR EL QUE SE CALIFICAN Y APRUEBAN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w:t>
      </w:r>
      <w:r w:rsidRPr="00562153">
        <w:rPr>
          <w:rFonts w:ascii="Times New Roman" w:hAnsi="Times New Roman" w:cs="Times New Roman"/>
          <w:color w:val="000000" w:themeColor="text1"/>
          <w:sz w:val="18"/>
          <w:szCs w:val="18"/>
          <w:lang w:eastAsia="es-MX"/>
        </w:rPr>
        <w:t>AYAPANGO</w:t>
      </w:r>
      <w:r w:rsidRPr="00562153">
        <w:rPr>
          <w:rFonts w:ascii="Times New Roman" w:hAnsi="Times New Roman" w:cs="Times New Roman"/>
          <w:color w:val="0070C0"/>
          <w:sz w:val="18"/>
          <w:szCs w:val="18"/>
          <w:lang w:eastAsia="es-MX"/>
        </w:rPr>
        <w:t xml:space="preserve"> </w:t>
      </w:r>
      <w:r w:rsidRPr="00562153">
        <w:rPr>
          <w:rFonts w:ascii="Times New Roman" w:hAnsi="Times New Roman" w:cs="Times New Roman"/>
          <w:sz w:val="18"/>
          <w:szCs w:val="18"/>
          <w:lang w:eastAsia="es-MX"/>
        </w:rPr>
        <w:t>O INSTITUTO MUNICIPAL DE LA MUJER DE TOLUCA Y DEL ORGANISMO PÚBLICO DESCENTRALIZADO DE CARÁCTER MUNICIPAL PARA EL MANTENIMIENTO DE VIALIDADES DE CUAUTITLÁN IZCALLI.</w:t>
      </w:r>
    </w:p>
    <w:p w:rsidR="004771C6" w:rsidRPr="00562153" w:rsidRDefault="004771C6" w:rsidP="00562153">
      <w:pPr>
        <w:pStyle w:val="Sinespaciado"/>
        <w:ind w:left="2832"/>
        <w:jc w:val="both"/>
        <w:rPr>
          <w:rFonts w:ascii="Times New Roman" w:hAnsi="Times New Roman" w:cs="Times New Roman"/>
          <w:sz w:val="24"/>
          <w:szCs w:val="24"/>
        </w:rPr>
      </w:pPr>
    </w:p>
    <w:p w:rsidR="004771C6" w:rsidRPr="00562153" w:rsidRDefault="004771C6" w:rsidP="00562153">
      <w:pPr>
        <w:pStyle w:val="Sinespaciado"/>
        <w:ind w:left="2832"/>
        <w:jc w:val="both"/>
        <w:rPr>
          <w:rFonts w:ascii="Times New Roman" w:hAnsi="Times New Roman" w:cs="Times New Roman"/>
          <w:sz w:val="24"/>
          <w:szCs w:val="24"/>
        </w:rPr>
      </w:pPr>
    </w:p>
    <w:p w:rsidR="002C5A4A" w:rsidRPr="00562153" w:rsidRDefault="002C5A4A" w:rsidP="00562153">
      <w:pPr>
        <w:pStyle w:val="Sinespaciado"/>
        <w:ind w:left="2832"/>
        <w:jc w:val="both"/>
        <w:rPr>
          <w:rFonts w:ascii="Times New Roman" w:hAnsi="Times New Roman" w:cs="Times New Roman"/>
          <w:sz w:val="24"/>
          <w:szCs w:val="24"/>
        </w:rPr>
      </w:pPr>
      <w:r w:rsidRPr="00562153">
        <w:rPr>
          <w:rFonts w:ascii="Times New Roman" w:hAnsi="Times New Roman" w:cs="Times New Roman"/>
          <w:sz w:val="24"/>
          <w:szCs w:val="24"/>
        </w:rPr>
        <w:t>CELEBRADA EL DÍA 24 DE NOVIEMBRE DEL 2022.</w:t>
      </w:r>
    </w:p>
    <w:p w:rsidR="002C5A4A" w:rsidRPr="00562153" w:rsidRDefault="002C5A4A" w:rsidP="00562153">
      <w:pPr>
        <w:pStyle w:val="Sinespaciado"/>
        <w:ind w:left="2832"/>
        <w:jc w:val="both"/>
        <w:rPr>
          <w:rFonts w:ascii="Times New Roman" w:hAnsi="Times New Roman" w:cs="Times New Roman"/>
          <w:sz w:val="24"/>
          <w:szCs w:val="24"/>
        </w:rPr>
      </w:pPr>
    </w:p>
    <w:p w:rsidR="002C5A4A" w:rsidRPr="00562153" w:rsidRDefault="002C5A4A" w:rsidP="00562153">
      <w:pPr>
        <w:pStyle w:val="Sinespaciado"/>
        <w:ind w:left="2832"/>
        <w:jc w:val="both"/>
        <w:rPr>
          <w:rFonts w:ascii="Times New Roman" w:hAnsi="Times New Roman" w:cs="Times New Roman"/>
          <w:sz w:val="24"/>
          <w:szCs w:val="24"/>
        </w:rPr>
      </w:pPr>
    </w:p>
    <w:p w:rsidR="002C5A4A" w:rsidRPr="00562153" w:rsidRDefault="002C5A4A" w:rsidP="00562153">
      <w:pPr>
        <w:pStyle w:val="Sinespaciado"/>
        <w:jc w:val="center"/>
        <w:rPr>
          <w:rFonts w:ascii="Times New Roman" w:hAnsi="Times New Roman" w:cs="Times New Roman"/>
          <w:sz w:val="24"/>
          <w:szCs w:val="24"/>
        </w:rPr>
      </w:pPr>
      <w:r w:rsidRPr="00562153">
        <w:rPr>
          <w:rFonts w:ascii="Times New Roman" w:hAnsi="Times New Roman" w:cs="Times New Roman"/>
          <w:sz w:val="24"/>
          <w:szCs w:val="24"/>
        </w:rPr>
        <w:t>PRESIDENCIA DE</w:t>
      </w:r>
      <w:r w:rsidR="00F80E44" w:rsidRPr="00562153">
        <w:rPr>
          <w:rFonts w:ascii="Times New Roman" w:hAnsi="Times New Roman" w:cs="Times New Roman"/>
          <w:sz w:val="24"/>
          <w:szCs w:val="24"/>
        </w:rPr>
        <w:t xml:space="preserve"> </w:t>
      </w:r>
      <w:r w:rsidRPr="00562153">
        <w:rPr>
          <w:rFonts w:ascii="Times New Roman" w:hAnsi="Times New Roman" w:cs="Times New Roman"/>
          <w:sz w:val="24"/>
          <w:szCs w:val="24"/>
        </w:rPr>
        <w:t>L</w:t>
      </w:r>
      <w:r w:rsidR="00F80E44" w:rsidRPr="00562153">
        <w:rPr>
          <w:rFonts w:ascii="Times New Roman" w:hAnsi="Times New Roman" w:cs="Times New Roman"/>
          <w:sz w:val="24"/>
          <w:szCs w:val="24"/>
        </w:rPr>
        <w:t>A</w:t>
      </w:r>
      <w:r w:rsidRPr="00562153">
        <w:rPr>
          <w:rFonts w:ascii="Times New Roman" w:hAnsi="Times New Roman" w:cs="Times New Roman"/>
          <w:sz w:val="24"/>
          <w:szCs w:val="24"/>
        </w:rPr>
        <w:t xml:space="preserve"> DIP</w:t>
      </w:r>
      <w:r w:rsidR="004771C6" w:rsidRPr="00562153">
        <w:rPr>
          <w:rFonts w:ascii="Times New Roman" w:hAnsi="Times New Roman" w:cs="Times New Roman"/>
          <w:sz w:val="24"/>
          <w:szCs w:val="24"/>
        </w:rPr>
        <w:t>UTADA</w:t>
      </w:r>
      <w:r w:rsidRPr="00562153">
        <w:rPr>
          <w:rFonts w:ascii="Times New Roman" w:hAnsi="Times New Roman" w:cs="Times New Roman"/>
          <w:sz w:val="24"/>
          <w:szCs w:val="24"/>
        </w:rPr>
        <w:t xml:space="preserve"> EVELYN OSORNIO JIMÉNEZ.</w:t>
      </w:r>
    </w:p>
    <w:p w:rsidR="002C5A4A" w:rsidRPr="00562153" w:rsidRDefault="002C5A4A" w:rsidP="00562153">
      <w:pPr>
        <w:pStyle w:val="Sinespaciado"/>
        <w:ind w:left="2124"/>
        <w:jc w:val="both"/>
        <w:rPr>
          <w:rFonts w:ascii="Times New Roman" w:hAnsi="Times New Roman" w:cs="Times New Roman"/>
          <w:sz w:val="24"/>
          <w:szCs w:val="24"/>
        </w:rPr>
      </w:pP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PRESIDENTA DIP. EVELYN OSORNIO JIMÉNEZ. Doy la bienvenida a las diputadas y los diputados integrantes de la Comisión Legislativa de Vigilancia del Órgano Superior de Fiscalización, agradezco su diligencia en el cumplimiento de esta tarea. Saludo a todos los presentes y a quienes nos siguen por los diferentes medios de comunicación y redes sociales. </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Esta reunión es en modalidad mixta fundamentada en el artículo 40 Bis de la Ley Orgánica del Poder Legislativo del Estado Libre y Soberano de México. </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Y para iniciar le pido al Secretario verifique la existencia del quórum.</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SECRETARIO DIP. ROMÁN FRANCISCO CORTÉS LUGO. Presidenta Muchas gracias. </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Buenas tardes a todas y a todos los diputados, Presidenta procedo a registrar la asistencia. </w:t>
      </w:r>
    </w:p>
    <w:p w:rsidR="002C5A4A" w:rsidRPr="00562153" w:rsidRDefault="002C5A4A" w:rsidP="00562153">
      <w:pPr>
        <w:pStyle w:val="Sinespaciado"/>
        <w:ind w:firstLine="708"/>
        <w:jc w:val="center"/>
        <w:rPr>
          <w:rFonts w:ascii="Times New Roman" w:hAnsi="Times New Roman" w:cs="Times New Roman"/>
          <w:i/>
          <w:sz w:val="24"/>
          <w:szCs w:val="24"/>
          <w:lang w:eastAsia="es-MX"/>
        </w:rPr>
      </w:pPr>
      <w:r w:rsidRPr="00562153">
        <w:rPr>
          <w:rFonts w:ascii="Times New Roman" w:hAnsi="Times New Roman" w:cs="Times New Roman"/>
          <w:i/>
          <w:sz w:val="24"/>
          <w:szCs w:val="24"/>
          <w:lang w:eastAsia="es-MX"/>
        </w:rPr>
        <w:t>(Registro de asistencia)</w:t>
      </w:r>
    </w:p>
    <w:p w:rsidR="002C5A4A" w:rsidRPr="00562153" w:rsidRDefault="003A4FB3"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SECRETARIO DIP. ROMÁN FRANCISCO CORTÉS LUGO. </w:t>
      </w:r>
      <w:r w:rsidR="002C5A4A" w:rsidRPr="00562153">
        <w:rPr>
          <w:rFonts w:ascii="Times New Roman" w:hAnsi="Times New Roman" w:cs="Times New Roman"/>
          <w:sz w:val="24"/>
          <w:szCs w:val="24"/>
          <w:lang w:eastAsia="es-MX"/>
        </w:rPr>
        <w:t xml:space="preserve">Le informo Presidenta que ha sido verificado el quórum, por lo que puede iniciar la sesión. </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PRESIDENTA DIP. EVELYN OSORNIO JIMÉNEZ. Gracias.</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Se declara la existencia del quórum y se abre la sesión de la Comisión Legislativa de Vigilancia del Órgano Superior de Fiscalización, siendo las dieciséis horas con veintiún minutos del día jueves veinticuatro de noviembre del año dos mil veintidós. </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La reunión es pública de conformidad con el artículo 16 del Reglamento del Poder Legislativo del Estado Libre y Soberano de México, y le pido a la Secretaría de a conocer la propuesta de </w:t>
      </w:r>
      <w:r w:rsidR="009266A2" w:rsidRPr="00562153">
        <w:rPr>
          <w:rFonts w:ascii="Times New Roman" w:hAnsi="Times New Roman" w:cs="Times New Roman"/>
          <w:sz w:val="24"/>
          <w:szCs w:val="24"/>
          <w:lang w:eastAsia="es-MX"/>
        </w:rPr>
        <w:t xml:space="preserve">orden </w:t>
      </w:r>
      <w:r w:rsidRPr="00562153">
        <w:rPr>
          <w:rFonts w:ascii="Times New Roman" w:hAnsi="Times New Roman" w:cs="Times New Roman"/>
          <w:sz w:val="24"/>
          <w:szCs w:val="24"/>
          <w:lang w:eastAsia="es-MX"/>
        </w:rPr>
        <w:t>del día.</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SECRETARIO DIP. ROMÁN FRANCISCO CORTÉS LUGO. Con gusto Presidenta. </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La propuesta del orden del día es la siguiente:</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1. Discusión y en su caso, aprobación del dictamen y proyecto de decreto por el que se califica y aprueba la Cuenta pública del Ejercicio Fiscal 2021 de los Poderes Públicos, Organismos Auxiliares y Órganos Autónomos del Estado de México. </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2. Discusión y en su caso, aprobación del dictamen y proyecto de decreto por el que se califican y aprueban las Cuentas Públicas del Ejercicio Fiscal 2021 de los Ayuntamientos del Estado de México, Sistemas Municipales para el Desarrollo Integral de la Familia, Organismos </w:t>
      </w:r>
      <w:r w:rsidRPr="00562153">
        <w:rPr>
          <w:rFonts w:ascii="Times New Roman" w:hAnsi="Times New Roman" w:cs="Times New Roman"/>
          <w:sz w:val="24"/>
          <w:szCs w:val="24"/>
          <w:lang w:eastAsia="es-MX"/>
        </w:rPr>
        <w:lastRenderedPageBreak/>
        <w:t xml:space="preserve">Descentralizados, Operadores de Agua, Institutos Municipales de Cultura Física y Deporte, Instituto Municipal de la Juventud de </w:t>
      </w:r>
      <w:r w:rsidR="003A4FB3" w:rsidRPr="00562153">
        <w:rPr>
          <w:rFonts w:ascii="Times New Roman" w:hAnsi="Times New Roman" w:cs="Times New Roman"/>
          <w:color w:val="000000" w:themeColor="text1"/>
          <w:sz w:val="24"/>
          <w:szCs w:val="24"/>
          <w:lang w:eastAsia="es-MX"/>
        </w:rPr>
        <w:t>Ayapango</w:t>
      </w:r>
      <w:r w:rsidRPr="00562153">
        <w:rPr>
          <w:rFonts w:ascii="Times New Roman" w:hAnsi="Times New Roman" w:cs="Times New Roman"/>
          <w:color w:val="0070C0"/>
          <w:sz w:val="24"/>
          <w:szCs w:val="24"/>
          <w:lang w:eastAsia="es-MX"/>
        </w:rPr>
        <w:t xml:space="preserve"> </w:t>
      </w:r>
      <w:r w:rsidRPr="00562153">
        <w:rPr>
          <w:rFonts w:ascii="Times New Roman" w:hAnsi="Times New Roman" w:cs="Times New Roman"/>
          <w:sz w:val="24"/>
          <w:szCs w:val="24"/>
          <w:lang w:eastAsia="es-MX"/>
        </w:rPr>
        <w:t>o Instituto Municipal de la Mujer de Toluca y del Organismo Público Descentralizado de carácter Municipal para el Mantenimiento de Vialidades de Cuautitlán Izcalli.</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3. Clausura de la sesión.</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PRESIDENTA DIP. EVELYN OSORNIO JIMÉNEZ. De acuerdo con la propuesta que ha dado a conocer la Secretaría, sea aprobada con el carácter de orden del día, se sirvan levantar la mano ¿A favor, en contra, Abstención? Gracias.</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SECRETARIO DIP. ROMÁN FRANCISCO CORTÉS LUGO. Le informo Presidenta que la Secretaría, la propuesta del orden del día ha sido aprobada por mayoría de votos.</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Con apego al orden del día el punto siguiente es el relativo a la discusión y en su caso aprobación del dictamen y proyecto de decreto por el que se califica y aprueba la Cuenta Pública del Ejercicio Fiscal 2021 de los Poderes Públicos, Organismos Auxiliares y Órganos Autónomos del Estado de México.</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 xml:space="preserve">PRESIDENTA DIP. EVELYN OSORNIO JIMÉNEZ. Gracias. </w:t>
      </w:r>
    </w:p>
    <w:p w:rsidR="002C5A4A"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Le pido a la Secretaría que, para sustanciar el punto, dé lectura a la introducción, perdón, el punto, dé lectura a la introducción, antecedentes y los resolutivos del dictamen, por favor Secretario.</w:t>
      </w:r>
    </w:p>
    <w:p w:rsidR="002C5A4A" w:rsidRPr="00562153" w:rsidRDefault="002C5A4A" w:rsidP="00562153">
      <w:pPr>
        <w:pStyle w:val="Sinespaciado"/>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SECRETARIO DIP. ROMÁN FRANCISCO CORTÉS LUGO. Dictamen de la Cuenta Pública del Ejercicio Fiscal 2021 de los Poderes Públicos, Organismos Auxiliares y Organismos Autónomos del Estado de México.</w:t>
      </w:r>
    </w:p>
    <w:p w:rsidR="002C5A4A" w:rsidRPr="00562153" w:rsidRDefault="00297F37"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HONORABLE ASAMBLEA</w:t>
      </w:r>
      <w:r w:rsidR="00911FCD" w:rsidRPr="00562153">
        <w:rPr>
          <w:rFonts w:ascii="Times New Roman" w:hAnsi="Times New Roman" w:cs="Times New Roman"/>
          <w:sz w:val="24"/>
          <w:szCs w:val="24"/>
          <w:lang w:eastAsia="es-MX"/>
        </w:rPr>
        <w:t>:</w:t>
      </w:r>
    </w:p>
    <w:p w:rsidR="009E0275" w:rsidRPr="00562153" w:rsidRDefault="002C5A4A" w:rsidP="00562153">
      <w:pPr>
        <w:pStyle w:val="Sinespaciado"/>
        <w:ind w:firstLine="708"/>
        <w:jc w:val="both"/>
        <w:rPr>
          <w:rFonts w:ascii="Times New Roman" w:hAnsi="Times New Roman" w:cs="Times New Roman"/>
          <w:sz w:val="24"/>
          <w:szCs w:val="24"/>
          <w:lang w:eastAsia="es-MX"/>
        </w:rPr>
      </w:pPr>
      <w:r w:rsidRPr="00562153">
        <w:rPr>
          <w:rFonts w:ascii="Times New Roman" w:hAnsi="Times New Roman" w:cs="Times New Roman"/>
          <w:sz w:val="24"/>
          <w:szCs w:val="24"/>
          <w:lang w:eastAsia="es-MX"/>
        </w:rPr>
        <w:t>En términos de lo dispuesto en los artículos 61 fracción XXXII, fracción XXXIII, fracción XXXIV y fracción XXXV de la Constitución Política del Estado Libre y Soberano de México, 30, 31 fracción I, 35, 40, 50, 51 y 52 de la Ley de Fiscalización Superior del Estado de México, 35 y 95 de la Ley Orgánica del Poder Legislativo del Estado Libre y Soberano de México, 1, 13 A, fracción XX, inciso e), 78 y 148 del Reglamento del Poder Legislativo del Estado Libre y Soberano de México, la Comisión de Vigilancia del Órgano Superior</w:t>
      </w:r>
      <w:r w:rsidR="00944AD5" w:rsidRPr="00562153">
        <w:rPr>
          <w:rFonts w:ascii="Times New Roman" w:hAnsi="Times New Roman" w:cs="Times New Roman"/>
          <w:sz w:val="24"/>
          <w:szCs w:val="24"/>
          <w:lang w:eastAsia="es-MX"/>
        </w:rPr>
        <w:t xml:space="preserve"> de Fiscalización </w:t>
      </w:r>
      <w:r w:rsidR="00944AD5" w:rsidRPr="00562153">
        <w:rPr>
          <w:rFonts w:ascii="Times New Roman" w:hAnsi="Times New Roman" w:cs="Times New Roman"/>
          <w:sz w:val="24"/>
          <w:szCs w:val="24"/>
        </w:rPr>
        <w:t>s</w:t>
      </w:r>
      <w:r w:rsidR="009E0275" w:rsidRPr="00562153">
        <w:rPr>
          <w:rFonts w:ascii="Times New Roman" w:hAnsi="Times New Roman" w:cs="Times New Roman"/>
          <w:sz w:val="24"/>
          <w:szCs w:val="24"/>
        </w:rPr>
        <w:t xml:space="preserve">omete a consideración de esta Honorable Asamblea el presente. </w:t>
      </w:r>
    </w:p>
    <w:p w:rsidR="009E0275" w:rsidRPr="00562153" w:rsidRDefault="009E0275" w:rsidP="00562153">
      <w:pPr>
        <w:pStyle w:val="Sinespaciado"/>
        <w:jc w:val="center"/>
        <w:rPr>
          <w:rFonts w:ascii="Times New Roman" w:hAnsi="Times New Roman" w:cs="Times New Roman"/>
          <w:sz w:val="24"/>
          <w:szCs w:val="24"/>
        </w:rPr>
      </w:pPr>
      <w:r w:rsidRPr="00562153">
        <w:rPr>
          <w:rFonts w:ascii="Times New Roman" w:hAnsi="Times New Roman" w:cs="Times New Roman"/>
          <w:sz w:val="24"/>
          <w:szCs w:val="24"/>
        </w:rPr>
        <w:t>DICTAMEN</w:t>
      </w:r>
    </w:p>
    <w:p w:rsidR="009E0275" w:rsidRPr="00562153" w:rsidRDefault="009E0275"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ANTECEDENTES</w:t>
      </w:r>
    </w:p>
    <w:p w:rsidR="009E0275" w:rsidRPr="00562153" w:rsidRDefault="009E0275"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La Constitución Política del Estado Libre y Soberano de México, en las fracciones XXXII,</w:t>
      </w:r>
      <w:r w:rsidR="00297F37" w:rsidRPr="00562153">
        <w:rPr>
          <w:rFonts w:ascii="Times New Roman" w:hAnsi="Times New Roman" w:cs="Times New Roman"/>
          <w:sz w:val="24"/>
          <w:szCs w:val="24"/>
        </w:rPr>
        <w:t xml:space="preserve"> </w:t>
      </w:r>
      <w:r w:rsidRPr="00562153">
        <w:rPr>
          <w:rFonts w:ascii="Times New Roman" w:hAnsi="Times New Roman" w:cs="Times New Roman"/>
          <w:sz w:val="24"/>
          <w:szCs w:val="24"/>
        </w:rPr>
        <w:t>XXXIII,</w:t>
      </w:r>
      <w:r w:rsidR="00297F37" w:rsidRPr="00562153">
        <w:rPr>
          <w:rFonts w:ascii="Times New Roman" w:hAnsi="Times New Roman" w:cs="Times New Roman"/>
          <w:sz w:val="24"/>
          <w:szCs w:val="24"/>
        </w:rPr>
        <w:t xml:space="preserve"> </w:t>
      </w:r>
      <w:r w:rsidRPr="00562153">
        <w:rPr>
          <w:rFonts w:ascii="Times New Roman" w:hAnsi="Times New Roman" w:cs="Times New Roman"/>
          <w:sz w:val="24"/>
          <w:szCs w:val="24"/>
        </w:rPr>
        <w:t>XXXIV,</w:t>
      </w:r>
      <w:r w:rsidR="00297F37" w:rsidRPr="00562153">
        <w:rPr>
          <w:rFonts w:ascii="Times New Roman" w:hAnsi="Times New Roman" w:cs="Times New Roman"/>
          <w:sz w:val="24"/>
          <w:szCs w:val="24"/>
        </w:rPr>
        <w:t xml:space="preserve"> </w:t>
      </w:r>
      <w:r w:rsidRPr="00562153">
        <w:rPr>
          <w:rFonts w:ascii="Times New Roman" w:hAnsi="Times New Roman" w:cs="Times New Roman"/>
          <w:sz w:val="24"/>
          <w:szCs w:val="24"/>
        </w:rPr>
        <w:t>XXXV de su artículo 61, faculta al Poder Legislativo del Estado de México, para que revise y fiscalice, Califica anualmente las cuentas de los recursos públicos que ejerce el gobierno estatal y los gobiernos municipales, en cumplimiento de los artículos 77 fracción XIX de la Constitución Política del Estado Libre y Soberano de México, y en el artículo 32 de la Ley de Fiscalización Superior del Estado de México, el 29 de abril del 2022, el Ejecutivo Estatal, a través de la Secretaría de Finanzas, presentó a la LXI Legislatura del Estado de México la Cuenta Pública del Gobierno, Organismos Auxiliares y Autónomos del Estado de México 2021, la cual se integró conforme a lo señalado en la Ley General de Contabilidad Gubernamental la Ley de Disciplina Financiera de las Entidades Federativas y los Municipios y el Código Financiero del Estado de México y Municipios, la Cuenta Pública se conforma por los siguientes elementos:</w:t>
      </w:r>
    </w:p>
    <w:p w:rsidR="009E0275" w:rsidRPr="00562153" w:rsidRDefault="009E0275" w:rsidP="00562153">
      <w:pPr>
        <w:pStyle w:val="Sinespaciado"/>
        <w:numPr>
          <w:ilvl w:val="0"/>
          <w:numId w:val="1"/>
        </w:numPr>
        <w:ind w:left="0" w:firstLine="708"/>
        <w:jc w:val="both"/>
        <w:rPr>
          <w:rFonts w:ascii="Times New Roman" w:hAnsi="Times New Roman" w:cs="Times New Roman"/>
          <w:sz w:val="24"/>
          <w:szCs w:val="24"/>
        </w:rPr>
      </w:pPr>
      <w:r w:rsidRPr="00562153">
        <w:rPr>
          <w:rFonts w:ascii="Times New Roman" w:hAnsi="Times New Roman" w:cs="Times New Roman"/>
          <w:sz w:val="24"/>
          <w:szCs w:val="24"/>
        </w:rPr>
        <w:t>Tomo I. Resultados Generales.</w:t>
      </w:r>
    </w:p>
    <w:p w:rsidR="009E0275" w:rsidRPr="00562153" w:rsidRDefault="009E0275" w:rsidP="00562153">
      <w:pPr>
        <w:pStyle w:val="Sinespaciado"/>
        <w:numPr>
          <w:ilvl w:val="0"/>
          <w:numId w:val="1"/>
        </w:numPr>
        <w:ind w:left="0" w:firstLine="708"/>
        <w:jc w:val="both"/>
        <w:rPr>
          <w:rFonts w:ascii="Times New Roman" w:hAnsi="Times New Roman" w:cs="Times New Roman"/>
          <w:sz w:val="24"/>
          <w:szCs w:val="24"/>
        </w:rPr>
      </w:pPr>
      <w:r w:rsidRPr="00562153">
        <w:rPr>
          <w:rFonts w:ascii="Times New Roman" w:hAnsi="Times New Roman" w:cs="Times New Roman"/>
          <w:sz w:val="24"/>
          <w:szCs w:val="24"/>
        </w:rPr>
        <w:t>Tomo II. Ejercicio Presupuestal Integrado del Poder Ejecutivo.</w:t>
      </w:r>
    </w:p>
    <w:p w:rsidR="009E0275" w:rsidRPr="00562153" w:rsidRDefault="009E0275" w:rsidP="00562153">
      <w:pPr>
        <w:pStyle w:val="Sinespaciado"/>
        <w:numPr>
          <w:ilvl w:val="0"/>
          <w:numId w:val="1"/>
        </w:numPr>
        <w:ind w:left="0" w:firstLine="708"/>
        <w:jc w:val="both"/>
        <w:rPr>
          <w:rFonts w:ascii="Times New Roman" w:hAnsi="Times New Roman" w:cs="Times New Roman"/>
          <w:sz w:val="24"/>
          <w:szCs w:val="24"/>
        </w:rPr>
      </w:pPr>
      <w:r w:rsidRPr="00562153">
        <w:rPr>
          <w:rFonts w:ascii="Times New Roman" w:hAnsi="Times New Roman" w:cs="Times New Roman"/>
          <w:sz w:val="24"/>
          <w:szCs w:val="24"/>
        </w:rPr>
        <w:t xml:space="preserve">Tomo III. Avance presupuestal </w:t>
      </w:r>
    </w:p>
    <w:p w:rsidR="009E0275" w:rsidRPr="00562153" w:rsidRDefault="009E0275" w:rsidP="00562153">
      <w:pPr>
        <w:pStyle w:val="Sinespaciado"/>
        <w:numPr>
          <w:ilvl w:val="0"/>
          <w:numId w:val="1"/>
        </w:numPr>
        <w:ind w:left="0" w:firstLine="708"/>
        <w:jc w:val="both"/>
        <w:rPr>
          <w:rFonts w:ascii="Times New Roman" w:hAnsi="Times New Roman" w:cs="Times New Roman"/>
          <w:sz w:val="24"/>
          <w:szCs w:val="24"/>
        </w:rPr>
      </w:pPr>
      <w:r w:rsidRPr="00562153">
        <w:rPr>
          <w:rFonts w:ascii="Times New Roman" w:hAnsi="Times New Roman" w:cs="Times New Roman"/>
          <w:sz w:val="24"/>
          <w:szCs w:val="24"/>
        </w:rPr>
        <w:t>Tomo IV. Evaluación Cualitativa.</w:t>
      </w:r>
    </w:p>
    <w:p w:rsidR="009E0275" w:rsidRPr="00562153" w:rsidRDefault="009E0275" w:rsidP="00562153">
      <w:pPr>
        <w:pStyle w:val="Sinespaciado"/>
        <w:numPr>
          <w:ilvl w:val="0"/>
          <w:numId w:val="1"/>
        </w:numPr>
        <w:ind w:left="0" w:firstLine="708"/>
        <w:jc w:val="both"/>
        <w:rPr>
          <w:rFonts w:ascii="Times New Roman" w:hAnsi="Times New Roman" w:cs="Times New Roman"/>
          <w:sz w:val="24"/>
          <w:szCs w:val="24"/>
        </w:rPr>
      </w:pPr>
      <w:r w:rsidRPr="00562153">
        <w:rPr>
          <w:rFonts w:ascii="Times New Roman" w:hAnsi="Times New Roman" w:cs="Times New Roman"/>
          <w:sz w:val="24"/>
          <w:szCs w:val="24"/>
        </w:rPr>
        <w:t xml:space="preserve">Tomo V al XIII. Organismos Auxiliares y Autónomos. </w:t>
      </w:r>
    </w:p>
    <w:p w:rsidR="009E0275" w:rsidRPr="00562153" w:rsidRDefault="009E0275" w:rsidP="00562153">
      <w:pPr>
        <w:pStyle w:val="Sinespaciado"/>
        <w:numPr>
          <w:ilvl w:val="0"/>
          <w:numId w:val="1"/>
        </w:numPr>
        <w:ind w:left="0" w:firstLine="708"/>
        <w:jc w:val="both"/>
        <w:rPr>
          <w:rFonts w:ascii="Times New Roman" w:hAnsi="Times New Roman" w:cs="Times New Roman"/>
          <w:sz w:val="24"/>
          <w:szCs w:val="24"/>
        </w:rPr>
      </w:pPr>
      <w:r w:rsidRPr="00562153">
        <w:rPr>
          <w:rFonts w:ascii="Times New Roman" w:hAnsi="Times New Roman" w:cs="Times New Roman"/>
          <w:sz w:val="24"/>
          <w:szCs w:val="24"/>
        </w:rPr>
        <w:lastRenderedPageBreak/>
        <w:t>Volumen 1. Informe de la Ejecución del Plan de Desarrollo del Estado de México 2017-</w:t>
      </w:r>
      <w:r w:rsidR="00297F37" w:rsidRPr="00562153">
        <w:rPr>
          <w:rFonts w:ascii="Times New Roman" w:hAnsi="Times New Roman" w:cs="Times New Roman"/>
          <w:sz w:val="24"/>
          <w:szCs w:val="24"/>
        </w:rPr>
        <w:t>2023.</w:t>
      </w:r>
    </w:p>
    <w:p w:rsidR="009E0275" w:rsidRPr="00562153" w:rsidRDefault="009E0275"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G) Volumen 2 al 10. Anexos del Tomo II, Ejercicio Presupuestal Integrado del Poder Ejecutivo.</w:t>
      </w:r>
    </w:p>
    <w:p w:rsidR="009E0275" w:rsidRPr="00562153" w:rsidRDefault="009E0275"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 xml:space="preserve">El Órgano Superior de Fiscalización de la LXI Legislatura del Estado de México, es el encargado de revisar y fiscalizar las Cuentas Públicas de las Entidades Fiscales, Estatales y Municipales, conforme a los principios de legalidad definitiva, imparcialidad, confiabilidad y de máxima publicidad, con el objetivo de prevenir posibles actos de corrupción y promover las responsabilidades administrativas que sean procedentes. </w:t>
      </w:r>
    </w:p>
    <w:p w:rsidR="009E0275" w:rsidRPr="00562153" w:rsidRDefault="009E0275"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El órgano superior emite en el Programa Anual de Auditorías para la Fiscalización del Ejercicio Fiscal 2021, el cual contiene las entidades fiscales que serán objeto de auditoría y revisión de sus cuentas públicas, mismas que se publicó el 15 de marzo del 2022 a través del Periódico Oficial Gaceta del Gobierno. Y en el mismo, el 25 de marzo se publicó en el exhorto de la LXI Legislatura del Estado de México, en el que se ordenó incluir el programa una auditoría de cumplimiento financiero al Fideicomiso Público para el Pago de Servicios Ambientales Hidrológicos del Estado de México, atendiendo a lo dispuesto por el artículo 50 y 51 de la Ley de Fiscalización Superior del Estado de México,  el Órgano Superior presentó el 15 de noviembre del 2022, a esta LXI Legislatura del Estado de México, a través de la Comisión de Vigilancia del Órgano Superior de Fiscalización, el Informe de Resultados de las Cuentas Públicas Estatal y Municipal del Ejercicio Fiscal 2021, documento que contiene el resultado de los actos de fiscalización descritos en el Programa Anual de Auditorías. Por ello, nos proponemos exponer que una vez recibida, revisada y fiscalizada la Cuenta Pública del Gobierno, Organismos Auxiliares y Autónomos del Estado de México del Ejercicio Fiscal 2021, analizamos la información correspondiente al ámbito estatal, así como los actos de fiscalización que sumaron 95 revisiones y 44 auditorías desglosados de la siguiente forma.</w:t>
      </w:r>
    </w:p>
    <w:p w:rsidR="009E0275" w:rsidRPr="00562153" w:rsidRDefault="009E0275" w:rsidP="00562153">
      <w:pPr>
        <w:pStyle w:val="Sinespaciado"/>
        <w:numPr>
          <w:ilvl w:val="0"/>
          <w:numId w:val="2"/>
        </w:numPr>
        <w:jc w:val="both"/>
        <w:rPr>
          <w:rFonts w:ascii="Times New Roman" w:hAnsi="Times New Roman" w:cs="Times New Roman"/>
          <w:sz w:val="24"/>
          <w:szCs w:val="24"/>
        </w:rPr>
      </w:pPr>
      <w:r w:rsidRPr="00562153">
        <w:rPr>
          <w:rFonts w:ascii="Times New Roman" w:hAnsi="Times New Roman" w:cs="Times New Roman"/>
          <w:sz w:val="24"/>
          <w:szCs w:val="24"/>
        </w:rPr>
        <w:t>Revisiones.</w:t>
      </w:r>
    </w:p>
    <w:p w:rsidR="009E0275" w:rsidRPr="00562153" w:rsidRDefault="009E0275" w:rsidP="00562153">
      <w:pPr>
        <w:pStyle w:val="Sinespaciado"/>
        <w:numPr>
          <w:ilvl w:val="0"/>
          <w:numId w:val="3"/>
        </w:numPr>
        <w:jc w:val="both"/>
        <w:rPr>
          <w:rFonts w:ascii="Times New Roman" w:hAnsi="Times New Roman" w:cs="Times New Roman"/>
          <w:sz w:val="24"/>
          <w:szCs w:val="24"/>
        </w:rPr>
      </w:pPr>
      <w:r w:rsidRPr="00562153">
        <w:rPr>
          <w:rFonts w:ascii="Times New Roman" w:hAnsi="Times New Roman" w:cs="Times New Roman"/>
          <w:sz w:val="24"/>
          <w:szCs w:val="24"/>
        </w:rPr>
        <w:t>Poderes Públicos Ejecutivo, Legislativo y Judicial.</w:t>
      </w:r>
    </w:p>
    <w:p w:rsidR="009E0275" w:rsidRPr="00562153" w:rsidRDefault="009E0275" w:rsidP="00562153">
      <w:pPr>
        <w:pStyle w:val="Sinespaciado"/>
        <w:numPr>
          <w:ilvl w:val="0"/>
          <w:numId w:val="3"/>
        </w:numPr>
        <w:jc w:val="both"/>
        <w:rPr>
          <w:rFonts w:ascii="Times New Roman" w:hAnsi="Times New Roman" w:cs="Times New Roman"/>
          <w:sz w:val="24"/>
          <w:szCs w:val="24"/>
        </w:rPr>
      </w:pPr>
      <w:r w:rsidRPr="00562153">
        <w:rPr>
          <w:rFonts w:ascii="Times New Roman" w:hAnsi="Times New Roman" w:cs="Times New Roman"/>
          <w:sz w:val="24"/>
          <w:szCs w:val="24"/>
        </w:rPr>
        <w:t xml:space="preserve"> 7 a Órganos autónomos.</w:t>
      </w:r>
    </w:p>
    <w:p w:rsidR="009E0275" w:rsidRPr="00562153" w:rsidRDefault="009E0275" w:rsidP="00562153">
      <w:pPr>
        <w:pStyle w:val="Sinespaciado"/>
        <w:numPr>
          <w:ilvl w:val="0"/>
          <w:numId w:val="3"/>
        </w:numPr>
        <w:jc w:val="both"/>
        <w:rPr>
          <w:rFonts w:ascii="Times New Roman" w:hAnsi="Times New Roman" w:cs="Times New Roman"/>
          <w:sz w:val="24"/>
          <w:szCs w:val="24"/>
        </w:rPr>
      </w:pPr>
      <w:r w:rsidRPr="00562153">
        <w:rPr>
          <w:rFonts w:ascii="Times New Roman" w:hAnsi="Times New Roman" w:cs="Times New Roman"/>
          <w:sz w:val="24"/>
          <w:szCs w:val="24"/>
        </w:rPr>
        <w:t xml:space="preserve">85 a organismos auxiliares. </w:t>
      </w:r>
    </w:p>
    <w:p w:rsidR="009E0275" w:rsidRPr="00562153" w:rsidRDefault="009E0275" w:rsidP="00562153">
      <w:pPr>
        <w:pStyle w:val="Sinespaciado"/>
        <w:numPr>
          <w:ilvl w:val="0"/>
          <w:numId w:val="2"/>
        </w:numPr>
        <w:jc w:val="both"/>
        <w:rPr>
          <w:rFonts w:ascii="Times New Roman" w:hAnsi="Times New Roman" w:cs="Times New Roman"/>
          <w:sz w:val="24"/>
          <w:szCs w:val="24"/>
        </w:rPr>
      </w:pPr>
      <w:r w:rsidRPr="00562153">
        <w:rPr>
          <w:rFonts w:ascii="Times New Roman" w:hAnsi="Times New Roman" w:cs="Times New Roman"/>
          <w:sz w:val="24"/>
          <w:szCs w:val="24"/>
        </w:rPr>
        <w:t>Auditorías.</w:t>
      </w:r>
    </w:p>
    <w:p w:rsidR="009E0275" w:rsidRPr="00562153" w:rsidRDefault="009E0275" w:rsidP="00562153">
      <w:pPr>
        <w:pStyle w:val="Sinespaciado"/>
        <w:numPr>
          <w:ilvl w:val="0"/>
          <w:numId w:val="4"/>
        </w:numPr>
        <w:jc w:val="both"/>
        <w:rPr>
          <w:rFonts w:ascii="Times New Roman" w:hAnsi="Times New Roman" w:cs="Times New Roman"/>
          <w:sz w:val="24"/>
          <w:szCs w:val="24"/>
        </w:rPr>
      </w:pPr>
      <w:r w:rsidRPr="00562153">
        <w:rPr>
          <w:rFonts w:ascii="Times New Roman" w:hAnsi="Times New Roman" w:cs="Times New Roman"/>
          <w:sz w:val="24"/>
          <w:szCs w:val="24"/>
        </w:rPr>
        <w:t>18 de cumplimiento financiero</w:t>
      </w:r>
    </w:p>
    <w:p w:rsidR="009E0275" w:rsidRPr="00562153" w:rsidRDefault="009E0275" w:rsidP="00562153">
      <w:pPr>
        <w:pStyle w:val="Sinespaciado"/>
        <w:numPr>
          <w:ilvl w:val="0"/>
          <w:numId w:val="4"/>
        </w:numPr>
        <w:jc w:val="both"/>
        <w:rPr>
          <w:rFonts w:ascii="Times New Roman" w:hAnsi="Times New Roman" w:cs="Times New Roman"/>
          <w:sz w:val="24"/>
          <w:szCs w:val="24"/>
        </w:rPr>
      </w:pPr>
      <w:r w:rsidRPr="00562153">
        <w:rPr>
          <w:rFonts w:ascii="Times New Roman" w:hAnsi="Times New Roman" w:cs="Times New Roman"/>
          <w:sz w:val="24"/>
          <w:szCs w:val="24"/>
        </w:rPr>
        <w:t xml:space="preserve"> </w:t>
      </w:r>
      <w:r w:rsidR="00B07E52" w:rsidRPr="00562153">
        <w:rPr>
          <w:rFonts w:ascii="Times New Roman" w:hAnsi="Times New Roman" w:cs="Times New Roman"/>
          <w:sz w:val="24"/>
          <w:szCs w:val="24"/>
        </w:rPr>
        <w:t>5</w:t>
      </w:r>
      <w:r w:rsidRPr="00562153">
        <w:rPr>
          <w:rFonts w:ascii="Times New Roman" w:hAnsi="Times New Roman" w:cs="Times New Roman"/>
          <w:sz w:val="24"/>
          <w:szCs w:val="24"/>
        </w:rPr>
        <w:t xml:space="preserve"> de inversión física </w:t>
      </w:r>
    </w:p>
    <w:p w:rsidR="009E0275" w:rsidRPr="00562153" w:rsidRDefault="009E0275" w:rsidP="00562153">
      <w:pPr>
        <w:pStyle w:val="Sinespaciado"/>
        <w:numPr>
          <w:ilvl w:val="0"/>
          <w:numId w:val="4"/>
        </w:numPr>
        <w:jc w:val="both"/>
        <w:rPr>
          <w:rFonts w:ascii="Times New Roman" w:hAnsi="Times New Roman" w:cs="Times New Roman"/>
          <w:sz w:val="24"/>
          <w:szCs w:val="24"/>
        </w:rPr>
      </w:pPr>
      <w:r w:rsidRPr="00562153">
        <w:rPr>
          <w:rFonts w:ascii="Times New Roman" w:hAnsi="Times New Roman" w:cs="Times New Roman"/>
          <w:sz w:val="24"/>
          <w:szCs w:val="24"/>
        </w:rPr>
        <w:t>3 de cumplimiento financiero e inversión física.</w:t>
      </w:r>
    </w:p>
    <w:p w:rsidR="009E0275" w:rsidRPr="00562153" w:rsidRDefault="009E0275" w:rsidP="00562153">
      <w:pPr>
        <w:pStyle w:val="Sinespaciado"/>
        <w:numPr>
          <w:ilvl w:val="0"/>
          <w:numId w:val="4"/>
        </w:numPr>
        <w:jc w:val="both"/>
        <w:rPr>
          <w:rFonts w:ascii="Times New Roman" w:hAnsi="Times New Roman" w:cs="Times New Roman"/>
          <w:sz w:val="24"/>
          <w:szCs w:val="24"/>
        </w:rPr>
      </w:pPr>
      <w:r w:rsidRPr="00562153">
        <w:rPr>
          <w:rFonts w:ascii="Times New Roman" w:hAnsi="Times New Roman" w:cs="Times New Roman"/>
          <w:sz w:val="24"/>
          <w:szCs w:val="24"/>
        </w:rPr>
        <w:t>2 Cumplimiento financiero y de desempeño.</w:t>
      </w:r>
    </w:p>
    <w:p w:rsidR="009E0275" w:rsidRPr="00562153" w:rsidRDefault="009E0275" w:rsidP="00562153">
      <w:pPr>
        <w:pStyle w:val="Sinespaciado"/>
        <w:numPr>
          <w:ilvl w:val="0"/>
          <w:numId w:val="4"/>
        </w:numPr>
        <w:jc w:val="both"/>
        <w:rPr>
          <w:rFonts w:ascii="Times New Roman" w:hAnsi="Times New Roman" w:cs="Times New Roman"/>
          <w:sz w:val="24"/>
          <w:szCs w:val="24"/>
        </w:rPr>
      </w:pPr>
      <w:r w:rsidRPr="00562153">
        <w:rPr>
          <w:rFonts w:ascii="Times New Roman" w:hAnsi="Times New Roman" w:cs="Times New Roman"/>
          <w:sz w:val="24"/>
          <w:szCs w:val="24"/>
        </w:rPr>
        <w:t>2 de Calidad y desempeño.</w:t>
      </w:r>
    </w:p>
    <w:p w:rsidR="009E0275" w:rsidRPr="00562153" w:rsidRDefault="009E0275" w:rsidP="00562153">
      <w:pPr>
        <w:pStyle w:val="Sinespaciado"/>
        <w:numPr>
          <w:ilvl w:val="0"/>
          <w:numId w:val="4"/>
        </w:numPr>
        <w:jc w:val="both"/>
        <w:rPr>
          <w:rFonts w:ascii="Times New Roman" w:hAnsi="Times New Roman" w:cs="Times New Roman"/>
          <w:sz w:val="24"/>
          <w:szCs w:val="24"/>
        </w:rPr>
      </w:pPr>
      <w:r w:rsidRPr="00562153">
        <w:rPr>
          <w:rFonts w:ascii="Times New Roman" w:hAnsi="Times New Roman" w:cs="Times New Roman"/>
          <w:sz w:val="24"/>
          <w:szCs w:val="24"/>
        </w:rPr>
        <w:t>9 de Desempeño.</w:t>
      </w:r>
    </w:p>
    <w:p w:rsidR="009E0275" w:rsidRPr="00562153" w:rsidRDefault="009E0275" w:rsidP="00562153">
      <w:pPr>
        <w:pStyle w:val="Sinespaciado"/>
        <w:numPr>
          <w:ilvl w:val="0"/>
          <w:numId w:val="4"/>
        </w:numPr>
        <w:jc w:val="both"/>
        <w:rPr>
          <w:rFonts w:ascii="Times New Roman" w:hAnsi="Times New Roman" w:cs="Times New Roman"/>
          <w:sz w:val="24"/>
          <w:szCs w:val="24"/>
        </w:rPr>
      </w:pPr>
      <w:r w:rsidRPr="00562153">
        <w:rPr>
          <w:rFonts w:ascii="Times New Roman" w:hAnsi="Times New Roman" w:cs="Times New Roman"/>
          <w:sz w:val="24"/>
          <w:szCs w:val="24"/>
        </w:rPr>
        <w:t xml:space="preserve">5 de Legalidad. </w:t>
      </w:r>
    </w:p>
    <w:p w:rsidR="009E0275" w:rsidRPr="00562153" w:rsidRDefault="009E0275"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 xml:space="preserve">Una vez concluida la etapa de auditoría, las observaciones de terminadas continúan con la etapa de seguimiento a la fecha de la emisión de este dictamen, las 44 auditorías se encuentran en etapa de seguimiento, etapa en la que todas estas entidades fiscalizados tienen el derecho de aclarar efecto, de subsanar las acciones determinadas y en caso de subsistir, observaciones serán turnado a la Unidad de Investigación del Órgano Superior de Fiscalización, a efecto de que se realice la investigación pertinente para determinar si existe la comisión de una presunta falta administrativa grave y, en su caso, determine a los presuntos responsables. </w:t>
      </w:r>
    </w:p>
    <w:p w:rsidR="004D225F" w:rsidRPr="00562153" w:rsidRDefault="009E0275"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De acuerdo a lo dispuesto en los artículos 31, fracción I y 50 de la Ley de Fiscalización Superior del Estado de México, la Comisión de Vigilancia del Órgano Superior de Fiscalización llevó a cabo reuniones de trabajo con la presencia de la Auditoría Superior y su equipo de trabajo para revisar, analizar, aclarar y discutir el informe de resultados de la Fiscalización de las Cuentas Públicas Estatal y Municipal correspondientes al Ejercicio Fiscal 2021, a partir del análisis</w:t>
      </w:r>
      <w:r w:rsidR="00944AD5" w:rsidRPr="00562153">
        <w:rPr>
          <w:rFonts w:ascii="Times New Roman" w:hAnsi="Times New Roman" w:cs="Times New Roman"/>
          <w:sz w:val="24"/>
          <w:szCs w:val="24"/>
        </w:rPr>
        <w:t xml:space="preserve"> cuyo </w:t>
      </w:r>
      <w:r w:rsidR="004D225F" w:rsidRPr="00562153">
        <w:rPr>
          <w:rFonts w:ascii="Times New Roman" w:hAnsi="Times New Roman" w:cs="Times New Roman"/>
          <w:sz w:val="24"/>
          <w:szCs w:val="24"/>
        </w:rPr>
        <w:lastRenderedPageBreak/>
        <w:t>objetivo es determinar si la Cuenta Pública del gobierno, organismos auxiliares y autónomos del Estado de México del Ejercicio Fiscal 2021 cumplió con los criterios establecidos del artículo 35 de la Ley de Fiscalización Superior del Estado de México sobre la revisión, fiscalización y calificación de las Cuentas Públicas, entre otras cosas.</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Si los programas y su ejecución se ejecutaron a los términos y montos aprobados, si las cantidades correspondientes a los ingresos o a los egresos se ajustan y/o corresponden a los conceptos y a las partidas respectivas.</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El cumplimiento de los programas autorizados, si los recursos provenientes del financiamiento se obtuvieron en los términos autorizados y se aplicaron con la periodicidad y formas establecidas por la ley y demás disposiciones aplicables y si se encuentran cumplieron los compromisos adquiridos en los actos respectivos y la gestión financiera de las entidades fiscalizables en sus programas y procesos concluidos, entre otros.</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La Comisión de Vigilancia del Órgano Superior de Fiscalización elaboró el dictamen que da por fiscalizada y calificada la Cuenta Pública del gobierno, organismos auxiliares y autónomos del Estado de México, por lo cual se da en cuenta de los siguientes:</w:t>
      </w:r>
    </w:p>
    <w:p w:rsidR="004D225F" w:rsidRPr="00562153" w:rsidRDefault="004D225F" w:rsidP="00562153">
      <w:pPr>
        <w:pStyle w:val="Sinespaciado"/>
        <w:jc w:val="center"/>
        <w:rPr>
          <w:rFonts w:ascii="Times New Roman" w:hAnsi="Times New Roman" w:cs="Times New Roman"/>
          <w:sz w:val="24"/>
          <w:szCs w:val="24"/>
        </w:rPr>
      </w:pPr>
      <w:r w:rsidRPr="00562153">
        <w:rPr>
          <w:rFonts w:ascii="Times New Roman" w:hAnsi="Times New Roman" w:cs="Times New Roman"/>
          <w:sz w:val="24"/>
          <w:szCs w:val="24"/>
        </w:rPr>
        <w:t>RESOLUTIVOS</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PRIMERO. La Cuenta Pública del Ejercicio Fiscal 2021 de los poderes públicos, organismos auxiliares y organismos autónomos del Estado de México se integró y presentó en cumplimiento de los mandatos constitucionales y legales aplicables.</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SEGUNDO. Se tiene por fiscalizada, revisada, analizada, aclarada, discutida por la Comisión de Vigilancia del Órgano Superior de Fiscalización auxiliada por el Órgano Superior de Fiscalización del Estado de México, la Cuenta Pública del Ejercicio Fiscal 2021 de los poderes públicos, organismos auxiliares y órganos autónomos del Estado de México.</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TERCERO. La Comisión de Vigilancia del Órgano Superior de Fiscalización recomienda al Pleno calificar y aprobar en lo general y en lo particular la Cuenta Pública del Ejercicio Fiscal 2021 de los poderes públicos, organismos auxiliares y órganos autónomos del Estado de México, la aprobación de la Cuenta Pública no suspende el trámite de las acciones promovidas por el Órgano Superior de Fiscalización del Estado de México.</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CUARTO. En el proceso de seguimiento establecido en la Ley de Fiscalización Superior del Estado de México, el Órgano Superior de Fiscalización del Estado de México deberá informar trimestralmente ante la Comisión Legislativa de Vigilancia del Órgano Superior de Fiscalización del Estado de México los avances en la etapa de aclaración de las observaciones promovidas a los poderes públicos, organismos auxiliares y órganos autónomos del Estado de México.</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QUINTO. La Comisión Legislativa de Vigilancia del Órgano Superior de Fiscalización recomienda al Órgano Superior de Fiscalización del Estado de México lo siguiente:</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 Revisar la viabilidad e incluir a los indicadores de la metodología para la selección del Programa Anual de Auditorías correspondientes al Ejercicio Fiscal 2022 aquellos antes que durante los últimos 3 años no han sido objeto de revisión por parte del Órgano Superior de Fiscalización del Estado de México.</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 xml:space="preserve">ARTÍCULO SEXTO. En términos de los artículos 61 fracción XXXII, XXXIII, XXXIV y XXXV de la Constitución Política del Estado Libre y Soberano de México, 2 fracción VIII, 8 fracción XIX, perdón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continúe con los procesos de atención a recomendaciones y de aclaración y solventación de observaciones derivadas de la </w:t>
      </w:r>
      <w:r w:rsidRPr="00562153">
        <w:rPr>
          <w:rFonts w:ascii="Times New Roman" w:hAnsi="Times New Roman" w:cs="Times New Roman"/>
          <w:sz w:val="24"/>
          <w:szCs w:val="24"/>
        </w:rPr>
        <w:lastRenderedPageBreak/>
        <w:t>fiscalización de la Cuenta Pública del Ejercicio Fiscal 2021 de los poderes públicos, organismos auxiliares y órganos autónomos del Estado de México.</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SÉPTIMO. La revisión, fiscalización y calificación de la Cuenta Pública del Ejercicio Fiscal 2021 de los poderes públicos, organismos auxiliares y órganos autónomos del Estado de México no implica liberación de responsabilidad que pudiera llegarse a determinar con posteridad por la autoridad de control y/o fiscalización federales o estatales que efectúen en el ámbito de su competencia o bien de aquellas que pudieran resultar de diversas auditorías o revisiones que en ejercicios de sus atribución les realiza el órgano técnico al mismo período o períodos diferentes de conformidad con lo establecido en el artículo 74 de la Ley de Fiscalización Superior del Estado de México y otras disposiciones aplicables.</w:t>
      </w:r>
    </w:p>
    <w:p w:rsidR="00B237D7"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Dado en el Palacio del Poder Legislativo, en la Ciudad de Toluca de Lerdo, Capital del Estado de México</w:t>
      </w:r>
      <w:r w:rsidR="001E0C65" w:rsidRPr="00562153">
        <w:rPr>
          <w:rFonts w:ascii="Times New Roman" w:hAnsi="Times New Roman" w:cs="Times New Roman"/>
          <w:sz w:val="24"/>
          <w:szCs w:val="24"/>
        </w:rPr>
        <w:t xml:space="preserve"> a los veinticuatro</w:t>
      </w:r>
      <w:r w:rsidR="00B237D7" w:rsidRPr="00562153">
        <w:rPr>
          <w:rFonts w:ascii="Times New Roman" w:hAnsi="Times New Roman" w:cs="Times New Roman"/>
          <w:color w:val="00B0F0"/>
          <w:sz w:val="24"/>
          <w:szCs w:val="24"/>
        </w:rPr>
        <w:t xml:space="preserve"> días del mes de noviembre del año dos mil veintidós.</w:t>
      </w:r>
    </w:p>
    <w:p w:rsidR="00B237D7" w:rsidRPr="00562153" w:rsidRDefault="00B237D7"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PRESIDENTA DIP. EVELYN OSORNIO JIMÉNEZ. Muchas gracias Secretario.</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Abro la discusión en lo general del dictamen y del proyecto de decreto y consulto a la </w:t>
      </w:r>
      <w:r w:rsidR="008C6970" w:rsidRPr="00562153">
        <w:rPr>
          <w:rFonts w:ascii="Times New Roman" w:hAnsi="Times New Roman" w:cs="Times New Roman"/>
          <w:color w:val="00B0F0"/>
          <w:sz w:val="24"/>
          <w:szCs w:val="24"/>
        </w:rPr>
        <w:t>comisión legislativa</w:t>
      </w:r>
      <w:r w:rsidRPr="00562153">
        <w:rPr>
          <w:rFonts w:ascii="Times New Roman" w:hAnsi="Times New Roman" w:cs="Times New Roman"/>
          <w:color w:val="00B0F0"/>
          <w:sz w:val="24"/>
          <w:szCs w:val="24"/>
        </w:rPr>
        <w:t>, si desean hacer uso de la palabra; perdón me salte el decreto, te pido una disculpa, adelante.</w:t>
      </w:r>
    </w:p>
    <w:p w:rsidR="00B237D7" w:rsidRPr="00562153" w:rsidRDefault="00B237D7"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SECRETARIO DIP. ROMÁN FRANCISCO CORTÉS LUGO. No te preocupes.</w:t>
      </w:r>
    </w:p>
    <w:p w:rsidR="007C1B34" w:rsidRPr="00562153" w:rsidRDefault="007C1B34"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LA HONORABLE LXI LEGISLATURA</w:t>
      </w:r>
    </w:p>
    <w:p w:rsidR="007C1B34" w:rsidRPr="00562153" w:rsidRDefault="007C1B34"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DEL ESTADO DE MÉXICO</w:t>
      </w:r>
      <w:r w:rsidR="00F27C09" w:rsidRPr="00562153">
        <w:rPr>
          <w:rFonts w:ascii="Times New Roman" w:hAnsi="Times New Roman" w:cs="Times New Roman"/>
          <w:color w:val="00B0F0"/>
          <w:sz w:val="24"/>
          <w:szCs w:val="24"/>
        </w:rPr>
        <w:t>.</w:t>
      </w:r>
    </w:p>
    <w:p w:rsidR="00B237D7" w:rsidRPr="00562153" w:rsidRDefault="007C1B34"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DECRETA.</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ARTÍCULO </w:t>
      </w:r>
      <w:r w:rsidR="008C6970" w:rsidRPr="00562153">
        <w:rPr>
          <w:rFonts w:ascii="Times New Roman" w:hAnsi="Times New Roman" w:cs="Times New Roman"/>
          <w:color w:val="00B0F0"/>
          <w:sz w:val="24"/>
          <w:szCs w:val="24"/>
        </w:rPr>
        <w:t>PR</w:t>
      </w:r>
      <w:r w:rsidR="00FF75E1" w:rsidRPr="00562153">
        <w:rPr>
          <w:rFonts w:ascii="Times New Roman" w:hAnsi="Times New Roman" w:cs="Times New Roman"/>
          <w:color w:val="00B0F0"/>
          <w:sz w:val="24"/>
          <w:szCs w:val="24"/>
        </w:rPr>
        <w:t>IMERO</w:t>
      </w:r>
      <w:r w:rsidRPr="00562153">
        <w:rPr>
          <w:rFonts w:ascii="Times New Roman" w:hAnsi="Times New Roman" w:cs="Times New Roman"/>
          <w:color w:val="00B0F0"/>
          <w:sz w:val="24"/>
          <w:szCs w:val="24"/>
        </w:rPr>
        <w:t xml:space="preserve">. La </w:t>
      </w:r>
      <w:r w:rsidR="00923AAB" w:rsidRPr="00562153">
        <w:rPr>
          <w:rFonts w:ascii="Times New Roman" w:hAnsi="Times New Roman" w:cs="Times New Roman"/>
          <w:color w:val="00B0F0"/>
          <w:sz w:val="24"/>
          <w:szCs w:val="24"/>
        </w:rPr>
        <w:t xml:space="preserve">Cuenta Pública </w:t>
      </w:r>
      <w:r w:rsidRPr="00562153">
        <w:rPr>
          <w:rFonts w:ascii="Times New Roman" w:hAnsi="Times New Roman" w:cs="Times New Roman"/>
          <w:color w:val="00B0F0"/>
          <w:sz w:val="24"/>
          <w:szCs w:val="24"/>
        </w:rPr>
        <w:t>del Ejercicio Fiscal 2021 de los Poderes Públicos Organismos Auxiliares y Órganos Autónomos del Estado de México, se integró y presento en cumplimiento de los mandatos constitucionales legales aplicables.</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ARTÍCULO </w:t>
      </w:r>
      <w:r w:rsidR="00923AAB" w:rsidRPr="00562153">
        <w:rPr>
          <w:rFonts w:ascii="Times New Roman" w:hAnsi="Times New Roman" w:cs="Times New Roman"/>
          <w:color w:val="00B0F0"/>
          <w:sz w:val="24"/>
          <w:szCs w:val="24"/>
        </w:rPr>
        <w:t>SEGUNDO</w:t>
      </w:r>
      <w:r w:rsidRPr="00562153">
        <w:rPr>
          <w:rFonts w:ascii="Times New Roman" w:hAnsi="Times New Roman" w:cs="Times New Roman"/>
          <w:color w:val="00B0F0"/>
          <w:sz w:val="24"/>
          <w:szCs w:val="24"/>
        </w:rPr>
        <w:t>. Se tiene por fiscalizada, revisada, analizada y discutida, por la Comisión de Vigilancia del Órgano Superior de Fiscalización, auxiliada por Órgano Superior de Fiscalización del Estado de México, la Cuenta Pública del Ejercicio Fiscal 2021 de los Poderes Públicos, Organismos Auxiliares y Órganos Autónomos del Estado de México.</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ARTÍCULO </w:t>
      </w:r>
      <w:r w:rsidR="00923AAB" w:rsidRPr="00562153">
        <w:rPr>
          <w:rFonts w:ascii="Times New Roman" w:hAnsi="Times New Roman" w:cs="Times New Roman"/>
          <w:color w:val="00B0F0"/>
          <w:sz w:val="24"/>
          <w:szCs w:val="24"/>
        </w:rPr>
        <w:t>TERCERO</w:t>
      </w:r>
      <w:r w:rsidRPr="00562153">
        <w:rPr>
          <w:rFonts w:ascii="Times New Roman" w:hAnsi="Times New Roman" w:cs="Times New Roman"/>
          <w:color w:val="00B0F0"/>
          <w:sz w:val="24"/>
          <w:szCs w:val="24"/>
        </w:rPr>
        <w:t>. En lo general y en lo particular, se califica y aprueba a cuenta pública del Ejercicio Fiscal 2021, de los Poderes Públicos, Organismos Auxiliares y Órganos Autónomos del Estado de México, la aprobación de la Cuenta Pública, no suspende el trámite de las acciones promovidas, por el Órgano Superior de Fiscalización del Estado de México.</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ARTÍCULO </w:t>
      </w:r>
      <w:r w:rsidR="00923AAB" w:rsidRPr="00562153">
        <w:rPr>
          <w:rFonts w:ascii="Times New Roman" w:hAnsi="Times New Roman" w:cs="Times New Roman"/>
          <w:color w:val="00B0F0"/>
          <w:sz w:val="24"/>
          <w:szCs w:val="24"/>
        </w:rPr>
        <w:t>CUARTO</w:t>
      </w:r>
      <w:r w:rsidRPr="00562153">
        <w:rPr>
          <w:rFonts w:ascii="Times New Roman" w:hAnsi="Times New Roman" w:cs="Times New Roman"/>
          <w:color w:val="00B0F0"/>
          <w:sz w:val="24"/>
          <w:szCs w:val="24"/>
        </w:rPr>
        <w:t>. En el proceso de seguimiento establecido en la Ley de Fiscalización Superior del Estado de México, el Órgano Superior de Fiscalización del Estado de México, deberá, informar trimestralmente ante la Comisión Legislativa de Vigilancia del Órgano Superior de Fiscalización del Estado de México, los avances en la etapa de aclaración de las observaciones promovidas a los Poderes Públicos, Organismos Auxiliares y Órganos Autónomos del Estado de México.</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ARTÍCULO </w:t>
      </w:r>
      <w:r w:rsidR="00923AAB" w:rsidRPr="00562153">
        <w:rPr>
          <w:rFonts w:ascii="Times New Roman" w:hAnsi="Times New Roman" w:cs="Times New Roman"/>
          <w:color w:val="00B0F0"/>
          <w:sz w:val="24"/>
          <w:szCs w:val="24"/>
        </w:rPr>
        <w:t>QUINTO</w:t>
      </w:r>
      <w:r w:rsidRPr="00562153">
        <w:rPr>
          <w:rFonts w:ascii="Times New Roman" w:hAnsi="Times New Roman" w:cs="Times New Roman"/>
          <w:color w:val="00B0F0"/>
          <w:sz w:val="24"/>
          <w:szCs w:val="24"/>
        </w:rPr>
        <w:t>. Se recomienda al Órgano Superior de Fiscalización del Estado de México, incluir a los en los indicadores de metodología, para la selección del programa anual de auditorías, correspondiente al Ejercicio Fiscal 2022, aquellos entes que durante los últimos 3 años no han sido objeto de revisión, por parte del Órgano Superior de Fiscalización del Estado de México.</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ARTÍCULO </w:t>
      </w:r>
      <w:r w:rsidR="00923AAB" w:rsidRPr="00562153">
        <w:rPr>
          <w:rFonts w:ascii="Times New Roman" w:hAnsi="Times New Roman" w:cs="Times New Roman"/>
          <w:color w:val="00B0F0"/>
          <w:sz w:val="24"/>
          <w:szCs w:val="24"/>
        </w:rPr>
        <w:t>SEXTO</w:t>
      </w:r>
      <w:r w:rsidRPr="00562153">
        <w:rPr>
          <w:rFonts w:ascii="Times New Roman" w:hAnsi="Times New Roman" w:cs="Times New Roman"/>
          <w:color w:val="00B0F0"/>
          <w:sz w:val="24"/>
          <w:szCs w:val="24"/>
        </w:rPr>
        <w:t xml:space="preserve">. En términos de los artículos 61 fracciones XII, XIII, XIV y XV de la Constitución Política del Estado Libre y Soberano de México, 2 fracción VIII, 8 fracción XIV, XXXI,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de Superior de Fiscalización del Estado de México, en uso de sus atribuciones legales, continúe con los procesos de atención a </w:t>
      </w:r>
      <w:r w:rsidRPr="00562153">
        <w:rPr>
          <w:rFonts w:ascii="Times New Roman" w:hAnsi="Times New Roman" w:cs="Times New Roman"/>
          <w:color w:val="00B0F0"/>
          <w:sz w:val="24"/>
          <w:szCs w:val="24"/>
        </w:rPr>
        <w:lastRenderedPageBreak/>
        <w:t>recomendaciones y de aclaración y solvatación de observaciones derivadas de la Fiscalización de la Cuenta Pública del Ejercicio Fiscal 2021, de los Poderes Públicos, Organismos Auxiliares y Organismos Autónomos del Estado de México.</w:t>
      </w:r>
    </w:p>
    <w:p w:rsidR="00B237D7" w:rsidRPr="00562153" w:rsidRDefault="00923AAB"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ARTÍCULO SÉPTIMO</w:t>
      </w:r>
      <w:r w:rsidR="00B237D7" w:rsidRPr="00562153">
        <w:rPr>
          <w:rFonts w:ascii="Times New Roman" w:hAnsi="Times New Roman" w:cs="Times New Roman"/>
          <w:color w:val="00B0F0"/>
          <w:sz w:val="24"/>
          <w:szCs w:val="24"/>
        </w:rPr>
        <w:t xml:space="preserve">. La revisión fiscalización y calificación de la Cuenta Pública del Ejercicio Fiscal 2021, de los Poderes Públicos, Organismos Auxiliares y Órganos Autónomos del Estado de México, no implica deliberación de responsabilidades que pudiera llegarse a determinar con posteridad, por las autoridades de control y/o Fiscalización Federales o Estatales, que efectúen en el ámbito de su competencia o bien de aquellas que pudieran resultar de diversas auditorias o revisiones con ejercicio de sus atribulaciones, realice el órgano técnico, al mismo periodo o periodos diferentes, de conformidad con lo establecido en el artículo 74, de la Ley de Fiscalización Superior del Estado de México y otras disposiciones jurídicas aplicables </w:t>
      </w:r>
    </w:p>
    <w:p w:rsidR="00B237D7" w:rsidRPr="00562153" w:rsidRDefault="00B237D7" w:rsidP="00562153">
      <w:pPr>
        <w:pStyle w:val="Sinespaciado"/>
        <w:jc w:val="center"/>
        <w:rPr>
          <w:rFonts w:ascii="Times New Roman" w:hAnsi="Times New Roman" w:cs="Times New Roman"/>
          <w:color w:val="00B0F0"/>
          <w:sz w:val="24"/>
          <w:szCs w:val="24"/>
        </w:rPr>
      </w:pPr>
      <w:r w:rsidRPr="00562153">
        <w:rPr>
          <w:rFonts w:ascii="Times New Roman" w:hAnsi="Times New Roman" w:cs="Times New Roman"/>
          <w:color w:val="00B0F0"/>
          <w:sz w:val="24"/>
          <w:szCs w:val="24"/>
        </w:rPr>
        <w:t>TRANSITORIOS</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 xml:space="preserve">PRIMERO. Publíquese el presente decreto en el </w:t>
      </w:r>
      <w:r w:rsidR="00B37618" w:rsidRPr="00562153">
        <w:rPr>
          <w:rFonts w:ascii="Times New Roman" w:hAnsi="Times New Roman" w:cs="Times New Roman"/>
          <w:color w:val="00B0F0"/>
          <w:sz w:val="24"/>
          <w:szCs w:val="24"/>
        </w:rPr>
        <w:t xml:space="preserve">Periódico Oficial </w:t>
      </w:r>
      <w:r w:rsidRPr="00562153">
        <w:rPr>
          <w:rFonts w:ascii="Times New Roman" w:hAnsi="Times New Roman" w:cs="Times New Roman"/>
          <w:color w:val="00B0F0"/>
          <w:sz w:val="24"/>
          <w:szCs w:val="24"/>
        </w:rPr>
        <w:t>Gaceta de</w:t>
      </w:r>
      <w:r w:rsidR="00B37618" w:rsidRPr="00562153">
        <w:rPr>
          <w:rFonts w:ascii="Times New Roman" w:hAnsi="Times New Roman" w:cs="Times New Roman"/>
          <w:color w:val="00B0F0"/>
          <w:sz w:val="24"/>
          <w:szCs w:val="24"/>
        </w:rPr>
        <w:t>l</w:t>
      </w:r>
      <w:r w:rsidRPr="00562153">
        <w:rPr>
          <w:rFonts w:ascii="Times New Roman" w:hAnsi="Times New Roman" w:cs="Times New Roman"/>
          <w:color w:val="00B0F0"/>
          <w:sz w:val="24"/>
          <w:szCs w:val="24"/>
        </w:rPr>
        <w:t xml:space="preserve"> Gobierno.</w:t>
      </w:r>
    </w:p>
    <w:p w:rsidR="003C5136" w:rsidRPr="00562153" w:rsidRDefault="003C5136"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SEGUNDO</w:t>
      </w:r>
      <w:r w:rsidR="00B237D7" w:rsidRPr="00562153">
        <w:rPr>
          <w:rFonts w:ascii="Times New Roman" w:hAnsi="Times New Roman" w:cs="Times New Roman"/>
          <w:color w:val="00B0F0"/>
          <w:sz w:val="24"/>
          <w:szCs w:val="24"/>
        </w:rPr>
        <w:t xml:space="preserve">. El presente decreto entrara en vigor al día hábil siguiente de su publicación en el </w:t>
      </w:r>
      <w:r w:rsidR="00B37618" w:rsidRPr="00562153">
        <w:rPr>
          <w:rFonts w:ascii="Times New Roman" w:hAnsi="Times New Roman" w:cs="Times New Roman"/>
          <w:color w:val="00B0F0"/>
          <w:sz w:val="24"/>
          <w:szCs w:val="24"/>
        </w:rPr>
        <w:t xml:space="preserve">Periódico </w:t>
      </w:r>
      <w:r w:rsidRPr="00562153">
        <w:rPr>
          <w:rFonts w:ascii="Times New Roman" w:hAnsi="Times New Roman" w:cs="Times New Roman"/>
          <w:color w:val="00B0F0"/>
          <w:sz w:val="24"/>
          <w:szCs w:val="24"/>
        </w:rPr>
        <w:t xml:space="preserve">Oficial </w:t>
      </w:r>
      <w:r w:rsidR="00B237D7" w:rsidRPr="00562153">
        <w:rPr>
          <w:rFonts w:ascii="Times New Roman" w:hAnsi="Times New Roman" w:cs="Times New Roman"/>
          <w:color w:val="00B0F0"/>
          <w:sz w:val="24"/>
          <w:szCs w:val="24"/>
        </w:rPr>
        <w:t>Gaceta de</w:t>
      </w:r>
      <w:r w:rsidR="00B37618" w:rsidRPr="00562153">
        <w:rPr>
          <w:rFonts w:ascii="Times New Roman" w:hAnsi="Times New Roman" w:cs="Times New Roman"/>
          <w:color w:val="00B0F0"/>
          <w:sz w:val="24"/>
          <w:szCs w:val="24"/>
        </w:rPr>
        <w:t>l</w:t>
      </w:r>
      <w:r w:rsidR="00B237D7" w:rsidRPr="00562153">
        <w:rPr>
          <w:rFonts w:ascii="Times New Roman" w:hAnsi="Times New Roman" w:cs="Times New Roman"/>
          <w:color w:val="00B0F0"/>
          <w:sz w:val="24"/>
          <w:szCs w:val="24"/>
        </w:rPr>
        <w:t xml:space="preserve"> Gobierno</w:t>
      </w:r>
      <w:r w:rsidRPr="00562153">
        <w:rPr>
          <w:rFonts w:ascii="Times New Roman" w:hAnsi="Times New Roman" w:cs="Times New Roman"/>
          <w:color w:val="00B0F0"/>
          <w:sz w:val="24"/>
          <w:szCs w:val="24"/>
        </w:rPr>
        <w:t>.</w:t>
      </w:r>
    </w:p>
    <w:p w:rsidR="00B237D7" w:rsidRPr="00562153" w:rsidRDefault="003C5136"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L</w:t>
      </w:r>
      <w:r w:rsidR="00B237D7" w:rsidRPr="00562153">
        <w:rPr>
          <w:rFonts w:ascii="Times New Roman" w:hAnsi="Times New Roman" w:cs="Times New Roman"/>
          <w:color w:val="00B0F0"/>
          <w:sz w:val="24"/>
          <w:szCs w:val="24"/>
        </w:rPr>
        <w:t>o tendrá entendido el Gobernador del Estado de México, haciéndose que se publique y se cumpla.</w:t>
      </w:r>
    </w:p>
    <w:p w:rsidR="00B237D7" w:rsidRPr="00562153" w:rsidRDefault="00B237D7" w:rsidP="00562153">
      <w:pPr>
        <w:pStyle w:val="Sinespaciado"/>
        <w:ind w:firstLine="708"/>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Dado en el Poder Legislativo</w:t>
      </w:r>
      <w:r w:rsidR="001167DF" w:rsidRPr="00562153">
        <w:rPr>
          <w:rFonts w:ascii="Times New Roman" w:hAnsi="Times New Roman" w:cs="Times New Roman"/>
          <w:color w:val="00B0F0"/>
          <w:sz w:val="24"/>
          <w:szCs w:val="24"/>
        </w:rPr>
        <w:t>,</w:t>
      </w:r>
      <w:r w:rsidRPr="00562153">
        <w:rPr>
          <w:rFonts w:ascii="Times New Roman" w:hAnsi="Times New Roman" w:cs="Times New Roman"/>
          <w:color w:val="00B0F0"/>
          <w:sz w:val="24"/>
          <w:szCs w:val="24"/>
        </w:rPr>
        <w:t xml:space="preserve"> en Ciudad de Toluca de Lerdo, Capital del Estado de México</w:t>
      </w:r>
      <w:r w:rsidR="00B37618" w:rsidRPr="00562153">
        <w:rPr>
          <w:rFonts w:ascii="Times New Roman" w:hAnsi="Times New Roman" w:cs="Times New Roman"/>
          <w:color w:val="00B0F0"/>
          <w:sz w:val="24"/>
          <w:szCs w:val="24"/>
        </w:rPr>
        <w:t>,</w:t>
      </w:r>
      <w:r w:rsidRPr="00562153">
        <w:rPr>
          <w:rFonts w:ascii="Times New Roman" w:hAnsi="Times New Roman" w:cs="Times New Roman"/>
          <w:color w:val="00B0F0"/>
          <w:sz w:val="24"/>
          <w:szCs w:val="24"/>
        </w:rPr>
        <w:t xml:space="preserve"> a los veinticuatro días del mes de noviembre del año dos mil veintidós.</w:t>
      </w:r>
    </w:p>
    <w:p w:rsidR="00B237D7" w:rsidRPr="00562153" w:rsidRDefault="00B237D7"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PRESIDENTA DIP. EVELYN OSORNIO JIMÉNEZ. Discúlpame y de nueva cuenta una disculpa a todos los presentes; ahora sí abro la discusión en lo general el dictamen y del proyecto y consulto a la Comisión Legislativa, sí desean hacer uso de la palabra y le pido al Secretario podamos integrar el registro de oradores.</w:t>
      </w:r>
    </w:p>
    <w:p w:rsidR="00B237D7" w:rsidRPr="00562153" w:rsidRDefault="00B237D7"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SECRETARIO DIP. ROMÁN FRANCISCO CORTÉS LUGO. Van hacer uso de la palabra algún diputado.</w:t>
      </w:r>
    </w:p>
    <w:p w:rsidR="004D225F" w:rsidRPr="00562153" w:rsidRDefault="00B237D7" w:rsidP="00562153">
      <w:pPr>
        <w:pStyle w:val="Sinespaciado"/>
        <w:jc w:val="both"/>
        <w:rPr>
          <w:rFonts w:ascii="Times New Roman" w:hAnsi="Times New Roman" w:cs="Times New Roman"/>
          <w:color w:val="00B0F0"/>
          <w:sz w:val="24"/>
          <w:szCs w:val="24"/>
        </w:rPr>
      </w:pPr>
      <w:r w:rsidRPr="00562153">
        <w:rPr>
          <w:rFonts w:ascii="Times New Roman" w:hAnsi="Times New Roman" w:cs="Times New Roman"/>
          <w:color w:val="00B0F0"/>
          <w:sz w:val="24"/>
          <w:szCs w:val="24"/>
        </w:rPr>
        <w:t>PRESIDENTA DIP. EVELYN OSORNIO JIMÉNEZ. Pregunto a las diputadas y a los diputados si consideran suficientemente discutido</w:t>
      </w:r>
      <w:r w:rsidR="001E0C65" w:rsidRPr="00562153">
        <w:rPr>
          <w:rFonts w:ascii="Times New Roman" w:hAnsi="Times New Roman" w:cs="Times New Roman"/>
          <w:color w:val="00B0F0"/>
          <w:sz w:val="24"/>
          <w:szCs w:val="24"/>
        </w:rPr>
        <w:t xml:space="preserve"> en lo</w:t>
      </w:r>
      <w:r w:rsidR="001E0C65" w:rsidRPr="00562153">
        <w:rPr>
          <w:rFonts w:ascii="Times New Roman" w:hAnsi="Times New Roman" w:cs="Times New Roman"/>
          <w:sz w:val="24"/>
          <w:szCs w:val="24"/>
        </w:rPr>
        <w:t xml:space="preserve"> </w:t>
      </w:r>
      <w:r w:rsidR="004D225F" w:rsidRPr="00562153">
        <w:rPr>
          <w:rFonts w:ascii="Times New Roman" w:hAnsi="Times New Roman" w:cs="Times New Roman"/>
          <w:sz w:val="24"/>
          <w:szCs w:val="24"/>
        </w:rPr>
        <w:t>general, no vi allá, porque hay un chat ahí; pero perdónenme, si me ayudan.</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Pido a la Secretaría Técnica si puede tomar la asistencia del diputado Andrés Sibaja y el coordinador de Acción Nacional el diputado Enrique Vargas, por favor, la diputada Karina Labastida y el diputado Isaac Montoya, muchas gracias, bienvenidos a todos, buenas tardes.</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PRESIDENTA DIP. EVELYN OSORNIO JIMÉNEZ. Muy bien, pregunto a las diputadas y los diputados, si consideran suficientemente discutidos en lo general el dictamen y el proyecto de decreto y pido a quienes estén por ello, se sirvan levantar la mano a favor ¿En contra, en abstención?</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Pido a la Secretaría Técnica si le puede tomar la asistencia a la diputada María Luisa, por favor.</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Las y los diputados que consideren suficientemente discutidos en lo general el dictamen y el proyecto de decreto, sírvanse manifestarlo.</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PRESIDENTA DIP. EVELYN OSORNIO JIMÉNEZ. Gracias, pregunto a la comisión legislativa, si son de aprobarse en lo general el dictamen y el proyecto de decreto por el que se califica y aprueba en lo general la Cuenta Pública del Ejercicio Fiscal 2021, de los poderes públicos, organismos auxiliares y órganos autónomos del Estado de México y pido a la Secretaría recabe la votación nominal.</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Procedo a recabar la votación nominal.</w:t>
      </w:r>
    </w:p>
    <w:p w:rsidR="004D225F" w:rsidRPr="00562153" w:rsidRDefault="004D225F" w:rsidP="00562153">
      <w:pPr>
        <w:pStyle w:val="Sinespaciado"/>
        <w:jc w:val="center"/>
        <w:rPr>
          <w:rFonts w:ascii="Times New Roman" w:hAnsi="Times New Roman" w:cs="Times New Roman"/>
          <w:i/>
          <w:sz w:val="24"/>
          <w:szCs w:val="24"/>
        </w:rPr>
      </w:pPr>
      <w:r w:rsidRPr="00562153">
        <w:rPr>
          <w:rFonts w:ascii="Times New Roman" w:hAnsi="Times New Roman" w:cs="Times New Roman"/>
          <w:i/>
          <w:sz w:val="24"/>
          <w:szCs w:val="24"/>
        </w:rPr>
        <w:t>(Votación nominal)</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lastRenderedPageBreak/>
        <w:t>SECRETARIO DIP. ROMÁN FRANCISCO CORTÉS LUGO. Informo que el dictamen y el proyecto de decreto han sido aprobados en lo general por unanimidad de votos.</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PRESIDENTA DIP. EVELYN OSORNIO JIMÉNEZ. Acuerdo la aprobación en lo general del dictamen y del proyecto de decreto.</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Se tienen también por aprobados en lo particular, por lo que le pido a la Secretaría continué con el orden de día.</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Con apego al orden del día, el siguiente punto es el relativo a la discusión y en su caso, aprobación del dictamen y proyecto de decreto por el que se califican y aprueban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 xml:space="preserve">PRESIDENTA DIP. EVELYN OSORNIO JIMÉNEZ. Gracias, le pido de nueva cuenta al Secretario que para sustanciar el punto </w:t>
      </w:r>
      <w:proofErr w:type="spellStart"/>
      <w:r w:rsidRPr="00562153">
        <w:rPr>
          <w:rFonts w:ascii="Times New Roman" w:hAnsi="Times New Roman" w:cs="Times New Roman"/>
          <w:sz w:val="24"/>
          <w:szCs w:val="24"/>
        </w:rPr>
        <w:t>dé</w:t>
      </w:r>
      <w:proofErr w:type="spellEnd"/>
      <w:r w:rsidRPr="00562153">
        <w:rPr>
          <w:rFonts w:ascii="Times New Roman" w:hAnsi="Times New Roman" w:cs="Times New Roman"/>
          <w:sz w:val="24"/>
          <w:szCs w:val="24"/>
        </w:rPr>
        <w:t xml:space="preserve"> lectura a la introducción, antecedentes y los resolutivos del dictamen y del decreto, por favor.</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Muchas gracias Presidenta.</w:t>
      </w:r>
    </w:p>
    <w:p w:rsidR="004D225F" w:rsidRPr="00562153" w:rsidRDefault="004D225F"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Dictamen de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w:t>
      </w:r>
    </w:p>
    <w:p w:rsidR="004D225F"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HONORABLE ASAMBLEA</w:t>
      </w:r>
      <w:r w:rsidR="00F03055" w:rsidRPr="00562153">
        <w:rPr>
          <w:rFonts w:ascii="Times New Roman" w:hAnsi="Times New Roman" w:cs="Times New Roman"/>
          <w:sz w:val="24"/>
          <w:szCs w:val="24"/>
        </w:rPr>
        <w:t>:</w:t>
      </w:r>
    </w:p>
    <w:p w:rsidR="008378EE" w:rsidRPr="00562153" w:rsidRDefault="004D225F"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En términos de lo dispuesto en los artículos 61 fracción XXXII, XXXIII, XXXIV y XXXV de la Constitución Política del Estado Libre y Soberano de México, 30, 31 fracción I, 35, 40, 50, 51 y 52 de la</w:t>
      </w:r>
      <w:r w:rsidR="00C7309B" w:rsidRPr="00562153">
        <w:rPr>
          <w:rFonts w:ascii="Times New Roman" w:hAnsi="Times New Roman" w:cs="Times New Roman"/>
          <w:sz w:val="24"/>
          <w:szCs w:val="24"/>
        </w:rPr>
        <w:t xml:space="preserve"> Ley de fiscalización </w:t>
      </w:r>
      <w:r w:rsidR="008378EE" w:rsidRPr="00562153">
        <w:rPr>
          <w:rFonts w:ascii="Times New Roman" w:hAnsi="Times New Roman" w:cs="Times New Roman"/>
          <w:sz w:val="24"/>
          <w:szCs w:val="24"/>
        </w:rPr>
        <w:t>Superior del Estado de México, 35 y 95 de la Ley Orgánica del Poder Legislativo del Estado Libre y Soberano de México, 1, 13 A fracción XX, inciso e), 78 y 148 del Reglamento del Poder Legislativo del Estado Libre y Soberano de México, la Comisión de Vigilancia del Órgano Superior de Fiscalización, somete a consideración de esta Honorable Asamblea, el presente:</w:t>
      </w:r>
    </w:p>
    <w:p w:rsidR="008378EE" w:rsidRPr="00562153" w:rsidRDefault="008378EE" w:rsidP="00562153">
      <w:pPr>
        <w:pStyle w:val="Sinespaciado"/>
        <w:jc w:val="center"/>
        <w:rPr>
          <w:rFonts w:ascii="Times New Roman" w:hAnsi="Times New Roman" w:cs="Times New Roman"/>
          <w:sz w:val="24"/>
          <w:szCs w:val="24"/>
        </w:rPr>
      </w:pPr>
      <w:r w:rsidRPr="00562153">
        <w:rPr>
          <w:rFonts w:ascii="Times New Roman" w:hAnsi="Times New Roman" w:cs="Times New Roman"/>
          <w:sz w:val="24"/>
          <w:szCs w:val="24"/>
        </w:rPr>
        <w:t>DICTAMEN</w:t>
      </w:r>
    </w:p>
    <w:p w:rsidR="008378EE" w:rsidRPr="00562153" w:rsidRDefault="008378EE" w:rsidP="00562153">
      <w:pPr>
        <w:pStyle w:val="Sinespaciado"/>
        <w:ind w:firstLine="709"/>
        <w:jc w:val="both"/>
        <w:rPr>
          <w:rFonts w:ascii="Times New Roman" w:hAnsi="Times New Roman" w:cs="Times New Roman"/>
          <w:sz w:val="24"/>
          <w:szCs w:val="24"/>
        </w:rPr>
      </w:pPr>
      <w:r w:rsidRPr="00562153">
        <w:rPr>
          <w:rFonts w:ascii="Times New Roman" w:hAnsi="Times New Roman" w:cs="Times New Roman"/>
          <w:sz w:val="24"/>
          <w:szCs w:val="24"/>
        </w:rPr>
        <w:t>ANTECEDENTES</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La Constitución Política del Estado Libre y Soberano de México establece en el artículo 61 fracción XXXII, XXXIII, XXXIV, XXXV, la facultad del Poder Legislativo del Estado de México, para recibir, revisar, fiscalizar y calificar las cuentas públicas de los recursos públicos que ejerce el Gobierno Estatal y los Gobiernos Municipales, los municipios, así como sus organismos descentralizados respectivos presentaron a la LXI Legislatura del Estado de México, a través del Órgano Superior de Fiscalización del Estado de México, las Cuentas Públicas del Ejercicio Fiscal 2021, en cumplimiento al artículo 32 de Fiscalización Superior del Estado de México, que señalan que las cuentas públicas deberán presentarse conforme a lo establecido en la Ley General de Contabilidad gubernamental, en la Ley de Disciplina Financiera de las Entidades Federativas y los Municipios y demás disposiciones aplicables en los primeros 15 días del mes de marzo de cada año.</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 xml:space="preserve">En este sentido, el Órgano Superior recibió las cuentas públicas de 125 municipios, 125 Sistemas Municipales para el Desarrollo Integral de la Familia, 47 Organismos Descentralizados Operadores de Agua, 90 Institutos Municipales de Cultura Física y Deporte, 1 Instituto Municipal de la Juventud de Ayapango, 1 Instituto Municipal de la Mujer de Toluca y 1 Organismo Público </w:t>
      </w:r>
      <w:r w:rsidRPr="00562153">
        <w:rPr>
          <w:rFonts w:ascii="Times New Roman" w:hAnsi="Times New Roman" w:cs="Times New Roman"/>
          <w:sz w:val="24"/>
          <w:szCs w:val="24"/>
        </w:rPr>
        <w:lastRenderedPageBreak/>
        <w:t>Descentralizado de Carácter Municipal para el Mantenimiento de Vialidades de Cuautitlán Izcalli.</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El Órgano Superior de Fiscalización de la LXI Legislatura del Estado de México, es el encargado de revisar y fiscalizar las cuentas públicas de las entidades fiscalizables, estatales y municipales, conforme a los principios de legalidad, definitividad, imparcialidad, confiabilidad y de máxima publicidad, con el objetivo de prevenir posibles actos de corrupción y promover las responsabilidades administrativas que sean procedentes.</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En el ejercicio de sus atribuciones, el Órgano Superior emite el Programa Anual de Auditorias para la Fiscalización del Ejercicio Fiscal 2021, el cual contiene las entidades fiscalizables que serán objeto de su auditoria y revisión de sus cuentas públicas, mismas que se publicó el 15 de marzo de 2022, a través del Periódico Oficial Gaceta de Gobierno.</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En cabal cumplimiento del artículo 50 y 51 de la Ley de Fiscalización Superior del Estado de México, el Órgano Superior presentó el 15 de noviembre del 2022 a esta LXI Legislatura, a través de la Comisión de Vigilancia del Órgano Superior de Fiscalización, el Informe de Resultados de las Cuentas Públicas Estatal y Municipal del Ejercicio Fiscal 2021, documentos que contienen el resultado de los actos de fiscalización descritos en el Programa Anual de Auditorias.</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Por ello, nos proponemos a exponer que una vez recibidas, revisadas y fiscalizadas las Cuentas Públicas del Ejercicio Fiscal 2021 de los municipios y sus organismos descentralizados del Estado de México, analizamos la información correspondiente al ámbito municipal, así como los actos de fiscalización que sumaron 390 revisiones y 54 auditorías desglosadas de la siguiente forma.</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 Revisiones a 125 municipios.</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b). 125 Sistemas Municipales para el Desarrollo Integral de la Familia.</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c). 47 Organismos Descentralizados Operadores de Agua.</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d). 90 Institutos de Cultura Física y Deporte.</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e). 1 Instituto Municipal de la Juventud de Ayapango.</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f). 1 Instituto Municipal de la Mujer de Toluca.</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g). 1 Organismo Público Descentralizado de Carácter Municipal para el Mantenimiento de Vialidades de Cuautitlán Izcalli.</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2. Auditorias.</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 44 a municipios.</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b). 10 a Organismos Descentralizados Operadores de Agua.</w:t>
      </w:r>
    </w:p>
    <w:p w:rsidR="008378EE"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De las 54 auditorías practicadas a las entidades fiscalizables municipales, 7 correspondieron al cumplimiento financiero, 6 a la inversión física, 16 al cumplimiento financiero inversión física, 10 a desempeño y 15 a legalidad.</w:t>
      </w:r>
    </w:p>
    <w:p w:rsidR="003861FA" w:rsidRPr="00562153" w:rsidRDefault="008378EE"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Una vez concluida la etapa de auditorías, las observaciones determinadas continúan con la etapa de seguimiento a la fecha de la emisión de este dictamen, las 54 auditorías se encuentran en etapa de seguimiento, etapa en que todas estas entidades fiscalizables tienen derecho de aclarar a efecto de subsanar las acciones determinadas y en caso de subsistir observaciones, serán turnadas a la Unidad de Investigación del Órgano Superior de Fiscalización, a efecto de que se realice la investigación pertinente para determinar si existe la comisión de una</w:t>
      </w:r>
      <w:r w:rsidR="00C7309B" w:rsidRPr="00562153">
        <w:rPr>
          <w:rFonts w:ascii="Times New Roman" w:hAnsi="Times New Roman" w:cs="Times New Roman"/>
          <w:sz w:val="24"/>
          <w:szCs w:val="24"/>
        </w:rPr>
        <w:t xml:space="preserve"> presunta falta </w:t>
      </w:r>
      <w:r w:rsidR="003861FA" w:rsidRPr="00562153">
        <w:rPr>
          <w:rFonts w:ascii="Times New Roman" w:hAnsi="Times New Roman" w:cs="Times New Roman"/>
          <w:sz w:val="24"/>
          <w:szCs w:val="24"/>
        </w:rPr>
        <w:t xml:space="preserve">administrativa grave y en su caso determine a los presuntos responsables; asimismo en atención en atención a lo establecido en los artículos 31 fracción I y 50 de Ley de Fiscalización Superior del Estado de México, la Comisión de Vigilancia del Órgano Superior de Fiscalización llevó a cabo reuniones de trabajo con la Auditora Superior y personas servidoras públicas de la dependencia a su cargo para analizar el informe de resultados de la Fiscalización de las cuentas públicas estatales y municipal, los municipios correspondientes al ejercicio fiscal 2021, a partir del análisis cuyo objetivo es determinar si la Cuenta Pública del Ejercicio Fiscal 2021 cumplió con los criterios </w:t>
      </w:r>
      <w:r w:rsidR="003861FA" w:rsidRPr="00562153">
        <w:rPr>
          <w:rFonts w:ascii="Times New Roman" w:hAnsi="Times New Roman" w:cs="Times New Roman"/>
          <w:sz w:val="24"/>
          <w:szCs w:val="24"/>
        </w:rPr>
        <w:lastRenderedPageBreak/>
        <w:t>establecidos del artículo 35 de la Ley de Fiscalización Superior del Estado de México, sobre la revisión, fiscalización y calificación de las cuentas públicas entre otras cosas, si los programas y su ejecución se ajustaron en los términos y montos aprobados, si las cantidades correspondientes a los ingresos o a los egresos se ajustan o corresponden a los conceptos y a las partidas respectivas, el cumplimiento de los programas autorizados, si los recursos provenientes del financiamiento se obtuvieron en los términos autorizados y se aplicaron con la periodicidad y formas establecidas por la ley de más disposiciones aplicables y si se cumplieron los compromisos adquiridos en los actos respectivos y la gestión financiera de las entidades fiscalizables en sus programas y procesos concluidos.</w:t>
      </w:r>
    </w:p>
    <w:p w:rsidR="003861FA" w:rsidRPr="00562153" w:rsidRDefault="003861FA"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Entre otros, la Comisión de vigilancia del Órgano Superior de Fiscalización, elaboró el dictamen que da por fiscalizadas y calificadas las Cuentas Públicas bajo las siguientes:</w:t>
      </w:r>
    </w:p>
    <w:p w:rsidR="003861FA" w:rsidRPr="00562153" w:rsidRDefault="00D86A6C" w:rsidP="00562153">
      <w:pPr>
        <w:pStyle w:val="Sinespaciado"/>
        <w:jc w:val="center"/>
        <w:rPr>
          <w:rFonts w:ascii="Times New Roman" w:hAnsi="Times New Roman" w:cs="Times New Roman"/>
          <w:sz w:val="24"/>
          <w:szCs w:val="24"/>
        </w:rPr>
      </w:pPr>
      <w:r w:rsidRPr="00562153">
        <w:rPr>
          <w:rFonts w:ascii="Times New Roman" w:hAnsi="Times New Roman" w:cs="Times New Roman"/>
          <w:sz w:val="24"/>
          <w:szCs w:val="24"/>
        </w:rPr>
        <w:t>RESOLUTIVOS</w:t>
      </w:r>
    </w:p>
    <w:p w:rsidR="003861FA" w:rsidRPr="00562153" w:rsidRDefault="003861FA"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r>
      <w:r w:rsidR="00D86A6C" w:rsidRPr="00562153">
        <w:rPr>
          <w:rFonts w:ascii="Times New Roman" w:hAnsi="Times New Roman" w:cs="Times New Roman"/>
          <w:sz w:val="24"/>
          <w:szCs w:val="24"/>
        </w:rPr>
        <w:t>ARTÍCULO PRIMERO</w:t>
      </w:r>
      <w:r w:rsidRPr="00562153">
        <w:rPr>
          <w:rFonts w:ascii="Times New Roman" w:hAnsi="Times New Roman" w:cs="Times New Roman"/>
          <w:sz w:val="24"/>
          <w:szCs w:val="24"/>
        </w:rPr>
        <w:t>.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se integraron y presentaron en cumplimiento de los mandatos constitucionales y legales aplicables.</w:t>
      </w:r>
    </w:p>
    <w:p w:rsidR="003861FA" w:rsidRPr="00562153" w:rsidRDefault="003861FA"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r>
      <w:r w:rsidR="00D86A6C" w:rsidRPr="00562153">
        <w:rPr>
          <w:rFonts w:ascii="Times New Roman" w:hAnsi="Times New Roman" w:cs="Times New Roman"/>
          <w:sz w:val="24"/>
          <w:szCs w:val="24"/>
        </w:rPr>
        <w:t>ARTÍCULO SEGUNDO</w:t>
      </w:r>
      <w:r w:rsidRPr="00562153">
        <w:rPr>
          <w:rFonts w:ascii="Times New Roman" w:hAnsi="Times New Roman" w:cs="Times New Roman"/>
          <w:sz w:val="24"/>
          <w:szCs w:val="24"/>
        </w:rPr>
        <w:t>. Se tiene por fiscalizadas, revisadas, analizadas y discutidas por esta comisión auxiliada por el Órgano Superior de Fiscalización del Estado de México,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w:t>
      </w:r>
    </w:p>
    <w:p w:rsidR="003861FA" w:rsidRPr="00562153" w:rsidRDefault="003861FA"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r>
      <w:r w:rsidR="00D86A6C" w:rsidRPr="00562153">
        <w:rPr>
          <w:rFonts w:ascii="Times New Roman" w:hAnsi="Times New Roman" w:cs="Times New Roman"/>
          <w:sz w:val="24"/>
          <w:szCs w:val="24"/>
        </w:rPr>
        <w:t>ARTÍCULO TERCERO</w:t>
      </w:r>
      <w:r w:rsidRPr="00562153">
        <w:rPr>
          <w:rFonts w:ascii="Times New Roman" w:hAnsi="Times New Roman" w:cs="Times New Roman"/>
          <w:sz w:val="24"/>
          <w:szCs w:val="24"/>
        </w:rPr>
        <w:t>. La Comisión de Vigilancia del Órgano Superior de Fiscalización recomienda al pleno calificar ya probar en lo general y en lo particular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w:t>
      </w:r>
    </w:p>
    <w:p w:rsidR="003861FA" w:rsidRPr="00562153" w:rsidRDefault="003861FA"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Dado que las entidades fiscalizables, ejercieron los recursos bajo los criterios y normas del gasto, la aprobación de las cuentas públicas no suspende el trámite de las acciones por el Órgano Superior de Fiscalización del Estado de México.</w:t>
      </w:r>
    </w:p>
    <w:p w:rsidR="00B84B1C" w:rsidRPr="00562153" w:rsidRDefault="003861FA"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r>
      <w:r w:rsidR="00D86A6C" w:rsidRPr="00562153">
        <w:rPr>
          <w:rFonts w:ascii="Times New Roman" w:hAnsi="Times New Roman" w:cs="Times New Roman"/>
          <w:sz w:val="24"/>
          <w:szCs w:val="24"/>
        </w:rPr>
        <w:t>ARTÍCULO CUARTO</w:t>
      </w:r>
      <w:r w:rsidRPr="00562153">
        <w:rPr>
          <w:rFonts w:ascii="Times New Roman" w:hAnsi="Times New Roman" w:cs="Times New Roman"/>
          <w:sz w:val="24"/>
          <w:szCs w:val="24"/>
        </w:rPr>
        <w:t>. En el proceso de seguimiento establecido en la Ley de Fiscalización del Estado de México, el Órgano Superior de Fiscalización del Estado de México deberá informar trimestralmente, ante la Comisión Legislativa de Vigilancia del Órgano Superior de Fiscalización del Estado de México los avances en la etapa de aclaración de las observaciones promovidas 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con la finalidad de dar seguimiento en la evaluación de las acciones llevadas a cabo, respecto a</w:t>
      </w:r>
      <w:r w:rsidR="003814D7" w:rsidRPr="00562153">
        <w:rPr>
          <w:rFonts w:ascii="Times New Roman" w:hAnsi="Times New Roman" w:cs="Times New Roman"/>
          <w:sz w:val="24"/>
          <w:szCs w:val="24"/>
        </w:rPr>
        <w:t xml:space="preserve"> las cuentas</w:t>
      </w:r>
      <w:r w:rsidR="00B84B1C" w:rsidRPr="00562153">
        <w:rPr>
          <w:rFonts w:ascii="Times New Roman" w:hAnsi="Times New Roman" w:cs="Times New Roman"/>
          <w:color w:val="000000" w:themeColor="text1"/>
          <w:sz w:val="24"/>
          <w:szCs w:val="24"/>
        </w:rPr>
        <w:t xml:space="preserve"> públicas a partir de la entrada en vigor del presente decreto el Órgano Superior de Fiscalización del Estado de México, deberá </w:t>
      </w:r>
      <w:r w:rsidR="00B84B1C" w:rsidRPr="00562153">
        <w:rPr>
          <w:rFonts w:ascii="Times New Roman" w:hAnsi="Times New Roman" w:cs="Times New Roman"/>
          <w:color w:val="000000" w:themeColor="text1"/>
          <w:sz w:val="24"/>
          <w:szCs w:val="24"/>
        </w:rPr>
        <w:lastRenderedPageBreak/>
        <w:t>enviar a la Comisión de Vigilancia del Órgano Superior de Fiscalización informes trimestrales del avance de la solventación o acciones realizadas por este respecto de las recomendaciones, solicitudes de aclaración, pliegos de observaciones y promociones de responsabilidad administrativa, así como la información cualitativa y cuantitativa de los avances de los resultados de fiscalización del Ejercicio Fiscal 2021 de los Municipios de Nezahualcóyotl y Timilpan.</w:t>
      </w:r>
    </w:p>
    <w:p w:rsidR="00B84B1C" w:rsidRPr="00562153" w:rsidRDefault="00B84B1C" w:rsidP="00562153">
      <w:pPr>
        <w:pStyle w:val="Sinespaciado"/>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rPr>
        <w:tab/>
      </w:r>
      <w:r w:rsidR="00D86A6C" w:rsidRPr="00562153">
        <w:rPr>
          <w:rFonts w:ascii="Times New Roman" w:hAnsi="Times New Roman" w:cs="Times New Roman"/>
          <w:color w:val="000000" w:themeColor="text1"/>
          <w:sz w:val="24"/>
          <w:szCs w:val="24"/>
        </w:rPr>
        <w:t>ARTÍCULO QUINTO</w:t>
      </w:r>
      <w:r w:rsidRPr="00562153">
        <w:rPr>
          <w:rFonts w:ascii="Times New Roman" w:hAnsi="Times New Roman" w:cs="Times New Roman"/>
          <w:color w:val="000000" w:themeColor="text1"/>
          <w:sz w:val="24"/>
          <w:szCs w:val="24"/>
        </w:rPr>
        <w:t xml:space="preserve">. Se recomienda al Órgano Superior de Fiscalización del Estado de México, incluir en los indicadores de metodología para la selección del programa anual de auditorías correspondientes al Ejercicio Fiscal </w:t>
      </w:r>
      <w:r w:rsidRPr="00562153">
        <w:rPr>
          <w:rFonts w:ascii="Times New Roman" w:hAnsi="Times New Roman" w:cs="Times New Roman"/>
          <w:color w:val="000000" w:themeColor="text1"/>
          <w:sz w:val="24"/>
          <w:szCs w:val="24"/>
          <w:shd w:val="clear" w:color="auto" w:fill="FFFFFF"/>
        </w:rPr>
        <w:t xml:space="preserve">2022 a los Municipios de Nezahualcóyotl y Timilpan. </w:t>
      </w:r>
    </w:p>
    <w:p w:rsidR="00B84B1C" w:rsidRPr="00562153" w:rsidRDefault="00D86A6C" w:rsidP="00562153">
      <w:pPr>
        <w:pStyle w:val="Sinespaciado"/>
        <w:ind w:firstLine="708"/>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ARTÍCULO SEXTO</w:t>
      </w:r>
      <w:r w:rsidR="00B84B1C" w:rsidRPr="00562153">
        <w:rPr>
          <w:rFonts w:ascii="Times New Roman" w:hAnsi="Times New Roman" w:cs="Times New Roman"/>
          <w:color w:val="000000" w:themeColor="text1"/>
          <w:sz w:val="24"/>
          <w:szCs w:val="24"/>
          <w:shd w:val="clear" w:color="auto" w:fill="FFFFFF"/>
        </w:rPr>
        <w:t xml:space="preserve">. Se exhorta a los ayuntamientos del Estado de México poner en operación aquellos Institutos Municipales de Cultura Física y Deporte que fueron creados y no operan, en caso de no contar con capacidad financiera para su operación se deberá informar, justificar, fundar y motivar a la Legislatura, de los municipios que no cuenten con los Institutos Municipales de Cultura, Física y Deporte, podrán solicitar su creación para el caso de no contar con capacidad financiera para su creación y operación, se deberá informar, justificar, fundar y motivar a la Legislatura lo anterior, sin dejar de salvaguardar el derecho humano de acceso a la cultura física y deporte a través de las dependencias de la Administración Municipal. </w:t>
      </w:r>
    </w:p>
    <w:p w:rsidR="00B84B1C" w:rsidRPr="00562153" w:rsidRDefault="00D86A6C" w:rsidP="00562153">
      <w:pPr>
        <w:pStyle w:val="Sinespaciado"/>
        <w:ind w:firstLine="708"/>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ARTÍCULO SÉPTIMO</w:t>
      </w:r>
      <w:r w:rsidR="00B84B1C" w:rsidRPr="00562153">
        <w:rPr>
          <w:rFonts w:ascii="Times New Roman" w:hAnsi="Times New Roman" w:cs="Times New Roman"/>
          <w:color w:val="000000" w:themeColor="text1"/>
          <w:sz w:val="24"/>
          <w:szCs w:val="24"/>
          <w:shd w:val="clear" w:color="auto" w:fill="FFFFFF"/>
        </w:rPr>
        <w:t>. En los términos de los artículos 61, fracción XXXII, XXXIII, XXXIV, XXXV de la Constitución Política del Estado Libre y Soberano de México, 2 fracción VIII, 8 fracción XIV, 31 fracción XI, 53, 54 y 54 Bis de la Ley de Fiscalización Superior del Estado de México, 11 de la Ley General de Responsabilidades Administrativas, 12 de la Ley de Responsabilidades Administrativas del Estado de México y Municipios y 95 de la Ley Orgánica del Poder Legislativo del Estado Libre y Soberano de México, el Órgano Superior de Fiscalización del Estado de México, en uso de sus atribuciones legales, continuará con los procesos de atención a recomendaciones y de aclaración y solventado de observaciones derivadas de la fiscalización de las Cuentas Públicas de las Entidades Municipales.</w:t>
      </w:r>
    </w:p>
    <w:p w:rsidR="00B84B1C" w:rsidRPr="00562153" w:rsidRDefault="00D86A6C" w:rsidP="00562153">
      <w:pPr>
        <w:pStyle w:val="Sinespaciado"/>
        <w:ind w:firstLine="708"/>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ARTÍCULO OCTAVO</w:t>
      </w:r>
      <w:r w:rsidR="00B84B1C" w:rsidRPr="00562153">
        <w:rPr>
          <w:rFonts w:ascii="Times New Roman" w:hAnsi="Times New Roman" w:cs="Times New Roman"/>
          <w:color w:val="000000" w:themeColor="text1"/>
          <w:sz w:val="24"/>
          <w:szCs w:val="24"/>
          <w:shd w:val="clear" w:color="auto" w:fill="FFFFFF"/>
        </w:rPr>
        <w:t xml:space="preserve">. La revisión, fiscalización y calificación de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Ayapango, Instituto Municipal de la Mujer de Toluca y del Organismo Público Descentralizado de Carácter Municipal para el Mantenimiento de Vialidades de Cuautitlán Izcalli, no implica liberación de responsabilidad que pudiera llegarse a determinar con posterioridad por las auditorías de control y/o fiscalizaciones federales o estatales que efectúen en el ámbito de su competencia o bien de aquellas que pudieran resultar de diversas auditorías, o revisiones que en el ejercicio de sus atribuciones realice el órgano técnico al mismo periodo o periodos diferentes, de conformidad con lo establecido en el artículo 74 de la Ley de Fiscalización Superior del Estado de México y otras disposiciones jurídicas aplicables. </w:t>
      </w:r>
    </w:p>
    <w:p w:rsidR="00B84B1C" w:rsidRPr="00562153" w:rsidRDefault="00B84B1C" w:rsidP="00562153">
      <w:pPr>
        <w:pStyle w:val="Sinespaciado"/>
        <w:ind w:firstLine="708"/>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 xml:space="preserve">Dado en el Palacio del Poder Legislativo, en la ciudad de Toluca de Lerdo, capital del Estado de México, a los veinticuatro días del mes de noviembre del año dos mil veintidós. </w:t>
      </w:r>
    </w:p>
    <w:p w:rsidR="00B84B1C" w:rsidRPr="00562153" w:rsidRDefault="00D86A6C" w:rsidP="00562153">
      <w:pPr>
        <w:pStyle w:val="Sinespaciado"/>
        <w:jc w:val="center"/>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COMISIÓN DE VIGILANCIA DEL ÓRGANO SUPERIOR DE FISCALIZACIÓN.</w:t>
      </w:r>
    </w:p>
    <w:p w:rsidR="00D429CF" w:rsidRPr="00562153" w:rsidRDefault="00D429CF" w:rsidP="00562153">
      <w:pPr>
        <w:pStyle w:val="Sinespaciado"/>
        <w:ind w:firstLine="708"/>
        <w:jc w:val="both"/>
        <w:rPr>
          <w:rFonts w:ascii="Times New Roman" w:hAnsi="Times New Roman" w:cs="Times New Roman"/>
          <w:color w:val="000000" w:themeColor="text1"/>
          <w:sz w:val="24"/>
          <w:szCs w:val="24"/>
          <w:shd w:val="clear" w:color="auto" w:fill="FFFFFF"/>
        </w:rPr>
      </w:pPr>
    </w:p>
    <w:p w:rsidR="00B84B1C" w:rsidRPr="00562153" w:rsidRDefault="00B84B1C" w:rsidP="00562153">
      <w:pPr>
        <w:pStyle w:val="Sinespaciado"/>
        <w:ind w:firstLine="708"/>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 xml:space="preserve">Paso a leer el decreto. </w:t>
      </w:r>
    </w:p>
    <w:p w:rsidR="00D429CF" w:rsidRPr="00562153" w:rsidRDefault="00D429CF" w:rsidP="00562153">
      <w:pPr>
        <w:pStyle w:val="Sinespaciado"/>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LA HONORABLE LXI LEGISLATURA</w:t>
      </w:r>
    </w:p>
    <w:p w:rsidR="00B84B1C" w:rsidRPr="00562153" w:rsidRDefault="00D429CF" w:rsidP="00562153">
      <w:pPr>
        <w:pStyle w:val="Sinespaciado"/>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DEL ESTADO DE MÉXICO</w:t>
      </w:r>
    </w:p>
    <w:p w:rsidR="00B84B1C" w:rsidRPr="00562153" w:rsidRDefault="00B84B1C" w:rsidP="00562153">
      <w:pPr>
        <w:pStyle w:val="Sinespaciado"/>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DECRETA</w:t>
      </w:r>
      <w:r w:rsidR="00D429CF" w:rsidRPr="00562153">
        <w:rPr>
          <w:rFonts w:ascii="Times New Roman" w:hAnsi="Times New Roman" w:cs="Times New Roman"/>
          <w:color w:val="000000" w:themeColor="text1"/>
          <w:sz w:val="24"/>
          <w:szCs w:val="24"/>
          <w:shd w:val="clear" w:color="auto" w:fill="FFFFFF"/>
        </w:rPr>
        <w:t>:</w:t>
      </w:r>
    </w:p>
    <w:p w:rsidR="00B84B1C" w:rsidRPr="00562153" w:rsidRDefault="00B84B1C" w:rsidP="00562153">
      <w:pPr>
        <w:pStyle w:val="Sinespaciado"/>
        <w:ind w:firstLine="708"/>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 xml:space="preserve">ARTÍCULO PRIMERO. Las Cuentas Públicas del Ejercicio Fiscal 2021 de los Ayuntamientos del Estado de México, Sistemas Municipales para el Desarrollo Integral de la Familia, Organismos Descentralizados, Operadores de Agua, Institutos Municipales de Cultura </w:t>
      </w:r>
      <w:r w:rsidRPr="00562153">
        <w:rPr>
          <w:rFonts w:ascii="Times New Roman" w:hAnsi="Times New Roman" w:cs="Times New Roman"/>
          <w:color w:val="000000" w:themeColor="text1"/>
          <w:sz w:val="24"/>
          <w:szCs w:val="24"/>
          <w:shd w:val="clear" w:color="auto" w:fill="FFFFFF"/>
        </w:rPr>
        <w:lastRenderedPageBreak/>
        <w:t>Física y Deporte, Instituto Municipal de la Juventud de Ayapango, Instituto Municipal de la Mujer de Toluca y del Organismo Público Descentralizado de Carácter Municipal para el Mantenimiento de Vialidades de Cuautitlán Izcalli, se integraron y presentaron en cumplimiento de los mandatos constitucionales y legales aplicables.</w:t>
      </w:r>
    </w:p>
    <w:p w:rsidR="005510F7" w:rsidRPr="00562153" w:rsidRDefault="00B84B1C" w:rsidP="00562153">
      <w:pPr>
        <w:pStyle w:val="Sinespaciado"/>
        <w:ind w:firstLine="708"/>
        <w:jc w:val="both"/>
        <w:rPr>
          <w:rFonts w:ascii="Times New Roman" w:hAnsi="Times New Roman" w:cs="Times New Roman"/>
          <w:color w:val="000000" w:themeColor="text1"/>
          <w:sz w:val="24"/>
          <w:szCs w:val="24"/>
          <w:shd w:val="clear" w:color="auto" w:fill="FFFFFF"/>
        </w:rPr>
      </w:pPr>
      <w:r w:rsidRPr="00562153">
        <w:rPr>
          <w:rFonts w:ascii="Times New Roman" w:hAnsi="Times New Roman" w:cs="Times New Roman"/>
          <w:color w:val="000000" w:themeColor="text1"/>
          <w:sz w:val="24"/>
          <w:szCs w:val="24"/>
          <w:shd w:val="clear" w:color="auto" w:fill="FFFFFF"/>
        </w:rPr>
        <w:t>ARTÍCULO SEGUNDO. Se tiene por fiscalizada, revisadas, analizadas y discutidas por la Comisión de Vigilancia del Órgano Superior de Fiscalización, auxiliada por el Órgano Superior de Fiscalización del Estado de México,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w:t>
      </w:r>
      <w:r w:rsidR="003814D7" w:rsidRPr="00562153">
        <w:rPr>
          <w:rFonts w:ascii="Times New Roman" w:hAnsi="Times New Roman" w:cs="Times New Roman"/>
          <w:color w:val="000000" w:themeColor="text1"/>
          <w:sz w:val="24"/>
          <w:szCs w:val="24"/>
          <w:shd w:val="clear" w:color="auto" w:fill="FFFFFF"/>
        </w:rPr>
        <w:t xml:space="preserve">, </w:t>
      </w:r>
      <w:r w:rsidR="005510F7" w:rsidRPr="00562153">
        <w:rPr>
          <w:rFonts w:ascii="Times New Roman" w:hAnsi="Times New Roman" w:cs="Times New Roman"/>
          <w:sz w:val="24"/>
          <w:szCs w:val="24"/>
        </w:rPr>
        <w:t xml:space="preserve">Instituto Municipal de la Mujer de Toluca y del Organismo Público Descentralizado de carácter municipal para el mantenimiento de vialidades de Cuautitlán Izcalli. </w:t>
      </w:r>
    </w:p>
    <w:p w:rsidR="005510F7" w:rsidRPr="00562153" w:rsidRDefault="00D429CF"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ARTÍCULO TERCERO</w:t>
      </w:r>
      <w:r w:rsidR="005510F7" w:rsidRPr="00562153">
        <w:rPr>
          <w:rFonts w:ascii="Times New Roman" w:hAnsi="Times New Roman" w:cs="Times New Roman"/>
          <w:sz w:val="24"/>
          <w:szCs w:val="24"/>
        </w:rPr>
        <w:t>. En lo general y en lo particular se califican y aprueban las Cuentas Públicas del Ejercicio Fiscal 2021.</w:t>
      </w:r>
      <w:r w:rsidRPr="00562153">
        <w:rPr>
          <w:rFonts w:ascii="Times New Roman" w:hAnsi="Times New Roman" w:cs="Times New Roman"/>
          <w:sz w:val="24"/>
          <w:szCs w:val="24"/>
        </w:rPr>
        <w:t xml:space="preserve"> </w:t>
      </w:r>
      <w:r w:rsidR="005510F7" w:rsidRPr="00562153">
        <w:rPr>
          <w:rFonts w:ascii="Times New Roman" w:hAnsi="Times New Roman" w:cs="Times New Roman"/>
          <w:sz w:val="24"/>
          <w:szCs w:val="24"/>
        </w:rPr>
        <w:t xml:space="preserve">Repito, en lo general y en lo particular se califican y aprueban las Cuentas Públicas del Ejercicio Fiscal 2021 de los Ayuntamientos del Estado de México, Sistemas Municipales para el Desarrollo Integral de la Familia, Organismos Descentralizados, Operadores de Agua, Instituto Municipales de Cultura Física y Deporte, Instituto Municipal de la Juventud de Ayapango Instituto Municipal de la Mujer de Toluca y del Organismo Público Descentralizado de carácter municipal para el mantenimiento de vialidades de Cuautitlán Izcalli. </w:t>
      </w:r>
    </w:p>
    <w:p w:rsidR="005510F7" w:rsidRPr="00562153" w:rsidRDefault="005510F7"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 xml:space="preserve">Dado que las entidades fiscalizadas ejercieron los recursos bajo los criterios y normas del gasto, la aprobación de las cuentas públicas no suspende el trámite de las acciones promovidas por el Órgano Superior de Fiscalización del Estado de México. </w:t>
      </w:r>
    </w:p>
    <w:p w:rsidR="005510F7" w:rsidRPr="00562153" w:rsidRDefault="00D429CF"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ARTÍCULO CUARTO</w:t>
      </w:r>
      <w:r w:rsidR="005510F7" w:rsidRPr="00562153">
        <w:rPr>
          <w:rFonts w:ascii="Times New Roman" w:hAnsi="Times New Roman" w:cs="Times New Roman"/>
          <w:sz w:val="24"/>
          <w:szCs w:val="24"/>
        </w:rPr>
        <w:t xml:space="preserve">. En el proceso de seguimiento establecido en la Ley de Fiscalización Superior del Estado de México, el Órgano Superior de Fiscalización del Estado de México deberá informar trimestralmente ante la Comisión Legislativa de Vigilancia del Órgano Superior de Fiscalización del Estado de México, los avances en la etapa de aclaración de las observaciones promovidas a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w:t>
      </w:r>
    </w:p>
    <w:p w:rsidR="005510F7" w:rsidRPr="00562153" w:rsidRDefault="005510F7"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Con finalidad de dar seguimiento en la evolución de las acciones llevadas a cabo respecto a las cuentas públicas a partir de la entrada en vigor del presente Decreto, el Órgano Superior de Fiscalización del Estado de México deberá enviar a la Comisión de Vigilancia del Órgano Superior de Fiscalización, Informes Trimestrales del avance de la solvencia, con acciones realizadas por este respecto a las recomendaciones, solicitudes de aclaración, pliegos de observaciones y promociones de responsabilidad administrativa, así como la información cualitativa y cuantitativa de los avances de Resultados de Fiscalización del Ejercicio Fiscal 2021 de los municipios</w:t>
      </w:r>
      <w:r w:rsidR="00D429CF" w:rsidRPr="00562153">
        <w:rPr>
          <w:rFonts w:ascii="Times New Roman" w:hAnsi="Times New Roman" w:cs="Times New Roman"/>
          <w:sz w:val="24"/>
          <w:szCs w:val="24"/>
        </w:rPr>
        <w:t xml:space="preserve"> de Nezahualcóyotl y Timilpan.</w:t>
      </w:r>
    </w:p>
    <w:p w:rsidR="005510F7" w:rsidRPr="00562153" w:rsidRDefault="00D429CF"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ARTÍCULO QUINTO</w:t>
      </w:r>
      <w:r w:rsidR="009D725C" w:rsidRPr="00562153">
        <w:rPr>
          <w:rFonts w:ascii="Times New Roman" w:hAnsi="Times New Roman" w:cs="Times New Roman"/>
          <w:sz w:val="24"/>
          <w:szCs w:val="24"/>
        </w:rPr>
        <w:t xml:space="preserve">. </w:t>
      </w:r>
      <w:r w:rsidR="005510F7" w:rsidRPr="00562153">
        <w:rPr>
          <w:rFonts w:ascii="Times New Roman" w:hAnsi="Times New Roman" w:cs="Times New Roman"/>
          <w:sz w:val="24"/>
          <w:szCs w:val="24"/>
        </w:rPr>
        <w:t xml:space="preserve">Se recomienda al Órgano Superior de Fiscalización del Estado de México incluir en los indicadores de la metodología para la selección de programa anual de auditorías correspondientes al Ejercicio Fiscal 2022 a los municipios de Nezahualcóyotl y Timilpan. </w:t>
      </w:r>
    </w:p>
    <w:p w:rsidR="005510F7" w:rsidRPr="00562153" w:rsidRDefault="00D429CF"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ARTÍCULO SEXTO</w:t>
      </w:r>
      <w:r w:rsidR="005510F7" w:rsidRPr="00562153">
        <w:rPr>
          <w:rFonts w:ascii="Times New Roman" w:hAnsi="Times New Roman" w:cs="Times New Roman"/>
          <w:sz w:val="24"/>
          <w:szCs w:val="24"/>
        </w:rPr>
        <w:t xml:space="preserve">. Se exhorta a los ayuntamientos del Estado de México poner en operación a aquellos Institutos municipales de Cultura, Física y Deporte que fueron creados y no operan. En caso de no contar con capacidad financiera para su operación, se deberá informar, justificar, fundar y motivar a la Legislatura en los municipios que no cuenten con los Institutos Municipales de Cultura, Física y Deporte, podrán solicitar su creación para el caso de no contar </w:t>
      </w:r>
      <w:r w:rsidR="005510F7" w:rsidRPr="00562153">
        <w:rPr>
          <w:rFonts w:ascii="Times New Roman" w:hAnsi="Times New Roman" w:cs="Times New Roman"/>
          <w:sz w:val="24"/>
          <w:szCs w:val="24"/>
        </w:rPr>
        <w:lastRenderedPageBreak/>
        <w:t>con la capacidad financiera para su creación y operación, se deberá informar, justificar, fundar y motivar a la Legislatura.</w:t>
      </w:r>
    </w:p>
    <w:p w:rsidR="005510F7" w:rsidRPr="00562153" w:rsidRDefault="005510F7"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 xml:space="preserve">Lo anterior, sin dejar de salvaguardar el derecho humano de acceso a la cultura física y deporte a través de las dependencias de administración municipal. </w:t>
      </w:r>
    </w:p>
    <w:p w:rsidR="005510F7" w:rsidRPr="00562153" w:rsidRDefault="00D429CF"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ARTÍCULO SÉPTIMO</w:t>
      </w:r>
      <w:r w:rsidR="005510F7" w:rsidRPr="00562153">
        <w:rPr>
          <w:rFonts w:ascii="Times New Roman" w:hAnsi="Times New Roman" w:cs="Times New Roman"/>
          <w:sz w:val="24"/>
          <w:szCs w:val="24"/>
        </w:rPr>
        <w:t xml:space="preserve">. En términos de los artículos 61, fracción XXXII, XXXIII, XXXIV y XXXV, de la Constitución Política del Estado Libre y Soberano de México 2 fracción VIII, fracción XIV, 31 fracción XI, 54 y 55 Bis de la Ley de Fiscalización Superior del Estado de México, 11 de la Ley General de Responsabilidades Administrativas,12 de la Ley de Responsabilidades Administrativas del Estado de México y Municipios, 95 de la Ley Orgánica del Poder Legislativo del Estado Libre y Soberano de México, el Órgano Superior de Fiscalización del Estado de México, en uso de sus atribuciones legales, continuará con los procesos de atención a recomendaciones y de aclaración y solventado de observaciones derivadas de la fiscalización de las Cuentas Públicas en las Entidades Municipales. </w:t>
      </w:r>
    </w:p>
    <w:p w:rsidR="00D44A00" w:rsidRPr="00562153" w:rsidRDefault="00D429CF" w:rsidP="00562153">
      <w:pPr>
        <w:pStyle w:val="Sinespaciado"/>
        <w:ind w:firstLine="708"/>
        <w:jc w:val="both"/>
        <w:rPr>
          <w:rFonts w:ascii="Times New Roman" w:hAnsi="Times New Roman" w:cs="Times New Roman"/>
          <w:sz w:val="24"/>
          <w:szCs w:val="24"/>
        </w:rPr>
      </w:pPr>
      <w:r w:rsidRPr="00562153">
        <w:rPr>
          <w:rFonts w:ascii="Times New Roman" w:hAnsi="Times New Roman" w:cs="Times New Roman"/>
          <w:sz w:val="24"/>
          <w:szCs w:val="24"/>
        </w:rPr>
        <w:t>ARTÍCULO OCTAVO</w:t>
      </w:r>
      <w:r w:rsidR="005510F7" w:rsidRPr="00562153">
        <w:rPr>
          <w:rFonts w:ascii="Times New Roman" w:hAnsi="Times New Roman" w:cs="Times New Roman"/>
          <w:sz w:val="24"/>
          <w:szCs w:val="24"/>
        </w:rPr>
        <w:t>. La revisión, Fiscalización y Calificación de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no implica liberación de responsabilidades que pudieran llegarse a determinar con posterioridad por las autoridades de control y fiscalización federales o estatales que efectúen en el ámbito de su competencia, o bien de aquéllas que pudieran resultar de diversas auditorías o revisiones</w:t>
      </w:r>
      <w:r w:rsidR="004F5283" w:rsidRPr="00562153">
        <w:rPr>
          <w:rFonts w:ascii="Times New Roman" w:hAnsi="Times New Roman" w:cs="Times New Roman"/>
          <w:sz w:val="24"/>
          <w:szCs w:val="24"/>
        </w:rPr>
        <w:t xml:space="preserve"> en </w:t>
      </w:r>
      <w:r w:rsidR="00D44A00" w:rsidRPr="00562153">
        <w:rPr>
          <w:rFonts w:ascii="Times New Roman" w:hAnsi="Times New Roman" w:cs="Times New Roman"/>
          <w:sz w:val="24"/>
          <w:szCs w:val="24"/>
        </w:rPr>
        <w:t>ejercicios y de sus atribuciones realice el órgano técnico al mismo período o períodos diferentes de su conformidad con lo establecido del artículo 74 de la Ley de Fiscalización Superior del Estado de México y otras disposiciones jurídicas aplicables.</w:t>
      </w:r>
    </w:p>
    <w:p w:rsidR="00D44A00" w:rsidRPr="00562153" w:rsidRDefault="00D44A00" w:rsidP="00562153">
      <w:pPr>
        <w:pStyle w:val="Sinespaciado"/>
        <w:jc w:val="center"/>
        <w:rPr>
          <w:rFonts w:ascii="Times New Roman" w:hAnsi="Times New Roman" w:cs="Times New Roman"/>
          <w:sz w:val="24"/>
          <w:szCs w:val="24"/>
        </w:rPr>
      </w:pPr>
      <w:r w:rsidRPr="00562153">
        <w:rPr>
          <w:rFonts w:ascii="Times New Roman" w:hAnsi="Times New Roman" w:cs="Times New Roman"/>
          <w:sz w:val="24"/>
          <w:szCs w:val="24"/>
        </w:rPr>
        <w:t>TRANSITORIOS</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PRIMERO. Publíquese el presente decreto en el Periódico Oficial Gaceta del Gobierno.</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ARTÍCULO SEGUNDO. El presente decreto entrará en vigor al día hábil siguiente de su publicación en el Periódico Oficial Gaceta del Gobierno.</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Lo tendrá entendido el Gobernador del Estado de México, haciendo que se publique y se cumpla.</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Dado en el Palacio del Poder Legislativo, en la Ciudad de Toluca de Lerdo, Capital del Estado de México, a los veinticuatro días del mes de noviembre del año dos mil veintidós.</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PRESIDENTA DIP. EVELYN OSORNIO JIMÉNEZ. Gracias Secretario.</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Abro la discusión en lo general del dictamen y del proyecto de decreto y consulto a la comisión legislativa si desean hacer uso de la palabra.</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Pregunto a las y los diputados si consideran suficientemente discutidos en lo general el dictamen y el proyecto de decreto y pido a quienes estén por ello se sirvan levantar la mano ¿A favor, en contra, abstención?</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Derivado que se considera suficientemente discutido el dictamen les pido a las y los diputados en lo general, perdónenme, pregunto a la comisión legislativa si son de aprobarse en lo general el dictamen y el proyecto de decreto por el que se califican y aprueban en lo general las Cuentas Públicas del Ejercicio Fiscal 2021 de los Ayuntamientos del Estado de México, Sistemas Municipales para el Desarrollo Integral de la Familia, organismos descentralizados operadores de agua, institutos municipales de cultura física y deporte, Instituto Municipal de la Juventud de Ayapango, Instituto Municipal de la Mujer de Toluca y del organismo público descentralizado de carácter municipal para el mantenimiento de vialidades de Cuautitlán Izcalli y pido a la Secretaría recabe la votación nominal.</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lastRenderedPageBreak/>
        <w:t>SECRETARIO DIP. ROMÁN FRANCISCO CORTÉS LUGO. Procedo a recabar la votación nominal, Presidenta.</w:t>
      </w:r>
    </w:p>
    <w:p w:rsidR="00D44A00" w:rsidRPr="00562153" w:rsidRDefault="00D44A00" w:rsidP="00562153">
      <w:pPr>
        <w:pStyle w:val="Sinespaciado"/>
        <w:jc w:val="center"/>
        <w:rPr>
          <w:rFonts w:ascii="Times New Roman" w:hAnsi="Times New Roman" w:cs="Times New Roman"/>
          <w:i/>
          <w:sz w:val="24"/>
          <w:szCs w:val="24"/>
        </w:rPr>
      </w:pPr>
      <w:r w:rsidRPr="00562153">
        <w:rPr>
          <w:rFonts w:ascii="Times New Roman" w:hAnsi="Times New Roman" w:cs="Times New Roman"/>
          <w:i/>
          <w:sz w:val="24"/>
          <w:szCs w:val="24"/>
        </w:rPr>
        <w:t>(Votación nominal))</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Informo que el dictamen y el proyecto de decreto han sido aprobados en lo general por mayoría de votos, unanimidad.</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PRESIDENTA DIP. EVELYN OSORNIO JIMÉNEZ. Acuerdo la aprobación en lo general del dictamen y del proyecto de decreto, se tiene también por aprobadas en lo particular, le pido a la Secretaría continúe con el orden del día.</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Le informo Presidenta que los asuntos del orden del día han sido concluidos.</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PRESIDENTA DIP. EVELYN OSORNIO JIMÉNEZ. Gracias.</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Le pido se registre la asistencia a la reunión y se levanta la sesión de la Comisión Legislativa de Vigilancia del Órgano Superior de Fiscalización, siendo las diecisiete horas con ocho minutos del día jueves veinticuatro de noviembre del año dos mil veintidós y se pide a sus integrantes estar atentos a la próxima convocatoria.</w:t>
      </w:r>
    </w:p>
    <w:p w:rsidR="00D44A00"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ab/>
        <w:t>Muchas gracias a todos por su asistencia.</w:t>
      </w:r>
    </w:p>
    <w:p w:rsidR="00A8569E" w:rsidRPr="00562153" w:rsidRDefault="00D44A00" w:rsidP="00562153">
      <w:pPr>
        <w:pStyle w:val="Sinespaciado"/>
        <w:jc w:val="both"/>
        <w:rPr>
          <w:rFonts w:ascii="Times New Roman" w:hAnsi="Times New Roman" w:cs="Times New Roman"/>
          <w:sz w:val="24"/>
          <w:szCs w:val="24"/>
        </w:rPr>
      </w:pPr>
      <w:r w:rsidRPr="00562153">
        <w:rPr>
          <w:rFonts w:ascii="Times New Roman" w:hAnsi="Times New Roman" w:cs="Times New Roman"/>
          <w:sz w:val="24"/>
          <w:szCs w:val="24"/>
        </w:rPr>
        <w:t>SECRETARIO DIP. ROMÁN FRANCISCO CORTÉS LUGO. Muchas gracias Presidenta.</w:t>
      </w:r>
      <w:bookmarkEnd w:id="0"/>
    </w:p>
    <w:sectPr w:rsidR="00A8569E" w:rsidRPr="00562153" w:rsidSect="00E27C12">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AE1" w:rsidRDefault="000A7AE1" w:rsidP="00E27C12">
      <w:pPr>
        <w:spacing w:after="0" w:line="240" w:lineRule="auto"/>
      </w:pPr>
      <w:r>
        <w:separator/>
      </w:r>
    </w:p>
  </w:endnote>
  <w:endnote w:type="continuationSeparator" w:id="0">
    <w:p w:rsidR="000A7AE1" w:rsidRDefault="000A7AE1" w:rsidP="00E27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067487"/>
      <w:docPartObj>
        <w:docPartGallery w:val="Page Numbers (Bottom of Page)"/>
        <w:docPartUnique/>
      </w:docPartObj>
    </w:sdtPr>
    <w:sdtEndPr/>
    <w:sdtContent>
      <w:p w:rsidR="00E27C12" w:rsidRDefault="00E27C12" w:rsidP="00E27C12">
        <w:pPr>
          <w:pStyle w:val="Piedepgina"/>
          <w:tabs>
            <w:tab w:val="clear" w:pos="4419"/>
            <w:tab w:val="clear" w:pos="8838"/>
          </w:tabs>
          <w:jc w:val="right"/>
        </w:pPr>
        <w:r>
          <w:fldChar w:fldCharType="begin"/>
        </w:r>
        <w:r>
          <w:instrText>PAGE   \* MERGEFORMAT</w:instrText>
        </w:r>
        <w:r>
          <w:fldChar w:fldCharType="separate"/>
        </w:r>
        <w:r w:rsidR="00562153" w:rsidRPr="00562153">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AE1" w:rsidRDefault="000A7AE1" w:rsidP="00E27C12">
      <w:pPr>
        <w:spacing w:after="0" w:line="240" w:lineRule="auto"/>
      </w:pPr>
      <w:r>
        <w:separator/>
      </w:r>
    </w:p>
  </w:footnote>
  <w:footnote w:type="continuationSeparator" w:id="0">
    <w:p w:rsidR="000A7AE1" w:rsidRDefault="000A7AE1" w:rsidP="00E27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F7807"/>
    <w:multiLevelType w:val="hybridMultilevel"/>
    <w:tmpl w:val="6530803C"/>
    <w:lvl w:ilvl="0" w:tplc="89E2071E">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1FEC5EB9"/>
    <w:multiLevelType w:val="hybridMultilevel"/>
    <w:tmpl w:val="75C0CD9E"/>
    <w:lvl w:ilvl="0" w:tplc="78F024A0">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41342AD7"/>
    <w:multiLevelType w:val="hybridMultilevel"/>
    <w:tmpl w:val="31062E44"/>
    <w:lvl w:ilvl="0" w:tplc="FA02D06A">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6FE73032"/>
    <w:multiLevelType w:val="hybridMultilevel"/>
    <w:tmpl w:val="D25E1738"/>
    <w:lvl w:ilvl="0" w:tplc="1DAE066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A7AE1"/>
    <w:rsid w:val="001167DF"/>
    <w:rsid w:val="001C3208"/>
    <w:rsid w:val="001E0C65"/>
    <w:rsid w:val="002266E6"/>
    <w:rsid w:val="00251339"/>
    <w:rsid w:val="0028480A"/>
    <w:rsid w:val="00297F37"/>
    <w:rsid w:val="002C5A4A"/>
    <w:rsid w:val="003814D7"/>
    <w:rsid w:val="003861FA"/>
    <w:rsid w:val="003A4FB3"/>
    <w:rsid w:val="003B0EA1"/>
    <w:rsid w:val="003C5136"/>
    <w:rsid w:val="00467E9A"/>
    <w:rsid w:val="004771C6"/>
    <w:rsid w:val="004D225F"/>
    <w:rsid w:val="004F5283"/>
    <w:rsid w:val="005510F7"/>
    <w:rsid w:val="00562153"/>
    <w:rsid w:val="00576294"/>
    <w:rsid w:val="00584FDA"/>
    <w:rsid w:val="00785A6B"/>
    <w:rsid w:val="007C1B34"/>
    <w:rsid w:val="008378EE"/>
    <w:rsid w:val="008C6970"/>
    <w:rsid w:val="00911FCD"/>
    <w:rsid w:val="00923AAB"/>
    <w:rsid w:val="009266A2"/>
    <w:rsid w:val="00944AD5"/>
    <w:rsid w:val="00994C1B"/>
    <w:rsid w:val="009D725C"/>
    <w:rsid w:val="009E0275"/>
    <w:rsid w:val="00A10AEF"/>
    <w:rsid w:val="00A8569E"/>
    <w:rsid w:val="00B07E52"/>
    <w:rsid w:val="00B237D7"/>
    <w:rsid w:val="00B30938"/>
    <w:rsid w:val="00B37618"/>
    <w:rsid w:val="00B84B1C"/>
    <w:rsid w:val="00C7309B"/>
    <w:rsid w:val="00D429CF"/>
    <w:rsid w:val="00D44A00"/>
    <w:rsid w:val="00D86A6C"/>
    <w:rsid w:val="00DA203A"/>
    <w:rsid w:val="00E27C12"/>
    <w:rsid w:val="00E61B7D"/>
    <w:rsid w:val="00F03055"/>
    <w:rsid w:val="00F04B14"/>
    <w:rsid w:val="00F27C09"/>
    <w:rsid w:val="00F80E44"/>
    <w:rsid w:val="00FD5359"/>
    <w:rsid w:val="00FF75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E0275"/>
    <w:pPr>
      <w:spacing w:after="0" w:line="240" w:lineRule="auto"/>
    </w:pPr>
  </w:style>
  <w:style w:type="character" w:customStyle="1" w:styleId="SinespaciadoCar">
    <w:name w:val="Sin espaciado Car"/>
    <w:link w:val="Sinespaciado"/>
    <w:uiPriority w:val="1"/>
    <w:locked/>
    <w:rsid w:val="004D225F"/>
  </w:style>
  <w:style w:type="paragraph" w:styleId="Encabezado">
    <w:name w:val="header"/>
    <w:basedOn w:val="Normal"/>
    <w:link w:val="EncabezadoCar"/>
    <w:uiPriority w:val="99"/>
    <w:unhideWhenUsed/>
    <w:rsid w:val="00E27C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7C12"/>
  </w:style>
  <w:style w:type="paragraph" w:styleId="Piedepgina">
    <w:name w:val="footer"/>
    <w:basedOn w:val="Normal"/>
    <w:link w:val="PiedepginaCar"/>
    <w:uiPriority w:val="99"/>
    <w:unhideWhenUsed/>
    <w:rsid w:val="00E27C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7C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E0275"/>
    <w:pPr>
      <w:spacing w:after="0" w:line="240" w:lineRule="auto"/>
    </w:pPr>
  </w:style>
  <w:style w:type="character" w:customStyle="1" w:styleId="SinespaciadoCar">
    <w:name w:val="Sin espaciado Car"/>
    <w:link w:val="Sinespaciado"/>
    <w:uiPriority w:val="1"/>
    <w:locked/>
    <w:rsid w:val="004D225F"/>
  </w:style>
  <w:style w:type="paragraph" w:styleId="Encabezado">
    <w:name w:val="header"/>
    <w:basedOn w:val="Normal"/>
    <w:link w:val="EncabezadoCar"/>
    <w:uiPriority w:val="99"/>
    <w:unhideWhenUsed/>
    <w:rsid w:val="00E27C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27C12"/>
  </w:style>
  <w:style w:type="paragraph" w:styleId="Piedepgina">
    <w:name w:val="footer"/>
    <w:basedOn w:val="Normal"/>
    <w:link w:val="PiedepginaCar"/>
    <w:uiPriority w:val="99"/>
    <w:unhideWhenUsed/>
    <w:rsid w:val="00E27C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2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3939">
      <w:bodyDiv w:val="1"/>
      <w:marLeft w:val="0"/>
      <w:marRight w:val="0"/>
      <w:marTop w:val="0"/>
      <w:marBottom w:val="0"/>
      <w:divBdr>
        <w:top w:val="none" w:sz="0" w:space="0" w:color="auto"/>
        <w:left w:val="none" w:sz="0" w:space="0" w:color="auto"/>
        <w:bottom w:val="none" w:sz="0" w:space="0" w:color="auto"/>
        <w:right w:val="none" w:sz="0" w:space="0" w:color="auto"/>
      </w:divBdr>
    </w:div>
    <w:div w:id="143937402">
      <w:bodyDiv w:val="1"/>
      <w:marLeft w:val="0"/>
      <w:marRight w:val="0"/>
      <w:marTop w:val="0"/>
      <w:marBottom w:val="0"/>
      <w:divBdr>
        <w:top w:val="none" w:sz="0" w:space="0" w:color="auto"/>
        <w:left w:val="none" w:sz="0" w:space="0" w:color="auto"/>
        <w:bottom w:val="none" w:sz="0" w:space="0" w:color="auto"/>
        <w:right w:val="none" w:sz="0" w:space="0" w:color="auto"/>
      </w:divBdr>
    </w:div>
    <w:div w:id="180440401">
      <w:bodyDiv w:val="1"/>
      <w:marLeft w:val="0"/>
      <w:marRight w:val="0"/>
      <w:marTop w:val="0"/>
      <w:marBottom w:val="0"/>
      <w:divBdr>
        <w:top w:val="none" w:sz="0" w:space="0" w:color="auto"/>
        <w:left w:val="none" w:sz="0" w:space="0" w:color="auto"/>
        <w:bottom w:val="none" w:sz="0" w:space="0" w:color="auto"/>
        <w:right w:val="none" w:sz="0" w:space="0" w:color="auto"/>
      </w:divBdr>
    </w:div>
    <w:div w:id="704214960">
      <w:bodyDiv w:val="1"/>
      <w:marLeft w:val="0"/>
      <w:marRight w:val="0"/>
      <w:marTop w:val="0"/>
      <w:marBottom w:val="0"/>
      <w:divBdr>
        <w:top w:val="none" w:sz="0" w:space="0" w:color="auto"/>
        <w:left w:val="none" w:sz="0" w:space="0" w:color="auto"/>
        <w:bottom w:val="none" w:sz="0" w:space="0" w:color="auto"/>
        <w:right w:val="none" w:sz="0" w:space="0" w:color="auto"/>
      </w:divBdr>
    </w:div>
    <w:div w:id="142942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7050</Words>
  <Characters>38781</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45740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7</cp:revision>
  <dcterms:created xsi:type="dcterms:W3CDTF">2022-12-15T18:46:00Z</dcterms:created>
  <dcterms:modified xsi:type="dcterms:W3CDTF">2022-12-15T19:32:00Z</dcterms:modified>
</cp:coreProperties>
</file>