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56AAB41" w:rsidR="00B36B5F" w:rsidRDefault="005F0A19">
      <w:pPr>
        <w:keepNext/>
        <w:jc w:val="center"/>
        <w:rPr>
          <w:rFonts w:ascii="Arial" w:eastAsia="Arial" w:hAnsi="Arial" w:cs="Arial"/>
          <w:b/>
        </w:rPr>
      </w:pPr>
      <w:r>
        <w:rPr>
          <w:rFonts w:ascii="Arial" w:eastAsia="Arial" w:hAnsi="Arial" w:cs="Arial"/>
          <w:b/>
        </w:rPr>
        <w:t>ACTA DE LA SESIÓN DELIBERANTE DE LA “LX</w:t>
      </w:r>
      <w:r w:rsidR="008910DA">
        <w:rPr>
          <w:rFonts w:ascii="Arial" w:eastAsia="Arial" w:hAnsi="Arial" w:cs="Arial"/>
          <w:b/>
        </w:rPr>
        <w:t>I</w:t>
      </w:r>
      <w:r>
        <w:rPr>
          <w:rFonts w:ascii="Arial" w:eastAsia="Arial" w:hAnsi="Arial" w:cs="Arial"/>
          <w:b/>
        </w:rPr>
        <w:t>” LEGISLATURA</w:t>
      </w:r>
    </w:p>
    <w:p w14:paraId="00000002" w14:textId="77777777" w:rsidR="00B36B5F" w:rsidRDefault="005F0A19">
      <w:pPr>
        <w:keepNext/>
        <w:jc w:val="center"/>
        <w:rPr>
          <w:rFonts w:ascii="Arial" w:eastAsia="Arial" w:hAnsi="Arial" w:cs="Arial"/>
          <w:b/>
        </w:rPr>
      </w:pPr>
      <w:r>
        <w:rPr>
          <w:rFonts w:ascii="Arial" w:eastAsia="Arial" w:hAnsi="Arial" w:cs="Arial"/>
          <w:b/>
        </w:rPr>
        <w:t>DEL ESTADO DE MÉXICO.</w:t>
      </w:r>
    </w:p>
    <w:p w14:paraId="00000003" w14:textId="77777777" w:rsidR="00B36B5F" w:rsidRDefault="00B36B5F">
      <w:pPr>
        <w:keepNext/>
        <w:jc w:val="center"/>
        <w:rPr>
          <w:rFonts w:ascii="Arial" w:eastAsia="Arial" w:hAnsi="Arial" w:cs="Arial"/>
          <w:b/>
        </w:rPr>
      </w:pPr>
    </w:p>
    <w:p w14:paraId="00000004" w14:textId="77777777" w:rsidR="00B36B5F" w:rsidRDefault="005F0A19">
      <w:pPr>
        <w:keepNext/>
        <w:jc w:val="center"/>
        <w:rPr>
          <w:rFonts w:ascii="Arial" w:eastAsia="Arial" w:hAnsi="Arial" w:cs="Arial"/>
        </w:rPr>
      </w:pPr>
      <w:r>
        <w:rPr>
          <w:rFonts w:ascii="Arial" w:eastAsia="Arial" w:hAnsi="Arial" w:cs="Arial"/>
        </w:rPr>
        <w:t>Celebrada el día nueve de septiembre de dos mil veintiuno</w:t>
      </w:r>
    </w:p>
    <w:p w14:paraId="00000005" w14:textId="77777777" w:rsidR="00B36B5F" w:rsidRDefault="00B36B5F">
      <w:pPr>
        <w:jc w:val="both"/>
        <w:rPr>
          <w:rFonts w:ascii="Arial" w:eastAsia="Arial" w:hAnsi="Arial" w:cs="Arial"/>
        </w:rPr>
      </w:pPr>
    </w:p>
    <w:p w14:paraId="00000006" w14:textId="07E13F0A" w:rsidR="00B36B5F" w:rsidRDefault="005F0A19">
      <w:pPr>
        <w:keepNext/>
        <w:jc w:val="center"/>
        <w:rPr>
          <w:rFonts w:ascii="Arial" w:eastAsia="Arial" w:hAnsi="Arial" w:cs="Arial"/>
          <w:b/>
        </w:rPr>
      </w:pPr>
      <w:r>
        <w:rPr>
          <w:rFonts w:ascii="Arial" w:eastAsia="Arial" w:hAnsi="Arial" w:cs="Arial"/>
          <w:b/>
        </w:rPr>
        <w:t xml:space="preserve">Presidenta Diputada </w:t>
      </w:r>
      <w:r w:rsidR="008910DA">
        <w:rPr>
          <w:rFonts w:ascii="Arial" w:eastAsia="Arial" w:hAnsi="Arial" w:cs="Arial"/>
          <w:b/>
        </w:rPr>
        <w:t xml:space="preserve">Ingrid Krasopani Schemelensky Castro </w:t>
      </w:r>
    </w:p>
    <w:p w14:paraId="00000007" w14:textId="77777777" w:rsidR="00B36B5F" w:rsidRDefault="00B36B5F">
      <w:pPr>
        <w:rPr>
          <w:rFonts w:ascii="Arial" w:eastAsia="Arial" w:hAnsi="Arial" w:cs="Arial"/>
        </w:rPr>
      </w:pPr>
    </w:p>
    <w:p w14:paraId="00000008" w14:textId="45D8C076" w:rsidR="00B36B5F" w:rsidRDefault="005F0A19">
      <w:pPr>
        <w:ind w:right="108"/>
        <w:jc w:val="both"/>
        <w:rPr>
          <w:rFonts w:ascii="Arial" w:eastAsia="Arial" w:hAnsi="Arial" w:cs="Arial"/>
        </w:rPr>
      </w:pPr>
      <w:r>
        <w:rPr>
          <w:rFonts w:ascii="Arial" w:eastAsia="Arial" w:hAnsi="Arial" w:cs="Arial"/>
        </w:rPr>
        <w:t>En el Salón de Sesiones del H. Poder Legislativo, en la ciudad de Toluca de Lerdo, capital del Estado de México, siendo las doce horas con treinta</w:t>
      </w:r>
      <w:r w:rsidR="008910DA">
        <w:rPr>
          <w:rFonts w:ascii="Arial" w:eastAsia="Arial" w:hAnsi="Arial" w:cs="Arial"/>
        </w:rPr>
        <w:t xml:space="preserve"> y cuatro</w:t>
      </w:r>
      <w:r>
        <w:rPr>
          <w:rFonts w:ascii="Arial" w:eastAsia="Arial" w:hAnsi="Arial" w:cs="Arial"/>
        </w:rPr>
        <w:t xml:space="preserve"> minutos del día </w:t>
      </w:r>
      <w:r w:rsidR="008910DA">
        <w:rPr>
          <w:rFonts w:ascii="Arial" w:eastAsia="Arial" w:hAnsi="Arial" w:cs="Arial"/>
        </w:rPr>
        <w:t>nueve de</w:t>
      </w:r>
      <w:r>
        <w:rPr>
          <w:rFonts w:ascii="Arial" w:eastAsia="Arial" w:hAnsi="Arial" w:cs="Arial"/>
        </w:rPr>
        <w:t xml:space="preserve"> septiembre de dos mil </w:t>
      </w:r>
      <w:r w:rsidR="008910DA">
        <w:rPr>
          <w:rFonts w:ascii="Arial" w:eastAsia="Arial" w:hAnsi="Arial" w:cs="Arial"/>
        </w:rPr>
        <w:t>veintiuno</w:t>
      </w:r>
      <w:r>
        <w:rPr>
          <w:rFonts w:ascii="Arial" w:eastAsia="Arial" w:hAnsi="Arial" w:cs="Arial"/>
        </w:rPr>
        <w:t>, la Presidencia abre la sesión una vez que la Secretaría verificó la existencia del quórum.</w:t>
      </w:r>
    </w:p>
    <w:p w14:paraId="00000009" w14:textId="77777777" w:rsidR="00B36B5F" w:rsidRDefault="00B36B5F">
      <w:pPr>
        <w:jc w:val="both"/>
        <w:rPr>
          <w:rFonts w:ascii="Arial" w:eastAsia="Arial" w:hAnsi="Arial" w:cs="Arial"/>
        </w:rPr>
      </w:pPr>
    </w:p>
    <w:p w14:paraId="0000000A" w14:textId="2F5EBCE8" w:rsidR="00B36B5F" w:rsidRDefault="005F0A19">
      <w:pPr>
        <w:jc w:val="both"/>
        <w:rPr>
          <w:rFonts w:ascii="Arial" w:eastAsia="Arial" w:hAnsi="Arial" w:cs="Arial"/>
        </w:rPr>
      </w:pPr>
      <w:r>
        <w:rPr>
          <w:rFonts w:ascii="Arial" w:eastAsia="Arial" w:hAnsi="Arial" w:cs="Arial"/>
        </w:rPr>
        <w:t>La Secretaría, por instrucciones de la Presidencia, da lectura a la propuesta de orden del día. La propuesta de orden del día es aprobada por unanimidad de votos y se desarrolla conforme al tenor siguiente:</w:t>
      </w:r>
    </w:p>
    <w:p w14:paraId="0000000B" w14:textId="77777777" w:rsidR="00B36B5F" w:rsidRDefault="00B36B5F">
      <w:pPr>
        <w:jc w:val="both"/>
        <w:rPr>
          <w:rFonts w:ascii="Arial" w:eastAsia="Arial" w:hAnsi="Arial" w:cs="Arial"/>
        </w:rPr>
      </w:pPr>
    </w:p>
    <w:p w14:paraId="0000000C" w14:textId="77777777" w:rsidR="00B36B5F" w:rsidRDefault="005F0A19">
      <w:pPr>
        <w:jc w:val="both"/>
        <w:rPr>
          <w:rFonts w:ascii="Arial" w:eastAsia="Arial" w:hAnsi="Arial" w:cs="Arial"/>
        </w:rPr>
      </w:pPr>
      <w:r>
        <w:rPr>
          <w:rFonts w:ascii="Arial" w:eastAsia="Arial" w:hAnsi="Arial" w:cs="Arial"/>
        </w:rPr>
        <w:t>1.- La Presidencia informa que las actas de las sesiones anteriores han sido publicadas en la Gaceta Parlamentaria, por lo que pregunta si existen observaciones o comentarios a las mismas. Las actas son aprobadas por unanimidad de votos.</w:t>
      </w:r>
    </w:p>
    <w:p w14:paraId="0000000D" w14:textId="77777777" w:rsidR="00B36B5F" w:rsidRDefault="00B36B5F">
      <w:pPr>
        <w:jc w:val="both"/>
        <w:rPr>
          <w:rFonts w:ascii="Arial" w:eastAsia="Arial" w:hAnsi="Arial" w:cs="Arial"/>
        </w:rPr>
      </w:pPr>
    </w:p>
    <w:p w14:paraId="0000000E" w14:textId="5F860288" w:rsidR="00B36B5F" w:rsidRDefault="005F0A19">
      <w:pPr>
        <w:jc w:val="both"/>
        <w:rPr>
          <w:rFonts w:ascii="Arial" w:eastAsia="Arial" w:hAnsi="Arial" w:cs="Arial"/>
        </w:rPr>
      </w:pPr>
      <w:r>
        <w:rPr>
          <w:rFonts w:ascii="Arial" w:eastAsia="Arial" w:hAnsi="Arial" w:cs="Arial"/>
        </w:rPr>
        <w:t>2.- Acuerdo emitido por el Instituto Electoral del Estado de México, por el que da cumplimiento</w:t>
      </w:r>
      <w:bookmarkStart w:id="0" w:name="_GoBack"/>
      <w:bookmarkEnd w:id="0"/>
      <w:r>
        <w:rPr>
          <w:rFonts w:ascii="Arial" w:eastAsia="Arial" w:hAnsi="Arial" w:cs="Arial"/>
        </w:rPr>
        <w:t xml:space="preserve"> a la resolución de la Sala Superior del Tribunal </w:t>
      </w:r>
      <w:r w:rsidR="008910DA">
        <w:rPr>
          <w:rFonts w:ascii="Arial" w:eastAsia="Arial" w:hAnsi="Arial" w:cs="Arial"/>
        </w:rPr>
        <w:t xml:space="preserve">Electoral </w:t>
      </w:r>
      <w:r>
        <w:rPr>
          <w:rFonts w:ascii="Arial" w:eastAsia="Arial" w:hAnsi="Arial" w:cs="Arial"/>
        </w:rPr>
        <w:t xml:space="preserve">del Poder Judicial de la Federación en el Recurso de Reconsideración SUP-REC-1524/2021, </w:t>
      </w:r>
      <w:r w:rsidR="008910DA">
        <w:rPr>
          <w:rFonts w:ascii="Arial" w:eastAsia="Arial" w:hAnsi="Arial" w:cs="Arial"/>
        </w:rPr>
        <w:t xml:space="preserve">Por el que se ordena </w:t>
      </w:r>
      <w:r>
        <w:rPr>
          <w:rFonts w:ascii="Arial" w:eastAsia="Arial" w:hAnsi="Arial" w:cs="Arial"/>
        </w:rPr>
        <w:t>expedir las constancias de asignación de primera minoría a favor de la fórmula integrada por Guillermo Samacona Urquiza y José Edgar Tinoco Ruiz, en su calidad de propietario y suplente, respectivamente.</w:t>
      </w:r>
    </w:p>
    <w:p w14:paraId="0000000F" w14:textId="77777777" w:rsidR="00B36B5F" w:rsidRDefault="00B36B5F">
      <w:pPr>
        <w:jc w:val="both"/>
        <w:rPr>
          <w:rFonts w:ascii="Arial" w:eastAsia="Arial" w:hAnsi="Arial" w:cs="Arial"/>
        </w:rPr>
      </w:pPr>
    </w:p>
    <w:p w14:paraId="00000010" w14:textId="77777777" w:rsidR="00B36B5F" w:rsidRDefault="005F0A19">
      <w:pPr>
        <w:jc w:val="both"/>
        <w:rPr>
          <w:rFonts w:ascii="Arial" w:eastAsia="Arial" w:hAnsi="Arial" w:cs="Arial"/>
        </w:rPr>
      </w:pPr>
      <w:r>
        <w:rPr>
          <w:rFonts w:ascii="Arial" w:eastAsia="Arial" w:hAnsi="Arial" w:cs="Arial"/>
        </w:rPr>
        <w:t>La Presidencia solicita a los Coordinadores de los Grupos Parlamentarios, para que reciban y acompañen al diputado Guillermo Zamacona Urquiza, para que rinda su protesta constitucional.</w:t>
      </w:r>
    </w:p>
    <w:p w14:paraId="00000011" w14:textId="77777777" w:rsidR="00B36B5F" w:rsidRDefault="00B36B5F">
      <w:pPr>
        <w:jc w:val="both"/>
        <w:rPr>
          <w:rFonts w:ascii="Arial" w:eastAsia="Arial" w:hAnsi="Arial" w:cs="Arial"/>
        </w:rPr>
      </w:pPr>
    </w:p>
    <w:p w14:paraId="00000012" w14:textId="77777777" w:rsidR="00B36B5F" w:rsidRDefault="005F0A19">
      <w:pPr>
        <w:jc w:val="both"/>
        <w:rPr>
          <w:rFonts w:ascii="Arial" w:eastAsia="Arial" w:hAnsi="Arial" w:cs="Arial"/>
        </w:rPr>
      </w:pPr>
      <w:r>
        <w:rPr>
          <w:rFonts w:ascii="Arial" w:eastAsia="Arial" w:hAnsi="Arial" w:cs="Arial"/>
        </w:rPr>
        <w:t>3.- Protesta constitucional del diputado Guillermo Zamacona Urquiza.</w:t>
      </w:r>
    </w:p>
    <w:p w14:paraId="00000013" w14:textId="77777777" w:rsidR="00B36B5F" w:rsidRDefault="00B36B5F">
      <w:pPr>
        <w:jc w:val="both"/>
        <w:rPr>
          <w:rFonts w:ascii="Arial" w:eastAsia="Arial" w:hAnsi="Arial" w:cs="Arial"/>
        </w:rPr>
      </w:pPr>
    </w:p>
    <w:p w14:paraId="00000014" w14:textId="77777777" w:rsidR="00B36B5F" w:rsidRDefault="005F0A19">
      <w:pPr>
        <w:jc w:val="both"/>
        <w:rPr>
          <w:rFonts w:ascii="Arial" w:eastAsia="Arial" w:hAnsi="Arial" w:cs="Arial"/>
        </w:rPr>
      </w:pPr>
      <w:r>
        <w:rPr>
          <w:rFonts w:ascii="Arial" w:eastAsia="Arial" w:hAnsi="Arial" w:cs="Arial"/>
        </w:rPr>
        <w:t>4.- La Vicepresidencia, por instrucciones de la Presidencia, da lectura al Informe de actividades realizadas por la Diputación Permanente de la “LX” Legislatura, durante el último período de receso.</w:t>
      </w:r>
    </w:p>
    <w:p w14:paraId="00000015" w14:textId="77777777" w:rsidR="00B36B5F" w:rsidRDefault="00B36B5F">
      <w:pPr>
        <w:jc w:val="both"/>
        <w:rPr>
          <w:rFonts w:ascii="Arial" w:eastAsia="Arial" w:hAnsi="Arial" w:cs="Arial"/>
        </w:rPr>
      </w:pPr>
    </w:p>
    <w:p w14:paraId="00000016" w14:textId="77777777" w:rsidR="00B36B5F" w:rsidRDefault="005F0A1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 Presidencia acuerda: Se tiene por enterada la “LXI” Legislatura de los términos del informe rendido por la Diputación Permanente y de la documentación recibida y tramitada en el periodo de receso; los decretos expedidos y la documentación tramitada por la Diputación Permanente se formula su registro correspondiente; las iniciativas y asuntos pendientes de tramitación, serán registradas por la Secretaría; en su oportunidad será acordado el tramite conducente; y se tiene por atendida la encomienda de la Diputación Permanente de la LX Legislatura.</w:t>
      </w:r>
    </w:p>
    <w:p w14:paraId="00000017" w14:textId="77777777" w:rsidR="00B36B5F" w:rsidRDefault="00B36B5F">
      <w:pPr>
        <w:jc w:val="both"/>
        <w:rPr>
          <w:rFonts w:ascii="Arial" w:eastAsia="Arial" w:hAnsi="Arial" w:cs="Arial"/>
        </w:rPr>
      </w:pPr>
    </w:p>
    <w:p w14:paraId="00000018" w14:textId="331C0F9F" w:rsidR="00B36B5F" w:rsidRDefault="005F0A19">
      <w:pPr>
        <w:jc w:val="both"/>
        <w:rPr>
          <w:rFonts w:ascii="Arial" w:eastAsia="Arial" w:hAnsi="Arial" w:cs="Arial"/>
        </w:rPr>
      </w:pPr>
      <w:r>
        <w:rPr>
          <w:rFonts w:ascii="Arial" w:eastAsia="Arial" w:hAnsi="Arial" w:cs="Arial"/>
        </w:rPr>
        <w:t>5.- La Vicepresidencia, por instrucciones de la Presidencia, da lectura a la iniciativa de decreto por el que se propone la Integración de la Junta de Coordinación Política de la “LXI” Legislatura conformada por los Coordinadores de los Grupos Parlamentarios integrantes de esta Legislatura: Presidente, diputado Maurilio Hernández González; Vicepresidentes, diputados Elías Rescala Jiménez y Enrique Vargas del Villar; Secretario, Omar Ortega Álvarez, Vocales, diputado</w:t>
      </w:r>
      <w:r w:rsidR="008910DA">
        <w:rPr>
          <w:rFonts w:ascii="Arial" w:eastAsia="Arial" w:hAnsi="Arial" w:cs="Arial"/>
        </w:rPr>
        <w:t>s</w:t>
      </w:r>
      <w:r>
        <w:rPr>
          <w:rFonts w:ascii="Arial" w:eastAsia="Arial" w:hAnsi="Arial" w:cs="Arial"/>
        </w:rPr>
        <w:t xml:space="preserve"> Sergio García Sosa, María Luisa Mendoza Mondragón, Martín Zepeda Hernández y Rigoberto Vargas Cervantes.</w:t>
      </w:r>
    </w:p>
    <w:p w14:paraId="00000019" w14:textId="77777777" w:rsidR="00B36B5F" w:rsidRDefault="00B36B5F">
      <w:pPr>
        <w:jc w:val="both"/>
        <w:rPr>
          <w:rFonts w:ascii="Arial" w:eastAsia="Arial" w:hAnsi="Arial" w:cs="Arial"/>
        </w:rPr>
      </w:pPr>
    </w:p>
    <w:p w14:paraId="0000001A" w14:textId="77777777" w:rsidR="00B36B5F" w:rsidRDefault="005F0A19">
      <w:pPr>
        <w:jc w:val="both"/>
        <w:rPr>
          <w:rFonts w:ascii="Arial" w:eastAsia="Arial" w:hAnsi="Arial" w:cs="Arial"/>
        </w:rPr>
      </w:pPr>
      <w:r>
        <w:rPr>
          <w:rFonts w:ascii="Arial" w:eastAsia="Arial" w:hAnsi="Arial" w:cs="Arial"/>
        </w:rPr>
        <w:lastRenderedPageBreak/>
        <w:t>Toda vez que se trata del cumplimiento de un mandato constitucional y legal, se procede a su discusión y resolución inmediata; sin que motiven debate la iniciativa y proyecto de decreto, la Presidencia señala que para emitir la resolución de esta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tienen también por aprobados en lo particular; y la Presidencia solicita a la Secretaría expida el decreto respectivo y provea su cumplimiento. De igual manera, la Secretaría dispondrá su publicación en la Gaceta del Gobierno y formulará las comunicaciones correspondientes a los Poderes Públicos del Estado, Cámaras del Congreso de la Unión, Legislaturas Locales y Ayuntamientos de los Municipios de la Entidad.</w:t>
      </w:r>
    </w:p>
    <w:p w14:paraId="0000001B" w14:textId="77777777" w:rsidR="00B36B5F" w:rsidRDefault="00B36B5F">
      <w:pPr>
        <w:jc w:val="both"/>
        <w:rPr>
          <w:rFonts w:ascii="Arial" w:eastAsia="Arial" w:hAnsi="Arial" w:cs="Arial"/>
        </w:rPr>
      </w:pPr>
    </w:p>
    <w:p w14:paraId="0000001C" w14:textId="56901609" w:rsidR="00B36B5F" w:rsidRDefault="005F0A19">
      <w:pPr>
        <w:jc w:val="both"/>
        <w:rPr>
          <w:rFonts w:ascii="Arial" w:eastAsia="Arial" w:hAnsi="Arial" w:cs="Arial"/>
        </w:rPr>
      </w:pPr>
      <w:r>
        <w:rPr>
          <w:rFonts w:ascii="Arial" w:eastAsia="Arial" w:hAnsi="Arial" w:cs="Arial"/>
        </w:rPr>
        <w:t>Protesta constitucional de los integrantes de la Junta de Coordinación Política de la “LX</w:t>
      </w:r>
      <w:r w:rsidR="008910DA">
        <w:rPr>
          <w:rFonts w:ascii="Arial" w:eastAsia="Arial" w:hAnsi="Arial" w:cs="Arial"/>
        </w:rPr>
        <w:t>I</w:t>
      </w:r>
      <w:r>
        <w:rPr>
          <w:rFonts w:ascii="Arial" w:eastAsia="Arial" w:hAnsi="Arial" w:cs="Arial"/>
        </w:rPr>
        <w:t>” Legislatura Presidente, diputado Maurilio Hernández González; Vicepresidentes, diputados Elías Rescala Jiménez y Enrique Vargas del Villar; Secretario, diputado Omar Ortega Álvarez; Vocales, diputados Sergio García Sosa, María Luisa Mendoza Mondragón, Martín Zepeda Hernández y Rigoberto Vargas Cervantes.</w:t>
      </w:r>
    </w:p>
    <w:p w14:paraId="0000001D" w14:textId="77777777" w:rsidR="00B36B5F" w:rsidRDefault="00B36B5F">
      <w:pPr>
        <w:jc w:val="both"/>
        <w:rPr>
          <w:rFonts w:ascii="Arial" w:eastAsia="Arial" w:hAnsi="Arial" w:cs="Arial"/>
        </w:rPr>
      </w:pPr>
    </w:p>
    <w:p w14:paraId="0000001E" w14:textId="70AA37D9" w:rsidR="00B36B5F" w:rsidRDefault="005F0A19">
      <w:pPr>
        <w:jc w:val="both"/>
        <w:rPr>
          <w:rFonts w:ascii="Arial" w:eastAsia="Arial" w:hAnsi="Arial" w:cs="Arial"/>
        </w:rPr>
      </w:pPr>
      <w:r>
        <w:rPr>
          <w:rFonts w:ascii="Arial" w:eastAsia="Arial" w:hAnsi="Arial" w:cs="Arial"/>
        </w:rPr>
        <w:t>6.- Uso de la palabra por el diputado Presidente de la Junta de Coordinación Política de la “LX</w:t>
      </w:r>
      <w:r w:rsidR="008910DA">
        <w:rPr>
          <w:rFonts w:ascii="Arial" w:eastAsia="Arial" w:hAnsi="Arial" w:cs="Arial"/>
        </w:rPr>
        <w:t>I</w:t>
      </w:r>
      <w:r>
        <w:rPr>
          <w:rFonts w:ascii="Arial" w:eastAsia="Arial" w:hAnsi="Arial" w:cs="Arial"/>
        </w:rPr>
        <w:t>” Legislatura, diputado Maurilio Hernández González.</w:t>
      </w:r>
    </w:p>
    <w:p w14:paraId="00000021" w14:textId="77777777" w:rsidR="00B36B5F" w:rsidRDefault="00B36B5F">
      <w:pPr>
        <w:jc w:val="both"/>
        <w:rPr>
          <w:rFonts w:ascii="Arial" w:eastAsia="Arial" w:hAnsi="Arial" w:cs="Arial"/>
        </w:rPr>
      </w:pPr>
    </w:p>
    <w:p w14:paraId="00000022" w14:textId="77777777" w:rsidR="00B36B5F" w:rsidRDefault="005F0A19">
      <w:pPr>
        <w:jc w:val="both"/>
        <w:rPr>
          <w:rFonts w:ascii="Arial" w:eastAsia="Arial" w:hAnsi="Arial" w:cs="Arial"/>
        </w:rPr>
      </w:pPr>
      <w:r>
        <w:rPr>
          <w:rFonts w:ascii="Arial" w:eastAsia="Arial" w:hAnsi="Arial" w:cs="Arial"/>
        </w:rPr>
        <w:t>7.- El diputado Faustino de la Cruz Pérez hace uso de la palabra, para dar lectura al Punto de Acuerdo de urgente y obvia resolución por el que se exhorta al Titular del Ejecutivo, Alfredo del Mazo Maza, para que expida la declaratoria de emergencia para atender las afectaciones de la población en el municipio de Ecatepec de Morelos, derivado de las fuertes lluvias, y se exhorta a la Secretaría General del Gobierno del Estado para que emita la convocatoria para constituir el Comité Técnico, y así ejecutar los recursos del Fondo para la Atención de Desastres y Siniestros Ambientales o Antropogénicos del Estado de México, presentado por las Diputadas Azucena Cisneros Coss y Elba Aldana Duarte, así como los Diputados Faustino de la Cruz Pérez, Andrés Daniel Sibaja González y Camilo Murillo Zavala, integrantes del Grupo Parlamentario del Partido morena y Ma. Trinidad Franco Arpero, integrante del Grupo Parlamentario del Partido del Trabajo. Solicita la dispensa del trámite de dictamen.</w:t>
      </w:r>
    </w:p>
    <w:p w14:paraId="00000023" w14:textId="77777777" w:rsidR="00B36B5F" w:rsidRDefault="00B36B5F">
      <w:pPr>
        <w:jc w:val="both"/>
        <w:rPr>
          <w:rFonts w:ascii="Arial" w:eastAsia="Arial" w:hAnsi="Arial" w:cs="Arial"/>
        </w:rPr>
      </w:pPr>
    </w:p>
    <w:p w14:paraId="00000024" w14:textId="77777777" w:rsidR="00B36B5F" w:rsidRDefault="005F0A19">
      <w:pPr>
        <w:jc w:val="both"/>
        <w:rPr>
          <w:rFonts w:ascii="Arial" w:eastAsia="Arial" w:hAnsi="Arial" w:cs="Arial"/>
        </w:rPr>
      </w:pPr>
      <w:r>
        <w:rPr>
          <w:rFonts w:ascii="Arial" w:eastAsia="Arial" w:hAnsi="Arial" w:cs="Arial"/>
        </w:rPr>
        <w:t>Para hablar sobre del punto de acuerdo, hacen uso de la palabra, los diputados Jaime Cervantes Sánchez, en contra; Daniel Sibaja González a favor; Francisco Santos Arreola, en contra; María Luisa Mendoza Mondragón, a favor con reservas; Omar Ortega Álvarez, en contra; Max Agustín Correa Hernández, a favor.</w:t>
      </w:r>
    </w:p>
    <w:p w14:paraId="00000025" w14:textId="77777777" w:rsidR="00B36B5F" w:rsidRDefault="00B36B5F">
      <w:pPr>
        <w:jc w:val="both"/>
        <w:rPr>
          <w:rFonts w:ascii="Arial" w:eastAsia="Arial" w:hAnsi="Arial" w:cs="Arial"/>
        </w:rPr>
      </w:pPr>
    </w:p>
    <w:p w14:paraId="00000026" w14:textId="77777777" w:rsidR="00B36B5F" w:rsidRDefault="005F0A19">
      <w:pPr>
        <w:jc w:val="both"/>
        <w:rPr>
          <w:rFonts w:ascii="Arial" w:eastAsia="Arial" w:hAnsi="Arial" w:cs="Arial"/>
        </w:rPr>
      </w:pPr>
      <w:r>
        <w:rPr>
          <w:rFonts w:ascii="Arial" w:eastAsia="Arial" w:hAnsi="Arial" w:cs="Arial"/>
        </w:rPr>
        <w:t>La Presidencia declara un receso de veinte minutos.</w:t>
      </w:r>
    </w:p>
    <w:p w14:paraId="00000027" w14:textId="77777777" w:rsidR="00B36B5F" w:rsidRDefault="00B36B5F">
      <w:pPr>
        <w:jc w:val="both"/>
        <w:rPr>
          <w:rFonts w:ascii="Arial" w:eastAsia="Arial" w:hAnsi="Arial" w:cs="Arial"/>
        </w:rPr>
      </w:pPr>
    </w:p>
    <w:p w14:paraId="00000028" w14:textId="01426FB2" w:rsidR="00B36B5F" w:rsidRDefault="008910DA">
      <w:pPr>
        <w:jc w:val="both"/>
        <w:rPr>
          <w:rFonts w:ascii="Arial" w:eastAsia="Arial" w:hAnsi="Arial" w:cs="Arial"/>
        </w:rPr>
      </w:pPr>
      <w:r>
        <w:rPr>
          <w:rFonts w:ascii="Arial" w:eastAsia="Arial" w:hAnsi="Arial" w:cs="Arial"/>
        </w:rPr>
        <w:t>Verificada la existencia del quorum l</w:t>
      </w:r>
      <w:r w:rsidR="005F0A19">
        <w:rPr>
          <w:rFonts w:ascii="Arial" w:eastAsia="Arial" w:hAnsi="Arial" w:cs="Arial"/>
        </w:rPr>
        <w:t>a Presidencia re</w:t>
      </w:r>
      <w:r>
        <w:rPr>
          <w:rFonts w:ascii="Arial" w:eastAsia="Arial" w:hAnsi="Arial" w:cs="Arial"/>
        </w:rPr>
        <w:t>anuda</w:t>
      </w:r>
      <w:r w:rsidR="005F0A19">
        <w:rPr>
          <w:rFonts w:ascii="Arial" w:eastAsia="Arial" w:hAnsi="Arial" w:cs="Arial"/>
        </w:rPr>
        <w:t xml:space="preserve"> la sesión.</w:t>
      </w:r>
    </w:p>
    <w:p w14:paraId="00000029" w14:textId="77777777" w:rsidR="00B36B5F" w:rsidRDefault="00B36B5F">
      <w:pPr>
        <w:jc w:val="both"/>
        <w:rPr>
          <w:rFonts w:ascii="Arial" w:eastAsia="Arial" w:hAnsi="Arial" w:cs="Arial"/>
        </w:rPr>
      </w:pPr>
    </w:p>
    <w:p w14:paraId="0000002A" w14:textId="77777777" w:rsidR="00B36B5F" w:rsidRDefault="005F0A19">
      <w:pPr>
        <w:jc w:val="both"/>
        <w:rPr>
          <w:rFonts w:ascii="Arial" w:eastAsia="Arial" w:hAnsi="Arial" w:cs="Arial"/>
        </w:rPr>
      </w:pPr>
      <w:r>
        <w:rPr>
          <w:rFonts w:ascii="Arial" w:eastAsia="Arial" w:hAnsi="Arial" w:cs="Arial"/>
        </w:rPr>
        <w:t>El diputado Maurilio Hernández González hace uso de la palabra, para dar lectura a la modificación del punto de acuerdo.</w:t>
      </w:r>
    </w:p>
    <w:p w14:paraId="0000002B" w14:textId="77777777" w:rsidR="00B36B5F" w:rsidRDefault="00B36B5F">
      <w:pPr>
        <w:jc w:val="both"/>
        <w:rPr>
          <w:rFonts w:ascii="Arial" w:eastAsia="Arial" w:hAnsi="Arial" w:cs="Arial"/>
        </w:rPr>
      </w:pPr>
    </w:p>
    <w:p w14:paraId="0000002C" w14:textId="4B23E867" w:rsidR="00B36B5F" w:rsidRDefault="005F0A19">
      <w:pPr>
        <w:jc w:val="both"/>
        <w:rPr>
          <w:rFonts w:ascii="Arial" w:eastAsia="Arial" w:hAnsi="Arial" w:cs="Arial"/>
        </w:rPr>
      </w:pPr>
      <w:r>
        <w:rPr>
          <w:rFonts w:ascii="Arial" w:eastAsia="Arial" w:hAnsi="Arial" w:cs="Arial"/>
        </w:rPr>
        <w:t>La Presidencia solicita al Secretario de Asuntos Parlamentarios haga las adecuaciones</w:t>
      </w:r>
      <w:r w:rsidR="008910DA">
        <w:rPr>
          <w:rFonts w:ascii="Arial" w:eastAsia="Arial" w:hAnsi="Arial" w:cs="Arial"/>
        </w:rPr>
        <w:t xml:space="preserve"> técnicas y</w:t>
      </w:r>
      <w:r>
        <w:rPr>
          <w:rFonts w:ascii="Arial" w:eastAsia="Arial" w:hAnsi="Arial" w:cs="Arial"/>
        </w:rPr>
        <w:t xml:space="preserve"> necesarias.</w:t>
      </w:r>
    </w:p>
    <w:p w14:paraId="0000002D" w14:textId="77777777" w:rsidR="00B36B5F" w:rsidRDefault="00B36B5F">
      <w:pPr>
        <w:jc w:val="both"/>
        <w:rPr>
          <w:rFonts w:ascii="Arial" w:eastAsia="Arial" w:hAnsi="Arial" w:cs="Arial"/>
        </w:rPr>
      </w:pPr>
    </w:p>
    <w:p w14:paraId="0000002E" w14:textId="77777777" w:rsidR="00B36B5F" w:rsidRDefault="005F0A19">
      <w:pPr>
        <w:jc w:val="both"/>
        <w:rPr>
          <w:rFonts w:ascii="Arial" w:eastAsia="Arial" w:hAnsi="Arial" w:cs="Arial"/>
        </w:rPr>
      </w:pPr>
      <w:r>
        <w:rPr>
          <w:rFonts w:ascii="Arial" w:eastAsia="Arial" w:hAnsi="Arial" w:cs="Arial"/>
        </w:rPr>
        <w:lastRenderedPageBreak/>
        <w:t xml:space="preserve">Sin que motive debate el punto de acuerdo, la Presidencia señala </w:t>
      </w:r>
      <w:proofErr w:type="gramStart"/>
      <w:r>
        <w:rPr>
          <w:rFonts w:ascii="Arial" w:eastAsia="Arial" w:hAnsi="Arial" w:cs="Arial"/>
        </w:rPr>
        <w:t>que</w:t>
      </w:r>
      <w:proofErr w:type="gramEnd"/>
      <w:r>
        <w:rPr>
          <w:rFonts w:ascii="Arial" w:eastAsia="Arial" w:hAnsi="Arial" w:cs="Arial"/>
        </w:rPr>
        <w:t xml:space="preserv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2F" w14:textId="77777777" w:rsidR="00B36B5F" w:rsidRDefault="00B36B5F">
      <w:pPr>
        <w:jc w:val="both"/>
        <w:rPr>
          <w:rFonts w:ascii="Arial" w:eastAsia="Arial" w:hAnsi="Arial" w:cs="Arial"/>
        </w:rPr>
      </w:pPr>
    </w:p>
    <w:p w14:paraId="00000030" w14:textId="77777777" w:rsidR="00B36B5F" w:rsidRDefault="005F0A19">
      <w:pPr>
        <w:jc w:val="both"/>
        <w:rPr>
          <w:rFonts w:ascii="Arial" w:eastAsia="Arial" w:hAnsi="Arial" w:cs="Arial"/>
        </w:rPr>
      </w:pPr>
      <w:r>
        <w:rPr>
          <w:rFonts w:ascii="Arial" w:eastAsia="Arial" w:hAnsi="Arial" w:cs="Arial"/>
        </w:rPr>
        <w:t>La Presidencia solicita a la Secretaría, registre la asistencia a la sesión, informando esta última, que ha quedado registrada la asistencia de los diputados.</w:t>
      </w:r>
    </w:p>
    <w:p w14:paraId="00000031" w14:textId="77777777" w:rsidR="00B36B5F" w:rsidRDefault="00B36B5F">
      <w:pPr>
        <w:jc w:val="both"/>
        <w:rPr>
          <w:rFonts w:ascii="Arial" w:eastAsia="Arial" w:hAnsi="Arial" w:cs="Arial"/>
        </w:rPr>
      </w:pPr>
    </w:p>
    <w:p w14:paraId="00000032" w14:textId="77777777" w:rsidR="00B36B5F" w:rsidRDefault="005F0A19">
      <w:pPr>
        <w:jc w:val="both"/>
        <w:rPr>
          <w:rFonts w:ascii="Arial" w:eastAsia="Arial" w:hAnsi="Arial" w:cs="Arial"/>
        </w:rPr>
      </w:pPr>
      <w:r>
        <w:rPr>
          <w:rFonts w:ascii="Arial" w:eastAsia="Arial" w:hAnsi="Arial" w:cs="Arial"/>
        </w:rPr>
        <w:t>8.- Agotados los asuntos en cartera, la Presidencia levanta la sesión siendo las quince horas con cuarenta y tres minutos del día de la fecha y cita a los diputados para el día martes catorce del mes y año en curso a las doce horas.</w:t>
      </w:r>
    </w:p>
    <w:p w14:paraId="00000033" w14:textId="77777777" w:rsidR="00B36B5F" w:rsidRDefault="00B36B5F">
      <w:pPr>
        <w:rPr>
          <w:rFonts w:ascii="Arial" w:eastAsia="Arial" w:hAnsi="Arial" w:cs="Arial"/>
        </w:rPr>
      </w:pPr>
    </w:p>
    <w:p w14:paraId="00000034" w14:textId="77777777" w:rsidR="00B36B5F" w:rsidRDefault="00B36B5F">
      <w:pPr>
        <w:rPr>
          <w:rFonts w:ascii="Arial" w:eastAsia="Arial" w:hAnsi="Arial" w:cs="Arial"/>
        </w:rPr>
      </w:pPr>
      <w:bookmarkStart w:id="1" w:name="_gjdgxs" w:colFirst="0" w:colLast="0"/>
      <w:bookmarkEnd w:id="1"/>
    </w:p>
    <w:p w14:paraId="00000035" w14:textId="77777777" w:rsidR="00B36B5F" w:rsidRDefault="005F0A19">
      <w:pPr>
        <w:jc w:val="center"/>
        <w:rPr>
          <w:rFonts w:ascii="Arial" w:eastAsia="Arial" w:hAnsi="Arial" w:cs="Arial"/>
          <w:b/>
        </w:rPr>
      </w:pPr>
      <w:r>
        <w:rPr>
          <w:rFonts w:ascii="Arial" w:eastAsia="Arial" w:hAnsi="Arial" w:cs="Arial"/>
          <w:b/>
        </w:rPr>
        <w:t>Diputados Secretarios</w:t>
      </w:r>
    </w:p>
    <w:p w14:paraId="00000036" w14:textId="77777777" w:rsidR="00B36B5F" w:rsidRDefault="00B36B5F">
      <w:pPr>
        <w:jc w:val="both"/>
        <w:rPr>
          <w:rFonts w:ascii="Arial" w:eastAsia="Arial" w:hAnsi="Arial" w:cs="Arial"/>
          <w:b/>
        </w:rPr>
      </w:pPr>
    </w:p>
    <w:p w14:paraId="00000037" w14:textId="77777777" w:rsidR="00B36B5F" w:rsidRDefault="005F0A19">
      <w:pPr>
        <w:ind w:right="108"/>
        <w:jc w:val="center"/>
        <w:rPr>
          <w:rFonts w:ascii="Arial" w:eastAsia="Arial" w:hAnsi="Arial" w:cs="Arial"/>
          <w:b/>
        </w:rPr>
      </w:pPr>
      <w:r>
        <w:rPr>
          <w:rFonts w:ascii="Arial" w:eastAsia="Arial" w:hAnsi="Arial" w:cs="Arial"/>
          <w:b/>
        </w:rPr>
        <w:t>Trinidad Franco Arpero</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Mónica Miriam Granillo Velazco</w:t>
      </w:r>
    </w:p>
    <w:p w14:paraId="00000038" w14:textId="77777777" w:rsidR="00B36B5F" w:rsidRDefault="00B36B5F">
      <w:pPr>
        <w:ind w:right="108"/>
        <w:jc w:val="center"/>
        <w:rPr>
          <w:rFonts w:ascii="Arial" w:eastAsia="Arial" w:hAnsi="Arial" w:cs="Arial"/>
          <w:b/>
        </w:rPr>
      </w:pPr>
    </w:p>
    <w:p w14:paraId="00000039" w14:textId="77777777" w:rsidR="00B36B5F" w:rsidRDefault="00B36B5F">
      <w:pPr>
        <w:ind w:right="108"/>
        <w:jc w:val="center"/>
        <w:rPr>
          <w:rFonts w:ascii="Arial" w:eastAsia="Arial" w:hAnsi="Arial" w:cs="Arial"/>
          <w:b/>
        </w:rPr>
      </w:pPr>
    </w:p>
    <w:p w14:paraId="0000003A" w14:textId="77777777" w:rsidR="00B36B5F" w:rsidRDefault="005F0A19">
      <w:pPr>
        <w:ind w:right="108"/>
        <w:jc w:val="center"/>
        <w:rPr>
          <w:rFonts w:ascii="Arial" w:eastAsia="Arial" w:hAnsi="Arial" w:cs="Arial"/>
          <w:b/>
        </w:rPr>
      </w:pPr>
      <w:r>
        <w:rPr>
          <w:rFonts w:ascii="Arial" w:eastAsia="Arial" w:hAnsi="Arial" w:cs="Arial"/>
          <w:b/>
        </w:rPr>
        <w:t>Viridiana Fuentes Cruz</w:t>
      </w:r>
    </w:p>
    <w:sectPr w:rsidR="00B36B5F">
      <w:footerReference w:type="default" r:id="rId6"/>
      <w:pgSz w:w="12240" w:h="15840"/>
      <w:pgMar w:top="624" w:right="907" w:bottom="1021"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1AD0F" w14:textId="77777777" w:rsidR="003B4CC5" w:rsidRDefault="003B4CC5">
      <w:r>
        <w:separator/>
      </w:r>
    </w:p>
  </w:endnote>
  <w:endnote w:type="continuationSeparator" w:id="0">
    <w:p w14:paraId="5E0BB9CC" w14:textId="77777777" w:rsidR="003B4CC5" w:rsidRDefault="003B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B" w14:textId="2CF0D6EA" w:rsidR="00B36B5F" w:rsidRDefault="005F0A19">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sidR="007B3CC0">
      <w:rPr>
        <w:noProof/>
        <w:color w:val="000000"/>
      </w:rPr>
      <w:t>1</w:t>
    </w:r>
    <w:r>
      <w:rPr>
        <w:color w:val="000000"/>
      </w:rPr>
      <w:fldChar w:fldCharType="end"/>
    </w:r>
  </w:p>
  <w:p w14:paraId="0000003C" w14:textId="77777777" w:rsidR="00B36B5F" w:rsidRDefault="00B36B5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F9E7F" w14:textId="77777777" w:rsidR="003B4CC5" w:rsidRDefault="003B4CC5">
      <w:r>
        <w:separator/>
      </w:r>
    </w:p>
  </w:footnote>
  <w:footnote w:type="continuationSeparator" w:id="0">
    <w:p w14:paraId="5E46497A" w14:textId="77777777" w:rsidR="003B4CC5" w:rsidRDefault="003B4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B5F"/>
    <w:rsid w:val="002E55C6"/>
    <w:rsid w:val="003B4CC5"/>
    <w:rsid w:val="005F0A19"/>
    <w:rsid w:val="007B3CC0"/>
    <w:rsid w:val="008910DA"/>
    <w:rsid w:val="00A86D5E"/>
    <w:rsid w:val="00B36B5F"/>
    <w:rsid w:val="00FB7B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14E6"/>
  <w15:docId w15:val="{773BB1E5-E881-43BB-AE97-FDE20C6B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86D5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6D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1163</Words>
  <Characters>6401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2</cp:revision>
  <cp:lastPrinted>2021-09-10T23:16:00Z</cp:lastPrinted>
  <dcterms:created xsi:type="dcterms:W3CDTF">2021-09-10T23:20:00Z</dcterms:created>
  <dcterms:modified xsi:type="dcterms:W3CDTF">2021-09-10T23:20:00Z</dcterms:modified>
</cp:coreProperties>
</file>