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233" w:rsidRPr="004763CA" w:rsidRDefault="00807C83" w:rsidP="004763CA">
      <w:pPr>
        <w:pStyle w:val="paragraph"/>
        <w:spacing w:before="0" w:after="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4763CA">
        <w:rPr>
          <w:rStyle w:val="normaltextrun"/>
          <w:rFonts w:ascii="Arial" w:eastAsia="Calibri" w:hAnsi="Arial" w:cs="Arial"/>
          <w:b/>
          <w:bCs/>
          <w:sz w:val="20"/>
          <w:szCs w:val="20"/>
        </w:rPr>
        <w:t xml:space="preserve">ACTA DE LA SESIÓN DELIBERANTE DE LA “LXII” LEGISLATURA DEL  ESTADO DE MÉXICO, </w:t>
      </w:r>
      <w:r w:rsidRPr="004763CA">
        <w:rPr>
          <w:rStyle w:val="normaltextrun"/>
          <w:rFonts w:ascii="Arial" w:eastAsia="Calibri" w:hAnsi="Arial" w:cs="Arial"/>
          <w:b/>
          <w:sz w:val="20"/>
          <w:szCs w:val="20"/>
        </w:rPr>
        <w:t>CELEBRADA EL DÍA VEINTISÉIS DE SEPTIEMBRE DE DOS MIL VEINTICUATRO.</w:t>
      </w:r>
    </w:p>
    <w:p w:rsidR="00987233" w:rsidRPr="004763CA" w:rsidRDefault="009E6378" w:rsidP="004763CA">
      <w:pPr>
        <w:pStyle w:val="paragraph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4763CA">
        <w:rPr>
          <w:rStyle w:val="normaltextrun"/>
          <w:rFonts w:ascii="Arial" w:eastAsia="Calibri" w:hAnsi="Arial" w:cs="Arial"/>
          <w:sz w:val="20"/>
          <w:szCs w:val="20"/>
        </w:rPr>
        <w:t> </w:t>
      </w:r>
    </w:p>
    <w:p w:rsidR="00987233" w:rsidRPr="004763CA" w:rsidRDefault="009E6378" w:rsidP="004763CA">
      <w:pPr>
        <w:pStyle w:val="paragraph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4763CA">
        <w:rPr>
          <w:rStyle w:val="normaltextrun"/>
          <w:rFonts w:ascii="Arial" w:eastAsia="Calibri" w:hAnsi="Arial" w:cs="Arial"/>
          <w:b/>
          <w:bCs/>
          <w:sz w:val="20"/>
          <w:szCs w:val="20"/>
        </w:rPr>
        <w:t>Presidente Diputado Maurilio Hernández González.</w:t>
      </w:r>
    </w:p>
    <w:p w:rsidR="00987233" w:rsidRPr="004763CA" w:rsidRDefault="00987233" w:rsidP="004763CA">
      <w:pPr>
        <w:pStyle w:val="paragraph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987233" w:rsidRPr="004763CA" w:rsidRDefault="009E6378" w:rsidP="004763CA">
      <w:pPr>
        <w:pStyle w:val="paragraph"/>
        <w:spacing w:before="0" w:after="0"/>
        <w:jc w:val="both"/>
        <w:rPr>
          <w:rFonts w:ascii="Arial" w:hAnsi="Arial" w:cs="Arial"/>
          <w:sz w:val="20"/>
          <w:szCs w:val="20"/>
        </w:rPr>
      </w:pPr>
      <w:r w:rsidRPr="004763CA">
        <w:rPr>
          <w:rStyle w:val="normaltextrun"/>
          <w:rFonts w:ascii="Arial" w:eastAsia="Calibri" w:hAnsi="Arial" w:cs="Arial"/>
          <w:sz w:val="20"/>
          <w:szCs w:val="20"/>
        </w:rPr>
        <w:t xml:space="preserve">En el Salón de sesiones del H. Poder Legislativo, en la ciudad de Toluca de Lerdo, capital del Estado de México, la Presidencia abre la </w:t>
      </w:r>
      <w:r w:rsidR="00807C83" w:rsidRPr="004763CA">
        <w:rPr>
          <w:rStyle w:val="normaltextrun"/>
          <w:rFonts w:ascii="Arial" w:eastAsia="Calibri" w:hAnsi="Arial" w:cs="Arial"/>
          <w:sz w:val="20"/>
          <w:szCs w:val="20"/>
        </w:rPr>
        <w:t xml:space="preserve">Sesión </w:t>
      </w:r>
      <w:r w:rsidRPr="004763CA">
        <w:rPr>
          <w:rStyle w:val="normaltextrun"/>
          <w:rFonts w:ascii="Arial" w:eastAsia="Calibri" w:hAnsi="Arial" w:cs="Arial"/>
          <w:sz w:val="20"/>
          <w:szCs w:val="20"/>
        </w:rPr>
        <w:t>siendo las diecisiete horas con veintiséis minutos del día veintiséis de septiembre de dos mil veinticuatro, una vez que la Secretaría verificó la existencia del quórum, mediante el sistema electrónico.  </w:t>
      </w:r>
    </w:p>
    <w:p w:rsidR="00987233" w:rsidRPr="004763CA" w:rsidRDefault="00987233" w:rsidP="004763CA">
      <w:pPr>
        <w:pStyle w:val="paragraph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987233" w:rsidRPr="004763CA" w:rsidRDefault="009E6378" w:rsidP="004763CA">
      <w:pPr>
        <w:pStyle w:val="paragraph"/>
        <w:spacing w:before="0" w:after="0"/>
        <w:jc w:val="both"/>
        <w:rPr>
          <w:rFonts w:ascii="Arial" w:hAnsi="Arial" w:cs="Arial"/>
          <w:sz w:val="20"/>
          <w:szCs w:val="20"/>
        </w:rPr>
      </w:pPr>
      <w:r w:rsidRPr="004763CA">
        <w:rPr>
          <w:rStyle w:val="normaltextrun"/>
          <w:rFonts w:ascii="Arial" w:eastAsia="Calibri" w:hAnsi="Arial" w:cs="Arial"/>
          <w:sz w:val="20"/>
          <w:szCs w:val="20"/>
        </w:rPr>
        <w:t>La Secretaría, por instrucciones de la Presidencia, da lectura a la propuesta de orden del día. La propuesta del orden del día es aprobada por unanimidad de votos y se desarrolla conforme al tenor siguiente:</w:t>
      </w:r>
    </w:p>
    <w:p w:rsidR="00987233" w:rsidRPr="004763CA" w:rsidRDefault="00987233" w:rsidP="004763CA">
      <w:pPr>
        <w:pStyle w:val="paragraph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987233" w:rsidRPr="004763CA" w:rsidRDefault="009E6378" w:rsidP="004763CA">
      <w:pPr>
        <w:pStyle w:val="paragraph"/>
        <w:spacing w:before="0" w:after="0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4763CA">
        <w:rPr>
          <w:rStyle w:val="normaltextrun"/>
          <w:rFonts w:ascii="Arial" w:eastAsia="Calibri" w:hAnsi="Arial" w:cs="Arial"/>
          <w:sz w:val="20"/>
          <w:szCs w:val="20"/>
        </w:rPr>
        <w:t xml:space="preserve">1.- La Presidencia informa que el Acta de la </w:t>
      </w:r>
      <w:r w:rsidR="00807C83" w:rsidRPr="004763CA">
        <w:rPr>
          <w:rStyle w:val="normaltextrun"/>
          <w:rFonts w:ascii="Arial" w:eastAsia="Calibri" w:hAnsi="Arial" w:cs="Arial"/>
          <w:sz w:val="20"/>
          <w:szCs w:val="20"/>
        </w:rPr>
        <w:t xml:space="preserve">Sesión </w:t>
      </w:r>
      <w:r w:rsidRPr="004763CA">
        <w:rPr>
          <w:rStyle w:val="normaltextrun"/>
          <w:rFonts w:ascii="Arial" w:eastAsia="Calibri" w:hAnsi="Arial" w:cs="Arial"/>
          <w:sz w:val="20"/>
          <w:szCs w:val="20"/>
        </w:rPr>
        <w:t>anterior, ha sido publicada en la Gaceta Parlamentaria, por lo que pregunta si existen observaciones o comentarios de la misma. El Acta es aprobada por unanimidad de votos.</w:t>
      </w:r>
    </w:p>
    <w:p w:rsidR="006B1C74" w:rsidRPr="004763CA" w:rsidRDefault="006B1C74" w:rsidP="004763CA">
      <w:pPr>
        <w:pStyle w:val="paragraph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 xml:space="preserve">2.- La Vicepresidencia, por instrucciones de la Presidencia, da lectura al </w:t>
      </w:r>
      <w:r w:rsidR="006B1C74" w:rsidRPr="004763CA">
        <w:rPr>
          <w:sz w:val="20"/>
          <w:szCs w:val="20"/>
        </w:rPr>
        <w:t xml:space="preserve">Acuerdo sobre el Primer Informe que </w:t>
      </w:r>
      <w:r w:rsidR="006F4840" w:rsidRPr="004763CA">
        <w:rPr>
          <w:sz w:val="20"/>
          <w:szCs w:val="20"/>
        </w:rPr>
        <w:t>acerca</w:t>
      </w:r>
      <w:r w:rsidR="006B1C74" w:rsidRPr="004763CA">
        <w:rPr>
          <w:sz w:val="20"/>
          <w:szCs w:val="20"/>
        </w:rPr>
        <w:t xml:space="preserve"> del estado que guarda la </w:t>
      </w:r>
      <w:r w:rsidR="006F4840" w:rsidRPr="004763CA">
        <w:rPr>
          <w:sz w:val="20"/>
          <w:szCs w:val="20"/>
        </w:rPr>
        <w:t>administración</w:t>
      </w:r>
      <w:r w:rsidR="006B1C74" w:rsidRPr="004763CA">
        <w:rPr>
          <w:sz w:val="20"/>
          <w:szCs w:val="20"/>
        </w:rPr>
        <w:t xml:space="preserve"> pública del la </w:t>
      </w:r>
      <w:r w:rsidR="006F4840" w:rsidRPr="004763CA">
        <w:rPr>
          <w:sz w:val="20"/>
          <w:szCs w:val="20"/>
        </w:rPr>
        <w:t>Entidad, rinde la Mtra. Delfina Gómez Álvarez, Gobernadora Constitucional.</w:t>
      </w:r>
      <w:r w:rsidRPr="004763CA">
        <w:rPr>
          <w:sz w:val="20"/>
          <w:szCs w:val="20"/>
        </w:rPr>
        <w:t xml:space="preserve"> </w:t>
      </w:r>
    </w:p>
    <w:p w:rsidR="006F4840" w:rsidRPr="004763CA" w:rsidRDefault="006F4840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La Presidencia acuerda que se tiene por rendido el </w:t>
      </w:r>
      <w:r w:rsidR="00807C83" w:rsidRPr="004763CA">
        <w:rPr>
          <w:rFonts w:ascii="Arial" w:hAnsi="Arial"/>
          <w:sz w:val="20"/>
          <w:szCs w:val="20"/>
        </w:rPr>
        <w:t xml:space="preserve">Informe </w:t>
      </w:r>
      <w:r w:rsidRPr="004763CA">
        <w:rPr>
          <w:rFonts w:ascii="Arial" w:hAnsi="Arial"/>
          <w:sz w:val="20"/>
          <w:szCs w:val="20"/>
        </w:rPr>
        <w:t xml:space="preserve">de Gobierno y por cumplimentado lo dispuesto en el artículo 77 fracción XVIII de la Constitución Política del Estado Libre y Soberano de México, de conformidad con lo establecido en el artículo 46 del Reglamento del Poder Legislativo del Estado Libre y Soberano de México, y en las prácticas y usos parlamentarios, en su oportunidad llevaremos a cabo el análisis del </w:t>
      </w:r>
      <w:r w:rsidR="00807C83" w:rsidRPr="004763CA">
        <w:rPr>
          <w:rFonts w:ascii="Arial" w:hAnsi="Arial"/>
          <w:sz w:val="20"/>
          <w:szCs w:val="20"/>
        </w:rPr>
        <w:t xml:space="preserve">Informe </w:t>
      </w:r>
      <w:r w:rsidRPr="004763CA">
        <w:rPr>
          <w:rFonts w:ascii="Arial" w:hAnsi="Arial"/>
          <w:sz w:val="20"/>
          <w:szCs w:val="20"/>
        </w:rPr>
        <w:t>de Gobierno.</w:t>
      </w:r>
    </w:p>
    <w:p w:rsidR="00987233" w:rsidRPr="004763CA" w:rsidRDefault="00987233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3.- La Vicepresidencia, por instrucciones de la Presidencia, da lectura al oficio</w:t>
      </w:r>
      <w:r w:rsidR="00807C83" w:rsidRPr="004763CA">
        <w:rPr>
          <w:sz w:val="20"/>
          <w:szCs w:val="20"/>
        </w:rPr>
        <w:t xml:space="preserve"> </w:t>
      </w:r>
      <w:r w:rsidR="006B1C74" w:rsidRPr="004763CA">
        <w:rPr>
          <w:sz w:val="20"/>
          <w:szCs w:val="20"/>
        </w:rPr>
        <w:t xml:space="preserve">de </w:t>
      </w:r>
      <w:r w:rsidR="00807C83" w:rsidRPr="004763CA">
        <w:rPr>
          <w:sz w:val="20"/>
          <w:szCs w:val="20"/>
        </w:rPr>
        <w:t xml:space="preserve">la </w:t>
      </w:r>
      <w:r w:rsidRPr="004763CA">
        <w:rPr>
          <w:sz w:val="20"/>
          <w:szCs w:val="20"/>
        </w:rPr>
        <w:t xml:space="preserve">Renuncia que presenta el Magistrado del Tribunal Superior de Justicia del Estado de México, Vicente Guadarrama García, remitido por el Presidente del Consejo de </w:t>
      </w:r>
      <w:r w:rsidR="00807C83" w:rsidRPr="004763CA">
        <w:rPr>
          <w:sz w:val="20"/>
          <w:szCs w:val="20"/>
        </w:rPr>
        <w:t xml:space="preserve">la </w:t>
      </w:r>
      <w:r w:rsidRPr="004763CA">
        <w:rPr>
          <w:sz w:val="20"/>
          <w:szCs w:val="20"/>
        </w:rPr>
        <w:t>Judicatura. (De urgente y obvia resolución). Se solicita la dispensa del trámite de dictamen.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Es aprobada la dispensa del trámite de dictamen, por unanimidad de votos.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spacing w:after="0" w:line="240" w:lineRule="auto"/>
        <w:jc w:val="both"/>
        <w:rPr>
          <w:rFonts w:ascii="Arial" w:eastAsia="Arial" w:hAnsi="Arial"/>
          <w:sz w:val="20"/>
          <w:szCs w:val="20"/>
        </w:rPr>
      </w:pPr>
      <w:r w:rsidRPr="004763CA">
        <w:rPr>
          <w:rFonts w:ascii="Arial" w:eastAsia="Arial" w:hAnsi="Arial"/>
          <w:sz w:val="20"/>
          <w:szCs w:val="20"/>
        </w:rPr>
        <w:t xml:space="preserve">Sin que motive debate la renuncia y 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La renuncia y Proyecto de Decreto son aprobados en lo general, por unanimidad de votos y considerando, que no se separaron artículos para su discusión particular, se tienen también por aprobados en lo particular; y la Presidencia solicita a la Secretaría provea el cumplimiento de la resolución de la Legislatura. </w:t>
      </w:r>
    </w:p>
    <w:p w:rsidR="00807C83" w:rsidRPr="004763CA" w:rsidRDefault="00807C83" w:rsidP="004763CA">
      <w:pPr>
        <w:spacing w:after="0" w:line="240" w:lineRule="auto"/>
        <w:jc w:val="both"/>
        <w:rPr>
          <w:rFonts w:ascii="Arial" w:eastAsia="Arial" w:hAnsi="Arial"/>
          <w:sz w:val="20"/>
          <w:szCs w:val="20"/>
        </w:rPr>
      </w:pPr>
    </w:p>
    <w:p w:rsidR="00987233" w:rsidRPr="004763CA" w:rsidRDefault="009E6378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4.- La Vicepresidencia, por instrucciones de la Presidencia, da lectura al oficio que remite el Secretario de Asuntos Parlamentarios Maestro Javier Domínguez Morales por el que informa que </w:t>
      </w:r>
      <w:r w:rsidR="00807C83" w:rsidRPr="004763CA">
        <w:rPr>
          <w:rFonts w:ascii="Arial" w:hAnsi="Arial"/>
          <w:sz w:val="20"/>
          <w:szCs w:val="20"/>
        </w:rPr>
        <w:t>recibió</w:t>
      </w:r>
      <w:r w:rsidRPr="004763CA">
        <w:rPr>
          <w:rFonts w:ascii="Arial" w:hAnsi="Arial"/>
          <w:sz w:val="20"/>
          <w:szCs w:val="20"/>
        </w:rPr>
        <w:t xml:space="preserve"> iniciativas de Tablas de Valores Unitarios de Suelo y Construcción, para el Ejercicio Fiscal 2025</w:t>
      </w:r>
      <w:r w:rsidR="00807C83" w:rsidRPr="004763CA">
        <w:rPr>
          <w:rFonts w:ascii="Arial" w:hAnsi="Arial"/>
          <w:sz w:val="20"/>
          <w:szCs w:val="20"/>
        </w:rPr>
        <w:t xml:space="preserve">, enviadas </w:t>
      </w:r>
      <w:r w:rsidRPr="004763CA">
        <w:rPr>
          <w:rFonts w:ascii="Arial" w:hAnsi="Arial"/>
          <w:sz w:val="20"/>
          <w:szCs w:val="20"/>
        </w:rPr>
        <w:t>por los municipios de Joquicingo, Almoloya de Alquisiras, Villa Victoria, Sultepec, Metepec, Calimaya, Atizapán de Zaragoza, Tonanitla y Villa Guerrero.</w:t>
      </w:r>
    </w:p>
    <w:p w:rsidR="00987233" w:rsidRPr="004763CA" w:rsidRDefault="00987233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987233" w:rsidRPr="004763CA" w:rsidRDefault="009E6378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La Presidencia las </w:t>
      </w:r>
      <w:r w:rsidRPr="004763CA">
        <w:rPr>
          <w:rFonts w:ascii="Arial" w:eastAsia="Times New Roman" w:hAnsi="Arial"/>
          <w:sz w:val="20"/>
          <w:szCs w:val="20"/>
          <w:lang w:eastAsia="es-MX"/>
        </w:rPr>
        <w:t xml:space="preserve">remite a las </w:t>
      </w:r>
      <w:r w:rsidR="00807C83" w:rsidRPr="004763CA">
        <w:rPr>
          <w:rFonts w:ascii="Arial" w:eastAsia="Times New Roman" w:hAnsi="Arial"/>
          <w:sz w:val="20"/>
          <w:szCs w:val="20"/>
          <w:lang w:eastAsia="es-MX"/>
        </w:rPr>
        <w:t xml:space="preserve">comisiones </w:t>
      </w:r>
      <w:r w:rsidR="00807C83" w:rsidRPr="004763CA">
        <w:rPr>
          <w:rFonts w:ascii="Arial" w:hAnsi="Arial"/>
          <w:sz w:val="20"/>
          <w:szCs w:val="20"/>
        </w:rPr>
        <w:t>legislativas</w:t>
      </w:r>
      <w:r w:rsidRPr="004763CA">
        <w:rPr>
          <w:rFonts w:ascii="Arial" w:hAnsi="Arial"/>
          <w:sz w:val="20"/>
          <w:szCs w:val="20"/>
        </w:rPr>
        <w:t xml:space="preserve"> de Planeación y Gasto Público, de Finanzas Públicas y de Legislación y Administración Municipal, para su estudio y dictamen.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 xml:space="preserve">5.- La Vicepresidencia, por instrucciones de la Presidencia, da lectura al oficio por el que se hace llegar el Primer Informe del Instituto de Administración de Bienes Vinculados al Procedimiento Penal y a la Extinción de Dominio, presentado por el Coronel Gerardo René Herrera Huízar, Director General del Instituto de Administración de Bienes Vinculados al Procedimiento Penal y a la Extinción de Dominio. Se solicita la dispensa de lectura </w:t>
      </w:r>
      <w:r w:rsidR="006B1C74" w:rsidRPr="004763CA">
        <w:rPr>
          <w:sz w:val="20"/>
          <w:szCs w:val="20"/>
        </w:rPr>
        <w:t xml:space="preserve">del </w:t>
      </w:r>
      <w:r w:rsidR="00807C83" w:rsidRPr="004763CA">
        <w:rPr>
          <w:sz w:val="20"/>
          <w:szCs w:val="20"/>
        </w:rPr>
        <w:t xml:space="preserve">Informe </w:t>
      </w:r>
      <w:r w:rsidRPr="004763CA">
        <w:rPr>
          <w:sz w:val="20"/>
          <w:szCs w:val="20"/>
        </w:rPr>
        <w:t>para que solamente sea leída el oficio de remisión.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Es aprobada la dispensa de la lectura, por unanimidad de votos.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La Presidencia señala que queda enterada la “LXII” Legislatura.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6.- La Presidencia solicita a los integrantes de la Junta de Coordinación Política, para que se sirvan recibir y acompañar a l</w:t>
      </w:r>
      <w:r w:rsidR="006B1C74" w:rsidRPr="004763CA">
        <w:rPr>
          <w:sz w:val="20"/>
          <w:szCs w:val="20"/>
        </w:rPr>
        <w:t xml:space="preserve">a </w:t>
      </w:r>
      <w:r w:rsidRPr="004763CA">
        <w:rPr>
          <w:rFonts w:eastAsia="Times New Roman"/>
          <w:sz w:val="20"/>
          <w:szCs w:val="20"/>
          <w:lang w:eastAsia="es-MX"/>
        </w:rPr>
        <w:t>diputad</w:t>
      </w:r>
      <w:r w:rsidR="006B1C74" w:rsidRPr="004763CA">
        <w:rPr>
          <w:rFonts w:eastAsia="Times New Roman"/>
          <w:sz w:val="20"/>
          <w:szCs w:val="20"/>
          <w:lang w:eastAsia="es-MX"/>
        </w:rPr>
        <w:t>a</w:t>
      </w:r>
      <w:r w:rsidRPr="004763CA">
        <w:rPr>
          <w:rFonts w:eastAsia="Times New Roman"/>
          <w:sz w:val="20"/>
          <w:szCs w:val="20"/>
          <w:lang w:eastAsia="es-MX"/>
        </w:rPr>
        <w:t xml:space="preserve"> Margarita Cabrera López y </w:t>
      </w:r>
      <w:r w:rsidR="00807C83" w:rsidRPr="004763CA">
        <w:rPr>
          <w:rFonts w:eastAsia="Times New Roman"/>
          <w:sz w:val="20"/>
          <w:szCs w:val="20"/>
          <w:lang w:eastAsia="es-MX"/>
        </w:rPr>
        <w:t xml:space="preserve">al </w:t>
      </w:r>
      <w:r w:rsidR="006B1C74" w:rsidRPr="004763CA">
        <w:rPr>
          <w:rFonts w:eastAsia="Times New Roman"/>
          <w:sz w:val="20"/>
          <w:szCs w:val="20"/>
          <w:lang w:eastAsia="es-MX"/>
        </w:rPr>
        <w:t xml:space="preserve">diputado </w:t>
      </w:r>
      <w:r w:rsidRPr="004763CA">
        <w:rPr>
          <w:rFonts w:eastAsia="Times New Roman"/>
          <w:sz w:val="20"/>
          <w:szCs w:val="20"/>
          <w:lang w:eastAsia="es-MX"/>
        </w:rPr>
        <w:t>Alejandro Martínez Peña, para que rindan su protesta constitucional.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 xml:space="preserve">Protesta constitucional de </w:t>
      </w:r>
      <w:r w:rsidR="006B1C74" w:rsidRPr="004763CA">
        <w:rPr>
          <w:sz w:val="20"/>
          <w:szCs w:val="20"/>
        </w:rPr>
        <w:t xml:space="preserve">la </w:t>
      </w:r>
      <w:r w:rsidRPr="004763CA">
        <w:rPr>
          <w:rFonts w:eastAsia="Times New Roman"/>
          <w:sz w:val="20"/>
          <w:szCs w:val="20"/>
          <w:lang w:eastAsia="es-MX"/>
        </w:rPr>
        <w:t>diputad</w:t>
      </w:r>
      <w:r w:rsidR="006B1C74" w:rsidRPr="004763CA">
        <w:rPr>
          <w:rFonts w:eastAsia="Times New Roman"/>
          <w:sz w:val="20"/>
          <w:szCs w:val="20"/>
          <w:lang w:eastAsia="es-MX"/>
        </w:rPr>
        <w:t>a</w:t>
      </w:r>
      <w:r w:rsidRPr="004763CA">
        <w:rPr>
          <w:rFonts w:eastAsia="Times New Roman"/>
          <w:sz w:val="20"/>
          <w:szCs w:val="20"/>
          <w:lang w:eastAsia="es-MX"/>
        </w:rPr>
        <w:t xml:space="preserve"> Margarita Cabrera López y </w:t>
      </w:r>
      <w:r w:rsidR="00807C83" w:rsidRPr="004763CA">
        <w:rPr>
          <w:rFonts w:eastAsia="Times New Roman"/>
          <w:sz w:val="20"/>
          <w:szCs w:val="20"/>
          <w:lang w:eastAsia="es-MX"/>
        </w:rPr>
        <w:t>d</w:t>
      </w:r>
      <w:r w:rsidR="006B1C74" w:rsidRPr="004763CA">
        <w:rPr>
          <w:rFonts w:eastAsia="Times New Roman"/>
          <w:sz w:val="20"/>
          <w:szCs w:val="20"/>
          <w:lang w:eastAsia="es-MX"/>
        </w:rPr>
        <w:t xml:space="preserve">el diputado </w:t>
      </w:r>
      <w:r w:rsidRPr="004763CA">
        <w:rPr>
          <w:rFonts w:eastAsia="Times New Roman"/>
          <w:sz w:val="20"/>
          <w:szCs w:val="20"/>
          <w:lang w:eastAsia="es-MX"/>
        </w:rPr>
        <w:t>Alejandro Martínez Peña.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 xml:space="preserve">7.- </w:t>
      </w:r>
      <w:r w:rsidR="00807C83" w:rsidRPr="004763CA">
        <w:rPr>
          <w:sz w:val="20"/>
          <w:szCs w:val="20"/>
        </w:rPr>
        <w:t>L</w:t>
      </w:r>
      <w:r w:rsidR="006B1C74" w:rsidRPr="004763CA">
        <w:rPr>
          <w:sz w:val="20"/>
          <w:szCs w:val="20"/>
        </w:rPr>
        <w:t>a Presidencia solicita a la Secretar</w:t>
      </w:r>
      <w:r w:rsidR="00807C83" w:rsidRPr="004763CA">
        <w:rPr>
          <w:sz w:val="20"/>
          <w:szCs w:val="20"/>
        </w:rPr>
        <w:t>í</w:t>
      </w:r>
      <w:r w:rsidR="006B1C74" w:rsidRPr="004763CA">
        <w:rPr>
          <w:sz w:val="20"/>
          <w:szCs w:val="20"/>
        </w:rPr>
        <w:t xml:space="preserve">a distribuya las </w:t>
      </w:r>
      <w:r w:rsidR="00807C83" w:rsidRPr="004763CA">
        <w:rPr>
          <w:sz w:val="20"/>
          <w:szCs w:val="20"/>
        </w:rPr>
        <w:t>cédulas</w:t>
      </w:r>
      <w:r w:rsidR="006B1C74" w:rsidRPr="004763CA">
        <w:rPr>
          <w:sz w:val="20"/>
          <w:szCs w:val="20"/>
        </w:rPr>
        <w:t xml:space="preserve"> de votación para la </w:t>
      </w:r>
      <w:r w:rsidRPr="004763CA">
        <w:rPr>
          <w:sz w:val="20"/>
          <w:szCs w:val="20"/>
        </w:rPr>
        <w:t>Elección de Vicepresident</w:t>
      </w:r>
      <w:r w:rsidR="00807C83" w:rsidRPr="004763CA">
        <w:rPr>
          <w:sz w:val="20"/>
          <w:szCs w:val="20"/>
        </w:rPr>
        <w:t>e</w:t>
      </w:r>
      <w:r w:rsidRPr="004763CA">
        <w:rPr>
          <w:sz w:val="20"/>
          <w:szCs w:val="20"/>
        </w:rPr>
        <w:t>s y Secretari</w:t>
      </w:r>
      <w:r w:rsidR="00807C83" w:rsidRPr="004763CA">
        <w:rPr>
          <w:sz w:val="20"/>
          <w:szCs w:val="20"/>
        </w:rPr>
        <w:t>o</w:t>
      </w:r>
      <w:r w:rsidRPr="004763CA">
        <w:rPr>
          <w:sz w:val="20"/>
          <w:szCs w:val="20"/>
        </w:rPr>
        <w:t xml:space="preserve">s de la Directiva, para fungir durante el </w:t>
      </w:r>
      <w:r w:rsidR="00807C83" w:rsidRPr="004763CA">
        <w:rPr>
          <w:sz w:val="20"/>
          <w:szCs w:val="20"/>
        </w:rPr>
        <w:t xml:space="preserve">segundo </w:t>
      </w:r>
      <w:r w:rsidRPr="004763CA">
        <w:rPr>
          <w:sz w:val="20"/>
          <w:szCs w:val="20"/>
        </w:rPr>
        <w:t>mes del Primer Período Ordinario de Sesiones del Primer Año del Ejercicio Constitucional</w:t>
      </w:r>
      <w:r w:rsidR="00807C83" w:rsidRPr="004763CA">
        <w:rPr>
          <w:sz w:val="20"/>
          <w:szCs w:val="20"/>
        </w:rPr>
        <w:t>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 xml:space="preserve">Una vez realizado el cómputo de los votos, la </w:t>
      </w:r>
      <w:r w:rsidR="00091F35" w:rsidRPr="004763CA">
        <w:rPr>
          <w:sz w:val="20"/>
          <w:szCs w:val="20"/>
        </w:rPr>
        <w:t xml:space="preserve">Presidencia </w:t>
      </w:r>
      <w:r w:rsidRPr="004763CA">
        <w:rPr>
          <w:sz w:val="20"/>
          <w:szCs w:val="20"/>
        </w:rPr>
        <w:t xml:space="preserve">declara como Vicepresidentes, al diputado Carlos Alberto López Imm y </w:t>
      </w:r>
      <w:r w:rsidR="00807C83" w:rsidRPr="004763CA">
        <w:rPr>
          <w:sz w:val="20"/>
          <w:szCs w:val="20"/>
        </w:rPr>
        <w:t xml:space="preserve">a la diputada </w:t>
      </w:r>
      <w:r w:rsidRPr="004763CA">
        <w:rPr>
          <w:sz w:val="20"/>
          <w:szCs w:val="20"/>
        </w:rPr>
        <w:t>Sara Alicia Ramírez de la O; y como Secretarias, a las diputad</w:t>
      </w:r>
      <w:r w:rsidR="006B1C74" w:rsidRPr="004763CA">
        <w:rPr>
          <w:sz w:val="20"/>
          <w:szCs w:val="20"/>
        </w:rPr>
        <w:t>a</w:t>
      </w:r>
      <w:r w:rsidRPr="004763CA">
        <w:rPr>
          <w:sz w:val="20"/>
          <w:szCs w:val="20"/>
        </w:rPr>
        <w:t>s Itzel Daniela Ballesteros Lule, María Mercedes Colín Guadarrama y Rocío Alexia Dávila Sánchez.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8.- La Vicepresidencia, por instrucciones de la Presidencia, da lectura a la Minuta Proyecto de Decreto por el que se reforma, adiciona y deroga el artículo 2o. de la Constitución Política de los Estados Unidos Mexicanos, en materia de </w:t>
      </w:r>
      <w:r w:rsidR="006B1C74" w:rsidRPr="004763CA">
        <w:rPr>
          <w:rFonts w:ascii="Arial" w:hAnsi="Arial"/>
          <w:sz w:val="20"/>
          <w:szCs w:val="20"/>
        </w:rPr>
        <w:t xml:space="preserve">Pueblos </w:t>
      </w:r>
      <w:r w:rsidRPr="004763CA">
        <w:rPr>
          <w:rFonts w:ascii="Arial" w:hAnsi="Arial"/>
          <w:sz w:val="20"/>
          <w:szCs w:val="20"/>
        </w:rPr>
        <w:t xml:space="preserve">y </w:t>
      </w:r>
      <w:r w:rsidR="006B1C74" w:rsidRPr="004763CA">
        <w:rPr>
          <w:rFonts w:ascii="Arial" w:hAnsi="Arial"/>
          <w:sz w:val="20"/>
          <w:szCs w:val="20"/>
        </w:rPr>
        <w:t xml:space="preserve">Comunidades Indígenas </w:t>
      </w:r>
      <w:r w:rsidRPr="004763CA">
        <w:rPr>
          <w:rFonts w:ascii="Arial" w:hAnsi="Arial"/>
          <w:sz w:val="20"/>
          <w:szCs w:val="20"/>
        </w:rPr>
        <w:t xml:space="preserve">y </w:t>
      </w:r>
      <w:r w:rsidR="006B1C74" w:rsidRPr="004763CA">
        <w:rPr>
          <w:rFonts w:ascii="Arial" w:hAnsi="Arial"/>
          <w:sz w:val="20"/>
          <w:szCs w:val="20"/>
        </w:rPr>
        <w:t>Afromexicanos</w:t>
      </w:r>
      <w:r w:rsidRPr="004763CA">
        <w:rPr>
          <w:rFonts w:ascii="Arial" w:hAnsi="Arial"/>
          <w:sz w:val="20"/>
          <w:szCs w:val="20"/>
        </w:rPr>
        <w:t xml:space="preserve">, enviada por la Cámara de Senadores del Congreso de la Unión. (De urgente y obvia resolución). Solicita la dispensa de la lectura para que solamente se le dé lectura al artículo único que describe las modificaciones y desde luego, sea insertado el texto íntegro en la versión de la </w:t>
      </w:r>
      <w:r w:rsidR="00807C83" w:rsidRPr="004763CA">
        <w:rPr>
          <w:rFonts w:ascii="Arial" w:hAnsi="Arial"/>
          <w:sz w:val="20"/>
          <w:szCs w:val="20"/>
        </w:rPr>
        <w:t>Sesión</w:t>
      </w:r>
      <w:r w:rsidRPr="004763CA">
        <w:rPr>
          <w:rFonts w:ascii="Arial" w:hAnsi="Arial"/>
          <w:sz w:val="20"/>
          <w:szCs w:val="20"/>
        </w:rPr>
        <w:t>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Es aprobada la dispensa de la lectura, por unanimidad de votos.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spacing w:after="0" w:line="240" w:lineRule="auto"/>
        <w:jc w:val="both"/>
        <w:rPr>
          <w:rFonts w:ascii="Arial" w:eastAsia="Arial" w:hAnsi="Arial"/>
          <w:sz w:val="20"/>
          <w:szCs w:val="20"/>
        </w:rPr>
      </w:pPr>
      <w:r w:rsidRPr="004763CA">
        <w:rPr>
          <w:rFonts w:ascii="Arial" w:eastAsia="Arial" w:hAnsi="Arial"/>
          <w:sz w:val="20"/>
          <w:szCs w:val="20"/>
        </w:rPr>
        <w:t xml:space="preserve">Sin que motive debate la Minuta 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La Minuta </w:t>
      </w:r>
      <w:r w:rsidR="00091F35" w:rsidRPr="004763CA">
        <w:rPr>
          <w:rFonts w:ascii="Arial" w:eastAsia="Arial" w:hAnsi="Arial"/>
          <w:sz w:val="20"/>
          <w:szCs w:val="20"/>
        </w:rPr>
        <w:t xml:space="preserve">Proyecto </w:t>
      </w:r>
      <w:r w:rsidRPr="004763CA">
        <w:rPr>
          <w:rFonts w:ascii="Arial" w:eastAsia="Arial" w:hAnsi="Arial"/>
          <w:sz w:val="20"/>
          <w:szCs w:val="20"/>
        </w:rPr>
        <w:t xml:space="preserve">de </w:t>
      </w:r>
      <w:r w:rsidR="00091F35" w:rsidRPr="004763CA">
        <w:rPr>
          <w:rFonts w:ascii="Arial" w:eastAsia="Arial" w:hAnsi="Arial"/>
          <w:sz w:val="20"/>
          <w:szCs w:val="20"/>
        </w:rPr>
        <w:t xml:space="preserve">Decreto </w:t>
      </w:r>
      <w:r w:rsidR="006B1C74" w:rsidRPr="004763CA">
        <w:rPr>
          <w:rFonts w:ascii="Arial" w:eastAsia="Arial" w:hAnsi="Arial"/>
          <w:sz w:val="20"/>
          <w:szCs w:val="20"/>
        </w:rPr>
        <w:t>es</w:t>
      </w:r>
      <w:r w:rsidRPr="004763CA">
        <w:rPr>
          <w:rFonts w:ascii="Arial" w:eastAsia="Arial" w:hAnsi="Arial"/>
          <w:sz w:val="20"/>
          <w:szCs w:val="20"/>
        </w:rPr>
        <w:t xml:space="preserve"> aprobad</w:t>
      </w:r>
      <w:r w:rsidR="006B1C74" w:rsidRPr="004763CA">
        <w:rPr>
          <w:rFonts w:ascii="Arial" w:eastAsia="Arial" w:hAnsi="Arial"/>
          <w:sz w:val="20"/>
          <w:szCs w:val="20"/>
        </w:rPr>
        <w:t>a</w:t>
      </w:r>
      <w:r w:rsidRPr="004763CA">
        <w:rPr>
          <w:rFonts w:ascii="Arial" w:eastAsia="Arial" w:hAnsi="Arial"/>
          <w:sz w:val="20"/>
          <w:szCs w:val="20"/>
        </w:rPr>
        <w:t xml:space="preserve"> en lo general, por unanimidad de votos y considerando, que no se separaron artículos para su discusión particular, se tiene también por aprobada en lo particular; y la Presidencia solicita a la Secretaría la remita a la Cámara de Senadores del H. Congreso de la Unión. </w:t>
      </w:r>
    </w:p>
    <w:p w:rsidR="00807C83" w:rsidRPr="004763CA" w:rsidRDefault="00807C83" w:rsidP="004763CA">
      <w:pPr>
        <w:spacing w:after="0" w:line="240" w:lineRule="auto"/>
        <w:jc w:val="both"/>
        <w:rPr>
          <w:rFonts w:ascii="Arial" w:eastAsia="Arial" w:hAnsi="Arial"/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9.- La Vicepresidencia, por instrucciones de la Presidencia, da lectura a la Minuta Proyecto de Decreto por el que se reforman, adicionan y derogan diversas disposiciones de la Constitución Política de los Estados Unidos Mexicanos, en materia de Guardia Nacional, enviada por la Cámara de Senadores del Congreso de la Unión. (De urgente y obvia resolución). Solicita la dispensa del trámite de dictamen.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Es aprobada la dispensa del trámite de dictamen, por unanimidad de votos.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Para fijar su posición, hacen uso de la palabra los diputados Omar Ortega Álvarez, del Grupo Parlamentario del Partido de la Revolución Democrática; Juan </w:t>
      </w:r>
      <w:r w:rsidR="006B1C74" w:rsidRPr="004763CA">
        <w:rPr>
          <w:rFonts w:ascii="Arial" w:hAnsi="Arial"/>
          <w:sz w:val="20"/>
          <w:szCs w:val="20"/>
        </w:rPr>
        <w:t xml:space="preserve">Manuel </w:t>
      </w:r>
      <w:r w:rsidRPr="004763CA">
        <w:rPr>
          <w:rFonts w:ascii="Arial" w:hAnsi="Arial"/>
          <w:sz w:val="20"/>
          <w:szCs w:val="20"/>
        </w:rPr>
        <w:t>Zepeda Hernández, del Grupo Parlamentario Movimiento Ciudadano; el diputado Anuar Roberto Azar Figueroa, del Grupo Parlamentario del Partido Acción Nacional; Eduardo Zarzosa Sánchez, del Grupo Parlamentario del Partido Revolucionario Institucional; Ernesto Santillán Ramírez, del Grupo Parlamentario del Partido del Trabajo; Israel Espíndola López, del Grupo Parlamentario del Partido del Verde Ecologista de México; y Octavio Martínez Vargas, del Grupo Parlamentario morena.</w:t>
      </w:r>
    </w:p>
    <w:p w:rsidR="00987233" w:rsidRPr="004763CA" w:rsidRDefault="00987233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987233" w:rsidRPr="004763CA" w:rsidRDefault="009E6378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Por alusiones personales, hace uso de la palabra </w:t>
      </w:r>
      <w:r w:rsidR="00807C83" w:rsidRPr="004763CA">
        <w:rPr>
          <w:rFonts w:ascii="Arial" w:hAnsi="Arial"/>
          <w:sz w:val="20"/>
          <w:szCs w:val="20"/>
        </w:rPr>
        <w:t>el</w:t>
      </w:r>
      <w:r w:rsidRPr="004763CA">
        <w:rPr>
          <w:rFonts w:ascii="Arial" w:hAnsi="Arial"/>
          <w:sz w:val="20"/>
          <w:szCs w:val="20"/>
        </w:rPr>
        <w:t xml:space="preserve"> diputado Juan Manuel Zepeda Hernández y </w:t>
      </w:r>
      <w:r w:rsidR="00807C83" w:rsidRPr="004763CA">
        <w:rPr>
          <w:rFonts w:ascii="Arial" w:hAnsi="Arial"/>
          <w:sz w:val="20"/>
          <w:szCs w:val="20"/>
        </w:rPr>
        <w:t xml:space="preserve">para hechos el diputado </w:t>
      </w:r>
      <w:r w:rsidRPr="004763CA">
        <w:rPr>
          <w:rFonts w:ascii="Arial" w:hAnsi="Arial"/>
          <w:sz w:val="20"/>
          <w:szCs w:val="20"/>
        </w:rPr>
        <w:t>Anuar Roberto Azar Figueroa.</w:t>
      </w:r>
    </w:p>
    <w:p w:rsidR="00987233" w:rsidRPr="004763CA" w:rsidRDefault="0098723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807C83" w:rsidP="004763CA">
      <w:pPr>
        <w:spacing w:after="0" w:line="240" w:lineRule="auto"/>
        <w:jc w:val="both"/>
        <w:rPr>
          <w:rFonts w:ascii="Arial" w:eastAsia="Arial" w:hAnsi="Arial"/>
          <w:sz w:val="20"/>
          <w:szCs w:val="20"/>
        </w:rPr>
      </w:pPr>
      <w:r w:rsidRPr="004763CA">
        <w:rPr>
          <w:rFonts w:ascii="Arial" w:eastAsia="Arial" w:hAnsi="Arial"/>
          <w:sz w:val="20"/>
          <w:szCs w:val="20"/>
        </w:rPr>
        <w:t>Suficientemente discutida l</w:t>
      </w:r>
      <w:r w:rsidR="006B1C74" w:rsidRPr="004763CA">
        <w:rPr>
          <w:rFonts w:ascii="Arial" w:eastAsia="Arial" w:hAnsi="Arial"/>
          <w:sz w:val="20"/>
          <w:szCs w:val="20"/>
        </w:rPr>
        <w:t xml:space="preserve">a </w:t>
      </w:r>
      <w:r w:rsidR="009E6378" w:rsidRPr="004763CA">
        <w:rPr>
          <w:rFonts w:ascii="Arial" w:eastAsia="Arial" w:hAnsi="Arial"/>
          <w:sz w:val="20"/>
          <w:szCs w:val="20"/>
        </w:rPr>
        <w:t xml:space="preserve">Minuta Proyecto de Decreto, la Presidencia señala que, para emitir la resolución de la Legislatura, se realice la votación nominal, mediante el sistema electrónico, y solicita a la Secretaría, abrir el mismo hasta por 2 minutos, destacando que, si algún integrante de la Legislatura desea separar algún artículo para su discusión particular, se sirva manifestarlo de viva voz al registrar su voto. La Minuta </w:t>
      </w:r>
      <w:r w:rsidR="00091F35" w:rsidRPr="004763CA">
        <w:rPr>
          <w:rFonts w:ascii="Arial" w:eastAsia="Arial" w:hAnsi="Arial"/>
          <w:sz w:val="20"/>
          <w:szCs w:val="20"/>
        </w:rPr>
        <w:t xml:space="preserve">Proyecto </w:t>
      </w:r>
      <w:r w:rsidR="009E6378" w:rsidRPr="004763CA">
        <w:rPr>
          <w:rFonts w:ascii="Arial" w:eastAsia="Arial" w:hAnsi="Arial"/>
          <w:sz w:val="20"/>
          <w:szCs w:val="20"/>
        </w:rPr>
        <w:t xml:space="preserve">de </w:t>
      </w:r>
      <w:r w:rsidR="00091F35" w:rsidRPr="004763CA">
        <w:rPr>
          <w:rFonts w:ascii="Arial" w:eastAsia="Arial" w:hAnsi="Arial"/>
          <w:sz w:val="20"/>
          <w:szCs w:val="20"/>
        </w:rPr>
        <w:t xml:space="preserve">Decreto </w:t>
      </w:r>
      <w:r w:rsidRPr="004763CA">
        <w:rPr>
          <w:rFonts w:ascii="Arial" w:eastAsia="Arial" w:hAnsi="Arial"/>
          <w:sz w:val="20"/>
          <w:szCs w:val="20"/>
        </w:rPr>
        <w:t>es</w:t>
      </w:r>
      <w:r w:rsidR="009E6378" w:rsidRPr="004763CA">
        <w:rPr>
          <w:rFonts w:ascii="Arial" w:eastAsia="Arial" w:hAnsi="Arial"/>
          <w:sz w:val="20"/>
          <w:szCs w:val="20"/>
        </w:rPr>
        <w:t xml:space="preserve"> aprobad</w:t>
      </w:r>
      <w:r w:rsidRPr="004763CA">
        <w:rPr>
          <w:rFonts w:ascii="Arial" w:eastAsia="Arial" w:hAnsi="Arial"/>
          <w:sz w:val="20"/>
          <w:szCs w:val="20"/>
        </w:rPr>
        <w:t>a</w:t>
      </w:r>
      <w:r w:rsidR="009E6378" w:rsidRPr="004763CA">
        <w:rPr>
          <w:rFonts w:ascii="Arial" w:eastAsia="Arial" w:hAnsi="Arial"/>
          <w:sz w:val="20"/>
          <w:szCs w:val="20"/>
        </w:rPr>
        <w:t xml:space="preserve"> en lo general, por mayoría de votos y considerando, que no se separaron artículos para su discusión particular, se tiene también por aprobada en lo particular; y la Presidencia solicita a la Secretaría la remita a la Cámara de Senadores del H. Congreso de la Unión. </w:t>
      </w:r>
    </w:p>
    <w:p w:rsidR="00807C83" w:rsidRPr="004763CA" w:rsidRDefault="00807C83" w:rsidP="004763CA">
      <w:pPr>
        <w:pStyle w:val="Default"/>
        <w:jc w:val="both"/>
        <w:rPr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10.- La Vicepresidencia, por instrucciones de la Presidencia, da lectura a las modificaciones de integrantes de Comisiones</w:t>
      </w:r>
      <w:r w:rsidR="006B1C74" w:rsidRPr="004763CA">
        <w:rPr>
          <w:sz w:val="20"/>
          <w:szCs w:val="20"/>
        </w:rPr>
        <w:t xml:space="preserve"> Legislativas</w:t>
      </w:r>
      <w:r w:rsidR="00807C83" w:rsidRPr="004763CA">
        <w:rPr>
          <w:sz w:val="20"/>
          <w:szCs w:val="20"/>
        </w:rPr>
        <w:t xml:space="preserve">, </w:t>
      </w:r>
      <w:r w:rsidRPr="004763CA">
        <w:rPr>
          <w:sz w:val="20"/>
          <w:szCs w:val="20"/>
        </w:rPr>
        <w:t>Comités</w:t>
      </w:r>
      <w:r w:rsidR="00807C83" w:rsidRPr="004763CA">
        <w:rPr>
          <w:sz w:val="20"/>
          <w:szCs w:val="20"/>
        </w:rPr>
        <w:t xml:space="preserve"> Permanentes y Comisiones Especiales.</w:t>
      </w:r>
    </w:p>
    <w:p w:rsidR="00987233" w:rsidRPr="004763CA" w:rsidRDefault="00987233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 xml:space="preserve">La Presidencia precisa que considerando que las aclaraciones y adecuaciones son consecuentes con lo acordado en la Junta de Coordinación Política, </w:t>
      </w:r>
      <w:r w:rsidRPr="004763CA">
        <w:rPr>
          <w:sz w:val="20"/>
          <w:szCs w:val="20"/>
        </w:rPr>
        <w:t xml:space="preserve">solicita </w:t>
      </w:r>
      <w:r w:rsidRPr="004763CA">
        <w:rPr>
          <w:sz w:val="20"/>
          <w:szCs w:val="20"/>
        </w:rPr>
        <w:t xml:space="preserve">se hagan los ajustes </w:t>
      </w:r>
      <w:r w:rsidRPr="004763CA">
        <w:rPr>
          <w:sz w:val="20"/>
          <w:szCs w:val="20"/>
        </w:rPr>
        <w:t>necesarios</w:t>
      </w:r>
      <w:r w:rsidRPr="004763CA">
        <w:rPr>
          <w:sz w:val="20"/>
          <w:szCs w:val="20"/>
        </w:rPr>
        <w:t>.</w:t>
      </w:r>
    </w:p>
    <w:p w:rsidR="004763CA" w:rsidRPr="004763CA" w:rsidRDefault="004763CA" w:rsidP="004763CA">
      <w:pPr>
        <w:pStyle w:val="Default"/>
        <w:jc w:val="both"/>
        <w:rPr>
          <w:sz w:val="20"/>
          <w:szCs w:val="20"/>
        </w:rPr>
      </w:pPr>
    </w:p>
    <w:p w:rsidR="004763CA" w:rsidRPr="004763CA" w:rsidRDefault="004763CA" w:rsidP="004763CA">
      <w:pPr>
        <w:pStyle w:val="Default"/>
        <w:jc w:val="both"/>
        <w:rPr>
          <w:sz w:val="20"/>
          <w:szCs w:val="20"/>
        </w:rPr>
      </w:pPr>
      <w:r w:rsidRPr="004763CA">
        <w:rPr>
          <w:sz w:val="20"/>
          <w:szCs w:val="20"/>
        </w:rPr>
        <w:t>La Secretaría, por instrucciones de la Presidencia, da lectura a los comunicados siguientes:</w:t>
      </w:r>
    </w:p>
    <w:p w:rsidR="004763CA" w:rsidRPr="004763CA" w:rsidRDefault="004763CA" w:rsidP="004763CA">
      <w:pPr>
        <w:pStyle w:val="Default"/>
        <w:jc w:val="both"/>
        <w:rPr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>27 de septiembre,</w:t>
      </w:r>
      <w:r w:rsidRPr="004763CA">
        <w:rPr>
          <w:rFonts w:ascii="Arial" w:hAnsi="Arial"/>
          <w:sz w:val="20"/>
          <w:szCs w:val="20"/>
        </w:rPr>
        <w:t xml:space="preserve"> </w:t>
      </w:r>
      <w:r w:rsidRPr="004763CA">
        <w:rPr>
          <w:rFonts w:ascii="Arial" w:hAnsi="Arial"/>
          <w:sz w:val="20"/>
          <w:szCs w:val="20"/>
        </w:rPr>
        <w:t>11:00 horas, se instala la Comisión de Salud, Asistencia y Bienestar Social, así como Recursos Hidráulicos, Salud, Asistencia y Bienestar Social en el Salón Benito Juárez y Recursos Hidráulicos en el Salón Narciso Bassols.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27 de septiembre, 12:00 horas, se instala la Comisión de Desarrollo y Apoyo Social en el Salón Benito Juárez.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27 de septiembre, 13:00 horas, se instala la Comisión para las Declaratorias de Alerta de Violencia de Género Contra las Mujeres por </w:t>
      </w:r>
      <w:r w:rsidRPr="004763CA">
        <w:rPr>
          <w:rFonts w:ascii="Arial" w:hAnsi="Arial"/>
          <w:sz w:val="20"/>
          <w:szCs w:val="20"/>
        </w:rPr>
        <w:t xml:space="preserve">Feminicidio </w:t>
      </w:r>
      <w:r w:rsidRPr="004763CA">
        <w:rPr>
          <w:rFonts w:ascii="Arial" w:hAnsi="Arial"/>
          <w:sz w:val="20"/>
          <w:szCs w:val="20"/>
        </w:rPr>
        <w:t xml:space="preserve">y </w:t>
      </w:r>
      <w:r w:rsidRPr="004763CA">
        <w:rPr>
          <w:rFonts w:ascii="Arial" w:hAnsi="Arial"/>
          <w:sz w:val="20"/>
          <w:szCs w:val="20"/>
        </w:rPr>
        <w:t>Desaparición</w:t>
      </w:r>
      <w:r w:rsidRPr="004763CA">
        <w:rPr>
          <w:rFonts w:ascii="Arial" w:hAnsi="Arial"/>
          <w:sz w:val="20"/>
          <w:szCs w:val="20"/>
        </w:rPr>
        <w:t>. En el Salón Benito Juárez.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>30 de septiembre, 16:00 horas, se instala la Comisión Patrimonio Estatal y Municipal en el Salón Benito Juárez.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>2 de octubre, 10:00 horas, se instala la Comisión de Desarrollo Urbano en el Salón Benito Juárez.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2 de octubre, 11:00 horas, se instala </w:t>
      </w:r>
      <w:r w:rsidRPr="004763CA">
        <w:rPr>
          <w:rFonts w:ascii="Arial" w:hAnsi="Arial"/>
          <w:sz w:val="20"/>
          <w:szCs w:val="20"/>
        </w:rPr>
        <w:t xml:space="preserve">Asuntos Indígenas </w:t>
      </w:r>
      <w:r w:rsidRPr="004763CA">
        <w:rPr>
          <w:rFonts w:ascii="Arial" w:hAnsi="Arial"/>
          <w:sz w:val="20"/>
          <w:szCs w:val="20"/>
        </w:rPr>
        <w:t>en el Salón Narciso Bassols.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2 de octubre, 12:00 horas, se instala Gestión Integral de Riesgos y Protección Civil, en el Salón Narciso Bassols.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>2 de octubre, 13:00 horas, se instala la Comisión para la Atención de Grupos Vulnerables en el Salón Narciso Bassols.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2 de octubre, 14:00 horas, se instala </w:t>
      </w:r>
      <w:r w:rsidRPr="004763CA">
        <w:rPr>
          <w:rFonts w:ascii="Arial" w:hAnsi="Arial"/>
          <w:sz w:val="20"/>
          <w:szCs w:val="20"/>
        </w:rPr>
        <w:t xml:space="preserve">Desarrollo Turístico </w:t>
      </w:r>
      <w:r w:rsidRPr="004763CA">
        <w:rPr>
          <w:rFonts w:ascii="Arial" w:hAnsi="Arial"/>
          <w:sz w:val="20"/>
          <w:szCs w:val="20"/>
        </w:rPr>
        <w:t xml:space="preserve">y </w:t>
      </w:r>
      <w:r w:rsidRPr="004763CA">
        <w:rPr>
          <w:rFonts w:ascii="Arial" w:hAnsi="Arial"/>
          <w:sz w:val="20"/>
          <w:szCs w:val="20"/>
        </w:rPr>
        <w:t xml:space="preserve">Artesanal </w:t>
      </w:r>
      <w:r w:rsidRPr="004763CA">
        <w:rPr>
          <w:rFonts w:ascii="Arial" w:hAnsi="Arial"/>
          <w:sz w:val="20"/>
          <w:szCs w:val="20"/>
        </w:rPr>
        <w:t xml:space="preserve">en el Salón Narciso Bassols.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3 de octubre, 11:00 horas, se instala la Comisión de Derechos Humanos en el Salón Benito Juárez.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3 de octubre, 12:00 horas, se instala Comunicaciones y Transportes en el Salón Benito Juárez.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3 de octubre, 13:00 horas, se instala </w:t>
      </w:r>
      <w:r w:rsidRPr="004763CA">
        <w:rPr>
          <w:rFonts w:ascii="Arial" w:hAnsi="Arial"/>
          <w:sz w:val="20"/>
          <w:szCs w:val="20"/>
        </w:rPr>
        <w:t xml:space="preserve">Seguimiento </w:t>
      </w:r>
      <w:r w:rsidRPr="004763CA">
        <w:rPr>
          <w:rFonts w:ascii="Arial" w:hAnsi="Arial"/>
          <w:sz w:val="20"/>
          <w:szCs w:val="20"/>
        </w:rPr>
        <w:t xml:space="preserve">de la </w:t>
      </w:r>
      <w:r w:rsidRPr="004763CA">
        <w:rPr>
          <w:rFonts w:ascii="Arial" w:hAnsi="Arial"/>
          <w:sz w:val="20"/>
          <w:szCs w:val="20"/>
        </w:rPr>
        <w:t xml:space="preserve">Operación </w:t>
      </w:r>
      <w:r w:rsidRPr="004763CA">
        <w:rPr>
          <w:rFonts w:ascii="Arial" w:hAnsi="Arial"/>
          <w:sz w:val="20"/>
          <w:szCs w:val="20"/>
        </w:rPr>
        <w:t xml:space="preserve">de </w:t>
      </w:r>
      <w:r w:rsidRPr="004763CA">
        <w:rPr>
          <w:rFonts w:ascii="Arial" w:hAnsi="Arial"/>
          <w:sz w:val="20"/>
          <w:szCs w:val="20"/>
        </w:rPr>
        <w:t xml:space="preserve">Proyectos </w:t>
      </w:r>
      <w:r w:rsidRPr="004763CA">
        <w:rPr>
          <w:rFonts w:ascii="Arial" w:hAnsi="Arial"/>
          <w:sz w:val="20"/>
          <w:szCs w:val="20"/>
        </w:rPr>
        <w:t xml:space="preserve">para </w:t>
      </w:r>
      <w:r w:rsidRPr="004763CA">
        <w:rPr>
          <w:rFonts w:ascii="Arial" w:hAnsi="Arial"/>
          <w:sz w:val="20"/>
          <w:szCs w:val="20"/>
        </w:rPr>
        <w:t xml:space="preserve">Prestación </w:t>
      </w:r>
      <w:r w:rsidRPr="004763CA">
        <w:rPr>
          <w:rFonts w:ascii="Arial" w:hAnsi="Arial"/>
          <w:sz w:val="20"/>
          <w:szCs w:val="20"/>
        </w:rPr>
        <w:t xml:space="preserve">de </w:t>
      </w:r>
      <w:r w:rsidRPr="004763CA">
        <w:rPr>
          <w:rFonts w:ascii="Arial" w:hAnsi="Arial"/>
          <w:sz w:val="20"/>
          <w:szCs w:val="20"/>
        </w:rPr>
        <w:t xml:space="preserve">Servicios </w:t>
      </w:r>
      <w:r w:rsidRPr="004763CA">
        <w:rPr>
          <w:rFonts w:ascii="Arial" w:hAnsi="Arial"/>
          <w:sz w:val="20"/>
          <w:szCs w:val="20"/>
        </w:rPr>
        <w:t xml:space="preserve">en el Salón Benito Juárez.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>3 de octubre, 14:00 horas, se instala la Comisión de la Juventud y el Deporte en el Salón Benito Juárez.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>4 de octubre, 10:00 horas, se instala la Comisión de Educación, Cultura, Ciencia y Tecnología en el Salón Narciso Bassols.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4 de octubre, 11:00 horas, se instala </w:t>
      </w:r>
      <w:r w:rsidRPr="004763CA">
        <w:rPr>
          <w:rFonts w:ascii="Arial" w:hAnsi="Arial"/>
          <w:sz w:val="20"/>
          <w:szCs w:val="20"/>
        </w:rPr>
        <w:t xml:space="preserve">Planificación Demográfica </w:t>
      </w:r>
      <w:r w:rsidRPr="004763CA">
        <w:rPr>
          <w:rFonts w:ascii="Arial" w:hAnsi="Arial"/>
          <w:sz w:val="20"/>
          <w:szCs w:val="20"/>
        </w:rPr>
        <w:t xml:space="preserve">en el Salón Narciso Bassols. 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4 de octubre, 12:00 horas, se instala </w:t>
      </w:r>
      <w:r w:rsidRPr="004763CA">
        <w:rPr>
          <w:rFonts w:ascii="Arial" w:hAnsi="Arial"/>
          <w:sz w:val="20"/>
          <w:szCs w:val="20"/>
        </w:rPr>
        <w:t xml:space="preserve">Apoyo </w:t>
      </w:r>
      <w:r w:rsidRPr="004763CA">
        <w:rPr>
          <w:rFonts w:ascii="Arial" w:hAnsi="Arial"/>
          <w:sz w:val="20"/>
          <w:szCs w:val="20"/>
        </w:rPr>
        <w:t xml:space="preserve">y </w:t>
      </w:r>
      <w:r w:rsidRPr="004763CA">
        <w:rPr>
          <w:rFonts w:ascii="Arial" w:hAnsi="Arial"/>
          <w:sz w:val="20"/>
          <w:szCs w:val="20"/>
        </w:rPr>
        <w:t xml:space="preserve">Atención </w:t>
      </w:r>
      <w:r w:rsidRPr="004763CA">
        <w:rPr>
          <w:rFonts w:ascii="Arial" w:hAnsi="Arial"/>
          <w:sz w:val="20"/>
          <w:szCs w:val="20"/>
        </w:rPr>
        <w:t xml:space="preserve">a las </w:t>
      </w:r>
      <w:r w:rsidRPr="004763CA">
        <w:rPr>
          <w:rFonts w:ascii="Arial" w:hAnsi="Arial"/>
          <w:sz w:val="20"/>
          <w:szCs w:val="20"/>
        </w:rPr>
        <w:t xml:space="preserve">Personas Migrantes </w:t>
      </w:r>
      <w:r w:rsidRPr="004763CA">
        <w:rPr>
          <w:rFonts w:ascii="Arial" w:hAnsi="Arial"/>
          <w:sz w:val="20"/>
          <w:szCs w:val="20"/>
        </w:rPr>
        <w:t>en el salón Narciso Bassols.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 xml:space="preserve">4 de octubre, 13:00, se instala Participación </w:t>
      </w:r>
      <w:r w:rsidRPr="004763CA">
        <w:rPr>
          <w:rFonts w:ascii="Arial" w:hAnsi="Arial"/>
          <w:sz w:val="20"/>
          <w:szCs w:val="20"/>
        </w:rPr>
        <w:t xml:space="preserve">Ciudadana </w:t>
      </w:r>
      <w:r w:rsidRPr="004763CA">
        <w:rPr>
          <w:rFonts w:ascii="Arial" w:hAnsi="Arial"/>
          <w:sz w:val="20"/>
          <w:szCs w:val="20"/>
        </w:rPr>
        <w:t>en el Salón Narciso Bassols.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  <w:r w:rsidRPr="004763CA">
        <w:rPr>
          <w:rFonts w:ascii="Arial" w:hAnsi="Arial"/>
          <w:sz w:val="20"/>
          <w:szCs w:val="20"/>
        </w:rPr>
        <w:t>4 de octubre, 14:00 horas, se instala Asuntos Internacionales en el Salón Narciso Bassols</w:t>
      </w:r>
      <w:r w:rsidRPr="004763CA">
        <w:rPr>
          <w:rFonts w:ascii="Arial" w:hAnsi="Arial"/>
          <w:sz w:val="20"/>
          <w:szCs w:val="20"/>
        </w:rPr>
        <w:t>.</w:t>
      </w:r>
    </w:p>
    <w:p w:rsidR="004763CA" w:rsidRPr="004763CA" w:rsidRDefault="004763CA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987233" w:rsidRPr="004763CA" w:rsidRDefault="009E6378" w:rsidP="004763CA">
      <w:pPr>
        <w:pStyle w:val="paragraph"/>
        <w:spacing w:before="0" w:after="0"/>
        <w:jc w:val="both"/>
        <w:rPr>
          <w:rFonts w:ascii="Arial" w:hAnsi="Arial" w:cs="Arial"/>
          <w:sz w:val="20"/>
          <w:szCs w:val="20"/>
        </w:rPr>
      </w:pPr>
      <w:r w:rsidRPr="004763CA">
        <w:rPr>
          <w:rStyle w:val="normaltextrun"/>
          <w:rFonts w:ascii="Arial" w:hAnsi="Arial" w:cs="Arial"/>
          <w:sz w:val="20"/>
          <w:szCs w:val="20"/>
        </w:rPr>
        <w:t xml:space="preserve">La Presidencia solicita a la Secretaría, registre la asistencia a la </w:t>
      </w:r>
      <w:r w:rsidR="00807C83" w:rsidRPr="004763CA">
        <w:rPr>
          <w:rStyle w:val="normaltextrun"/>
          <w:rFonts w:ascii="Arial" w:hAnsi="Arial" w:cs="Arial"/>
          <w:sz w:val="20"/>
          <w:szCs w:val="20"/>
        </w:rPr>
        <w:t>Sesión</w:t>
      </w:r>
      <w:r w:rsidRPr="004763CA">
        <w:rPr>
          <w:rStyle w:val="normaltextrun"/>
          <w:rFonts w:ascii="Arial" w:hAnsi="Arial" w:cs="Arial"/>
          <w:sz w:val="20"/>
          <w:szCs w:val="20"/>
        </w:rPr>
        <w:t>, informando esta última, que ha quedado registrada la asistencia de los diputados. </w:t>
      </w:r>
      <w:r w:rsidRPr="004763CA">
        <w:rPr>
          <w:rStyle w:val="eop"/>
          <w:rFonts w:ascii="Arial" w:hAnsi="Arial" w:cs="Arial"/>
          <w:sz w:val="20"/>
          <w:szCs w:val="20"/>
        </w:rPr>
        <w:t> </w:t>
      </w:r>
    </w:p>
    <w:p w:rsidR="00987233" w:rsidRPr="004763CA" w:rsidRDefault="00987233" w:rsidP="004763CA">
      <w:pPr>
        <w:pStyle w:val="Default"/>
        <w:jc w:val="both"/>
        <w:rPr>
          <w:color w:val="auto"/>
          <w:sz w:val="20"/>
          <w:szCs w:val="20"/>
        </w:rPr>
      </w:pPr>
    </w:p>
    <w:p w:rsidR="00987233" w:rsidRPr="004763CA" w:rsidRDefault="009E6378" w:rsidP="004763CA">
      <w:pPr>
        <w:pStyle w:val="Default"/>
        <w:jc w:val="both"/>
        <w:rPr>
          <w:color w:val="auto"/>
          <w:sz w:val="20"/>
          <w:szCs w:val="20"/>
        </w:rPr>
      </w:pPr>
      <w:r w:rsidRPr="004763CA">
        <w:rPr>
          <w:color w:val="auto"/>
          <w:sz w:val="20"/>
          <w:szCs w:val="20"/>
        </w:rPr>
        <w:t>11.- Agotados</w:t>
      </w:r>
      <w:r w:rsidR="00807C83" w:rsidRPr="004763CA">
        <w:rPr>
          <w:color w:val="auto"/>
          <w:sz w:val="20"/>
          <w:szCs w:val="20"/>
        </w:rPr>
        <w:t xml:space="preserve"> </w:t>
      </w:r>
      <w:r w:rsidRPr="004763CA">
        <w:rPr>
          <w:color w:val="auto"/>
          <w:sz w:val="20"/>
          <w:szCs w:val="20"/>
        </w:rPr>
        <w:t xml:space="preserve">los asuntos en cartera, la Presidencia levanta la </w:t>
      </w:r>
      <w:r w:rsidR="00807C83" w:rsidRPr="004763CA">
        <w:rPr>
          <w:color w:val="auto"/>
          <w:sz w:val="20"/>
          <w:szCs w:val="20"/>
        </w:rPr>
        <w:t xml:space="preserve">Sesión </w:t>
      </w:r>
      <w:r w:rsidRPr="004763CA">
        <w:rPr>
          <w:color w:val="auto"/>
          <w:sz w:val="20"/>
          <w:szCs w:val="20"/>
        </w:rPr>
        <w:t>siendo las veinte horas del día de la fecha y cita el día ocho de octubre del año en curso a las doce horas.</w:t>
      </w:r>
    </w:p>
    <w:p w:rsidR="00987233" w:rsidRPr="004763CA" w:rsidRDefault="00987233" w:rsidP="004763CA">
      <w:pPr>
        <w:pStyle w:val="Sinespaciado"/>
        <w:jc w:val="both"/>
        <w:rPr>
          <w:rFonts w:ascii="Arial" w:hAnsi="Arial"/>
          <w:sz w:val="20"/>
          <w:szCs w:val="20"/>
        </w:rPr>
      </w:pPr>
    </w:p>
    <w:p w:rsidR="00987233" w:rsidRPr="004763CA" w:rsidRDefault="009E6378" w:rsidP="004763CA">
      <w:pPr>
        <w:pStyle w:val="paragraph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4763CA">
        <w:rPr>
          <w:rStyle w:val="normaltextrun"/>
          <w:rFonts w:ascii="Arial" w:eastAsia="Calibri" w:hAnsi="Arial" w:cs="Arial"/>
          <w:b/>
          <w:bCs/>
          <w:sz w:val="20"/>
          <w:szCs w:val="20"/>
        </w:rPr>
        <w:t>SECRETARIAS</w:t>
      </w:r>
      <w:r w:rsidRPr="004763CA">
        <w:rPr>
          <w:rStyle w:val="normaltextrun"/>
          <w:rFonts w:ascii="Arial" w:eastAsia="Calibri" w:hAnsi="Arial" w:cs="Arial"/>
          <w:b/>
          <w:sz w:val="20"/>
          <w:szCs w:val="20"/>
        </w:rPr>
        <w:t> </w:t>
      </w:r>
    </w:p>
    <w:p w:rsidR="00987233" w:rsidRPr="004763CA" w:rsidRDefault="00987233" w:rsidP="004763CA">
      <w:pPr>
        <w:pStyle w:val="paragraph"/>
        <w:spacing w:before="0" w:after="0"/>
        <w:jc w:val="center"/>
        <w:rPr>
          <w:rFonts w:ascii="Arial" w:hAnsi="Arial" w:cs="Arial"/>
          <w:sz w:val="20"/>
          <w:szCs w:val="20"/>
        </w:rPr>
      </w:pPr>
    </w:p>
    <w:p w:rsidR="00987233" w:rsidRPr="004763CA" w:rsidRDefault="00807C83" w:rsidP="004763CA">
      <w:pPr>
        <w:pStyle w:val="paragraph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 w:rsidRPr="004763CA">
        <w:rPr>
          <w:rFonts w:ascii="Arial" w:hAnsi="Arial" w:cs="Arial"/>
          <w:b/>
          <w:sz w:val="20"/>
          <w:szCs w:val="20"/>
        </w:rPr>
        <w:t xml:space="preserve">DIP. </w:t>
      </w:r>
      <w:r w:rsidR="009E6378" w:rsidRPr="004763CA">
        <w:rPr>
          <w:rFonts w:ascii="Arial" w:hAnsi="Arial" w:cs="Arial"/>
          <w:b/>
          <w:sz w:val="20"/>
          <w:szCs w:val="20"/>
        </w:rPr>
        <w:t>MARÍA MERCEDES COLÍN GUADARRAMA</w:t>
      </w:r>
      <w:r w:rsidRPr="004763CA">
        <w:rPr>
          <w:rFonts w:ascii="Arial" w:hAnsi="Arial" w:cs="Arial"/>
          <w:b/>
          <w:sz w:val="20"/>
          <w:szCs w:val="20"/>
        </w:rPr>
        <w:tab/>
        <w:t xml:space="preserve">DIP. </w:t>
      </w:r>
      <w:r w:rsidR="009E6378" w:rsidRPr="004763CA">
        <w:rPr>
          <w:rFonts w:ascii="Arial" w:hAnsi="Arial" w:cs="Arial"/>
          <w:b/>
          <w:sz w:val="20"/>
          <w:szCs w:val="20"/>
        </w:rPr>
        <w:t>ROC</w:t>
      </w:r>
      <w:r w:rsidRPr="004763CA">
        <w:rPr>
          <w:rFonts w:ascii="Arial" w:hAnsi="Arial" w:cs="Arial"/>
          <w:b/>
          <w:sz w:val="20"/>
          <w:szCs w:val="20"/>
        </w:rPr>
        <w:t>Í</w:t>
      </w:r>
      <w:r w:rsidR="009E6378" w:rsidRPr="004763CA">
        <w:rPr>
          <w:rFonts w:ascii="Arial" w:hAnsi="Arial" w:cs="Arial"/>
          <w:b/>
          <w:sz w:val="20"/>
          <w:szCs w:val="20"/>
        </w:rPr>
        <w:t xml:space="preserve">O ALEXIA </w:t>
      </w:r>
      <w:r w:rsidRPr="004763CA">
        <w:rPr>
          <w:rFonts w:ascii="Arial" w:hAnsi="Arial" w:cs="Arial"/>
          <w:b/>
          <w:sz w:val="20"/>
          <w:szCs w:val="20"/>
        </w:rPr>
        <w:t>DÁVILA</w:t>
      </w:r>
      <w:r w:rsidR="009E6378" w:rsidRPr="004763CA">
        <w:rPr>
          <w:rFonts w:ascii="Arial" w:hAnsi="Arial" w:cs="Arial"/>
          <w:b/>
          <w:sz w:val="20"/>
          <w:szCs w:val="20"/>
        </w:rPr>
        <w:t xml:space="preserve"> SÁNCHEZ</w:t>
      </w:r>
    </w:p>
    <w:p w:rsidR="00987233" w:rsidRPr="004763CA" w:rsidRDefault="00987233" w:rsidP="004763CA">
      <w:pPr>
        <w:pStyle w:val="paragraph"/>
        <w:spacing w:before="0" w:after="0"/>
        <w:jc w:val="center"/>
        <w:rPr>
          <w:rFonts w:ascii="Arial" w:hAnsi="Arial" w:cs="Arial"/>
          <w:b/>
          <w:sz w:val="20"/>
          <w:szCs w:val="20"/>
        </w:rPr>
      </w:pPr>
    </w:p>
    <w:p w:rsidR="00987233" w:rsidRPr="004763CA" w:rsidRDefault="00807C83" w:rsidP="004763CA">
      <w:pPr>
        <w:pStyle w:val="paragraph"/>
        <w:spacing w:before="0" w:after="0"/>
        <w:jc w:val="center"/>
        <w:rPr>
          <w:rFonts w:ascii="Arial" w:hAnsi="Arial" w:cs="Arial"/>
          <w:b/>
          <w:sz w:val="20"/>
          <w:szCs w:val="20"/>
        </w:rPr>
      </w:pPr>
      <w:r w:rsidRPr="004763CA">
        <w:rPr>
          <w:rFonts w:ascii="Arial" w:hAnsi="Arial" w:cs="Arial"/>
          <w:b/>
          <w:sz w:val="20"/>
          <w:szCs w:val="20"/>
        </w:rPr>
        <w:t>DIP. RUTH</w:t>
      </w:r>
      <w:r w:rsidR="009E6378" w:rsidRPr="004763CA">
        <w:rPr>
          <w:rFonts w:ascii="Arial" w:hAnsi="Arial" w:cs="Arial"/>
          <w:b/>
          <w:sz w:val="20"/>
          <w:szCs w:val="20"/>
        </w:rPr>
        <w:t xml:space="preserve"> SALINAS REYES</w:t>
      </w:r>
    </w:p>
    <w:sectPr w:rsidR="00987233" w:rsidRPr="004763CA">
      <w:pgSz w:w="12240" w:h="15840"/>
      <w:pgMar w:top="454" w:right="851" w:bottom="45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A2C" w:rsidRDefault="00AA4A2C">
      <w:pPr>
        <w:spacing w:after="0" w:line="240" w:lineRule="auto"/>
      </w:pPr>
      <w:r>
        <w:separator/>
      </w:r>
    </w:p>
  </w:endnote>
  <w:endnote w:type="continuationSeparator" w:id="0">
    <w:p w:rsidR="00AA4A2C" w:rsidRDefault="00AA4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A2C" w:rsidRDefault="00AA4A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A4A2C" w:rsidRDefault="00AA4A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233"/>
    <w:rsid w:val="00091F35"/>
    <w:rsid w:val="00381DF2"/>
    <w:rsid w:val="00402724"/>
    <w:rsid w:val="004763CA"/>
    <w:rsid w:val="006B1C74"/>
    <w:rsid w:val="006F4840"/>
    <w:rsid w:val="00807C83"/>
    <w:rsid w:val="009479BD"/>
    <w:rsid w:val="00987233"/>
    <w:rsid w:val="009E6378"/>
    <w:rsid w:val="00A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8BE75"/>
  <w15:docId w15:val="{50360770-A8AB-467F-8C16-85AA45E2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s-MX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  <w:textAlignment w:val="baseline"/>
    </w:pPr>
  </w:style>
  <w:style w:type="paragraph" w:styleId="Ttulo1">
    <w:name w:val="heading 1"/>
    <w:basedOn w:val="Normal"/>
    <w:uiPriority w:val="9"/>
    <w:qFormat/>
    <w:pPr>
      <w:spacing w:before="100" w:after="100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"/>
      <w:sz w:val="48"/>
      <w:szCs w:val="48"/>
      <w:lang w:eastAsia="es-MX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 w:line="256" w:lineRule="auto"/>
      <w:textAlignment w:val="auto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56" w:lineRule="auto"/>
      <w:textAlignment w:val="auto"/>
      <w:outlineLvl w:val="2"/>
    </w:pPr>
    <w:rPr>
      <w:rFonts w:ascii="Calibri Light" w:eastAsia="Yu Gothic Light" w:hAnsi="Calibri Light" w:cs="Times New Roman"/>
      <w:color w:val="1F37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 w:line="256" w:lineRule="auto"/>
      <w:textAlignment w:val="auto"/>
      <w:outlineLvl w:val="3"/>
    </w:pPr>
    <w:rPr>
      <w:rFonts w:ascii="Calibri Light" w:eastAsia="Yu Gothic Light" w:hAnsi="Calibri Light" w:cs="Times New Roman"/>
      <w:i/>
      <w:iCs/>
      <w:color w:val="2F549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kern w:val="3"/>
      <w:sz w:val="48"/>
      <w:szCs w:val="48"/>
      <w:lang w:eastAsia="es-MX"/>
    </w:rPr>
  </w:style>
  <w:style w:type="character" w:customStyle="1" w:styleId="post-title">
    <w:name w:val="post-title"/>
    <w:basedOn w:val="Fuentedeprrafopredeter"/>
  </w:style>
  <w:style w:type="character" w:customStyle="1" w:styleId="post-author-name">
    <w:name w:val="post-author-name"/>
    <w:basedOn w:val="Fuentedeprrafopredeter"/>
  </w:style>
  <w:style w:type="character" w:customStyle="1" w:styleId="time">
    <w:name w:val="time"/>
    <w:basedOn w:val="Fuentedeprrafopredeter"/>
  </w:style>
  <w:style w:type="paragraph" w:customStyle="1" w:styleId="li3">
    <w:name w:val="li3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2">
    <w:name w:val="s2"/>
    <w:basedOn w:val="Fuentedeprrafopredeter"/>
  </w:style>
  <w:style w:type="character" w:customStyle="1" w:styleId="apple-converted-space">
    <w:name w:val="apple-converted-space"/>
    <w:basedOn w:val="Fuentedeprrafopredeter"/>
  </w:style>
  <w:style w:type="paragraph" w:customStyle="1" w:styleId="p3">
    <w:name w:val="p3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rPr>
      <w:b/>
      <w:bCs/>
    </w:rPr>
  </w:style>
  <w:style w:type="character" w:customStyle="1" w:styleId="Ttulo2Car">
    <w:name w:val="Título 2 Car"/>
    <w:basedOn w:val="Fuentedeprrafopredeter"/>
    <w:rPr>
      <w:rFonts w:ascii="Calibri Light" w:eastAsia="Yu Gothic Light" w:hAnsi="Calibri Light" w:cs="Times New Roman"/>
      <w:color w:val="2F5496"/>
      <w:sz w:val="26"/>
      <w:szCs w:val="26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customStyle="1" w:styleId="desc">
    <w:name w:val="desc"/>
    <w:basedOn w:val="Fuentedeprrafopredeter"/>
  </w:style>
  <w:style w:type="character" w:customStyle="1" w:styleId="creditos">
    <w:name w:val="creditos"/>
    <w:basedOn w:val="Fuentedeprrafopredeter"/>
  </w:style>
  <w:style w:type="character" w:styleId="nfasis">
    <w:name w:val="Emphasis"/>
    <w:basedOn w:val="Fuentedeprrafopredeter"/>
    <w:rPr>
      <w:i/>
      <w:iCs/>
    </w:rPr>
  </w:style>
  <w:style w:type="character" w:customStyle="1" w:styleId="Ttulo4Car">
    <w:name w:val="Título 4 Car"/>
    <w:basedOn w:val="Fuentedeprrafopredeter"/>
    <w:rPr>
      <w:rFonts w:ascii="Calibri Light" w:eastAsia="Yu Gothic Light" w:hAnsi="Calibri Light" w:cs="Times New Roman"/>
      <w:i/>
      <w:iCs/>
      <w:color w:val="2F5496"/>
    </w:rPr>
  </w:style>
  <w:style w:type="paragraph" w:customStyle="1" w:styleId="nombre-autor">
    <w:name w:val="nombre-autor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paragraph" w:customStyle="1" w:styleId="bghoi">
    <w:name w:val="bghoi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vrsy8">
    <w:name w:val="vrsy8"/>
    <w:basedOn w:val="Fuentedeprrafopredeter"/>
  </w:style>
  <w:style w:type="paragraph" w:styleId="Textodeglobo">
    <w:name w:val="Balloon Text"/>
    <w:basedOn w:val="Normal"/>
    <w:pPr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</w:rPr>
  </w:style>
  <w:style w:type="character" w:customStyle="1" w:styleId="text-white">
    <w:name w:val="text-white"/>
    <w:basedOn w:val="Fuentedeprrafopredeter"/>
  </w:style>
  <w:style w:type="character" w:customStyle="1" w:styleId="Ttulo3Car">
    <w:name w:val="Título 3 Car"/>
    <w:basedOn w:val="Fuentedeprrafopredeter"/>
    <w:rPr>
      <w:rFonts w:ascii="Calibri Light" w:eastAsia="Yu Gothic Light" w:hAnsi="Calibri Light" w:cs="Times New Roman"/>
      <w:color w:val="1F3763"/>
      <w:sz w:val="24"/>
      <w:szCs w:val="24"/>
    </w:rPr>
  </w:style>
  <w:style w:type="paragraph" w:customStyle="1" w:styleId="scfont-paragraph">
    <w:name w:val="sc__font-paragraph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text-sm">
    <w:name w:val="text-sm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hovertext-white">
    <w:name w:val="hover:text-white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posted-on">
    <w:name w:val="posted-on"/>
    <w:basedOn w:val="Fuentedeprrafopredeter"/>
  </w:style>
  <w:style w:type="character" w:customStyle="1" w:styleId="author">
    <w:name w:val="author"/>
    <w:basedOn w:val="Fuentedeprrafopredeter"/>
  </w:style>
  <w:style w:type="character" w:customStyle="1" w:styleId="nd-title-headline-title-headline-photocolumn">
    <w:name w:val="nd-title-headline-title-headline-photo__column"/>
    <w:basedOn w:val="Fuentedeprrafopredeter"/>
  </w:style>
  <w:style w:type="character" w:customStyle="1" w:styleId="location">
    <w:name w:val="location"/>
    <w:basedOn w:val="Fuentedeprrafopredeter"/>
  </w:style>
  <w:style w:type="character" w:customStyle="1" w:styleId="metatext">
    <w:name w:val="meta_text"/>
    <w:basedOn w:val="Fuentedeprrafopredeter"/>
  </w:style>
  <w:style w:type="character" w:customStyle="1" w:styleId="category-separator">
    <w:name w:val="category-separator"/>
    <w:basedOn w:val="Fuentedeprrafopredeter"/>
  </w:style>
  <w:style w:type="paragraph" w:customStyle="1" w:styleId="beyondwords-clickable">
    <w:name w:val="beyondwords-clickable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4jeqg">
    <w:name w:val="_4jeqg"/>
    <w:basedOn w:val="Normal"/>
    <w:pPr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famxw">
    <w:name w:val="famxw"/>
    <w:basedOn w:val="Fuentedeprrafopredeter"/>
  </w:style>
  <w:style w:type="character" w:customStyle="1" w:styleId="outlinebutton">
    <w:name w:val="outline_button"/>
    <w:basedOn w:val="Fuentedeprrafopredeter"/>
  </w:style>
  <w:style w:type="character" w:styleId="CitaHTML">
    <w:name w:val="HTML Cite"/>
    <w:basedOn w:val="Fuentedeprrafopredeter"/>
    <w:rPr>
      <w:i/>
      <w:iCs/>
    </w:rPr>
  </w:style>
  <w:style w:type="character" w:customStyle="1" w:styleId="accesseddate">
    <w:name w:val="accessed_date"/>
    <w:basedOn w:val="Fuentedeprrafopredeter"/>
  </w:style>
  <w:style w:type="character" w:customStyle="1" w:styleId="light">
    <w:name w:val="light"/>
    <w:basedOn w:val="Fuentedeprrafopredeter"/>
  </w:style>
  <w:style w:type="character" w:customStyle="1" w:styleId="filterlabel">
    <w:name w:val="filter_label"/>
    <w:basedOn w:val="Fuentedeprrafopredeter"/>
  </w:style>
  <w:style w:type="paragraph" w:styleId="z-Principiodelformulario">
    <w:name w:val="HTML Top of Form"/>
    <w:basedOn w:val="Normal"/>
    <w:next w:val="Normal"/>
    <w:pPr>
      <w:pBdr>
        <w:bottom w:val="single" w:sz="6" w:space="1" w:color="000000"/>
      </w:pBdr>
      <w:spacing w:after="0" w:line="240" w:lineRule="auto"/>
      <w:jc w:val="center"/>
      <w:textAlignment w:val="auto"/>
    </w:pPr>
    <w:rPr>
      <w:rFonts w:ascii="Arial" w:eastAsia="Times New Roman" w:hAnsi="Arial"/>
      <w:vanish/>
      <w:sz w:val="16"/>
      <w:szCs w:val="16"/>
      <w:lang w:eastAsia="es-MX"/>
    </w:rPr>
  </w:style>
  <w:style w:type="character" w:customStyle="1" w:styleId="z-PrincipiodelformularioCar">
    <w:name w:val="z-Principio del formulario Car"/>
    <w:basedOn w:val="Fuentedeprrafopredeter"/>
    <w:rPr>
      <w:rFonts w:ascii="Arial" w:eastAsia="Times New Roman" w:hAnsi="Arial" w:cs="Arial"/>
      <w:vanish/>
      <w:sz w:val="16"/>
      <w:szCs w:val="16"/>
      <w:lang w:eastAsia="es-MX"/>
    </w:rPr>
  </w:style>
  <w:style w:type="paragraph" w:styleId="z-Finaldelformulario">
    <w:name w:val="HTML Bottom of Form"/>
    <w:basedOn w:val="Normal"/>
    <w:next w:val="Normal"/>
    <w:pPr>
      <w:pBdr>
        <w:top w:val="single" w:sz="6" w:space="1" w:color="000000"/>
      </w:pBdr>
      <w:spacing w:after="0" w:line="240" w:lineRule="auto"/>
      <w:jc w:val="center"/>
      <w:textAlignment w:val="auto"/>
    </w:pPr>
    <w:rPr>
      <w:rFonts w:ascii="Arial" w:eastAsia="Times New Roman" w:hAnsi="Arial"/>
      <w:vanish/>
      <w:sz w:val="16"/>
      <w:szCs w:val="16"/>
      <w:lang w:eastAsia="es-MX"/>
    </w:rPr>
  </w:style>
  <w:style w:type="character" w:customStyle="1" w:styleId="z-FinaldelformularioCar">
    <w:name w:val="z-Final del formulario Car"/>
    <w:basedOn w:val="Fuentedeprrafopredeter"/>
    <w:rPr>
      <w:rFonts w:ascii="Arial" w:eastAsia="Times New Roman" w:hAnsi="Arial" w:cs="Arial"/>
      <w:vanish/>
      <w:sz w:val="16"/>
      <w:szCs w:val="16"/>
      <w:lang w:eastAsia="es-MX"/>
    </w:rPr>
  </w:style>
  <w:style w:type="character" w:customStyle="1" w:styleId="bullet">
    <w:name w:val="bullet"/>
    <w:basedOn w:val="Fuentedeprrafopredeter"/>
  </w:style>
  <w:style w:type="paragraph" w:styleId="Sinespaciado">
    <w:name w:val="No Spacing"/>
    <w:pPr>
      <w:suppressAutoHyphens/>
      <w:spacing w:after="0" w:line="240" w:lineRule="auto"/>
      <w:textAlignment w:val="baseline"/>
    </w:pPr>
  </w:style>
  <w:style w:type="paragraph" w:customStyle="1" w:styleId="Default">
    <w:name w:val="Default"/>
    <w:pPr>
      <w:suppressAutoHyphens/>
      <w:autoSpaceDE w:val="0"/>
      <w:spacing w:after="0" w:line="240" w:lineRule="auto"/>
      <w:textAlignment w:val="baseline"/>
    </w:pPr>
    <w:rPr>
      <w:rFonts w:ascii="Arial" w:hAnsi="Arial"/>
      <w:color w:val="000000"/>
      <w:sz w:val="24"/>
      <w:szCs w:val="24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ascii="Calibri" w:eastAsia="Calibri" w:hAnsi="Calibri" w:cs="Arial"/>
    </w:rPr>
  </w:style>
  <w:style w:type="paragraph" w:styleId="Textoindependiente">
    <w:name w:val="Body Text"/>
    <w:basedOn w:val="Normal"/>
    <w:pPr>
      <w:widowControl w:val="0"/>
      <w:autoSpaceDE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rPr>
      <w:rFonts w:ascii="Arial MT" w:eastAsia="Arial MT" w:hAnsi="Arial MT" w:cs="Arial MT"/>
      <w:sz w:val="24"/>
      <w:szCs w:val="24"/>
      <w:lang w:val="es-ES"/>
    </w:rPr>
  </w:style>
  <w:style w:type="character" w:customStyle="1" w:styleId="SinespaciadoCar">
    <w:name w:val="Sin espaciado Car"/>
    <w:rPr>
      <w:rFonts w:ascii="Calibri" w:eastAsia="Calibri" w:hAnsi="Calibri" w:cs="Arial"/>
    </w:rPr>
  </w:style>
  <w:style w:type="character" w:customStyle="1" w:styleId="eop">
    <w:name w:val="eop"/>
    <w:basedOn w:val="Fuentedeprrafopredeter"/>
  </w:style>
  <w:style w:type="paragraph" w:styleId="Encabezado">
    <w:name w:val="header"/>
    <w:basedOn w:val="Normal"/>
    <w:link w:val="EncabezadoCar"/>
    <w:uiPriority w:val="99"/>
    <w:unhideWhenUsed/>
    <w:rsid w:val="00807C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7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1763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dc:description/>
  <cp:lastModifiedBy>PRODESK HP</cp:lastModifiedBy>
  <cp:revision>2</cp:revision>
  <cp:lastPrinted>2024-09-27T16:24:00Z</cp:lastPrinted>
  <dcterms:created xsi:type="dcterms:W3CDTF">2024-10-08T00:27:00Z</dcterms:created>
  <dcterms:modified xsi:type="dcterms:W3CDTF">2024-10-08T00:27:00Z</dcterms:modified>
</cp:coreProperties>
</file>