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42063" w14:textId="3735BDB9" w:rsidR="00436F6F" w:rsidRPr="003A1A74" w:rsidRDefault="00000000" w:rsidP="003A1A74">
      <w:pPr>
        <w:spacing w:line="360" w:lineRule="auto"/>
        <w:jc w:val="right"/>
        <w:rPr>
          <w:rFonts w:ascii="Arial" w:eastAsia="Arial" w:hAnsi="Arial" w:cs="Arial"/>
          <w:color w:val="000000"/>
        </w:rPr>
      </w:pPr>
      <w:r w:rsidRPr="003A1A74">
        <w:rPr>
          <w:rFonts w:ascii="Arial" w:eastAsia="Arial" w:hAnsi="Arial" w:cs="Arial"/>
          <w:color w:val="000000"/>
        </w:rPr>
        <w:t xml:space="preserve">Toluca de Lerdo, Estado de México </w:t>
      </w:r>
      <w:r w:rsidR="00FD4EDA">
        <w:rPr>
          <w:rFonts w:ascii="Arial" w:eastAsia="Arial" w:hAnsi="Arial" w:cs="Arial"/>
        </w:rPr>
        <w:t>1</w:t>
      </w:r>
      <w:r w:rsidR="00D41BF3">
        <w:rPr>
          <w:rFonts w:ascii="Arial" w:eastAsia="Arial" w:hAnsi="Arial" w:cs="Arial"/>
        </w:rPr>
        <w:t>3</w:t>
      </w:r>
      <w:r w:rsidRPr="003A1A74">
        <w:rPr>
          <w:rFonts w:ascii="Arial" w:eastAsia="Arial" w:hAnsi="Arial" w:cs="Arial"/>
        </w:rPr>
        <w:t xml:space="preserve"> </w:t>
      </w:r>
      <w:r w:rsidRPr="003A1A74">
        <w:rPr>
          <w:rFonts w:ascii="Arial" w:eastAsia="Arial" w:hAnsi="Arial" w:cs="Arial"/>
          <w:color w:val="000000"/>
        </w:rPr>
        <w:t xml:space="preserve">de </w:t>
      </w:r>
      <w:r w:rsidR="00FD4EDA">
        <w:rPr>
          <w:rFonts w:ascii="Arial" w:eastAsia="Arial" w:hAnsi="Arial" w:cs="Arial"/>
        </w:rPr>
        <w:t>abril</w:t>
      </w:r>
      <w:r w:rsidR="00845EDC">
        <w:rPr>
          <w:rFonts w:ascii="Arial" w:eastAsia="Arial" w:hAnsi="Arial" w:cs="Arial"/>
        </w:rPr>
        <w:t xml:space="preserve"> de 2026</w:t>
      </w:r>
    </w:p>
    <w:p w14:paraId="09DB2C5E" w14:textId="77777777" w:rsidR="00436F6F" w:rsidRPr="003A1A74" w:rsidRDefault="00436F6F" w:rsidP="003A1A74">
      <w:pPr>
        <w:spacing w:line="36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3841C0AE" w14:textId="77777777" w:rsidR="00436F6F" w:rsidRPr="003A1A74" w:rsidRDefault="00000000" w:rsidP="003A1A74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 xml:space="preserve">DIPUTADO </w:t>
      </w:r>
    </w:p>
    <w:p w14:paraId="4D89A555" w14:textId="77777777" w:rsidR="00436F6F" w:rsidRPr="003A1A74" w:rsidRDefault="00000000" w:rsidP="003A1A74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>JOSÉ FRANCISCO VÁZQUEZ RODRÍGUEZ</w:t>
      </w:r>
    </w:p>
    <w:p w14:paraId="34988AB7" w14:textId="77777777" w:rsidR="00436F6F" w:rsidRPr="003A1A74" w:rsidRDefault="00000000" w:rsidP="003A1A74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 xml:space="preserve">PRESIDENTE DE LA H. “LXII” LEGISLATURA </w:t>
      </w:r>
    </w:p>
    <w:p w14:paraId="5B0E6A57" w14:textId="77777777" w:rsidR="00436F6F" w:rsidRPr="003A1A74" w:rsidRDefault="00000000" w:rsidP="003A1A74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 xml:space="preserve">DEL ESTADO DE MÉXICO </w:t>
      </w:r>
    </w:p>
    <w:p w14:paraId="53127FF8" w14:textId="77777777" w:rsidR="00436F6F" w:rsidRPr="003A1A74" w:rsidRDefault="00000000" w:rsidP="003A1A74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>P R E S E N T E</w:t>
      </w:r>
      <w:r w:rsidRPr="003A1A74">
        <w:rPr>
          <w:rFonts w:ascii="Arial" w:eastAsia="Arial" w:hAnsi="Arial" w:cs="Arial"/>
          <w:color w:val="000000"/>
        </w:rPr>
        <w:tab/>
      </w:r>
    </w:p>
    <w:p w14:paraId="07C42A4F" w14:textId="77777777" w:rsidR="00436F6F" w:rsidRPr="003A1A74" w:rsidRDefault="00436F6F" w:rsidP="003A1A74">
      <w:pPr>
        <w:spacing w:line="360" w:lineRule="auto"/>
        <w:jc w:val="both"/>
        <w:rPr>
          <w:rFonts w:ascii="Arial" w:eastAsia="Arial" w:hAnsi="Arial" w:cs="Arial"/>
          <w:color w:val="000000"/>
        </w:rPr>
      </w:pPr>
    </w:p>
    <w:p w14:paraId="0B97CAAE" w14:textId="6868F06B" w:rsidR="00436F6F" w:rsidRPr="003A1A74" w:rsidRDefault="00000000" w:rsidP="003A1A7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36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</w:rPr>
        <w:t xml:space="preserve">De conformidad con lo establecido en los artículos 51, fracción II, 57 y 61, fracción I de la Constitución Política del Estado Libre y Soberano de México; 38, fracción IV, y 74 de la Ley Orgánica del Poder Legislativo del Estado Libre y Soberano de México; así como 72 del Reglamento del Poder Legislativo del Estado Libre y Soberano de México, quienes suscriben, Diputada Paola Jiménez Hernández, en nombre del Grupo Parlamentario morena, nos permitimos someter a la aprobación de esta Soberanía Popular, la presente proposición con </w:t>
      </w:r>
      <w:r w:rsidRPr="003A1A74">
        <w:rPr>
          <w:rFonts w:ascii="Arial" w:eastAsia="Arial" w:hAnsi="Arial" w:cs="Arial"/>
          <w:b/>
          <w:bCs/>
        </w:rPr>
        <w:t xml:space="preserve">Punto de Acuerdo </w:t>
      </w:r>
      <w:r w:rsidR="001215D0">
        <w:rPr>
          <w:rFonts w:ascii="Arial" w:eastAsia="Arial" w:hAnsi="Arial" w:cs="Arial"/>
          <w:b/>
          <w:bCs/>
        </w:rPr>
        <w:t xml:space="preserve">de urgente y obvia resolución </w:t>
      </w:r>
      <w:r w:rsidRPr="003A1A74">
        <w:rPr>
          <w:rFonts w:ascii="Arial" w:eastAsia="Arial" w:hAnsi="Arial" w:cs="Arial"/>
          <w:b/>
          <w:bCs/>
        </w:rPr>
        <w:t xml:space="preserve">por el que se crea e integra la </w:t>
      </w:r>
      <w:r w:rsidR="00895BFB" w:rsidRPr="001215D0">
        <w:rPr>
          <w:rFonts w:ascii="Arial" w:eastAsia="Arial" w:hAnsi="Arial" w:cs="Arial"/>
          <w:b/>
          <w:bCs/>
          <w:color w:val="000000" w:themeColor="text1"/>
        </w:rPr>
        <w:t>Comisión Especial para el Cuidado y Bienestar Animal</w:t>
      </w:r>
      <w:r w:rsidR="00E36FD0">
        <w:rPr>
          <w:rFonts w:ascii="Arial" w:eastAsia="Arial" w:hAnsi="Arial" w:cs="Arial"/>
          <w:b/>
          <w:bCs/>
          <w:color w:val="000000" w:themeColor="text1"/>
        </w:rPr>
        <w:t>,</w:t>
      </w:r>
      <w:r w:rsidR="00895BFB" w:rsidRPr="001215D0">
        <w:rPr>
          <w:rFonts w:ascii="Arial" w:eastAsia="Arial" w:hAnsi="Arial" w:cs="Arial"/>
          <w:b/>
          <w:bCs/>
          <w:color w:val="000000" w:themeColor="text1"/>
        </w:rPr>
        <w:t xml:space="preserve"> </w:t>
      </w:r>
      <w:r w:rsidRPr="003A1A74">
        <w:rPr>
          <w:rFonts w:ascii="Arial" w:eastAsia="Arial" w:hAnsi="Arial" w:cs="Arial"/>
        </w:rPr>
        <w:t xml:space="preserve">conforme </w:t>
      </w:r>
      <w:r w:rsidR="00FD4EDA">
        <w:rPr>
          <w:rFonts w:ascii="Arial" w:eastAsia="Arial" w:hAnsi="Arial" w:cs="Arial"/>
        </w:rPr>
        <w:t>al</w:t>
      </w:r>
      <w:r w:rsidRPr="003A1A74">
        <w:rPr>
          <w:rFonts w:ascii="Arial" w:eastAsia="Arial" w:hAnsi="Arial" w:cs="Arial"/>
        </w:rPr>
        <w:t xml:space="preserve"> Acuerdo que se adjunta, con base en la siguiente:</w:t>
      </w:r>
    </w:p>
    <w:p w14:paraId="59472E9B" w14:textId="77777777" w:rsidR="00436F6F" w:rsidRPr="003A1A74" w:rsidRDefault="00436F6F" w:rsidP="003A1A74">
      <w:pPr>
        <w:spacing w:line="36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1AD3CF65" w14:textId="77777777" w:rsidR="00436F6F" w:rsidRPr="003A1A74" w:rsidRDefault="00000000" w:rsidP="003A1A74">
      <w:pPr>
        <w:spacing w:line="360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>EXPOSICIÓN DE MOTIVOS</w:t>
      </w:r>
    </w:p>
    <w:p w14:paraId="4AC81C6C" w14:textId="77777777" w:rsidR="00436F6F" w:rsidRPr="003A1A74" w:rsidRDefault="00000000" w:rsidP="003A1A74">
      <w:pPr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 xml:space="preserve">La protección y el bienestar de los animales constituye uno de los desafíos jurídicos, sociales y éticos más relevantes en todos los niveles. El maltrato animal no sólo vulnera de manera directa a millones de seres vivos todos los días, sino que también refleja fallas </w:t>
      </w:r>
      <w:r w:rsidRPr="003A1A74">
        <w:rPr>
          <w:rFonts w:ascii="Arial" w:eastAsia="Arial" w:hAnsi="Arial" w:cs="Arial"/>
        </w:rPr>
        <w:lastRenderedPageBreak/>
        <w:t xml:space="preserve">estructurales en nuestros modelos de convivencia, acceso a la justicia y convivencia social. </w:t>
      </w:r>
    </w:p>
    <w:p w14:paraId="1E6DCC8A" w14:textId="0CA52707" w:rsidR="00436F6F" w:rsidRDefault="00000000" w:rsidP="003A1A74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3A1A74">
        <w:rPr>
          <w:rFonts w:ascii="Arial" w:eastAsia="Arial" w:hAnsi="Arial" w:cs="Arial"/>
        </w:rPr>
        <w:t xml:space="preserve">La evidencia internacional demuestra que la violencia ejercida en contra de los animales suele estar asociada a contextos de violencia, desintegración comunitaria y deterioro del </w:t>
      </w:r>
      <w:r w:rsidRPr="005570DC">
        <w:rPr>
          <w:rFonts w:ascii="Arial" w:eastAsia="Arial" w:hAnsi="Arial" w:cs="Arial"/>
          <w:color w:val="000000" w:themeColor="text1"/>
        </w:rPr>
        <w:t>entorno, por ello, atenderla es una tarea impostergable de todo Estado democrático</w:t>
      </w:r>
      <w:r w:rsidR="003A1A74" w:rsidRPr="005570DC">
        <w:rPr>
          <w:rStyle w:val="Refdenotaalpie"/>
          <w:rFonts w:ascii="Arial" w:eastAsia="Arial" w:hAnsi="Arial" w:cs="Arial"/>
          <w:color w:val="000000" w:themeColor="text1"/>
        </w:rPr>
        <w:footnoteReference w:id="1"/>
      </w:r>
      <w:r w:rsidRPr="005570DC">
        <w:rPr>
          <w:rFonts w:ascii="Arial" w:eastAsia="Arial" w:hAnsi="Arial" w:cs="Arial"/>
          <w:color w:val="000000" w:themeColor="text1"/>
        </w:rPr>
        <w:t xml:space="preserve">. </w:t>
      </w:r>
    </w:p>
    <w:p w14:paraId="521B8623" w14:textId="0DDF77CD" w:rsidR="005570DC" w:rsidRPr="005570DC" w:rsidRDefault="005570DC" w:rsidP="003A1A74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5570DC">
        <w:rPr>
          <w:rFonts w:ascii="Arial" w:eastAsia="Arial" w:hAnsi="Arial" w:cs="Arial"/>
          <w:color w:val="000000" w:themeColor="text1"/>
        </w:rPr>
        <w:t>El marco normativo que protege a los animales se integra por diversos instrumentos de carácter internacional y nacional. En primer lugar, la Declaración Universal de los Derechos de los Animales, avalada por la UNESCO</w:t>
      </w:r>
      <w:r>
        <w:rPr>
          <w:rFonts w:ascii="Arial" w:eastAsia="Arial" w:hAnsi="Arial" w:cs="Arial"/>
          <w:color w:val="000000" w:themeColor="text1"/>
        </w:rPr>
        <w:t xml:space="preserve"> en 197</w:t>
      </w:r>
      <w:r w:rsidR="00FD4EDA">
        <w:rPr>
          <w:rFonts w:ascii="Arial" w:eastAsia="Arial" w:hAnsi="Arial" w:cs="Arial"/>
          <w:color w:val="000000" w:themeColor="text1"/>
        </w:rPr>
        <w:t>7</w:t>
      </w:r>
      <w:r w:rsidR="00FD4EDA">
        <w:rPr>
          <w:rStyle w:val="Refdenotaalpie"/>
          <w:rFonts w:ascii="Arial" w:eastAsia="Arial" w:hAnsi="Arial" w:cs="Arial"/>
          <w:color w:val="000000" w:themeColor="text1"/>
        </w:rPr>
        <w:footnoteReference w:id="2"/>
      </w:r>
      <w:r w:rsidRPr="005570DC">
        <w:rPr>
          <w:rFonts w:ascii="Arial" w:eastAsia="Arial" w:hAnsi="Arial" w:cs="Arial"/>
          <w:color w:val="000000" w:themeColor="text1"/>
        </w:rPr>
        <w:t xml:space="preserve">, obliga a los países firmantes a promover que la conducta de sus habitantes se adecue a los principios de respeto y cuidado hacia los animales. </w:t>
      </w:r>
    </w:p>
    <w:p w14:paraId="3FED210D" w14:textId="77777777" w:rsidR="005139DD" w:rsidRDefault="005570DC" w:rsidP="005570DC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Esta</w:t>
      </w:r>
      <w:r w:rsidRPr="005570DC">
        <w:rPr>
          <w:rFonts w:ascii="Arial" w:eastAsia="Arial" w:hAnsi="Arial" w:cs="Arial"/>
          <w:color w:val="000000" w:themeColor="text1"/>
        </w:rPr>
        <w:t xml:space="preserve"> Declaración aunque de naturaleza no vinculante, sentó las bases éticas necesarias para reconocer que los animales poseen sensibilidad y que los seres humanos tienen la obligación moral de salvaguardar su bienestar físico y emocional. </w:t>
      </w:r>
    </w:p>
    <w:p w14:paraId="49486DD4" w14:textId="3F100FC1" w:rsidR="005139DD" w:rsidRPr="005139DD" w:rsidRDefault="005139DD" w:rsidP="005139DD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5139DD">
        <w:rPr>
          <w:rFonts w:ascii="Arial" w:eastAsia="Arial" w:hAnsi="Arial" w:cs="Arial"/>
          <w:color w:val="000000" w:themeColor="text1"/>
        </w:rPr>
        <w:t>Asimismo, se consideran los estándares técnicos de la Organización Mundial de Sanidad Animal (WOAH), particularmente en materia de bienestar animal, control ético de poblaciones, sanidad y prevención de enfermedades zoonóticas, los cuales constituyen referentes indispensables para la formulación de políticas públicas responsables</w:t>
      </w:r>
      <w:r>
        <w:rPr>
          <w:rFonts w:ascii="Arial" w:eastAsia="Arial" w:hAnsi="Arial" w:cs="Arial"/>
          <w:color w:val="000000" w:themeColor="text1"/>
        </w:rPr>
        <w:t xml:space="preserve">. Además, </w:t>
      </w:r>
      <w:r w:rsidRPr="005570DC">
        <w:rPr>
          <w:rFonts w:ascii="Arial" w:eastAsia="Arial" w:hAnsi="Arial" w:cs="Arial"/>
          <w:color w:val="000000" w:themeColor="text1"/>
        </w:rPr>
        <w:t xml:space="preserve">ha establecido estándares claros sobre trato humanitario, control ético de </w:t>
      </w:r>
      <w:r w:rsidRPr="005570DC">
        <w:rPr>
          <w:rFonts w:ascii="Arial" w:eastAsia="Arial" w:hAnsi="Arial" w:cs="Arial"/>
          <w:color w:val="000000" w:themeColor="text1"/>
        </w:rPr>
        <w:lastRenderedPageBreak/>
        <w:t>poblaciones, prevención de enfermedades y manejo de especies, recomendando que los gobiernos deben contar con órganos especializados en la materia</w:t>
      </w:r>
      <w:r w:rsidRPr="005570DC">
        <w:rPr>
          <w:rStyle w:val="Refdenotaalpie"/>
          <w:rFonts w:ascii="Arial" w:eastAsia="Arial" w:hAnsi="Arial" w:cs="Arial"/>
          <w:color w:val="000000" w:themeColor="text1"/>
        </w:rPr>
        <w:footnoteReference w:id="3"/>
      </w:r>
      <w:r w:rsidRPr="005570DC">
        <w:rPr>
          <w:rFonts w:ascii="Arial" w:eastAsia="Arial" w:hAnsi="Arial" w:cs="Arial"/>
          <w:color w:val="000000" w:themeColor="text1"/>
        </w:rPr>
        <w:t xml:space="preserve">. </w:t>
      </w:r>
    </w:p>
    <w:p w14:paraId="00990A8B" w14:textId="0AD98528" w:rsidR="005139DD" w:rsidRDefault="005139DD" w:rsidP="005139DD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5139DD">
        <w:rPr>
          <w:rFonts w:ascii="Arial" w:eastAsia="Arial" w:hAnsi="Arial" w:cs="Arial"/>
          <w:color w:val="000000" w:themeColor="text1"/>
        </w:rPr>
        <w:t>El derecho comparado</w:t>
      </w:r>
      <w:r w:rsidR="00FD4EDA">
        <w:rPr>
          <w:rFonts w:ascii="Arial" w:eastAsia="Arial" w:hAnsi="Arial" w:cs="Arial"/>
          <w:color w:val="000000" w:themeColor="text1"/>
        </w:rPr>
        <w:t>, c</w:t>
      </w:r>
      <w:r w:rsidRPr="005139DD">
        <w:rPr>
          <w:rFonts w:ascii="Arial" w:eastAsia="Arial" w:hAnsi="Arial" w:cs="Arial"/>
          <w:color w:val="000000" w:themeColor="text1"/>
        </w:rPr>
        <w:t>omo las legislaciones de España , Chile , Colombia  y el Reino Unido</w:t>
      </w:r>
      <w:r w:rsidR="00FD4EDA">
        <w:rPr>
          <w:rFonts w:ascii="Arial" w:eastAsia="Arial" w:hAnsi="Arial" w:cs="Arial"/>
          <w:color w:val="000000" w:themeColor="text1"/>
        </w:rPr>
        <w:t>,</w:t>
      </w:r>
      <w:r w:rsidRPr="005139DD">
        <w:rPr>
          <w:rFonts w:ascii="Arial" w:eastAsia="Arial" w:hAnsi="Arial" w:cs="Arial"/>
          <w:color w:val="000000" w:themeColor="text1"/>
        </w:rPr>
        <w:t xml:space="preserve"> confirma una tendencia global hacia el reconocimiento de los animales como seres sintientes, el fortalecimiento del deber de cuidado y la corresponsabilidad entre Estado y sociedad.</w:t>
      </w:r>
    </w:p>
    <w:p w14:paraId="17FAC525" w14:textId="7F636287" w:rsidR="00436F6F" w:rsidRPr="005570DC" w:rsidRDefault="00000000" w:rsidP="005570DC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5570DC">
        <w:rPr>
          <w:rFonts w:ascii="Arial" w:eastAsia="Arial" w:hAnsi="Arial" w:cs="Arial"/>
          <w:color w:val="000000" w:themeColor="text1"/>
        </w:rPr>
        <w:t xml:space="preserve">En el ámbito internacional, </w:t>
      </w:r>
      <w:r w:rsidR="003A1A74" w:rsidRPr="005570DC">
        <w:rPr>
          <w:rFonts w:ascii="Arial" w:eastAsia="Arial" w:hAnsi="Arial" w:cs="Arial"/>
          <w:color w:val="000000" w:themeColor="text1"/>
        </w:rPr>
        <w:t xml:space="preserve">aunque no se puede brindar una estadística más amplia del tema, </w:t>
      </w:r>
      <w:r w:rsidRPr="005570DC">
        <w:rPr>
          <w:rFonts w:ascii="Arial" w:eastAsia="Arial" w:hAnsi="Arial" w:cs="Arial"/>
          <w:color w:val="000000" w:themeColor="text1"/>
        </w:rPr>
        <w:t>la organización Shelter Animals Count (2024) al menos un animal es abusado cada 60 segundos</w:t>
      </w:r>
      <w:r w:rsidR="003A1A74" w:rsidRPr="005570DC">
        <w:rPr>
          <w:rStyle w:val="Refdenotaalpie"/>
          <w:rFonts w:ascii="Arial" w:eastAsia="Arial" w:hAnsi="Arial" w:cs="Arial"/>
          <w:color w:val="000000" w:themeColor="text1"/>
        </w:rPr>
        <w:footnoteReference w:id="4"/>
      </w:r>
      <w:r w:rsidRPr="005570DC">
        <w:rPr>
          <w:rFonts w:ascii="Arial" w:eastAsia="Arial" w:hAnsi="Arial" w:cs="Arial"/>
          <w:color w:val="000000" w:themeColor="text1"/>
        </w:rPr>
        <w:t xml:space="preserve">. </w:t>
      </w:r>
    </w:p>
    <w:p w14:paraId="71E84778" w14:textId="4457B275" w:rsidR="005570DC" w:rsidRDefault="00000000" w:rsidP="007153B2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5570DC">
        <w:rPr>
          <w:rFonts w:ascii="Arial" w:eastAsia="Arial" w:hAnsi="Arial" w:cs="Arial"/>
          <w:color w:val="000000" w:themeColor="text1"/>
        </w:rPr>
        <w:t xml:space="preserve">En el ámbito científico, </w:t>
      </w:r>
      <w:r w:rsidR="007153B2">
        <w:rPr>
          <w:rFonts w:ascii="Arial" w:eastAsia="Arial" w:hAnsi="Arial" w:cs="Arial"/>
          <w:color w:val="000000" w:themeColor="text1"/>
        </w:rPr>
        <w:t xml:space="preserve">en 2025, </w:t>
      </w:r>
      <w:r w:rsidRPr="005570DC">
        <w:rPr>
          <w:rFonts w:ascii="Arial" w:eastAsia="Arial" w:hAnsi="Arial" w:cs="Arial"/>
          <w:color w:val="000000" w:themeColor="text1"/>
        </w:rPr>
        <w:t>115 millones de animales, incluidos perros, gatos, ratones, ratas y monos, son objeto de abuso en nombre de la ciencia e investigación. Sin embargo, en el 95% de los medicamentos los animales que se utilizan para pruebas nunca son aprobados para uso humano</w:t>
      </w:r>
      <w:r w:rsidR="003A1A74" w:rsidRPr="005570DC">
        <w:rPr>
          <w:rStyle w:val="Refdenotaalpie"/>
          <w:rFonts w:ascii="Arial" w:eastAsia="Arial" w:hAnsi="Arial" w:cs="Arial"/>
          <w:color w:val="000000" w:themeColor="text1"/>
        </w:rPr>
        <w:footnoteReference w:id="5"/>
      </w:r>
      <w:r w:rsidRPr="005570DC">
        <w:rPr>
          <w:rFonts w:ascii="Arial" w:eastAsia="Arial" w:hAnsi="Arial" w:cs="Arial"/>
          <w:color w:val="000000" w:themeColor="text1"/>
        </w:rPr>
        <w:t xml:space="preserve">. </w:t>
      </w:r>
      <w:r w:rsidR="007153B2">
        <w:rPr>
          <w:rFonts w:ascii="Arial" w:eastAsia="Arial" w:hAnsi="Arial" w:cs="Arial"/>
          <w:color w:val="000000" w:themeColor="text1"/>
        </w:rPr>
        <w:t xml:space="preserve"> </w:t>
      </w:r>
      <w:r w:rsidRPr="005570DC">
        <w:rPr>
          <w:rFonts w:ascii="Arial" w:eastAsia="Arial" w:hAnsi="Arial" w:cs="Arial"/>
          <w:color w:val="000000" w:themeColor="text1"/>
        </w:rPr>
        <w:t>H</w:t>
      </w:r>
      <w:r w:rsidRPr="005570DC">
        <w:rPr>
          <w:rFonts w:ascii="Arial" w:eastAsia="Arial" w:hAnsi="Arial" w:cs="Arial"/>
          <w:color w:val="000000" w:themeColor="text1"/>
          <w:highlight w:val="white"/>
        </w:rPr>
        <w:t>umane Society International (2015)</w:t>
      </w:r>
      <w:r w:rsidR="003A1A74" w:rsidRPr="005570DC">
        <w:rPr>
          <w:rStyle w:val="Refdenotaalpie"/>
          <w:rFonts w:ascii="Arial" w:eastAsia="Arial" w:hAnsi="Arial" w:cs="Arial"/>
          <w:color w:val="000000" w:themeColor="text1"/>
          <w:highlight w:val="white"/>
        </w:rPr>
        <w:footnoteReference w:id="6"/>
      </w:r>
      <w:r w:rsidRPr="005570DC">
        <w:rPr>
          <w:rFonts w:ascii="Arial" w:eastAsia="Arial" w:hAnsi="Arial" w:cs="Arial"/>
          <w:color w:val="000000" w:themeColor="text1"/>
          <w:highlight w:val="white"/>
        </w:rPr>
        <w:t xml:space="preserve"> evaluó en un solo año, el 64.5% de los  </w:t>
      </w:r>
      <w:r w:rsidRPr="005570DC">
        <w:rPr>
          <w:rFonts w:ascii="Arial" w:eastAsia="Arial" w:hAnsi="Arial" w:cs="Arial"/>
          <w:color w:val="000000" w:themeColor="text1"/>
        </w:rPr>
        <w:t xml:space="preserve">animales maltratados </w:t>
      </w:r>
      <w:r w:rsidRPr="005570DC">
        <w:rPr>
          <w:rFonts w:ascii="Arial" w:eastAsia="Arial" w:hAnsi="Arial" w:cs="Arial"/>
          <w:color w:val="000000" w:themeColor="text1"/>
          <w:highlight w:val="white"/>
        </w:rPr>
        <w:t xml:space="preserve">corresponde a los perros, </w:t>
      </w:r>
      <w:r w:rsidRPr="005570DC">
        <w:rPr>
          <w:rFonts w:ascii="Arial" w:eastAsia="Arial" w:hAnsi="Arial" w:cs="Arial"/>
          <w:color w:val="000000" w:themeColor="text1"/>
        </w:rPr>
        <w:t xml:space="preserve">esto debido a su prevalencia como mascotas; </w:t>
      </w:r>
      <w:r w:rsidRPr="005570DC">
        <w:rPr>
          <w:rFonts w:ascii="Arial" w:eastAsia="Arial" w:hAnsi="Arial" w:cs="Arial"/>
          <w:color w:val="000000" w:themeColor="text1"/>
          <w:highlight w:val="white"/>
        </w:rPr>
        <w:t xml:space="preserve">el 25% a otros animales y el 18% involucra a gatos. </w:t>
      </w:r>
    </w:p>
    <w:p w14:paraId="278ADFC1" w14:textId="72F7473B" w:rsidR="005139DD" w:rsidRDefault="005139DD" w:rsidP="005570DC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5139DD">
        <w:rPr>
          <w:rFonts w:ascii="Arial" w:eastAsia="Arial" w:hAnsi="Arial" w:cs="Arial"/>
          <w:color w:val="000000" w:themeColor="text1"/>
        </w:rPr>
        <w:lastRenderedPageBreak/>
        <w:t>El 2 de diciembre de 2024 se publicó en el Diario Oficial de la Federación el Decreto de reforma constitucional que incorpora la protección y el bienestar animal en los artículos 3°, 4° y 73° de la Constitución Política de los Estados Unidos Mexicanos. Esta reforma reconoce la obligación del Estado de promover el respeto hacia los animales desde la educación y faculta al Congreso de la Unión para expedir una Ley General en Materia de Bienestar, Cuidado y Protección de los Animales .</w:t>
      </w:r>
      <w:r w:rsidR="00FD4EDA">
        <w:rPr>
          <w:rStyle w:val="Refdenotaalpie"/>
          <w:rFonts w:ascii="Arial" w:eastAsia="Arial" w:hAnsi="Arial" w:cs="Arial"/>
          <w:color w:val="000000" w:themeColor="text1"/>
        </w:rPr>
        <w:footnoteReference w:id="7"/>
      </w:r>
    </w:p>
    <w:p w14:paraId="2E1624FD" w14:textId="3C601CBD" w:rsidR="005570DC" w:rsidRDefault="005139DD" w:rsidP="005570DC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El </w:t>
      </w:r>
      <w:r w:rsidR="005570DC" w:rsidRPr="00EC4526">
        <w:rPr>
          <w:rFonts w:ascii="Arial" w:eastAsia="Arial" w:hAnsi="Arial" w:cs="Arial"/>
          <w:color w:val="000000" w:themeColor="text1"/>
        </w:rPr>
        <w:t>Código Penal Federal</w:t>
      </w:r>
      <w:r w:rsidR="00574197" w:rsidRPr="00EC4526">
        <w:rPr>
          <w:rStyle w:val="Refdenotaalpie"/>
          <w:rFonts w:ascii="Arial" w:eastAsia="Arial" w:hAnsi="Arial" w:cs="Arial"/>
          <w:color w:val="000000" w:themeColor="text1"/>
        </w:rPr>
        <w:footnoteReference w:id="8"/>
      </w:r>
      <w:r w:rsidR="005570DC" w:rsidRPr="00EC4526">
        <w:rPr>
          <w:rFonts w:ascii="Arial" w:eastAsia="Arial" w:hAnsi="Arial" w:cs="Arial"/>
          <w:color w:val="000000" w:themeColor="text1"/>
        </w:rPr>
        <w:t xml:space="preserve"> regula la utilización de animales en espectáculos de confrontación y con fines de lucro, sancionando estas prácticas. La Ley de Responsabilidad Ambiental</w:t>
      </w:r>
      <w:r w:rsidR="00574197" w:rsidRPr="00EC4526">
        <w:rPr>
          <w:rStyle w:val="Refdenotaalpie"/>
          <w:rFonts w:ascii="Arial" w:eastAsia="Arial" w:hAnsi="Arial" w:cs="Arial"/>
          <w:color w:val="000000" w:themeColor="text1"/>
        </w:rPr>
        <w:footnoteReference w:id="9"/>
      </w:r>
      <w:r w:rsidR="005570DC" w:rsidRPr="00EC4526">
        <w:rPr>
          <w:rFonts w:ascii="Arial" w:eastAsia="Arial" w:hAnsi="Arial" w:cs="Arial"/>
          <w:color w:val="000000" w:themeColor="text1"/>
        </w:rPr>
        <w:t xml:space="preserve"> prohíbe y sanciona el sufrimiento innecesario de los animales, mientras que la Ley General de Vida Silvestre</w:t>
      </w:r>
      <w:r w:rsidR="00574197" w:rsidRPr="00EC4526">
        <w:rPr>
          <w:rStyle w:val="Refdenotaalpie"/>
          <w:rFonts w:ascii="Arial" w:eastAsia="Arial" w:hAnsi="Arial" w:cs="Arial"/>
          <w:color w:val="000000" w:themeColor="text1"/>
        </w:rPr>
        <w:footnoteReference w:id="10"/>
      </w:r>
      <w:r w:rsidR="005570DC" w:rsidRPr="00EC4526">
        <w:rPr>
          <w:rFonts w:ascii="Arial" w:eastAsia="Arial" w:hAnsi="Arial" w:cs="Arial"/>
          <w:color w:val="000000" w:themeColor="text1"/>
        </w:rPr>
        <w:t xml:space="preserve"> tiene por objeto salvaguardar a las especies de una posible extinción. Finalmente, la Ley General de Equilibrio Ecológico y Protección al Ambiente</w:t>
      </w:r>
      <w:r w:rsidR="00574197" w:rsidRPr="00EC4526">
        <w:rPr>
          <w:rStyle w:val="Refdenotaalpie"/>
          <w:rFonts w:ascii="Arial" w:eastAsia="Arial" w:hAnsi="Arial" w:cs="Arial"/>
          <w:color w:val="000000" w:themeColor="text1"/>
        </w:rPr>
        <w:footnoteReference w:id="11"/>
      </w:r>
      <w:r w:rsidR="005570DC" w:rsidRPr="00EC4526">
        <w:rPr>
          <w:rFonts w:ascii="Arial" w:eastAsia="Arial" w:hAnsi="Arial" w:cs="Arial"/>
          <w:color w:val="000000" w:themeColor="text1"/>
        </w:rPr>
        <w:t xml:space="preserve"> reconoce a los animales como parte fundamental de los ecosistemas y del medio ambiente, reforzando así la obligación del Estado y de la sociedad de protegerlos integralmente.</w:t>
      </w:r>
    </w:p>
    <w:p w14:paraId="4E095715" w14:textId="77777777" w:rsidR="008773EE" w:rsidRPr="003A1A74" w:rsidRDefault="008773EE" w:rsidP="008773E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386573"/>
        </w:rPr>
      </w:pPr>
      <w:r w:rsidRPr="003A1A74">
        <w:rPr>
          <w:rFonts w:ascii="Arial" w:eastAsia="Arial" w:hAnsi="Arial" w:cs="Arial"/>
        </w:rPr>
        <w:lastRenderedPageBreak/>
        <w:t>A nivel nacional, México presenta una situación crítica. Aproximadamente 60,000 animales mueren anualmente a causa del maltrato y el 70% de los animales domésticos experimenta algún tipo de violencia o negligencia</w:t>
      </w:r>
      <w:r>
        <w:rPr>
          <w:rStyle w:val="Refdenotaalpie"/>
          <w:rFonts w:ascii="Arial" w:eastAsia="Arial" w:hAnsi="Arial" w:cs="Arial"/>
        </w:rPr>
        <w:footnoteReference w:id="12"/>
      </w:r>
      <w:r w:rsidRPr="003A1A74">
        <w:rPr>
          <w:rFonts w:ascii="Arial" w:eastAsia="Arial" w:hAnsi="Arial" w:cs="Arial"/>
        </w:rPr>
        <w:t xml:space="preserve">. </w:t>
      </w:r>
    </w:p>
    <w:p w14:paraId="575E94C6" w14:textId="2A8D92B6" w:rsidR="008773EE" w:rsidRPr="005570DC" w:rsidRDefault="008773EE" w:rsidP="008773E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5570DC">
        <w:rPr>
          <w:rFonts w:ascii="Arial" w:eastAsia="Arial" w:hAnsi="Arial" w:cs="Arial"/>
          <w:color w:val="000000" w:themeColor="text1"/>
        </w:rPr>
        <w:t>En el Plan Nacional de Desarrollo 2025 - 2030 en el Pilar República Fraterna se prohíbe el maltrato a los animales, a través de la generación de la cultura de cuidado a la naturaleza y prohibición del maltrato animal y la destrucción del medio ambiente, como parte de una sociedad más justa y ética.</w:t>
      </w:r>
      <w:r w:rsidR="00FD4EDA">
        <w:rPr>
          <w:rStyle w:val="Refdenotaalpie"/>
          <w:rFonts w:ascii="Arial" w:eastAsia="Arial" w:hAnsi="Arial" w:cs="Arial"/>
          <w:color w:val="000000" w:themeColor="text1"/>
        </w:rPr>
        <w:footnoteReference w:id="13"/>
      </w:r>
    </w:p>
    <w:p w14:paraId="627E4918" w14:textId="7F72CBB8" w:rsidR="008773EE" w:rsidRPr="008773EE" w:rsidRDefault="008773EE" w:rsidP="008773E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F674DC">
        <w:rPr>
          <w:rFonts w:ascii="Arial" w:eastAsia="Arial" w:hAnsi="Arial" w:cs="Arial"/>
          <w:color w:val="000000" w:themeColor="text1"/>
        </w:rPr>
        <w:t>Datos del INEGI (</w:t>
      </w:r>
      <w:r w:rsidR="00F674DC" w:rsidRPr="00F674DC">
        <w:rPr>
          <w:rFonts w:ascii="Arial" w:eastAsia="Arial" w:hAnsi="Arial" w:cs="Arial"/>
          <w:color w:val="000000" w:themeColor="text1"/>
        </w:rPr>
        <w:t>2023</w:t>
      </w:r>
      <w:r w:rsidRPr="00F674DC">
        <w:rPr>
          <w:rFonts w:ascii="Arial" w:eastAsia="Arial" w:hAnsi="Arial" w:cs="Arial"/>
          <w:color w:val="000000" w:themeColor="text1"/>
        </w:rPr>
        <w:t>)</w:t>
      </w:r>
      <w:r w:rsidRPr="00F674DC">
        <w:rPr>
          <w:rStyle w:val="Refdenotaalpie"/>
          <w:rFonts w:ascii="Arial" w:eastAsia="Arial" w:hAnsi="Arial" w:cs="Arial"/>
          <w:color w:val="000000" w:themeColor="text1"/>
        </w:rPr>
        <w:footnoteReference w:id="14"/>
      </w:r>
      <w:r w:rsidRPr="00F674DC">
        <w:rPr>
          <w:rFonts w:ascii="Arial" w:eastAsia="Arial" w:hAnsi="Arial" w:cs="Arial"/>
          <w:color w:val="000000" w:themeColor="text1"/>
        </w:rPr>
        <w:t xml:space="preserve"> colocan al país como el tercer lugar mundial en maltrato animal y el primero en Latinoamérica en animales en situación de calle.</w:t>
      </w:r>
      <w:r w:rsidRPr="008773EE">
        <w:rPr>
          <w:rFonts w:ascii="Arial" w:eastAsia="Arial" w:hAnsi="Arial" w:cs="Arial"/>
          <w:color w:val="000000" w:themeColor="text1"/>
        </w:rPr>
        <w:t xml:space="preserve"> </w:t>
      </w:r>
    </w:p>
    <w:p w14:paraId="79A87123" w14:textId="5B122196" w:rsidR="008773EE" w:rsidRPr="007153B2" w:rsidRDefault="008773EE" w:rsidP="008773E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3A1A74">
        <w:rPr>
          <w:rFonts w:ascii="Arial" w:eastAsia="Arial" w:hAnsi="Arial" w:cs="Arial"/>
        </w:rPr>
        <w:t>Tan sólo en la capital del país</w:t>
      </w:r>
      <w:r>
        <w:rPr>
          <w:rFonts w:ascii="Arial" w:eastAsia="Arial" w:hAnsi="Arial" w:cs="Arial"/>
        </w:rPr>
        <w:t>, e</w:t>
      </w:r>
      <w:r w:rsidRPr="005570DC">
        <w:rPr>
          <w:rFonts w:ascii="Arial" w:eastAsia="Arial" w:hAnsi="Arial" w:cs="Arial"/>
        </w:rPr>
        <w:t>l Consejo Ciudadano para la Seguridad y Justicia de la Ciudad de México</w:t>
      </w:r>
      <w:r w:rsidRPr="003A1A74">
        <w:rPr>
          <w:rFonts w:ascii="Arial" w:eastAsia="Arial" w:hAnsi="Arial" w:cs="Arial"/>
        </w:rPr>
        <w:t xml:space="preserve"> ha</w:t>
      </w:r>
      <w:r>
        <w:rPr>
          <w:rFonts w:ascii="Arial" w:eastAsia="Arial" w:hAnsi="Arial" w:cs="Arial"/>
        </w:rPr>
        <w:t xml:space="preserve"> </w:t>
      </w:r>
      <w:r w:rsidRPr="003A1A74">
        <w:rPr>
          <w:rFonts w:ascii="Arial" w:eastAsia="Arial" w:hAnsi="Arial" w:cs="Arial"/>
        </w:rPr>
        <w:t xml:space="preserve">atendido más de 17,600 reportes por maltrato animal en los últimos </w:t>
      </w:r>
      <w:r w:rsidRPr="007153B2">
        <w:rPr>
          <w:rFonts w:ascii="Arial" w:eastAsia="Arial" w:hAnsi="Arial" w:cs="Arial"/>
          <w:color w:val="000000" w:themeColor="text1"/>
        </w:rPr>
        <w:t>años, de los cuales el 87% corresponde a perros y el 6.1% a gatos</w:t>
      </w:r>
      <w:r w:rsidRPr="007153B2">
        <w:rPr>
          <w:rStyle w:val="Refdenotaalpie"/>
          <w:rFonts w:ascii="Arial" w:eastAsia="Arial" w:hAnsi="Arial" w:cs="Arial"/>
          <w:color w:val="000000" w:themeColor="text1"/>
        </w:rPr>
        <w:footnoteReference w:id="15"/>
      </w:r>
      <w:r w:rsidRPr="007153B2">
        <w:rPr>
          <w:rFonts w:ascii="Arial" w:eastAsia="Arial" w:hAnsi="Arial" w:cs="Arial"/>
          <w:color w:val="000000" w:themeColor="text1"/>
        </w:rPr>
        <w:t xml:space="preserve">. </w:t>
      </w:r>
    </w:p>
    <w:p w14:paraId="10349095" w14:textId="72A0D5DB" w:rsidR="005570DC" w:rsidRPr="007153B2" w:rsidRDefault="008773EE" w:rsidP="008773EE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lastRenderedPageBreak/>
        <w:t>Es importante mencionar que actualmente en el Congreso de la Unión se está discutiendo una iniciativa sobre la Ley General de Bienestar, Cuidado y Protección de los Animales</w:t>
      </w:r>
      <w:r w:rsidRPr="007153B2">
        <w:rPr>
          <w:rStyle w:val="Refdenotaalpie"/>
          <w:rFonts w:ascii="Arial" w:eastAsia="Arial" w:hAnsi="Arial" w:cs="Arial"/>
          <w:color w:val="000000" w:themeColor="text1"/>
        </w:rPr>
        <w:footnoteReference w:id="16"/>
      </w:r>
      <w:r w:rsidRPr="007153B2">
        <w:rPr>
          <w:rFonts w:ascii="Arial" w:eastAsia="Arial" w:hAnsi="Arial" w:cs="Arial"/>
          <w:color w:val="000000" w:themeColor="text1"/>
        </w:rPr>
        <w:t xml:space="preserve">, para aterrizar la reforma constitucional que prohíbe el maltrato animal y faculta al Congreso de la Unión para expedir una ley general en la materia (reforma a los artículos 3, 4 y 73 de la Constitución). Esta futura ley parte de una idea clave: reconocer a los animales como seres sintientes y conscientes, sujetos de protección, y no solo como “bienes” o “recursos”. Plantea reglas mínimas y homogéneas para todo el país sobre cómo deben ser tratados los animales de compañía, los usados para trabajo, espectáculos, investigación científica, producción de alimentos, transporte y sacrificio, así como criterios para evitar el sufrimiento innecesario y la crueldad. </w:t>
      </w:r>
    </w:p>
    <w:p w14:paraId="40DF3D87" w14:textId="44C86F85" w:rsidR="00436F6F" w:rsidRPr="003A1A74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>En el Estado de México, la problemática es igualmente alarmante. La Procuraduría Ambiental recibe un promedio de 20 denuncias diarias</w:t>
      </w:r>
      <w:r w:rsidR="005570DC">
        <w:rPr>
          <w:rStyle w:val="Refdenotaalpie"/>
          <w:rFonts w:ascii="Arial" w:eastAsia="Arial" w:hAnsi="Arial" w:cs="Arial"/>
        </w:rPr>
        <w:footnoteReference w:id="17"/>
      </w:r>
      <w:r w:rsidRPr="003A1A74">
        <w:rPr>
          <w:rFonts w:ascii="Arial" w:eastAsia="Arial" w:hAnsi="Arial" w:cs="Arial"/>
        </w:rPr>
        <w:t xml:space="preserve"> por maltrato animal, y tan sólo durante este año se han registrado 950 denuncias relacionadas con abandono, envenenamiento, mutilaciones, peleas clandestinas y violencia. </w:t>
      </w:r>
    </w:p>
    <w:p w14:paraId="4969FF9B" w14:textId="228A15EA" w:rsidR="00436F6F" w:rsidRPr="008773EE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8773EE">
        <w:rPr>
          <w:rFonts w:ascii="Arial" w:eastAsia="Arial" w:hAnsi="Arial" w:cs="Arial"/>
          <w:color w:val="000000" w:themeColor="text1"/>
        </w:rPr>
        <w:t xml:space="preserve">En </w:t>
      </w:r>
      <w:r w:rsidR="008773EE" w:rsidRPr="008773EE">
        <w:rPr>
          <w:rFonts w:ascii="Arial" w:eastAsia="Arial" w:hAnsi="Arial" w:cs="Arial"/>
          <w:color w:val="000000" w:themeColor="text1"/>
        </w:rPr>
        <w:t xml:space="preserve">la entidad mexiquense </w:t>
      </w:r>
      <w:r w:rsidRPr="008773EE">
        <w:rPr>
          <w:rFonts w:ascii="Arial" w:eastAsia="Arial" w:hAnsi="Arial" w:cs="Arial"/>
          <w:color w:val="000000" w:themeColor="text1"/>
        </w:rPr>
        <w:t>se reportan 6 millones de animales de compañía, en  contraparte, el Plan de Desarrollo del Estado de México 2023-2029</w:t>
      </w:r>
      <w:r w:rsidR="008773EE" w:rsidRPr="008773EE">
        <w:rPr>
          <w:rStyle w:val="Refdenotaalpie"/>
          <w:rFonts w:ascii="Arial" w:eastAsia="Arial" w:hAnsi="Arial" w:cs="Arial"/>
          <w:color w:val="000000" w:themeColor="text1"/>
        </w:rPr>
        <w:footnoteReference w:id="18"/>
      </w:r>
      <w:r w:rsidRPr="008773EE">
        <w:rPr>
          <w:rFonts w:ascii="Arial" w:eastAsia="Arial" w:hAnsi="Arial" w:cs="Arial"/>
          <w:color w:val="000000" w:themeColor="text1"/>
        </w:rPr>
        <w:t xml:space="preserve"> reporta que para </w:t>
      </w:r>
      <w:r w:rsidRPr="008773EE">
        <w:rPr>
          <w:rFonts w:ascii="Arial" w:eastAsia="Arial" w:hAnsi="Arial" w:cs="Arial"/>
          <w:color w:val="000000" w:themeColor="text1"/>
        </w:rPr>
        <w:lastRenderedPageBreak/>
        <w:t xml:space="preserve">2022 ya existían una población de cerca de 8.5 millones de perros en situación de calle expuestos a maltratos y accidentes, equivalente a 7 de cada 10 perros de la entidad,  lo que da luz sobre la necesidad de legislar mecanismos que provean atención y cuidados a las especies sintientes desprotegidas. </w:t>
      </w:r>
    </w:p>
    <w:p w14:paraId="7F43DD0E" w14:textId="014D35A4" w:rsidR="008773EE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>Estas cifras reflejan la urgencia de fortalecer las capacidades institucionales para prevención, denuncia, investigación y educación en materia de bienestar animal.</w:t>
      </w:r>
      <w:r w:rsidR="008773EE">
        <w:rPr>
          <w:rFonts w:ascii="Arial" w:eastAsia="Arial" w:hAnsi="Arial" w:cs="Arial"/>
        </w:rPr>
        <w:t xml:space="preserve"> </w:t>
      </w:r>
      <w:r w:rsidRPr="003A1A74">
        <w:rPr>
          <w:rFonts w:ascii="Arial" w:eastAsia="Arial" w:hAnsi="Arial" w:cs="Arial"/>
        </w:rPr>
        <w:t>Una mascota no sólo cumple un rol de compañía, sino que tiene un impacto positivo en la salud física y mental de las personas,</w:t>
      </w:r>
      <w:r w:rsidR="00FD4EDA">
        <w:rPr>
          <w:rStyle w:val="Refdenotaalpie"/>
          <w:rFonts w:ascii="Arial" w:eastAsia="Arial" w:hAnsi="Arial" w:cs="Arial"/>
        </w:rPr>
        <w:footnoteReference w:id="19"/>
      </w:r>
      <w:r w:rsidRPr="003A1A74">
        <w:rPr>
          <w:rFonts w:ascii="Arial" w:eastAsia="Arial" w:hAnsi="Arial" w:cs="Arial"/>
        </w:rPr>
        <w:t xml:space="preserve"> lamentablemente, existe una elevada tendencia de abandono en las vías públicas, azoteas o jaulas. A ello se suma otro tipo de maltrato que conlleva no tenerlos en buenas condiciones de salud, no brindarles tiempo de calidad, privarlos de alimento y agua, tener un comportamiento violento para causarles sufrimiento, llevarlos a la muerte, entre otros más. </w:t>
      </w:r>
    </w:p>
    <w:p w14:paraId="7A3D0BFB" w14:textId="1DBC9760" w:rsidR="00436F6F" w:rsidRPr="003A1A74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 xml:space="preserve">Por ello, es preocupante que para el </w:t>
      </w:r>
      <w:r w:rsidRPr="00CB3D4F">
        <w:rPr>
          <w:rFonts w:ascii="Arial" w:eastAsia="Arial" w:hAnsi="Arial" w:cs="Arial"/>
        </w:rPr>
        <w:t xml:space="preserve">2022, </w:t>
      </w:r>
      <w:r w:rsidR="00CB3D4F" w:rsidRPr="00CB3D4F">
        <w:rPr>
          <w:rFonts w:ascii="Arial" w:eastAsia="Arial" w:hAnsi="Arial" w:cs="Arial"/>
        </w:rPr>
        <w:t xml:space="preserve">el Instituto de Salud del Estado de México reporta que </w:t>
      </w:r>
      <w:r w:rsidRPr="00CB3D4F">
        <w:rPr>
          <w:rFonts w:ascii="Arial" w:eastAsia="Arial" w:hAnsi="Arial" w:cs="Arial"/>
        </w:rPr>
        <w:t>la población canina en situación de calle se estimó en 8.5 millones, que equivalen a 7 de cada 10 perros de la entidad</w:t>
      </w:r>
      <w:r w:rsidR="00CB3D4F" w:rsidRPr="00CB3D4F">
        <w:rPr>
          <w:rStyle w:val="Refdenotaalpie"/>
          <w:rFonts w:ascii="Arial" w:eastAsia="Arial" w:hAnsi="Arial" w:cs="Arial"/>
        </w:rPr>
        <w:footnoteReference w:id="20"/>
      </w:r>
      <w:r w:rsidR="00CB3D4F" w:rsidRPr="00CB3D4F">
        <w:rPr>
          <w:rFonts w:ascii="Arial" w:eastAsia="Arial" w:hAnsi="Arial" w:cs="Arial"/>
        </w:rPr>
        <w:t>.</w:t>
      </w:r>
    </w:p>
    <w:p w14:paraId="13018E14" w14:textId="683556F7" w:rsidR="00436F6F" w:rsidRPr="003A1A74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 xml:space="preserve">De acuerdo con los datos proporcionados por la Procuraduría de Protección al Ambiente del Estado de México (PROPAEM), los municipios que concentran el mayor número de </w:t>
      </w:r>
      <w:r w:rsidRPr="003A1A74">
        <w:rPr>
          <w:rFonts w:ascii="Arial" w:eastAsia="Arial" w:hAnsi="Arial" w:cs="Arial"/>
        </w:rPr>
        <w:lastRenderedPageBreak/>
        <w:t xml:space="preserve">denuncias por maltrato animal en la actualidad son: Ecatepec, Toluca, Nezahualcóyotl, Naucalpan, Tlalnepantla, y Tecámac. </w:t>
      </w:r>
      <w:r w:rsidR="00FD4EDA">
        <w:rPr>
          <w:rStyle w:val="Refdenotaalpie"/>
          <w:rFonts w:ascii="Arial" w:eastAsia="Arial" w:hAnsi="Arial" w:cs="Arial"/>
        </w:rPr>
        <w:footnoteReference w:id="21"/>
      </w:r>
    </w:p>
    <w:p w14:paraId="3DB46344" w14:textId="77777777" w:rsidR="00436F6F" w:rsidRPr="003A1A74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>En el contexto actual, existe una gran demanda por parte de los jóvenes por la necesidad de tomar acciones a favor de los animales, convirtiéndose en un tema de agenda estatal y municipal, que se destaca por la iniciativa que sigue en discusión en el Congreso de la Unión para la creación de la Ley General de Bienestar Animal.</w:t>
      </w:r>
    </w:p>
    <w:p w14:paraId="4C5104EA" w14:textId="42E07717" w:rsidR="00436F6F" w:rsidRPr="003A1A74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 xml:space="preserve">Además, es importante considerar que existe una estrecha relación entre el maltrato animal y la violencia hacia las personas, principalmente hacia las mujeres. </w:t>
      </w:r>
      <w:r w:rsidRPr="00CB3D4F">
        <w:rPr>
          <w:rFonts w:ascii="Arial" w:eastAsia="Arial" w:hAnsi="Arial" w:cs="Arial"/>
        </w:rPr>
        <w:t>Estudios demuestran que en los hogares donde existe violencia familiar o abuso a niñas, niños y mujeres, la incidencia de crueldad animal es del 90%</w:t>
      </w:r>
      <w:r w:rsidR="00CB3D4F" w:rsidRPr="00CB3D4F">
        <w:rPr>
          <w:rStyle w:val="Refdenotaalpie"/>
          <w:rFonts w:ascii="Arial" w:eastAsia="Arial" w:hAnsi="Arial" w:cs="Arial"/>
        </w:rPr>
        <w:footnoteReference w:id="22"/>
      </w:r>
      <w:r w:rsidRPr="00CB3D4F">
        <w:rPr>
          <w:rFonts w:ascii="Arial" w:eastAsia="Arial" w:hAnsi="Arial" w:cs="Arial"/>
        </w:rPr>
        <w:t>.</w:t>
      </w:r>
    </w:p>
    <w:p w14:paraId="5B365D59" w14:textId="2CB71AED" w:rsidR="00436F6F" w:rsidRPr="003A1A74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  <w:r w:rsidRPr="003A1A74">
        <w:rPr>
          <w:rFonts w:ascii="Arial" w:eastAsia="Arial" w:hAnsi="Arial" w:cs="Arial"/>
        </w:rPr>
        <w:t>En este sentido y en concordancia con el Plan de Desarrollo</w:t>
      </w:r>
      <w:r w:rsidR="008773EE">
        <w:rPr>
          <w:rFonts w:ascii="Arial" w:eastAsia="Arial" w:hAnsi="Arial" w:cs="Arial"/>
        </w:rPr>
        <w:t xml:space="preserve"> </w:t>
      </w:r>
      <w:r w:rsidRPr="003A1A74">
        <w:rPr>
          <w:rFonts w:ascii="Arial" w:eastAsia="Arial" w:hAnsi="Arial" w:cs="Arial"/>
        </w:rPr>
        <w:t>del Estado de México 2023-2029</w:t>
      </w:r>
      <w:r w:rsidR="008773EE">
        <w:rPr>
          <w:rStyle w:val="Refdenotaalpie"/>
          <w:rFonts w:ascii="Arial" w:eastAsia="Arial" w:hAnsi="Arial" w:cs="Arial"/>
        </w:rPr>
        <w:footnoteReference w:id="23"/>
      </w:r>
      <w:r w:rsidRPr="003A1A74">
        <w:rPr>
          <w:rFonts w:ascii="Arial" w:eastAsia="Arial" w:hAnsi="Arial" w:cs="Arial"/>
        </w:rPr>
        <w:t xml:space="preserve"> que enmarca: </w:t>
      </w:r>
    </w:p>
    <w:p w14:paraId="4FA7FF17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2.5.1.1 Actualizar el listado de especies en peligro de extinción y los programas de protección de estas especies. </w:t>
      </w:r>
    </w:p>
    <w:p w14:paraId="7AF1F470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2.5.1.2 Elaborar el censo de animales de compañía en situación de calle para su identificación, en coordinación con los gobiernos municipales e instituciones gubernamentales, privadas y sociales. </w:t>
      </w:r>
    </w:p>
    <w:p w14:paraId="2F3B59C9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>2.5.1.3 Crear o fortalecer los centros de bienestar animal en lugares estratégicos.</w:t>
      </w:r>
    </w:p>
    <w:p w14:paraId="12F0397B" w14:textId="6E84F594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lastRenderedPageBreak/>
        <w:t xml:space="preserve">2.5.1.4 Ejecutar acciones en materia de investigación, salud, protección y reproducción de la fauna. </w:t>
      </w:r>
    </w:p>
    <w:p w14:paraId="24D9E5C6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2.5.1.5 Proteger la Mariposa Monarca, así como de otras especies migratorias y en peligro de extinción, conviniendo con la federación y los estados vecinos por donde transita. </w:t>
      </w:r>
    </w:p>
    <w:p w14:paraId="56509859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2.5.1.6 Difundir campañas contra el maltrato animal, así como los mecanismos de denuncia y atención. </w:t>
      </w:r>
    </w:p>
    <w:p w14:paraId="6CF169BE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2.5.1.7 Agilizar la aplicación de sanciones a los actos de maltrato de animales de compañía y en situación de calle. </w:t>
      </w:r>
    </w:p>
    <w:p w14:paraId="04728EF2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2.5.1.8 Realizar acciones a favor de la protección animal, en coordinación con instituciones públicas y privadas, y los diferentes sectores de la sociedad civil. </w:t>
      </w:r>
    </w:p>
    <w:p w14:paraId="39E28333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2.5.1.9 Promover la adopción y tutela responsable de animales de compañía y mascotas. </w:t>
      </w:r>
    </w:p>
    <w:p w14:paraId="41D01897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2.5.1.10 Ejecutar campañas de esterilización y control sistémico de fertilidad y salud integral canina y felina para atender su sobrepoblación. </w:t>
      </w:r>
    </w:p>
    <w:p w14:paraId="674C2342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2.5.1.11 Impulsar la revisión y adecuación del marco legal relativo a los animales. 2.5.1.12 Vigilar el cumplimiento de la legislación y normatividad en materia de protección y conservación de especies. </w:t>
      </w:r>
    </w:p>
    <w:p w14:paraId="6EF182F9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2.5.1.13 Crear espacios que brinden servicios médicos veterinarios a bajo costo y que atiendan a los animales que se encuentren en vulnerabilidad y situación de calle. </w:t>
      </w:r>
    </w:p>
    <w:p w14:paraId="423A8F28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 xml:space="preserve">2.5.1.14 Generar una cultura de protección y bienestar animal, así como de trato digno y respetuoso a los animales de compañía y en situación de calle. </w:t>
      </w:r>
    </w:p>
    <w:p w14:paraId="5B92BF61" w14:textId="77777777" w:rsidR="00436F6F" w:rsidRPr="008773EE" w:rsidRDefault="00000000" w:rsidP="008773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after="0" w:line="276" w:lineRule="auto"/>
        <w:ind w:left="144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8773EE">
        <w:rPr>
          <w:rFonts w:ascii="Arial" w:eastAsia="Arial" w:hAnsi="Arial" w:cs="Arial"/>
          <w:i/>
          <w:iCs/>
          <w:sz w:val="20"/>
          <w:szCs w:val="20"/>
        </w:rPr>
        <w:t>2.5.1.15 Acercar al ciudadano la formulación de quejas y denuncias por maltrato animal.</w:t>
      </w:r>
    </w:p>
    <w:p w14:paraId="7E700AE0" w14:textId="77777777" w:rsidR="008773EE" w:rsidRDefault="008773EE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</w:rPr>
      </w:pPr>
    </w:p>
    <w:p w14:paraId="471A2EF5" w14:textId="791E39CD" w:rsidR="00436F6F" w:rsidRPr="007153B2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>En concordancia con lo anterior y a través de la implementación de la Estrategia CERA</w:t>
      </w:r>
      <w:r w:rsidR="008773EE" w:rsidRPr="007153B2">
        <w:rPr>
          <w:rStyle w:val="Refdenotaalpie"/>
          <w:rFonts w:ascii="Arial" w:eastAsia="Arial" w:hAnsi="Arial" w:cs="Arial"/>
          <w:color w:val="000000" w:themeColor="text1"/>
        </w:rPr>
        <w:footnoteReference w:id="24"/>
      </w:r>
      <w:r w:rsidRPr="007153B2">
        <w:rPr>
          <w:rFonts w:ascii="Arial" w:eastAsia="Arial" w:hAnsi="Arial" w:cs="Arial"/>
          <w:color w:val="000000" w:themeColor="text1"/>
        </w:rPr>
        <w:t xml:space="preserve"> (Captura, Esteriliza, Educa, Resguarda y Adopta), que es una ruta integral de atención al bienestar animal, que fue presentada formalmente en julio de 2025 con la integración de 1</w:t>
      </w:r>
      <w:r w:rsidR="00FD4EDA">
        <w:rPr>
          <w:rFonts w:ascii="Arial" w:eastAsia="Arial" w:hAnsi="Arial" w:cs="Arial"/>
          <w:color w:val="000000" w:themeColor="text1"/>
        </w:rPr>
        <w:t>4</w:t>
      </w:r>
      <w:r w:rsidRPr="007153B2">
        <w:rPr>
          <w:rFonts w:ascii="Arial" w:eastAsia="Arial" w:hAnsi="Arial" w:cs="Arial"/>
          <w:color w:val="000000" w:themeColor="text1"/>
        </w:rPr>
        <w:t xml:space="preserve"> municipios</w:t>
      </w:r>
      <w:r w:rsidR="00FD4EDA">
        <w:rPr>
          <w:rFonts w:ascii="Arial" w:eastAsia="Arial" w:hAnsi="Arial" w:cs="Arial"/>
          <w:color w:val="000000" w:themeColor="text1"/>
        </w:rPr>
        <w:t xml:space="preserve"> hasta ahora</w:t>
      </w:r>
      <w:r w:rsidRPr="007153B2">
        <w:rPr>
          <w:rFonts w:ascii="Arial" w:eastAsia="Arial" w:hAnsi="Arial" w:cs="Arial"/>
          <w:color w:val="000000" w:themeColor="text1"/>
        </w:rPr>
        <w:t>: Amecameca</w:t>
      </w:r>
      <w:r w:rsidR="00FD4EDA">
        <w:rPr>
          <w:rFonts w:ascii="Arial" w:eastAsia="Arial" w:hAnsi="Arial" w:cs="Arial"/>
          <w:color w:val="000000" w:themeColor="text1"/>
        </w:rPr>
        <w:t>,</w:t>
      </w:r>
      <w:r w:rsidRPr="007153B2">
        <w:rPr>
          <w:rFonts w:ascii="Arial" w:eastAsia="Arial" w:hAnsi="Arial" w:cs="Arial"/>
          <w:color w:val="000000" w:themeColor="text1"/>
        </w:rPr>
        <w:t xml:space="preserve"> Chiautla, Chicoloapan, Chimalhuacán Naucalpan, Nezahualcóyotl, Tejupilco, Tlalnepantla, Valle de Chalco, Villa de Allende</w:t>
      </w:r>
      <w:r w:rsidR="00FD4EDA">
        <w:rPr>
          <w:rFonts w:ascii="Arial" w:eastAsia="Arial" w:hAnsi="Arial" w:cs="Arial"/>
          <w:color w:val="000000" w:themeColor="text1"/>
        </w:rPr>
        <w:t xml:space="preserve">, </w:t>
      </w:r>
      <w:r w:rsidRPr="007153B2">
        <w:rPr>
          <w:rFonts w:ascii="Arial" w:eastAsia="Arial" w:hAnsi="Arial" w:cs="Arial"/>
          <w:color w:val="000000" w:themeColor="text1"/>
        </w:rPr>
        <w:t>Texcoco</w:t>
      </w:r>
      <w:r w:rsidR="00FD4EDA">
        <w:rPr>
          <w:rFonts w:ascii="Arial" w:eastAsia="Arial" w:hAnsi="Arial" w:cs="Arial"/>
          <w:color w:val="000000" w:themeColor="text1"/>
        </w:rPr>
        <w:t>, Chalco, Mexicalzingo, Calimaya</w:t>
      </w:r>
      <w:r w:rsidRPr="007153B2">
        <w:rPr>
          <w:rFonts w:ascii="Arial" w:eastAsia="Arial" w:hAnsi="Arial" w:cs="Arial"/>
          <w:color w:val="000000" w:themeColor="text1"/>
        </w:rPr>
        <w:t xml:space="preserve">. </w:t>
      </w:r>
      <w:r w:rsidR="00FD4EDA">
        <w:rPr>
          <w:rFonts w:ascii="Arial" w:eastAsia="Arial" w:hAnsi="Arial" w:cs="Arial"/>
          <w:color w:val="000000" w:themeColor="text1"/>
        </w:rPr>
        <w:t>S</w:t>
      </w:r>
      <w:r w:rsidRPr="007153B2">
        <w:rPr>
          <w:rFonts w:ascii="Arial" w:eastAsia="Arial" w:hAnsi="Arial" w:cs="Arial"/>
          <w:color w:val="000000" w:themeColor="text1"/>
        </w:rPr>
        <w:t xml:space="preserve">e espera que el EDOMEX marque una ruta crítica y a la vanguardia en materia de derechos animales. </w:t>
      </w:r>
    </w:p>
    <w:p w14:paraId="52884C03" w14:textId="303950D1" w:rsidR="00436F6F" w:rsidRPr="007153B2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lastRenderedPageBreak/>
        <w:t xml:space="preserve">Frente a esta realidad, la creación de una </w:t>
      </w:r>
      <w:r w:rsidR="001215D0" w:rsidRPr="001215D0">
        <w:rPr>
          <w:rFonts w:ascii="Arial" w:eastAsia="Arial" w:hAnsi="Arial" w:cs="Arial"/>
          <w:b/>
          <w:bCs/>
          <w:color w:val="000000" w:themeColor="text1"/>
        </w:rPr>
        <w:t xml:space="preserve">Comisión Especial para el Cuidado y Bienestar Animal </w:t>
      </w:r>
      <w:r w:rsidRPr="007153B2">
        <w:rPr>
          <w:rFonts w:ascii="Arial" w:eastAsia="Arial" w:hAnsi="Arial" w:cs="Arial"/>
          <w:color w:val="000000" w:themeColor="text1"/>
        </w:rPr>
        <w:t>se vuelve no solo pertinente, sino necesaria. Dicha comisión permitirá:</w:t>
      </w:r>
    </w:p>
    <w:p w14:paraId="325DA0BF" w14:textId="77777777" w:rsidR="008773EE" w:rsidRPr="007153B2" w:rsidRDefault="00000000" w:rsidP="008773EE">
      <w:pPr>
        <w:pStyle w:val="Prrafodelista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>Construir un diagnóstico estatal integral.</w:t>
      </w:r>
    </w:p>
    <w:p w14:paraId="161854FA" w14:textId="77777777" w:rsidR="008773EE" w:rsidRPr="007153B2" w:rsidRDefault="00000000" w:rsidP="008773EE">
      <w:pPr>
        <w:pStyle w:val="Prrafodelista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>Proponer reformas legales y reglamentarias basadas en evidencia.</w:t>
      </w:r>
    </w:p>
    <w:p w14:paraId="55F17353" w14:textId="77777777" w:rsidR="008773EE" w:rsidRPr="007153B2" w:rsidRDefault="00000000" w:rsidP="008773EE">
      <w:pPr>
        <w:pStyle w:val="Prrafodelista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>Coordinar esfuerzos con municipios, Fiscalía, Secretaría de Medio Ambiente y sociedad civil.</w:t>
      </w:r>
    </w:p>
    <w:p w14:paraId="1CBDA918" w14:textId="77777777" w:rsidR="008773EE" w:rsidRPr="007153B2" w:rsidRDefault="00000000" w:rsidP="008773EE">
      <w:pPr>
        <w:pStyle w:val="Prrafodelista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>Impulsar el Registro Estatal de Animales de Compañía.</w:t>
      </w:r>
      <w:r w:rsidRPr="007153B2">
        <w:rPr>
          <w:rFonts w:ascii="Arial" w:eastAsia="Arial" w:hAnsi="Arial" w:cs="Arial"/>
          <w:color w:val="000000" w:themeColor="text1"/>
        </w:rPr>
        <w:br/>
        <w:t>Promover políticas educativas y preventivas.</w:t>
      </w:r>
    </w:p>
    <w:p w14:paraId="51D8F537" w14:textId="51706763" w:rsidR="00436F6F" w:rsidRPr="007153B2" w:rsidRDefault="00000000" w:rsidP="008773EE">
      <w:pPr>
        <w:pStyle w:val="Prrafodelista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>Dar seguimiento legislativo permanente a los casos de maltrato animal.</w:t>
      </w:r>
    </w:p>
    <w:p w14:paraId="0B442EED" w14:textId="77777777" w:rsidR="00436F6F" w:rsidRPr="007153B2" w:rsidRDefault="00000000" w:rsidP="005570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>Asimismo, la comisión dará orden institucional a un tema históricamente disperso entre diversas áreas legislativas y ejecutivas, permitiendo eficiencia, transparencia y enfoque especializado.</w:t>
      </w:r>
    </w:p>
    <w:p w14:paraId="26711981" w14:textId="45C03402" w:rsidR="00436F6F" w:rsidRPr="00FD4EDA" w:rsidRDefault="00000000" w:rsidP="00FD4E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before="240" w:after="240" w:line="360" w:lineRule="auto"/>
        <w:jc w:val="both"/>
        <w:rPr>
          <w:rFonts w:ascii="Arial" w:eastAsia="Arial" w:hAnsi="Arial" w:cs="Arial"/>
          <w:color w:val="000000" w:themeColor="text1"/>
        </w:rPr>
      </w:pPr>
      <w:r w:rsidRPr="007153B2">
        <w:rPr>
          <w:rFonts w:ascii="Arial" w:eastAsia="Arial" w:hAnsi="Arial" w:cs="Arial"/>
          <w:color w:val="000000" w:themeColor="text1"/>
        </w:rPr>
        <w:t xml:space="preserve">Por todo lo anterior, y ante la responsabilidad del Estado de México de garantizar condiciones de vida digna para todos los seres sintientes, se presenta este Punto de Acuerdo para crear la </w:t>
      </w:r>
      <w:r w:rsidR="00E36FD0" w:rsidRPr="001215D0">
        <w:rPr>
          <w:rFonts w:ascii="Arial" w:eastAsia="Arial" w:hAnsi="Arial" w:cs="Arial"/>
          <w:b/>
          <w:bCs/>
          <w:color w:val="000000" w:themeColor="text1"/>
        </w:rPr>
        <w:t>Comisión Especial para el Cuidado y Bienestar Animal</w:t>
      </w:r>
      <w:r w:rsidRPr="007153B2">
        <w:rPr>
          <w:rFonts w:ascii="Arial" w:eastAsia="Arial" w:hAnsi="Arial" w:cs="Arial"/>
          <w:color w:val="000000" w:themeColor="text1"/>
        </w:rPr>
        <w:t>, como un mecanismo legislativo indispensable para enfrentar una problemática creciente, multidimensional y de profundo impacto social.</w:t>
      </w:r>
    </w:p>
    <w:p w14:paraId="2BA78252" w14:textId="5640E55A" w:rsidR="00436F6F" w:rsidRPr="00FD4EDA" w:rsidRDefault="00000000" w:rsidP="00FD4ED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>A T E N T A M E N T E</w:t>
      </w:r>
    </w:p>
    <w:p w14:paraId="543F48F2" w14:textId="77777777" w:rsidR="00436F6F" w:rsidRPr="003A1A74" w:rsidRDefault="00000000" w:rsidP="003A1A7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>DIP. PAOLA JIMÉNEZ HERNÁNDEZ</w:t>
      </w:r>
    </w:p>
    <w:p w14:paraId="3A4957C8" w14:textId="12AB9506" w:rsidR="007153B2" w:rsidRPr="003A1A74" w:rsidRDefault="00000000" w:rsidP="003A1A74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  <w:rPr>
          <w:rFonts w:ascii="Arial" w:eastAsia="Arial" w:hAnsi="Arial" w:cs="Arial"/>
          <w:color w:val="000000"/>
          <w:highlight w:val="white"/>
        </w:rPr>
      </w:pPr>
      <w:r w:rsidRPr="003A1A74">
        <w:rPr>
          <w:rFonts w:ascii="Arial" w:eastAsia="Arial" w:hAnsi="Arial" w:cs="Arial"/>
          <w:color w:val="000000"/>
          <w:highlight w:val="white"/>
        </w:rPr>
        <w:t xml:space="preserve">C.c.p. </w:t>
      </w:r>
      <w:r w:rsidRPr="003A1A74">
        <w:rPr>
          <w:rFonts w:ascii="Arial" w:eastAsia="Arial" w:hAnsi="Arial" w:cs="Arial"/>
          <w:highlight w:val="white"/>
        </w:rPr>
        <w:t xml:space="preserve">Dr. en Derecho Parlamentario Omar Olvera Herreros </w:t>
      </w:r>
      <w:r w:rsidRPr="003A1A74">
        <w:rPr>
          <w:rFonts w:ascii="Arial" w:eastAsia="Arial" w:hAnsi="Arial" w:cs="Arial"/>
          <w:color w:val="000000"/>
          <w:highlight w:val="white"/>
        </w:rPr>
        <w:t xml:space="preserve"> – </w:t>
      </w:r>
      <w:r w:rsidRPr="003A1A74">
        <w:rPr>
          <w:rFonts w:ascii="Arial" w:eastAsia="Arial" w:hAnsi="Arial" w:cs="Arial"/>
          <w:highlight w:val="white"/>
        </w:rPr>
        <w:t>Secretario Técnico</w:t>
      </w:r>
      <w:r w:rsidRPr="003A1A74">
        <w:rPr>
          <w:rFonts w:ascii="Arial" w:eastAsia="Arial" w:hAnsi="Arial" w:cs="Arial"/>
          <w:color w:val="000000"/>
          <w:highlight w:val="white"/>
        </w:rPr>
        <w:t xml:space="preserve"> de la Junta de Coordinación Política del Estado de México.</w:t>
      </w:r>
    </w:p>
    <w:p w14:paraId="43D0E9E8" w14:textId="00F85789" w:rsidR="00FD4EDA" w:rsidRPr="001215D0" w:rsidRDefault="00000000" w:rsidP="00CB3D4F">
      <w:pPr>
        <w:keepNext/>
        <w:keepLines/>
        <w:widowControl w:val="0"/>
        <w:spacing w:before="240" w:line="360" w:lineRule="auto"/>
        <w:jc w:val="both"/>
        <w:rPr>
          <w:rFonts w:ascii="Arial" w:eastAsia="Arial" w:hAnsi="Arial" w:cs="Arial"/>
          <w:b/>
          <w:bCs/>
        </w:rPr>
      </w:pPr>
      <w:r w:rsidRPr="00FD4EDA">
        <w:rPr>
          <w:rFonts w:ascii="Arial" w:eastAsia="Arial" w:hAnsi="Arial" w:cs="Arial"/>
          <w:b/>
          <w:bCs/>
        </w:rPr>
        <w:lastRenderedPageBreak/>
        <w:t xml:space="preserve">LA H. “LXII” LEGISLATURA EN EJERCICIO DE LAS FACULTADES QUE LE CONFIEREN LOS ARTÍCULOS 57 DE LA CONSTITUCIÓN POLÍTICA DEL ESTADO LIBRE Y SOBERANO DE MÉXICO Y 38 FRACCIÓN IV DE LA LEY ORGÁNICA DEL PODER LEGISLATIVO DEL ESTADO LIBRE Y SOBERANO DE MÉXICO, HA TENIDO A BIEN EMITIR EL SIGUIENTE: </w:t>
      </w:r>
    </w:p>
    <w:p w14:paraId="5DF3544B" w14:textId="77777777" w:rsidR="00436F6F" w:rsidRPr="003A1A74" w:rsidRDefault="00000000" w:rsidP="003A1A74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 w:rsidRPr="003A1A74">
        <w:rPr>
          <w:rFonts w:ascii="Arial" w:eastAsia="Arial" w:hAnsi="Arial" w:cs="Arial"/>
          <w:b/>
          <w:bCs/>
        </w:rPr>
        <w:t xml:space="preserve">A C U E R D O </w:t>
      </w:r>
    </w:p>
    <w:p w14:paraId="244AC1B9" w14:textId="77777777" w:rsidR="001215D0" w:rsidRDefault="00000000" w:rsidP="00FD4EDA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3A1A74">
        <w:rPr>
          <w:rFonts w:ascii="Arial" w:eastAsia="Arial" w:hAnsi="Arial" w:cs="Arial"/>
          <w:b/>
          <w:bCs/>
        </w:rPr>
        <w:t>Primero</w:t>
      </w:r>
      <w:r w:rsidRPr="008773EE">
        <w:rPr>
          <w:rFonts w:ascii="Arial" w:eastAsia="Arial" w:hAnsi="Arial" w:cs="Arial"/>
        </w:rPr>
        <w:t xml:space="preserve">. </w:t>
      </w:r>
      <w:r w:rsidRPr="008773EE">
        <w:rPr>
          <w:rFonts w:ascii="Arial" w:eastAsia="Arial" w:hAnsi="Arial" w:cs="Arial"/>
          <w:b/>
          <w:bCs/>
        </w:rPr>
        <w:t xml:space="preserve">Con fundamento en lo dispuesto en los artículos 62 fracción II, 68, 74 y demás relativos y aplicables de la Ley Orgánica del Poder Legislativo del Estado Libre y Soberano de México, se crea la </w:t>
      </w:r>
      <w:r w:rsidR="001215D0" w:rsidRPr="001215D0">
        <w:rPr>
          <w:rFonts w:ascii="Arial" w:eastAsia="Arial" w:hAnsi="Arial" w:cs="Arial"/>
          <w:b/>
          <w:bCs/>
          <w:color w:val="000000" w:themeColor="text1"/>
        </w:rPr>
        <w:t>Comisión Especial para el Cuidado y Bienestar Animal</w:t>
      </w:r>
      <w:r w:rsidR="001215D0" w:rsidRPr="003A1A74">
        <w:rPr>
          <w:rFonts w:ascii="Arial" w:eastAsia="Arial" w:hAnsi="Arial" w:cs="Arial"/>
          <w:b/>
          <w:bCs/>
        </w:rPr>
        <w:t xml:space="preserve"> </w:t>
      </w:r>
    </w:p>
    <w:p w14:paraId="7DA11BD5" w14:textId="0D26CB1D" w:rsidR="00436F6F" w:rsidRPr="003A1A74" w:rsidRDefault="00000000" w:rsidP="00FD4EDA">
      <w:pPr>
        <w:spacing w:line="360" w:lineRule="auto"/>
        <w:jc w:val="both"/>
        <w:rPr>
          <w:rFonts w:ascii="Arial" w:eastAsia="Arial" w:hAnsi="Arial" w:cs="Arial"/>
          <w:b/>
          <w:bCs/>
        </w:rPr>
      </w:pPr>
      <w:r w:rsidRPr="003A1A74">
        <w:rPr>
          <w:rFonts w:ascii="Arial" w:eastAsia="Arial" w:hAnsi="Arial" w:cs="Arial"/>
          <w:b/>
          <w:bCs/>
        </w:rPr>
        <w:t xml:space="preserve">Segundo. El objetivo de la Comisión Especial será el que se deriva de su denominación. </w:t>
      </w:r>
    </w:p>
    <w:p w14:paraId="6BDBA4CE" w14:textId="35EA696D" w:rsidR="00436F6F" w:rsidRPr="003A1A74" w:rsidRDefault="00000000" w:rsidP="001215D0">
      <w:pPr>
        <w:spacing w:before="240" w:after="0" w:line="360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>TRANSITORIOS</w:t>
      </w:r>
    </w:p>
    <w:p w14:paraId="644E6B65" w14:textId="77777777" w:rsidR="00436F6F" w:rsidRDefault="00000000" w:rsidP="007153B2">
      <w:pPr>
        <w:spacing w:before="240" w:after="0" w:line="360" w:lineRule="auto"/>
        <w:jc w:val="both"/>
        <w:rPr>
          <w:rFonts w:ascii="Arial" w:eastAsia="Arial" w:hAnsi="Arial" w:cs="Arial"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>ARTÍCULO PRIMERO.</w:t>
      </w:r>
      <w:r w:rsidRPr="003A1A74">
        <w:rPr>
          <w:rFonts w:ascii="Arial" w:eastAsia="Arial" w:hAnsi="Arial" w:cs="Arial"/>
          <w:color w:val="000000"/>
        </w:rPr>
        <w:t xml:space="preserve"> Publíquese el presente Acuerdo en el Periódico Oficial “Gaceta del Gobierno” del Estado Libre y Soberano de </w:t>
      </w:r>
      <w:r w:rsidRPr="003A1A74">
        <w:rPr>
          <w:rFonts w:ascii="Arial" w:eastAsia="Arial" w:hAnsi="Arial" w:cs="Arial"/>
        </w:rPr>
        <w:t>México</w:t>
      </w:r>
      <w:r w:rsidRPr="003A1A74">
        <w:rPr>
          <w:rFonts w:ascii="Arial" w:eastAsia="Arial" w:hAnsi="Arial" w:cs="Arial"/>
          <w:color w:val="000000"/>
        </w:rPr>
        <w:t>.</w:t>
      </w:r>
    </w:p>
    <w:p w14:paraId="006AAA62" w14:textId="4D43C8FF" w:rsidR="001215D0" w:rsidRPr="003A1A74" w:rsidRDefault="001215D0" w:rsidP="007153B2">
      <w:pPr>
        <w:spacing w:before="240" w:after="0" w:line="360" w:lineRule="auto"/>
        <w:jc w:val="both"/>
        <w:rPr>
          <w:rFonts w:ascii="Arial" w:eastAsia="Arial" w:hAnsi="Arial" w:cs="Arial"/>
          <w:color w:val="000000"/>
        </w:rPr>
      </w:pPr>
      <w:r w:rsidRPr="003A1A74">
        <w:rPr>
          <w:rFonts w:ascii="Arial" w:eastAsia="Arial" w:hAnsi="Arial" w:cs="Arial"/>
          <w:b/>
          <w:bCs/>
          <w:color w:val="000000"/>
        </w:rPr>
        <w:t xml:space="preserve">ARTÍCULO </w:t>
      </w:r>
      <w:r>
        <w:rPr>
          <w:rFonts w:ascii="Arial" w:eastAsia="Arial" w:hAnsi="Arial" w:cs="Arial"/>
          <w:b/>
          <w:bCs/>
          <w:color w:val="000000"/>
        </w:rPr>
        <w:t>SEGUNDO</w:t>
      </w:r>
      <w:r w:rsidRPr="003A1A74">
        <w:rPr>
          <w:rFonts w:ascii="Arial" w:eastAsia="Arial" w:hAnsi="Arial" w:cs="Arial"/>
          <w:b/>
          <w:bCs/>
          <w:color w:val="000000"/>
        </w:rPr>
        <w:t>.</w:t>
      </w:r>
      <w:r w:rsidRPr="003A1A74">
        <w:rPr>
          <w:rFonts w:ascii="Arial" w:eastAsia="Arial" w:hAnsi="Arial" w:cs="Arial"/>
          <w:color w:val="000000"/>
        </w:rPr>
        <w:t xml:space="preserve"> </w:t>
      </w:r>
      <w:r w:rsidRPr="001215D0">
        <w:rPr>
          <w:rFonts w:ascii="Arial" w:eastAsia="Arial" w:hAnsi="Arial" w:cs="Arial"/>
        </w:rPr>
        <w:t>Con fundamento en el artículo 62, fracción II de la Ley Orgánica del Poder Legislativo del Estado Libre y Soberano de México; la Junta de Coordinación Política propondrá a la Asamblea la integración de la Comisión Especial.</w:t>
      </w:r>
    </w:p>
    <w:p w14:paraId="2F7AE592" w14:textId="1BE741F1" w:rsidR="00436F6F" w:rsidRDefault="00000000" w:rsidP="007153B2">
      <w:pPr>
        <w:spacing w:before="240" w:after="0" w:line="360" w:lineRule="auto"/>
        <w:jc w:val="both"/>
      </w:pPr>
      <w:r w:rsidRPr="003A1A74">
        <w:rPr>
          <w:rFonts w:ascii="Arial" w:eastAsia="Arial" w:hAnsi="Arial" w:cs="Arial"/>
          <w:color w:val="000000"/>
        </w:rPr>
        <w:t>Dado en el Palacio del Poder Legislativo, en la ciudad de Toluca de Lerdo, capital del Estado de México</w:t>
      </w:r>
      <w:r>
        <w:rPr>
          <w:rFonts w:ascii="Arial" w:eastAsia="Arial" w:hAnsi="Arial" w:cs="Arial"/>
          <w:color w:val="000000"/>
        </w:rPr>
        <w:t xml:space="preserve">, a los ________ días del mes de _______ del año dos mil </w:t>
      </w:r>
      <w:r w:rsidR="00845EDC">
        <w:rPr>
          <w:rFonts w:ascii="Arial" w:eastAsia="Arial" w:hAnsi="Arial" w:cs="Arial"/>
          <w:color w:val="000000"/>
        </w:rPr>
        <w:t xml:space="preserve">veintiseis. </w:t>
      </w:r>
      <w:r>
        <w:rPr>
          <w:rFonts w:ascii="Arial" w:eastAsia="Arial" w:hAnsi="Arial" w:cs="Arial"/>
          <w:color w:val="000000"/>
        </w:rPr>
        <w:t xml:space="preserve"> </w:t>
      </w:r>
    </w:p>
    <w:sectPr w:rsidR="00436F6F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F0AB1" w14:textId="77777777" w:rsidR="00AD6768" w:rsidRDefault="00AD6768">
      <w:pPr>
        <w:spacing w:after="0" w:line="240" w:lineRule="auto"/>
      </w:pPr>
      <w:r>
        <w:separator/>
      </w:r>
    </w:p>
  </w:endnote>
  <w:endnote w:type="continuationSeparator" w:id="0">
    <w:p w14:paraId="6DA1EFA8" w14:textId="77777777" w:rsidR="00AD6768" w:rsidRDefault="00AD6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ED66A394-118A-1741-992B-3B246F5B0060}"/>
    <w:embedBold r:id="rId2" w:fontKey="{6A3C43AA-D341-4740-98D4-35FA18CF50C3}"/>
    <w:embedItalic r:id="rId3" w:fontKey="{A8669F1B-F3A5-3F46-BD07-4E4F0712E87B}"/>
  </w:font>
  <w:font w:name="Play">
    <w:altName w:val="Times New Roman"/>
    <w:panose1 w:val="020B0604020202020204"/>
    <w:charset w:val="00"/>
    <w:family w:val="auto"/>
    <w:pitch w:val="default"/>
    <w:embedRegular r:id="rId4" w:fontKey="{0794D6F4-A24F-414B-94DB-F149DE5D8A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ECB0850-E05D-944E-A9AC-DA13DA3228B2}"/>
    <w:embedBold r:id="rId6" w:fontKey="{5DF7C657-80FE-DE4B-B284-6081382AD189}"/>
    <w:embedItalic r:id="rId7" w:fontKey="{013B78C3-E4AB-504E-8E59-29EF11FE595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71EA0B34-970B-A240-82C2-01FF64C62D2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71AAC25C-0D1A-044E-8347-A997116250AA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3F666B67-5A7A-F043-9A8A-9102CFA479A0}"/>
    <w:embedBold r:id="rId13" w:fontKey="{C6B40F34-E7AA-804D-A90C-3546119085E6}"/>
    <w:embedItalic r:id="rId14" w:fontKey="{D70748BD-9D04-294F-997F-B9DFA3BECB50}"/>
    <w:embedBoldItalic r:id="rId15" w:fontKey="{B00F079D-60AC-7B40-9D7B-E006E18F8FDE}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  <w:embedBold r:id="rId17" w:fontKey="{023D2482-CF88-8F4F-98DC-9E59753D9B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554C" w14:textId="77777777" w:rsidR="00436F6F" w:rsidRDefault="00436F6F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60"/>
      </w:tabs>
      <w:spacing w:line="360" w:lineRule="auto"/>
      <w:rPr>
        <w:rFonts w:ascii="Arial" w:eastAsia="Arial" w:hAnsi="Arial" w:cs="Arial"/>
        <w:color w:val="386573"/>
        <w:sz w:val="18"/>
        <w:szCs w:val="18"/>
      </w:rPr>
    </w:pPr>
  </w:p>
  <w:p w14:paraId="22E318E8" w14:textId="77777777" w:rsidR="00436F6F" w:rsidRDefault="00436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14:paraId="7D3F3D04" w14:textId="77777777" w:rsidR="00436F6F" w:rsidRDefault="00000000">
    <w:pPr>
      <w:spacing w:after="0"/>
      <w:jc w:val="right"/>
      <w:rPr>
        <w:rFonts w:ascii="Arial" w:eastAsia="Arial" w:hAnsi="Arial" w:cs="Arial"/>
        <w:b/>
        <w:bCs/>
        <w:color w:val="940048"/>
      </w:rPr>
    </w:pPr>
    <w:r>
      <w:rPr>
        <w:rFonts w:ascii="Arial" w:eastAsia="Arial" w:hAnsi="Arial" w:cs="Arial"/>
        <w:b/>
        <w:bCs/>
        <w:color w:val="940048"/>
      </w:rPr>
      <w:t>CongresoEdomex.gob.mx</w:t>
    </w:r>
  </w:p>
  <w:p w14:paraId="7E14C041" w14:textId="77777777" w:rsidR="00436F6F" w:rsidRDefault="00000000">
    <w:pPr>
      <w:spacing w:after="0"/>
      <w:jc w:val="right"/>
      <w:rPr>
        <w:rFonts w:ascii="Arial" w:eastAsia="Arial" w:hAnsi="Arial" w:cs="Arial"/>
      </w:rPr>
    </w:pPr>
    <w:r>
      <w:rPr>
        <w:rFonts w:ascii="Arial" w:eastAsia="Arial" w:hAnsi="Arial" w:cs="Arial"/>
        <w:b/>
        <w:bCs/>
        <w:color w:val="940048"/>
      </w:rPr>
      <w:t>paola.jimenez@congresoedomex.gob.mx</w:t>
    </w:r>
  </w:p>
  <w:p w14:paraId="7D207CEA" w14:textId="77777777" w:rsidR="00436F6F" w:rsidRDefault="00000000">
    <w:pPr>
      <w:spacing w:before="10" w:after="0"/>
      <w:ind w:left="3703"/>
      <w:jc w:val="right"/>
      <w:rPr>
        <w:rFonts w:ascii="Arial" w:eastAsia="Arial" w:hAnsi="Arial" w:cs="Arial"/>
        <w:b/>
        <w:bCs/>
        <w:color w:val="A6A6A6"/>
        <w:sz w:val="14"/>
        <w:szCs w:val="14"/>
      </w:rPr>
    </w:pPr>
    <w:r>
      <w:rPr>
        <w:rFonts w:ascii="Arial" w:eastAsia="Arial" w:hAnsi="Arial" w:cs="Arial"/>
        <w:b/>
        <w:bCs/>
        <w:color w:val="A6A6A6"/>
        <w:sz w:val="14"/>
        <w:szCs w:val="14"/>
      </w:rPr>
      <w:t>Plaza Hidalgo s/n, Col. Centro, Toluca, México, C. P. 50000</w:t>
    </w:r>
  </w:p>
  <w:p w14:paraId="62650E39" w14:textId="77777777" w:rsidR="00436F6F" w:rsidRDefault="00000000">
    <w:pPr>
      <w:tabs>
        <w:tab w:val="center" w:pos="4419"/>
        <w:tab w:val="right" w:pos="8838"/>
      </w:tabs>
      <w:spacing w:after="0"/>
      <w:jc w:val="right"/>
    </w:pPr>
    <w:r>
      <w:rPr>
        <w:rFonts w:ascii="Arial" w:eastAsia="Arial" w:hAnsi="Arial" w:cs="Arial"/>
        <w:b/>
        <w:bCs/>
        <w:color w:val="A6A6A6"/>
        <w:sz w:val="14"/>
        <w:szCs w:val="14"/>
      </w:rPr>
      <w:t>Tel. 722 279 6400 y 722 279 6500 Ext. 6449</w:t>
    </w:r>
  </w:p>
  <w:p w14:paraId="59DF8C3A" w14:textId="77777777" w:rsidR="00436F6F" w:rsidRDefault="00436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8000E" w14:textId="77777777" w:rsidR="00AD6768" w:rsidRDefault="00AD6768">
      <w:pPr>
        <w:spacing w:after="0" w:line="240" w:lineRule="auto"/>
      </w:pPr>
      <w:r>
        <w:separator/>
      </w:r>
    </w:p>
  </w:footnote>
  <w:footnote w:type="continuationSeparator" w:id="0">
    <w:p w14:paraId="4AB1B8FD" w14:textId="77777777" w:rsidR="00AD6768" w:rsidRDefault="00AD6768">
      <w:pPr>
        <w:spacing w:after="0" w:line="240" w:lineRule="auto"/>
      </w:pPr>
      <w:r>
        <w:continuationSeparator/>
      </w:r>
    </w:p>
  </w:footnote>
  <w:footnote w:id="1">
    <w:p w14:paraId="6827E966" w14:textId="3475CE1C" w:rsidR="003A1A74" w:rsidRPr="007153B2" w:rsidRDefault="003A1A74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COPPA (2024). Maltrato animal: medidas legislativas y protocolos adoptados por la policía y las fuerzas del orden. </w:t>
      </w:r>
      <w:r w:rsidRPr="007153B2">
        <w:rPr>
          <w:rFonts w:ascii="Arial" w:hAnsi="Arial" w:cs="Arial"/>
          <w:color w:val="000000" w:themeColor="text1"/>
          <w:lang w:val="es-ES_tradnl"/>
        </w:rPr>
        <w:t xml:space="preserve">Disponible para consulta en: </w:t>
      </w:r>
      <w:hyperlink r:id="rId1" w:history="1">
        <w:r w:rsidRPr="007153B2">
          <w:rPr>
            <w:rStyle w:val="Hipervnculo"/>
            <w:rFonts w:ascii="Arial" w:hAnsi="Arial" w:cs="Arial"/>
            <w:color w:val="000000" w:themeColor="text1"/>
            <w:lang w:val="es-ES_tradnl"/>
          </w:rPr>
          <w:t>https://www.coppaprevencion.org/files/CoPPA_Maltrato_animal_Medidas_Legislativas_Protocolos_Policia_Nov2014.pdf</w:t>
        </w:r>
      </w:hyperlink>
      <w:r w:rsidRPr="007153B2">
        <w:rPr>
          <w:rFonts w:ascii="Arial" w:hAnsi="Arial" w:cs="Arial"/>
          <w:color w:val="000000" w:themeColor="text1"/>
          <w:lang w:val="es-ES_tradnl"/>
        </w:rPr>
        <w:t xml:space="preserve"> </w:t>
      </w:r>
    </w:p>
  </w:footnote>
  <w:footnote w:id="2">
    <w:p w14:paraId="590940A6" w14:textId="484EF546" w:rsidR="00FD4EDA" w:rsidRPr="00FD4EDA" w:rsidRDefault="00FD4ED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Pr="00FD4EDA">
        <w:rPr>
          <w:sz w:val="21"/>
          <w:szCs w:val="21"/>
          <w:lang w:val="es-ES_tradnl"/>
        </w:rPr>
        <w:t xml:space="preserve">UNAM (2022.) Declaración Universal de los Derechos de los Animales. Disponible en: </w:t>
      </w:r>
      <w:hyperlink r:id="rId2" w:history="1">
        <w:r w:rsidRPr="00FD4EDA">
          <w:rPr>
            <w:rStyle w:val="Hipervnculo"/>
            <w:sz w:val="21"/>
            <w:szCs w:val="21"/>
            <w:lang w:val="es-ES_tradnl"/>
          </w:rPr>
          <w:t>https://archivos.juridicas.unam.mx/www/bjv/libros/9/4006/10.pdf</w:t>
        </w:r>
      </w:hyperlink>
      <w:r w:rsidRPr="00FD4EDA">
        <w:rPr>
          <w:sz w:val="21"/>
          <w:szCs w:val="21"/>
          <w:lang w:val="es-ES_tradnl"/>
        </w:rPr>
        <w:t xml:space="preserve"> </w:t>
      </w:r>
    </w:p>
  </w:footnote>
  <w:footnote w:id="3">
    <w:p w14:paraId="1E2B27B5" w14:textId="77777777" w:rsidR="005139DD" w:rsidRPr="007153B2" w:rsidRDefault="005139DD" w:rsidP="005139DD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Universal declaration of animal rights (15 October 1978). </w:t>
      </w:r>
      <w:r w:rsidRPr="007153B2">
        <w:rPr>
          <w:rFonts w:ascii="Arial" w:hAnsi="Arial" w:cs="Arial"/>
          <w:color w:val="000000" w:themeColor="text1"/>
          <w:lang w:val="es-ES_tradnl"/>
        </w:rPr>
        <w:t xml:space="preserve">Disponible para consulta en: </w:t>
      </w:r>
      <w:hyperlink r:id="rId3" w:history="1">
        <w:r w:rsidRPr="007153B2">
          <w:rPr>
            <w:rStyle w:val="Hipervnculo"/>
            <w:rFonts w:ascii="Arial" w:hAnsi="Arial" w:cs="Arial"/>
            <w:color w:val="000000" w:themeColor="text1"/>
            <w:lang w:val="es-ES_tradnl"/>
          </w:rPr>
          <w:t>https://ecojurisprudence.org/wp-content/uploads/2022/02/International_Universal-Declaration-of-Animal-Rights_313.pdf</w:t>
        </w:r>
      </w:hyperlink>
      <w:r w:rsidRPr="007153B2">
        <w:rPr>
          <w:rFonts w:ascii="Arial" w:hAnsi="Arial" w:cs="Arial"/>
          <w:color w:val="000000" w:themeColor="text1"/>
          <w:lang w:val="es-ES_tradnl"/>
        </w:rPr>
        <w:t xml:space="preserve"> </w:t>
      </w:r>
    </w:p>
  </w:footnote>
  <w:footnote w:id="4">
    <w:p w14:paraId="6F19C3F1" w14:textId="645DD93A" w:rsidR="003A1A74" w:rsidRPr="00EC4526" w:rsidRDefault="003A1A74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</w:t>
      </w:r>
      <w:r w:rsidRPr="00EC4526">
        <w:rPr>
          <w:rFonts w:ascii="Arial" w:hAnsi="Arial" w:cs="Arial"/>
          <w:color w:val="000000" w:themeColor="text1"/>
        </w:rPr>
        <w:t xml:space="preserve">Animal abuse facts and statistics 2024. Shelter Animals Count. Sac. (2024b, enero 14). </w:t>
      </w:r>
      <w:r w:rsidRPr="00EC4526">
        <w:rPr>
          <w:rFonts w:ascii="Arial" w:hAnsi="Arial" w:cs="Arial"/>
          <w:color w:val="000000" w:themeColor="text1"/>
          <w:lang w:val="es-ES_tradnl"/>
        </w:rPr>
        <w:t>Disponible para consulta en:</w:t>
      </w:r>
      <w:r w:rsidRPr="00EC4526">
        <w:rPr>
          <w:rFonts w:ascii="Arial" w:hAnsi="Arial" w:cs="Arial"/>
          <w:color w:val="000000" w:themeColor="text1"/>
        </w:rPr>
        <w:t xml:space="preserve"> </w:t>
      </w:r>
      <w:hyperlink r:id="rId4" w:history="1">
        <w:r w:rsidRPr="00EC4526">
          <w:rPr>
            <w:rStyle w:val="Hipervnculo"/>
            <w:rFonts w:ascii="Arial" w:hAnsi="Arial" w:cs="Arial"/>
            <w:color w:val="000000" w:themeColor="text1"/>
            <w:lang w:val="es-ES_tradnl"/>
          </w:rPr>
          <w:t>https://www.shelteranimalscount.org/animal-abuse-facts-and-statistics-2024/</w:t>
        </w:r>
      </w:hyperlink>
      <w:r w:rsidRPr="00EC4526">
        <w:rPr>
          <w:rFonts w:ascii="Arial" w:hAnsi="Arial" w:cs="Arial"/>
          <w:color w:val="000000" w:themeColor="text1"/>
          <w:lang w:val="es-ES_tradnl"/>
        </w:rPr>
        <w:t xml:space="preserve"> </w:t>
      </w:r>
    </w:p>
  </w:footnote>
  <w:footnote w:id="5">
    <w:p w14:paraId="68215A10" w14:textId="6154C3D7" w:rsidR="003A1A74" w:rsidRPr="00EC4526" w:rsidRDefault="003A1A74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EC4526">
        <w:rPr>
          <w:rStyle w:val="Refdenotaalpie"/>
          <w:rFonts w:ascii="Arial" w:hAnsi="Arial" w:cs="Arial"/>
          <w:color w:val="000000" w:themeColor="text1"/>
        </w:rPr>
        <w:footnoteRef/>
      </w:r>
      <w:r w:rsidRPr="00EC4526">
        <w:rPr>
          <w:rFonts w:ascii="Arial" w:hAnsi="Arial" w:cs="Arial"/>
          <w:color w:val="000000" w:themeColor="text1"/>
        </w:rPr>
        <w:t xml:space="preserve"> Laybourne, A. (2025, mayo 29). Animal cruelty statistics &amp; animal abuse facts 2025. World Animal Foundation.</w:t>
      </w:r>
      <w:r w:rsidRPr="00EC4526">
        <w:rPr>
          <w:rFonts w:ascii="Arial" w:hAnsi="Arial" w:cs="Arial"/>
          <w:color w:val="000000" w:themeColor="text1"/>
          <w:lang w:val="es-ES_tradnl"/>
        </w:rPr>
        <w:t xml:space="preserve"> Disponible para consulta en: </w:t>
      </w:r>
      <w:r w:rsidRPr="00EC4526">
        <w:rPr>
          <w:rFonts w:ascii="Arial" w:hAnsi="Arial" w:cs="Arial"/>
          <w:color w:val="000000" w:themeColor="text1"/>
        </w:rPr>
        <w:t xml:space="preserve"> </w:t>
      </w:r>
      <w:hyperlink r:id="rId5" w:history="1">
        <w:r w:rsidRPr="00EC4526">
          <w:rPr>
            <w:rStyle w:val="Hipervnculo"/>
            <w:rFonts w:ascii="Arial" w:hAnsi="Arial" w:cs="Arial"/>
            <w:color w:val="000000" w:themeColor="text1"/>
          </w:rPr>
          <w:t>https://worldanimalfoundation.org/advocate/animal-cruelty-statistics/</w:t>
        </w:r>
      </w:hyperlink>
      <w:r w:rsidRPr="00EC4526">
        <w:rPr>
          <w:rFonts w:ascii="Arial" w:hAnsi="Arial" w:cs="Arial"/>
          <w:color w:val="000000" w:themeColor="text1"/>
        </w:rPr>
        <w:t xml:space="preserve"> </w:t>
      </w:r>
    </w:p>
  </w:footnote>
  <w:footnote w:id="6">
    <w:p w14:paraId="1B410755" w14:textId="104A01FB" w:rsidR="003A1A74" w:rsidRPr="00EC4526" w:rsidRDefault="003A1A74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EC4526">
        <w:rPr>
          <w:rStyle w:val="Refdenotaalpie"/>
          <w:rFonts w:ascii="Arial" w:hAnsi="Arial" w:cs="Arial"/>
          <w:color w:val="000000" w:themeColor="text1"/>
        </w:rPr>
        <w:footnoteRef/>
      </w:r>
      <w:r w:rsidRPr="00EC4526">
        <w:rPr>
          <w:rFonts w:ascii="Arial" w:hAnsi="Arial" w:cs="Arial"/>
          <w:color w:val="000000" w:themeColor="text1"/>
          <w:lang w:val="es-ES_tradnl"/>
        </w:rPr>
        <w:t xml:space="preserve">Sinembargo.mx (2015), 10 especies que más sufren la crueldad de los humanos en el mundo. Disponible para consulta en: </w:t>
      </w:r>
      <w:r w:rsidRPr="00EC4526">
        <w:rPr>
          <w:rFonts w:ascii="Arial" w:hAnsi="Arial" w:cs="Arial"/>
          <w:color w:val="000000" w:themeColor="text1"/>
        </w:rPr>
        <w:t xml:space="preserve"> </w:t>
      </w:r>
      <w:hyperlink r:id="rId6" w:history="1">
        <w:r w:rsidRPr="00EC4526">
          <w:rPr>
            <w:rStyle w:val="Hipervnculo"/>
            <w:rFonts w:ascii="Arial" w:hAnsi="Arial" w:cs="Arial"/>
            <w:color w:val="000000" w:themeColor="text1"/>
          </w:rPr>
          <w:t>https://www.sinembargo.mx/1242113/animales-que-mas-sufren/</w:t>
        </w:r>
      </w:hyperlink>
      <w:r w:rsidRPr="00EC4526">
        <w:rPr>
          <w:rFonts w:ascii="Arial" w:hAnsi="Arial" w:cs="Arial"/>
          <w:color w:val="000000" w:themeColor="text1"/>
        </w:rPr>
        <w:t xml:space="preserve"> </w:t>
      </w:r>
    </w:p>
  </w:footnote>
  <w:footnote w:id="7">
    <w:p w14:paraId="13749766" w14:textId="285D9E45" w:rsidR="00FD4EDA" w:rsidRPr="00FD4EDA" w:rsidRDefault="00FD4ED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Diario Oficial de la Federación, Proyecto de Decreto. Disponible en:  </w:t>
      </w:r>
      <w:hyperlink r:id="rId7" w:anchor="gsc.tab=0" w:history="1">
        <w:r w:rsidRPr="00573F8B">
          <w:rPr>
            <w:rStyle w:val="Hipervnculo"/>
            <w:lang w:val="es-ES_tradnl"/>
          </w:rPr>
          <w:t>https://www.dof.gob.mx/nota_detalle.php?codigo=5744207&amp;fecha=02/12/2024#gsc.tab=0</w:t>
        </w:r>
      </w:hyperlink>
      <w:r>
        <w:rPr>
          <w:lang w:val="es-ES_tradnl"/>
        </w:rPr>
        <w:t xml:space="preserve"> </w:t>
      </w:r>
    </w:p>
  </w:footnote>
  <w:footnote w:id="8">
    <w:p w14:paraId="5D01E3F8" w14:textId="059D44C6" w:rsidR="00574197" w:rsidRPr="00EC4526" w:rsidRDefault="00574197">
      <w:pPr>
        <w:pStyle w:val="Textonotapie"/>
        <w:rPr>
          <w:rFonts w:ascii="Arial" w:hAnsi="Arial" w:cs="Arial"/>
          <w:color w:val="000000" w:themeColor="text1"/>
          <w:lang w:val="es-ES_tradnl"/>
        </w:rPr>
      </w:pPr>
      <w:r w:rsidRPr="00EC4526">
        <w:rPr>
          <w:rStyle w:val="Refdenotaalpie"/>
          <w:rFonts w:ascii="Arial" w:hAnsi="Arial" w:cs="Arial"/>
          <w:color w:val="000000" w:themeColor="text1"/>
        </w:rPr>
        <w:footnoteRef/>
      </w:r>
      <w:r w:rsidRP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</w:rPr>
        <w:t>Código Penal Federal. Cámara de Diputados del H. Congreso de la Unión.</w:t>
      </w:r>
      <w:r w:rsid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Disponible para consulta en: </w:t>
      </w:r>
      <w:hyperlink r:id="rId8" w:history="1">
        <w:r w:rsidR="00EC4526" w:rsidRPr="00EC4526">
          <w:rPr>
            <w:rStyle w:val="Hipervnculo"/>
            <w:rFonts w:ascii="Arial" w:hAnsi="Arial" w:cs="Arial"/>
            <w:color w:val="000000" w:themeColor="text1"/>
            <w:lang w:val="es-ES_tradnl"/>
          </w:rPr>
          <w:t>https://www.diputados.gob.mx/LeyesBiblio/pdf/CPF.pdf</w:t>
        </w:r>
      </w:hyperlink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 </w:t>
      </w:r>
    </w:p>
  </w:footnote>
  <w:footnote w:id="9">
    <w:p w14:paraId="5CA9B785" w14:textId="6BCEFF85" w:rsidR="00574197" w:rsidRPr="00EC4526" w:rsidRDefault="00574197">
      <w:pPr>
        <w:pStyle w:val="Textonotapie"/>
        <w:rPr>
          <w:rFonts w:ascii="Arial" w:hAnsi="Arial" w:cs="Arial"/>
          <w:b/>
          <w:bCs/>
          <w:color w:val="000000" w:themeColor="text1"/>
          <w:lang w:val="es-ES_tradnl"/>
        </w:rPr>
      </w:pPr>
      <w:r w:rsidRPr="00EC4526">
        <w:rPr>
          <w:rStyle w:val="Refdenotaalpie"/>
          <w:rFonts w:ascii="Arial" w:hAnsi="Arial" w:cs="Arial"/>
          <w:color w:val="000000" w:themeColor="text1"/>
        </w:rPr>
        <w:footnoteRef/>
      </w:r>
      <w:r w:rsidRP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</w:rPr>
        <w:t>Ley de Responsabilidad Ambiental. Cámara de Diputados del H. Congreso de la Unión.</w:t>
      </w:r>
      <w:r w:rsid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Disponible para consulta en: </w:t>
      </w:r>
      <w:hyperlink r:id="rId9" w:history="1">
        <w:r w:rsidR="00EC4526" w:rsidRPr="00EC4526">
          <w:rPr>
            <w:rStyle w:val="Hipervnculo"/>
            <w:rFonts w:ascii="Arial" w:hAnsi="Arial" w:cs="Arial"/>
            <w:color w:val="000000" w:themeColor="text1"/>
            <w:lang w:val="es-ES_tradnl"/>
          </w:rPr>
          <w:t>https://www.diputados.gob.mx/LeyesBiblio/pdf/LFRA.pdf</w:t>
        </w:r>
      </w:hyperlink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 </w:t>
      </w:r>
    </w:p>
  </w:footnote>
  <w:footnote w:id="10">
    <w:p w14:paraId="79D03FA8" w14:textId="342AE932" w:rsidR="00574197" w:rsidRPr="00EC4526" w:rsidRDefault="00574197">
      <w:pPr>
        <w:pStyle w:val="Textonotapie"/>
        <w:rPr>
          <w:rFonts w:ascii="Arial" w:hAnsi="Arial" w:cs="Arial"/>
          <w:color w:val="000000" w:themeColor="text1"/>
          <w:lang w:val="es-ES_tradnl"/>
        </w:rPr>
      </w:pPr>
      <w:r w:rsidRPr="00EC4526">
        <w:rPr>
          <w:rStyle w:val="Refdenotaalpie"/>
          <w:rFonts w:ascii="Arial" w:hAnsi="Arial" w:cs="Arial"/>
          <w:color w:val="000000" w:themeColor="text1"/>
        </w:rPr>
        <w:footnoteRef/>
      </w:r>
      <w:r w:rsidRP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</w:rPr>
        <w:t>Ley General de Vida Silvestre. Cámara de Diputados del H. Congreso de la Unión.</w:t>
      </w:r>
      <w:r w:rsid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Disponible para consulta en: </w:t>
      </w:r>
      <w:hyperlink r:id="rId10" w:history="1">
        <w:r w:rsidR="00EC4526" w:rsidRPr="00EC4526">
          <w:rPr>
            <w:rStyle w:val="Hipervnculo"/>
            <w:rFonts w:ascii="Arial" w:hAnsi="Arial" w:cs="Arial"/>
            <w:color w:val="000000" w:themeColor="text1"/>
            <w:lang w:val="es-ES_tradnl"/>
          </w:rPr>
          <w:t>https://www.diputados.gob.mx/LeyesBiblio/pdf/LGVS.pdf</w:t>
        </w:r>
      </w:hyperlink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 </w:t>
      </w:r>
    </w:p>
  </w:footnote>
  <w:footnote w:id="11">
    <w:p w14:paraId="6432C50C" w14:textId="560C0B95" w:rsidR="00574197" w:rsidRPr="00574197" w:rsidRDefault="00574197">
      <w:pPr>
        <w:pStyle w:val="Textonotapie"/>
        <w:rPr>
          <w:lang w:val="es-ES_tradnl"/>
        </w:rPr>
      </w:pPr>
      <w:r w:rsidRPr="00EC4526">
        <w:rPr>
          <w:rStyle w:val="Refdenotaalpie"/>
          <w:rFonts w:ascii="Arial" w:hAnsi="Arial" w:cs="Arial"/>
          <w:color w:val="000000" w:themeColor="text1"/>
        </w:rPr>
        <w:footnoteRef/>
      </w:r>
      <w:r w:rsidRP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</w:rPr>
        <w:t>Ley General de Equilibrio Ecológico y Protección al Ambiente. Cámara de Diputados del H. Congreso de la Unión.</w:t>
      </w:r>
      <w:r w:rsidR="00EC4526">
        <w:rPr>
          <w:rFonts w:ascii="Arial" w:hAnsi="Arial" w:cs="Arial"/>
          <w:color w:val="000000" w:themeColor="text1"/>
        </w:rPr>
        <w:t xml:space="preserve"> </w:t>
      </w:r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Disponible para consulta en: </w:t>
      </w:r>
      <w:hyperlink r:id="rId11" w:history="1">
        <w:r w:rsidR="00EC4526" w:rsidRPr="00EC4526">
          <w:rPr>
            <w:rStyle w:val="Hipervnculo"/>
            <w:rFonts w:ascii="Arial" w:hAnsi="Arial" w:cs="Arial"/>
            <w:color w:val="000000" w:themeColor="text1"/>
            <w:lang w:val="es-ES_tradnl"/>
          </w:rPr>
          <w:t>https://www.diputados.gob.mx/LeyesBiblio/pdf/LGEEPA.pdf</w:t>
        </w:r>
      </w:hyperlink>
      <w:r w:rsidR="00EC4526" w:rsidRPr="00EC4526">
        <w:rPr>
          <w:rFonts w:ascii="Arial" w:hAnsi="Arial" w:cs="Arial"/>
          <w:color w:val="000000" w:themeColor="text1"/>
          <w:lang w:val="es-ES_tradnl"/>
        </w:rPr>
        <w:t xml:space="preserve"> </w:t>
      </w:r>
    </w:p>
  </w:footnote>
  <w:footnote w:id="12">
    <w:p w14:paraId="69F43088" w14:textId="77777777" w:rsidR="008773EE" w:rsidRPr="00F674DC" w:rsidRDefault="008773EE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Iniciativa con proyecto de decreto por el que se adicionan los artículos 419 Bis 1; el artículo 419 Bis 2; y el artículo 419 Bis 3; todos del Código Penal </w:t>
      </w:r>
      <w:r w:rsidRPr="00F674DC">
        <w:rPr>
          <w:rFonts w:ascii="Arial" w:hAnsi="Arial" w:cs="Arial"/>
          <w:color w:val="000000" w:themeColor="text1"/>
        </w:rPr>
        <w:t>Federal, en materia de protección y bienestar animal</w:t>
      </w:r>
      <w:r w:rsidRPr="00F674DC">
        <w:rPr>
          <w:rFonts w:ascii="Arial" w:hAnsi="Arial" w:cs="Arial"/>
          <w:color w:val="000000" w:themeColor="text1"/>
          <w:lang w:val="es-ES_tradnl"/>
        </w:rPr>
        <w:t xml:space="preserve">. Disponible para consulta en: </w:t>
      </w:r>
      <w:r w:rsidRPr="00F674DC">
        <w:rPr>
          <w:rFonts w:ascii="Arial" w:hAnsi="Arial" w:cs="Arial"/>
          <w:color w:val="000000" w:themeColor="text1"/>
        </w:rPr>
        <w:t xml:space="preserve"> </w:t>
      </w:r>
      <w:hyperlink r:id="rId12" w:history="1">
        <w:r w:rsidRPr="00F674DC">
          <w:rPr>
            <w:rStyle w:val="Hipervnculo"/>
            <w:rFonts w:ascii="Arial" w:hAnsi="Arial" w:cs="Arial"/>
            <w:color w:val="000000" w:themeColor="text1"/>
          </w:rPr>
          <w:t>https://sil.gobernacion.gob.mx/Archivos/Documentos/2024/11/asun_4804817_20241120_1732127583.pdf</w:t>
        </w:r>
      </w:hyperlink>
      <w:r w:rsidRPr="00F674DC">
        <w:rPr>
          <w:rFonts w:ascii="Arial" w:hAnsi="Arial" w:cs="Arial"/>
          <w:color w:val="000000" w:themeColor="text1"/>
        </w:rPr>
        <w:t xml:space="preserve"> </w:t>
      </w:r>
    </w:p>
  </w:footnote>
  <w:footnote w:id="13">
    <w:p w14:paraId="14421B33" w14:textId="5598365B" w:rsidR="00FD4EDA" w:rsidRPr="00FD4EDA" w:rsidRDefault="00FD4ED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Gobierno de México (2025). Plan Nacional de Desarrollo. Disponible en: </w:t>
      </w:r>
      <w:hyperlink r:id="rId13" w:history="1">
        <w:r w:rsidRPr="00573F8B">
          <w:rPr>
            <w:rStyle w:val="Hipervnculo"/>
            <w:lang w:val="es-ES_tradnl"/>
          </w:rPr>
          <w:t>https://www.gob.mx/cms/uploads/attachment/file/981072/PND_2025-2030_v250226_14.pdf</w:t>
        </w:r>
      </w:hyperlink>
      <w:r>
        <w:rPr>
          <w:lang w:val="es-ES_tradnl"/>
        </w:rPr>
        <w:t xml:space="preserve"> </w:t>
      </w:r>
    </w:p>
  </w:footnote>
  <w:footnote w:id="14">
    <w:p w14:paraId="57F6C29F" w14:textId="36476B45" w:rsidR="008773EE" w:rsidRPr="007153B2" w:rsidRDefault="008773EE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F674DC">
        <w:rPr>
          <w:rStyle w:val="Refdenotaalpie"/>
          <w:rFonts w:ascii="Arial" w:hAnsi="Arial" w:cs="Arial"/>
          <w:color w:val="000000" w:themeColor="text1"/>
        </w:rPr>
        <w:footnoteRef/>
      </w:r>
      <w:r w:rsidR="00F674DC" w:rsidRPr="00F674DC">
        <w:rPr>
          <w:rFonts w:ascii="Arial" w:hAnsi="Arial" w:cs="Arial"/>
          <w:color w:val="000000" w:themeColor="text1"/>
        </w:rPr>
        <w:t xml:space="preserve"> Propone Juan Luis Carrillo castigar maltrato animal y su difusión con hasta cinco años de prisión.</w:t>
      </w:r>
      <w:r w:rsidRPr="00F674DC">
        <w:rPr>
          <w:rFonts w:ascii="Arial" w:hAnsi="Arial" w:cs="Arial"/>
          <w:color w:val="000000" w:themeColor="text1"/>
        </w:rPr>
        <w:t xml:space="preserve"> </w:t>
      </w:r>
      <w:r w:rsidR="00F674DC" w:rsidRPr="00F674DC">
        <w:rPr>
          <w:rFonts w:ascii="Arial" w:hAnsi="Arial" w:cs="Arial"/>
          <w:color w:val="000000" w:themeColor="text1"/>
        </w:rPr>
        <w:t xml:space="preserve">Cámara de Diputados del H. Congreso de la Unión. </w:t>
      </w:r>
      <w:r w:rsidRPr="00F674DC">
        <w:rPr>
          <w:rFonts w:ascii="Arial" w:hAnsi="Arial" w:cs="Arial"/>
          <w:color w:val="000000" w:themeColor="text1"/>
        </w:rPr>
        <w:t xml:space="preserve">Disponible para consulta en: </w:t>
      </w:r>
      <w:hyperlink r:id="rId14" w:history="1">
        <w:r w:rsidR="00F674DC" w:rsidRPr="00F674DC">
          <w:rPr>
            <w:rStyle w:val="Hipervnculo"/>
            <w:rFonts w:ascii="Arial" w:hAnsi="Arial" w:cs="Arial"/>
            <w:color w:val="000000" w:themeColor="text1"/>
          </w:rPr>
          <w:t>https://comunicacionsocial.diputados.gob.mx/index.php/notilegis/propone-juan-luis-carrillo-castigar-maltrato-animal-y-su-difusion-con-hasta-cinco-a-os-de-prision</w:t>
        </w:r>
      </w:hyperlink>
      <w:r w:rsidR="00F674DC" w:rsidRPr="00F674DC">
        <w:rPr>
          <w:rFonts w:ascii="Arial" w:hAnsi="Arial" w:cs="Arial"/>
          <w:color w:val="000000" w:themeColor="text1"/>
        </w:rPr>
        <w:t xml:space="preserve"> </w:t>
      </w:r>
    </w:p>
  </w:footnote>
  <w:footnote w:id="15">
    <w:p w14:paraId="30953936" w14:textId="77777777" w:rsidR="008773EE" w:rsidRPr="007153B2" w:rsidRDefault="008773EE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Consejo Ciudadano para la Seguridad y Justicia de la Ciudad de México (2022) Disponible para consulta en:  </w:t>
      </w:r>
      <w:hyperlink r:id="rId15">
        <w:r w:rsidRPr="007153B2">
          <w:rPr>
            <w:rFonts w:ascii="Arial" w:eastAsia="Arial" w:hAnsi="Arial" w:cs="Arial"/>
            <w:color w:val="000000" w:themeColor="text1"/>
            <w:u w:val="single"/>
          </w:rPr>
          <w:t>https://consejociudadanomx.org/contenido/atiende-consejo-ciudadano-17600-reportes-por-maltrato-animal</w:t>
        </w:r>
      </w:hyperlink>
    </w:p>
  </w:footnote>
  <w:footnote w:id="16">
    <w:p w14:paraId="1F391CA9" w14:textId="09D68ADD" w:rsidR="008773EE" w:rsidRPr="007153B2" w:rsidRDefault="008773EE" w:rsidP="007153B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153B2">
        <w:rPr>
          <w:rStyle w:val="Refdenotaalpie"/>
          <w:rFonts w:ascii="Arial" w:hAnsi="Arial" w:cs="Arial"/>
          <w:sz w:val="20"/>
          <w:szCs w:val="20"/>
        </w:rPr>
        <w:footnoteRef/>
      </w:r>
      <w:r w:rsidR="007153B2" w:rsidRPr="007153B2">
        <w:rPr>
          <w:rFonts w:ascii="Arial" w:hAnsi="Arial" w:cs="Arial"/>
          <w:sz w:val="20"/>
          <w:szCs w:val="20"/>
        </w:rPr>
        <w:t xml:space="preserve"> Diputadas, diputados y organizaciones dialogan sobre la expedición de la Ley General de Bienestar, Cuidado y Protección a los Animales (2025). </w:t>
      </w:r>
      <w:r w:rsidR="007153B2" w:rsidRPr="007153B2">
        <w:rPr>
          <w:rFonts w:ascii="Arial" w:hAnsi="Arial" w:cs="Arial"/>
          <w:color w:val="000000" w:themeColor="text1"/>
          <w:sz w:val="20"/>
          <w:szCs w:val="20"/>
        </w:rPr>
        <w:t xml:space="preserve">Disponible para consulta en:  </w:t>
      </w:r>
      <w:r w:rsidRPr="007153B2">
        <w:rPr>
          <w:rFonts w:ascii="Arial" w:hAnsi="Arial" w:cs="Arial"/>
          <w:sz w:val="20"/>
          <w:szCs w:val="20"/>
        </w:rPr>
        <w:t xml:space="preserve"> </w:t>
      </w:r>
      <w:hyperlink r:id="rId16" w:history="1">
        <w:r w:rsidR="007153B2" w:rsidRPr="007153B2">
          <w:rPr>
            <w:rStyle w:val="Hipervnculo"/>
            <w:rFonts w:ascii="Arial" w:hAnsi="Arial" w:cs="Arial"/>
            <w:sz w:val="20"/>
            <w:szCs w:val="20"/>
          </w:rPr>
          <w:t>https://comunicacionsocial.diputados.gob.mx/index.php/boletines/diputadas-diputados-y-organizaciones-dialogan-sobre-la-expedicion-de-la-ley-general-de-bienestar-cuidado-y-proteccion-a-los-animales?utm_source=chatgpt.com</w:t>
        </w:r>
      </w:hyperlink>
      <w:r w:rsidR="007153B2" w:rsidRPr="007153B2">
        <w:rPr>
          <w:rFonts w:ascii="Arial" w:hAnsi="Arial" w:cs="Arial"/>
          <w:sz w:val="20"/>
          <w:szCs w:val="20"/>
        </w:rPr>
        <w:t xml:space="preserve"> </w:t>
      </w:r>
    </w:p>
  </w:footnote>
  <w:footnote w:id="17">
    <w:p w14:paraId="21F281AE" w14:textId="023C2032" w:rsidR="005570DC" w:rsidRPr="007153B2" w:rsidRDefault="005570DC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Milenio.com (2025) Disponible para consulta en:  </w:t>
      </w:r>
      <w:hyperlink r:id="rId17">
        <w:r w:rsidRPr="007153B2">
          <w:rPr>
            <w:rFonts w:ascii="Arial" w:eastAsia="Arial" w:hAnsi="Arial" w:cs="Arial"/>
            <w:color w:val="000000" w:themeColor="text1"/>
            <w:u w:val="single"/>
          </w:rPr>
          <w:t>https://www.milenio.com/comunidad/edomex-950-denuncias-por-maltrato-animal-en-2025-medio-ambiente</w:t>
        </w:r>
      </w:hyperlink>
    </w:p>
  </w:footnote>
  <w:footnote w:id="18">
    <w:p w14:paraId="2ABE5503" w14:textId="1D672C4E" w:rsidR="008773EE" w:rsidRPr="007153B2" w:rsidRDefault="008773EE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Plan de Desarrollo del Estado de México 2023 -2025. Disponible para consulta en:  </w:t>
      </w:r>
      <w:hyperlink r:id="rId18" w:history="1">
        <w:r w:rsidRPr="007153B2">
          <w:rPr>
            <w:rStyle w:val="Hipervnculo"/>
            <w:rFonts w:ascii="Arial" w:hAnsi="Arial" w:cs="Arial"/>
            <w:color w:val="000000" w:themeColor="text1"/>
          </w:rPr>
          <w:t>https://copladem.edomex.gob.mx/sites/copladem.edomex.gob.mx/files/files/pdf/Planes%20y%20programas/23-29/PDEM_2023-2029_DIGITAL.pdf</w:t>
        </w:r>
      </w:hyperlink>
      <w:r w:rsidRPr="007153B2">
        <w:rPr>
          <w:rFonts w:ascii="Arial" w:hAnsi="Arial" w:cs="Arial"/>
          <w:color w:val="000000" w:themeColor="text1"/>
        </w:rPr>
        <w:t xml:space="preserve"> </w:t>
      </w:r>
    </w:p>
  </w:footnote>
  <w:footnote w:id="19">
    <w:p w14:paraId="0A0F8343" w14:textId="39505C3F" w:rsidR="00FD4EDA" w:rsidRPr="00FD4EDA" w:rsidRDefault="00FD4ED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_tradnl"/>
        </w:rPr>
        <w:t xml:space="preserve">Gobierno de México. Mascotas contribuyen al cuidado de la salud mental de las personas. Disponible en: </w:t>
      </w:r>
      <w:hyperlink r:id="rId19" w:history="1">
        <w:r w:rsidRPr="00573F8B">
          <w:rPr>
            <w:rStyle w:val="Hipervnculo"/>
            <w:lang w:val="es-ES_tradnl"/>
          </w:rPr>
          <w:t>https://www.gob.mx/salud/prensa/283-mascotas-contribuyen-al-cuidado-de-la-salud-mental-de-las-personas-secretaria-de-salud</w:t>
        </w:r>
      </w:hyperlink>
      <w:r>
        <w:rPr>
          <w:lang w:val="es-ES_tradnl"/>
        </w:rPr>
        <w:t xml:space="preserve"> </w:t>
      </w:r>
    </w:p>
  </w:footnote>
  <w:footnote w:id="20">
    <w:p w14:paraId="768AD29B" w14:textId="031110F6" w:rsidR="00CB3D4F" w:rsidRPr="00CB3D4F" w:rsidRDefault="00CB3D4F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Pr="00CB3D4F">
        <w:rPr>
          <w:rFonts w:ascii="Arial" w:hAnsi="Arial" w:cs="Arial"/>
        </w:rPr>
        <w:t xml:space="preserve">Lajornadaestadodemexico.com; En Edomex, 7 de cada 10 perros viven en situación de calle. </w:t>
      </w:r>
      <w:r w:rsidRPr="00CB3D4F">
        <w:rPr>
          <w:rFonts w:ascii="Arial" w:hAnsi="Arial" w:cs="Arial"/>
          <w:color w:val="000000" w:themeColor="text1"/>
        </w:rPr>
        <w:t>Disponible para consulta en:</w:t>
      </w:r>
      <w:r w:rsidRPr="007153B2">
        <w:rPr>
          <w:rFonts w:ascii="Arial" w:hAnsi="Arial" w:cs="Arial"/>
          <w:color w:val="000000" w:themeColor="text1"/>
        </w:rPr>
        <w:t xml:space="preserve">  </w:t>
      </w:r>
      <w:hyperlink r:id="rId20" w:history="1">
        <w:r w:rsidRPr="00BA15F0">
          <w:rPr>
            <w:rStyle w:val="Hipervnculo"/>
            <w:rFonts w:ascii="Arial" w:hAnsi="Arial" w:cs="Arial"/>
          </w:rPr>
          <w:t>https://lajornadaestadodemexico.com/en-edomex-7-de-cada-10-perros-viven-en-situacion-de-calle/?utm_source=chatgpt.com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</w:footnote>
  <w:footnote w:id="21">
    <w:p w14:paraId="6156309F" w14:textId="5E7F973E" w:rsidR="00FD4EDA" w:rsidRPr="00FD4EDA" w:rsidRDefault="00FD4EDA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El Universal. Seis municipios del EDOMEX concentran el 50% de violencia contra animales. Disponible en: </w:t>
      </w:r>
      <w:hyperlink r:id="rId21" w:history="1">
        <w:r w:rsidRPr="00573F8B">
          <w:rPr>
            <w:rStyle w:val="Hipervnculo"/>
          </w:rPr>
          <w:t>https://www.eluniversaledomex.com.mx/valle-de-mexico/seis-municipios-concentran-el-50-de-violencia-contra-animales/</w:t>
        </w:r>
      </w:hyperlink>
      <w:r>
        <w:t xml:space="preserve"> </w:t>
      </w:r>
    </w:p>
  </w:footnote>
  <w:footnote w:id="22">
    <w:p w14:paraId="192F0130" w14:textId="1E9141A1" w:rsidR="00CB3D4F" w:rsidRPr="00CB3D4F" w:rsidRDefault="00CB3D4F">
      <w:pPr>
        <w:pStyle w:val="Textonotapie"/>
        <w:rPr>
          <w:rFonts w:ascii="Arial" w:hAnsi="Arial" w:cs="Arial"/>
          <w:color w:val="000000" w:themeColor="text1"/>
        </w:rPr>
      </w:pPr>
      <w:r>
        <w:rPr>
          <w:rStyle w:val="Refdenotaalpie"/>
        </w:rPr>
        <w:footnoteRef/>
      </w:r>
      <w:r>
        <w:t xml:space="preserve"> </w:t>
      </w:r>
      <w:r w:rsidRPr="00CB3D4F">
        <w:t>Animal cruelty as a gateway crime</w:t>
      </w:r>
      <w:r>
        <w:t xml:space="preserve"> (</w:t>
      </w:r>
      <w:r w:rsidRPr="00CB3D4F">
        <w:t>2023</w:t>
      </w:r>
      <w:r>
        <w:t xml:space="preserve">). </w:t>
      </w:r>
      <w:r w:rsidRPr="00CB3D4F">
        <w:rPr>
          <w:rFonts w:ascii="Arial" w:hAnsi="Arial" w:cs="Arial"/>
          <w:color w:val="000000" w:themeColor="text1"/>
        </w:rPr>
        <w:t>Disponible para consulta en:</w:t>
      </w:r>
      <w:r w:rsidRPr="007153B2">
        <w:rPr>
          <w:rFonts w:ascii="Arial" w:hAnsi="Arial" w:cs="Arial"/>
          <w:color w:val="000000" w:themeColor="text1"/>
        </w:rPr>
        <w:t xml:space="preserve">  </w:t>
      </w:r>
      <w:hyperlink r:id="rId22" w:history="1">
        <w:r w:rsidRPr="00BA15F0">
          <w:rPr>
            <w:rStyle w:val="Hipervnculo"/>
            <w:rFonts w:ascii="Arial" w:hAnsi="Arial" w:cs="Arial"/>
          </w:rPr>
          <w:t>https://nationallinkcoalition.org/wp-content/uploads/2018/11/Law-Enforcement-CTA-as-a-Gateway-Crime-NSA-2018.pdf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</w:footnote>
  <w:footnote w:id="23">
    <w:p w14:paraId="593DD74E" w14:textId="55DA0626" w:rsidR="008773EE" w:rsidRPr="007153B2" w:rsidRDefault="008773EE" w:rsidP="007153B2">
      <w:pPr>
        <w:pStyle w:val="Textonotapie"/>
        <w:spacing w:line="276" w:lineRule="auto"/>
        <w:jc w:val="both"/>
        <w:rPr>
          <w:rFonts w:ascii="Arial" w:hAnsi="Arial" w:cs="Arial"/>
          <w:color w:val="000000" w:themeColor="text1"/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Plan de Desarrollo del Estado de México 2023 -2025. Disponible para consulta en:  </w:t>
      </w:r>
      <w:hyperlink r:id="rId23" w:history="1">
        <w:r w:rsidRPr="007153B2">
          <w:rPr>
            <w:rStyle w:val="Hipervnculo"/>
            <w:rFonts w:ascii="Arial" w:hAnsi="Arial" w:cs="Arial"/>
            <w:color w:val="000000" w:themeColor="text1"/>
          </w:rPr>
          <w:t>https://copladem.edomex.gob.mx/sites/copladem.edomex.gob.mx/files/files/pdf/Planes%20y%20programas/23-29/PDEM_2023-2029_DIGITAL.pdf</w:t>
        </w:r>
      </w:hyperlink>
    </w:p>
  </w:footnote>
  <w:footnote w:id="24">
    <w:p w14:paraId="2F23DE8B" w14:textId="2BFC87B2" w:rsidR="008773EE" w:rsidRPr="008773EE" w:rsidRDefault="008773EE" w:rsidP="007153B2">
      <w:pPr>
        <w:pStyle w:val="Textonotapie"/>
        <w:spacing w:line="276" w:lineRule="auto"/>
        <w:jc w:val="both"/>
        <w:rPr>
          <w:lang w:val="es-ES_tradnl"/>
        </w:rPr>
      </w:pPr>
      <w:r w:rsidRPr="007153B2">
        <w:rPr>
          <w:rStyle w:val="Refdenotaalpie"/>
          <w:rFonts w:ascii="Arial" w:hAnsi="Arial" w:cs="Arial"/>
          <w:color w:val="000000" w:themeColor="text1"/>
        </w:rPr>
        <w:footnoteRef/>
      </w:r>
      <w:r w:rsidRPr="007153B2">
        <w:rPr>
          <w:rFonts w:ascii="Arial" w:hAnsi="Arial" w:cs="Arial"/>
          <w:color w:val="000000" w:themeColor="text1"/>
        </w:rPr>
        <w:t xml:space="preserve"> </w:t>
      </w:r>
      <w:r w:rsidRPr="007153B2">
        <w:rPr>
          <w:rFonts w:ascii="Arial" w:eastAsia="Arial" w:hAnsi="Arial" w:cs="Arial"/>
          <w:color w:val="000000" w:themeColor="text1"/>
        </w:rPr>
        <w:t xml:space="preserve">Estrategia CERA. </w:t>
      </w:r>
      <w:r w:rsidRPr="007153B2">
        <w:rPr>
          <w:rFonts w:ascii="Arial" w:hAnsi="Arial" w:cs="Arial"/>
          <w:color w:val="000000" w:themeColor="text1"/>
        </w:rPr>
        <w:t xml:space="preserve">Disponible para consulta en:   </w:t>
      </w:r>
      <w:hyperlink r:id="rId24">
        <w:r w:rsidRPr="007153B2">
          <w:rPr>
            <w:rFonts w:ascii="Arial" w:eastAsia="Arial" w:hAnsi="Arial" w:cs="Arial"/>
            <w:color w:val="000000" w:themeColor="text1"/>
            <w:u w:val="single"/>
          </w:rPr>
          <w:t>https://www.milenio.com/comunidad/edomex-impulsa-estrategia-cera-intensificar-medidas-cuidado-animal</w:t>
        </w:r>
      </w:hyperlink>
      <w:r w:rsidRPr="007153B2">
        <w:rPr>
          <w:rFonts w:ascii="Arial" w:hAnsi="Arial" w:cs="Arial"/>
          <w:color w:val="000000" w:themeColor="text1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E464" w14:textId="77777777" w:rsidR="00436F6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hidden="0" allowOverlap="1" wp14:anchorId="4B05F043" wp14:editId="3DDF19F3">
              <wp:simplePos x="0" y="0"/>
              <wp:positionH relativeFrom="column">
                <wp:posOffset>2149475</wp:posOffset>
              </wp:positionH>
              <wp:positionV relativeFrom="paragraph">
                <wp:posOffset>105602</wp:posOffset>
              </wp:positionV>
              <wp:extent cx="3813175" cy="660400"/>
              <wp:effectExtent l="0" t="0" r="0" b="0"/>
              <wp:wrapSquare wrapText="bothSides" distT="45720" distB="45720" distL="114300" distR="114300"/>
              <wp:docPr id="140509955" name="Rectángulo 1405099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58463" y="3468715"/>
                        <a:ext cx="3775075" cy="622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B2AB01D" w14:textId="77777777" w:rsidR="00436F6F" w:rsidRDefault="00000000">
                          <w:pPr>
                            <w:spacing w:after="0" w:line="277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Helvetica Neue Light" w:eastAsia="Helvetica Neue Light" w:hAnsi="Helvetica Neue Light" w:cs="Helvetica Neue Light"/>
                              <w:b/>
                              <w:color w:val="000000"/>
                              <w:sz w:val="30"/>
                            </w:rPr>
                            <w:t>Dip. Paola Jiménez Hernández</w:t>
                          </w:r>
                        </w:p>
                        <w:p w14:paraId="4FB311AA" w14:textId="77777777" w:rsidR="00436F6F" w:rsidRDefault="00000000">
                          <w:pPr>
                            <w:spacing w:after="0" w:line="277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Helvetica Neue" w:eastAsia="Helvetica Neue" w:hAnsi="Helvetica Neue" w:cs="Helvetica Neue"/>
                              <w:b/>
                              <w:color w:val="660033"/>
                              <w:sz w:val="20"/>
                            </w:rPr>
                            <w:t>Diputada Local del Estado de México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05F043" id="Rectángulo 140509955" o:spid="_x0000_s1026" style="position:absolute;margin-left:169.25pt;margin-top:8.3pt;width:300.25pt;height:52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KrsIgIAAEoEAAAOAAAAZHJzL2Uyb0RvYy54bWysVNuO2jAQfa/Uf7D8XpKwBFhEWFVLqSqt&#13;&#10;WqTtfsDgOMSSb7UNCX/fsUOBbSutVDUPzjgenzkzcybLh15JcuTOC6MrWoxySrhmphZ6X9GX75sP&#13;&#10;c0p8AF2DNJpX9MQ9fVi9f7fs7IKPTWtkzR1BEO0Xna1oG4JdZJlnLVfgR8ZyjYeNcQoCbt0+qx10&#13;&#10;iK5kNs7zadYZV1tnGPcev66HQ7pK+E3DWfjWNJ4HIiuK3EJaXVp3cc1WS1jsHdhWsDMN+AcWCoTG&#13;&#10;oBeoNQQgByf+gFKCOeNNE0bMqMw0jWA85YDZFPlv2Ty3YHnKBYvj7aVM/v/Bsq/HZ7t1WIbO+oVH&#13;&#10;M2bRN07FN/IjfUXvJuV8Mr2j5BTt6XxWlEPheB8Iiw6zWZnPSkoYekzH43KWKptdkazz4TM3ikSj&#13;&#10;og4bk+oFxycfMDq6/nKJgb2Rot4IKdPG7XeP0pEjYBM36Ynh8corN6lJV9H7chx5AGqpkRDQVLau&#13;&#10;qNf7FO/VjaQyfoGWofgbbuS1Bt8O8RPAkL0SAbUrharoPI/P8LnlUH/SNQkni4LXKHsaiXlFieQ4&#13;&#10;JGgk1QUQ8m0/zFJqTPbanmiFftefe7Yz9WnriLdsI5DpE/iwBYciLjAsChsD/jiAQxLyi0bl3BeT&#13;&#10;WKGQNhPsFI6Fuz3Z3Z6AZq3BecFCDuZjSNMT+6LNx0MwjUj9i6wGKmeyKNjUo/NwxYm43Sev6y9g&#13;&#10;9RMAAP//AwBQSwMEFAAGAAgAAAAhAG8YMsbhAAAADwEAAA8AAABkcnMvZG93bnJldi54bWxMTz1P&#13;&#10;wzAQ3ZH4D9YhsVGniTBNGqdCRO1EhxYGRje+xlFjO4qdNvx7jgmWk+7eu/dRbmbbsyuOofNOwnKR&#13;&#10;AEPXeN25VsLnx/ZpBSxE5bTqvUMJ3xhgU93flarQ/uYOeD3GlpGIC4WSYGIcCs5DY9CqsPADOsLO&#13;&#10;frQq0jq2XI/qRuK252mSCG5V58jBqAHfDDaX42Ql1PXyS6V73O10/iL222wy7w1K+fgw12sar2tg&#13;&#10;Eef49wG/HSg/VBTs5CenA+slZNnqmagECAGMCHmWU8MTHdJEAK9K/r9H9QMAAP//AwBQSwECLQAU&#13;&#10;AAYACAAAACEAtoM4kv4AAADhAQAAEwAAAAAAAAAAAAAAAAAAAAAAW0NvbnRlbnRfVHlwZXNdLnht&#13;&#10;bFBLAQItABQABgAIAAAAIQA4/SH/1gAAAJQBAAALAAAAAAAAAAAAAAAAAC8BAABfcmVscy8ucmVs&#13;&#10;c1BLAQItABQABgAIAAAAIQDbnKrsIgIAAEoEAAAOAAAAAAAAAAAAAAAAAC4CAABkcnMvZTJvRG9j&#13;&#10;LnhtbFBLAQItABQABgAIAAAAIQBvGDLG4QAAAA8BAAAPAAAAAAAAAAAAAAAAAHwEAABkcnMvZG93&#13;&#10;bnJldi54bWxQSwUGAAAAAAQABADzAAAAigUAAAAA&#13;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14:paraId="1B2AB01D" w14:textId="77777777" w:rsidR="00436F6F" w:rsidRDefault="00000000">
                    <w:pPr>
                      <w:spacing w:after="0" w:line="277" w:lineRule="auto"/>
                      <w:jc w:val="right"/>
                      <w:textDirection w:val="btLr"/>
                    </w:pPr>
                    <w:r>
                      <w:rPr>
                        <w:rFonts w:ascii="Helvetica Neue Light" w:eastAsia="Helvetica Neue Light" w:hAnsi="Helvetica Neue Light" w:cs="Helvetica Neue Light"/>
                        <w:b/>
                        <w:color w:val="000000"/>
                        <w:sz w:val="30"/>
                      </w:rPr>
                      <w:t>Dip. Paola Jiménez Hernández</w:t>
                    </w:r>
                  </w:p>
                  <w:p w14:paraId="4FB311AA" w14:textId="77777777" w:rsidR="00436F6F" w:rsidRDefault="00000000">
                    <w:pPr>
                      <w:spacing w:after="0" w:line="277" w:lineRule="auto"/>
                      <w:jc w:val="right"/>
                      <w:textDirection w:val="btLr"/>
                    </w:pPr>
                    <w:r>
                      <w:rPr>
                        <w:rFonts w:ascii="Helvetica Neue" w:eastAsia="Helvetica Neue" w:hAnsi="Helvetica Neue" w:cs="Helvetica Neue"/>
                        <w:b/>
                        <w:color w:val="660033"/>
                        <w:sz w:val="20"/>
                      </w:rPr>
                      <w:t>Diputada Local del Estado de México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2F3506D" wp14:editId="3B613493">
          <wp:simplePos x="0" y="0"/>
          <wp:positionH relativeFrom="column">
            <wp:posOffset>4</wp:posOffset>
          </wp:positionH>
          <wp:positionV relativeFrom="paragraph">
            <wp:posOffset>10984</wp:posOffset>
          </wp:positionV>
          <wp:extent cx="2110740" cy="604520"/>
          <wp:effectExtent l="0" t="0" r="0" b="0"/>
          <wp:wrapSquare wrapText="bothSides" distT="0" distB="0" distL="114300" distR="114300"/>
          <wp:docPr id="140509956" name="image1.jpg" descr="C:\Users\PRODESK\Downloads\Congreso 4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PRODESK\Downloads\Congreso 4 (2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0740" cy="604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A2805C" w14:textId="77777777" w:rsidR="00436F6F" w:rsidRDefault="00436F6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4DBDE4B" w14:textId="77777777" w:rsidR="00845EDC" w:rsidRDefault="00845EDC" w:rsidP="00845EDC">
    <w:pPr>
      <w:pStyle w:val="p1"/>
      <w:jc w:val="center"/>
    </w:pPr>
    <w:r>
      <w:rPr>
        <w:b/>
        <w:bCs/>
      </w:rPr>
      <w:t>“2026. Año del Humanismo Mexicano en el Estado de México”</w:t>
    </w:r>
  </w:p>
  <w:p w14:paraId="14230D76" w14:textId="0E7A4CAA" w:rsidR="00436F6F" w:rsidRDefault="00436F6F" w:rsidP="00845ED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bCs/>
        <w:i/>
        <w:iCs/>
        <w:color w:val="7B0F29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005F2"/>
    <w:multiLevelType w:val="hybridMultilevel"/>
    <w:tmpl w:val="91D63C4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49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F6F"/>
    <w:rsid w:val="00053DED"/>
    <w:rsid w:val="001215D0"/>
    <w:rsid w:val="001B1C5F"/>
    <w:rsid w:val="0033138B"/>
    <w:rsid w:val="003A1A74"/>
    <w:rsid w:val="00436F6F"/>
    <w:rsid w:val="005139DD"/>
    <w:rsid w:val="00532617"/>
    <w:rsid w:val="005570DC"/>
    <w:rsid w:val="00574197"/>
    <w:rsid w:val="007153B2"/>
    <w:rsid w:val="00845EDC"/>
    <w:rsid w:val="008773EE"/>
    <w:rsid w:val="00895BFB"/>
    <w:rsid w:val="00A6075B"/>
    <w:rsid w:val="00AB6115"/>
    <w:rsid w:val="00AD6768"/>
    <w:rsid w:val="00CB3D4F"/>
    <w:rsid w:val="00D41BF3"/>
    <w:rsid w:val="00DC1C8A"/>
    <w:rsid w:val="00E36FD0"/>
    <w:rsid w:val="00EC4526"/>
    <w:rsid w:val="00F51C4A"/>
    <w:rsid w:val="00F674DC"/>
    <w:rsid w:val="00FB337D"/>
    <w:rsid w:val="00FC7347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C63C9"/>
  <w15:docId w15:val="{846ECC4E-2486-2847-958C-878B5637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ES_trad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33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33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33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E33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E33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E33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E335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E335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E335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335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335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335F3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E33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E33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33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335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335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335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33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335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335F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335F3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35F3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E15D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E15D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E15D2"/>
    <w:rPr>
      <w:vertAlign w:val="superscript"/>
    </w:rPr>
  </w:style>
  <w:style w:type="paragraph" w:styleId="Bibliografa">
    <w:name w:val="Bibliography"/>
    <w:basedOn w:val="Normal"/>
    <w:next w:val="Normal"/>
    <w:uiPriority w:val="37"/>
    <w:unhideWhenUsed/>
    <w:rsid w:val="004E1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9F7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7268"/>
  </w:style>
  <w:style w:type="paragraph" w:styleId="Piedepgina">
    <w:name w:val="footer"/>
    <w:basedOn w:val="Normal"/>
    <w:link w:val="PiedepginaCar"/>
    <w:uiPriority w:val="99"/>
    <w:unhideWhenUsed/>
    <w:rsid w:val="009F7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7268"/>
  </w:style>
  <w:style w:type="paragraph" w:styleId="Textodeglobo">
    <w:name w:val="Balloon Text"/>
    <w:basedOn w:val="Normal"/>
    <w:link w:val="TextodegloboCar"/>
    <w:uiPriority w:val="99"/>
    <w:semiHidden/>
    <w:unhideWhenUsed/>
    <w:rsid w:val="002E3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327"/>
    <w:rPr>
      <w:rFonts w:ascii="Segoe UI" w:hAnsi="Segoe UI" w:cs="Segoe UI"/>
      <w:sz w:val="18"/>
      <w:szCs w:val="18"/>
    </w:rPr>
  </w:style>
  <w:style w:type="character" w:customStyle="1" w:styleId="Ninguno">
    <w:name w:val="Ninguno"/>
    <w:rsid w:val="000A3B93"/>
  </w:style>
  <w:style w:type="paragraph" w:customStyle="1" w:styleId="CuerpoA">
    <w:name w:val="Cuerpo A"/>
    <w:rsid w:val="000A3B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styleId="Mencinsinresolver">
    <w:name w:val="Unresolved Mention"/>
    <w:basedOn w:val="Fuentedeprrafopredeter"/>
    <w:uiPriority w:val="99"/>
    <w:semiHidden/>
    <w:unhideWhenUsed/>
    <w:rsid w:val="00547EB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91F0A"/>
    <w:rPr>
      <w:rFonts w:ascii="Times New Roman" w:hAnsi="Times New Roman" w:cs="Times New Roman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customStyle="1" w:styleId="p1">
    <w:name w:val="p1"/>
    <w:basedOn w:val="Normal"/>
    <w:rsid w:val="00845EDC"/>
    <w:pPr>
      <w:spacing w:after="0" w:line="240" w:lineRule="auto"/>
    </w:pPr>
    <w:rPr>
      <w:rFonts w:ascii="Arial" w:eastAsia="Times New Roman" w:hAnsi="Arial" w:cs="Arial"/>
      <w:color w:val="82003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putados.gob.mx/LeyesBiblio/pdf/CPF.pdf" TargetMode="External"/><Relationship Id="rId13" Type="http://schemas.openxmlformats.org/officeDocument/2006/relationships/hyperlink" Target="https://www.gob.mx/cms/uploads/attachment/file/981072/PND_2025-2030_v250226_14.pdf" TargetMode="External"/><Relationship Id="rId18" Type="http://schemas.openxmlformats.org/officeDocument/2006/relationships/hyperlink" Target="https://copladem.edomex.gob.mx/sites/copladem.edomex.gob.mx/files/files/pdf/Planes%20y%20programas/23-29/PDEM_2023-2029_DIGITAL.pdf" TargetMode="External"/><Relationship Id="rId3" Type="http://schemas.openxmlformats.org/officeDocument/2006/relationships/hyperlink" Target="https://ecojurisprudence.org/wp-content/uploads/2022/02/International_Universal-Declaration-of-Animal-Rights_313.pdf" TargetMode="External"/><Relationship Id="rId21" Type="http://schemas.openxmlformats.org/officeDocument/2006/relationships/hyperlink" Target="https://www.eluniversaledomex.com.mx/valle-de-mexico/seis-municipios-concentran-el-50-de-violencia-contra-animales/" TargetMode="External"/><Relationship Id="rId7" Type="http://schemas.openxmlformats.org/officeDocument/2006/relationships/hyperlink" Target="https://www.dof.gob.mx/nota_detalle.php?codigo=5744207&amp;fecha=02/12/2024" TargetMode="External"/><Relationship Id="rId12" Type="http://schemas.openxmlformats.org/officeDocument/2006/relationships/hyperlink" Target="https://sil.gobernacion.gob.mx/Archivos/Documentos/2024/11/asun_4804817_20241120_1732127583.pdf" TargetMode="External"/><Relationship Id="rId17" Type="http://schemas.openxmlformats.org/officeDocument/2006/relationships/hyperlink" Target="https://www.milenio.com/comunidad/edomex-950-denuncias-por-maltrato-animal-en-2025-medio-ambiente" TargetMode="External"/><Relationship Id="rId2" Type="http://schemas.openxmlformats.org/officeDocument/2006/relationships/hyperlink" Target="https://archivos.juridicas.unam.mx/www/bjv/libros/9/4006/10.pdf" TargetMode="External"/><Relationship Id="rId16" Type="http://schemas.openxmlformats.org/officeDocument/2006/relationships/hyperlink" Target="https://comunicacionsocial.diputados.gob.mx/index.php/boletines/diputadas-diputados-y-organizaciones-dialogan-sobre-la-expedicion-de-la-ley-general-de-bienestar-cuidado-y-proteccion-a-los-animales?utm_source=chatgpt.com" TargetMode="External"/><Relationship Id="rId20" Type="http://schemas.openxmlformats.org/officeDocument/2006/relationships/hyperlink" Target="https://lajornadaestadodemexico.com/en-edomex-7-de-cada-10-perros-viven-en-situacion-de-calle/?utm_source=chatgpt.com" TargetMode="External"/><Relationship Id="rId1" Type="http://schemas.openxmlformats.org/officeDocument/2006/relationships/hyperlink" Target="https://www.coppaprevencion.org/files/CoPPA_Maltrato_animal_Medidas_Legislativas_Protocolos_Policia_Nov2014.pdf" TargetMode="External"/><Relationship Id="rId6" Type="http://schemas.openxmlformats.org/officeDocument/2006/relationships/hyperlink" Target="https://www.sinembargo.mx/1242113/animales-que-mas-sufren/" TargetMode="External"/><Relationship Id="rId11" Type="http://schemas.openxmlformats.org/officeDocument/2006/relationships/hyperlink" Target="https://www.diputados.gob.mx/LeyesBiblio/pdf/LGEEPA.pdf" TargetMode="External"/><Relationship Id="rId24" Type="http://schemas.openxmlformats.org/officeDocument/2006/relationships/hyperlink" Target="https://www.milenio.com/comunidad/edomex-impulsa-estrategia-cera-intensificar-medidas-cuidado-animal" TargetMode="External"/><Relationship Id="rId5" Type="http://schemas.openxmlformats.org/officeDocument/2006/relationships/hyperlink" Target="https://worldanimalfoundation.org/advocate/animal-cruelty-statistics/" TargetMode="External"/><Relationship Id="rId15" Type="http://schemas.openxmlformats.org/officeDocument/2006/relationships/hyperlink" Target="https://consejociudadanomx.org/contenido/atiende-consejo-ciudadano-17600-reportes-por-maltrato-animal" TargetMode="External"/><Relationship Id="rId23" Type="http://schemas.openxmlformats.org/officeDocument/2006/relationships/hyperlink" Target="https://copladem.edomex.gob.mx/sites/copladem.edomex.gob.mx/files/files/pdf/Planes%20y%20programas/23-29/PDEM_2023-2029_DIGITAL.pdf" TargetMode="External"/><Relationship Id="rId10" Type="http://schemas.openxmlformats.org/officeDocument/2006/relationships/hyperlink" Target="https://www.diputados.gob.mx/LeyesBiblio/pdf/LGVS.pdf" TargetMode="External"/><Relationship Id="rId19" Type="http://schemas.openxmlformats.org/officeDocument/2006/relationships/hyperlink" Target="https://www.gob.mx/salud/prensa/283-mascotas-contribuyen-al-cuidado-de-la-salud-mental-de-las-personas-secretaria-de-salud" TargetMode="External"/><Relationship Id="rId4" Type="http://schemas.openxmlformats.org/officeDocument/2006/relationships/hyperlink" Target="https://www.shelteranimalscount.org/animal-abuse-facts-and-statistics-2024/" TargetMode="External"/><Relationship Id="rId9" Type="http://schemas.openxmlformats.org/officeDocument/2006/relationships/hyperlink" Target="https://www.diputados.gob.mx/LeyesBiblio/pdf/LFRA.pdf" TargetMode="External"/><Relationship Id="rId14" Type="http://schemas.openxmlformats.org/officeDocument/2006/relationships/hyperlink" Target="https://comunicacionsocial.diputados.gob.mx/index.php/notilegis/propone-juan-luis-carrillo-castigar-maltrato-animal-y-su-difusion-con-hasta-cinco-a-os-de-prision" TargetMode="External"/><Relationship Id="rId22" Type="http://schemas.openxmlformats.org/officeDocument/2006/relationships/hyperlink" Target="https://nationallinkcoalition.org/wp-content/uploads/2018/11/Law-Enforcement-CTA-as-a-Gateway-Crime-NSA-201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RsulfX8mezfaY30WAvHUFvELCw==">CgMxLjA4AHIhMXZidzg5YXNyeGdSZ0liY0Yyb0ExSE00c2tadXY5djZR</go:docsCustomData>
</go:gDocsCustomXmlDataStorage>
</file>

<file path=customXml/itemProps1.xml><?xml version="1.0" encoding="utf-8"?>
<ds:datastoreItem xmlns:ds="http://schemas.openxmlformats.org/officeDocument/2006/customXml" ds:itemID="{60C852ED-8C03-C841-A302-AF29611BCF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2190</Words>
  <Characters>12048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Mendoza</dc:creator>
  <cp:lastModifiedBy>Cuarenta Castillo Aide</cp:lastModifiedBy>
  <cp:revision>7</cp:revision>
  <dcterms:created xsi:type="dcterms:W3CDTF">2026-01-23T02:03:00Z</dcterms:created>
  <dcterms:modified xsi:type="dcterms:W3CDTF">2026-04-13T17:58:00Z</dcterms:modified>
</cp:coreProperties>
</file>