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F4DA83" w14:textId="77777777" w:rsidR="003A045B" w:rsidRPr="009522DA" w:rsidRDefault="003A045B" w:rsidP="003A045B">
      <w:pPr>
        <w:pStyle w:val="Sinespaciado"/>
        <w:jc w:val="right"/>
        <w:rPr>
          <w:rFonts w:ascii="Arial" w:hAnsi="Arial" w:cs="Arial"/>
          <w:b/>
          <w:sz w:val="24"/>
          <w:szCs w:val="24"/>
          <w:lang w:val="es-ES"/>
        </w:rPr>
      </w:pPr>
      <w:r w:rsidRPr="009522DA">
        <w:rPr>
          <w:rFonts w:ascii="Arial" w:hAnsi="Arial" w:cs="Arial"/>
          <w:b/>
          <w:sz w:val="24"/>
          <w:szCs w:val="24"/>
          <w:lang w:val="es-ES"/>
        </w:rPr>
        <w:t xml:space="preserve">Toluca de Lerdo, Capital del Estado de México, </w:t>
      </w:r>
    </w:p>
    <w:p w14:paraId="0B6FADA8" w14:textId="4AEA162C" w:rsidR="003A045B" w:rsidRPr="009522DA" w:rsidRDefault="009522DA" w:rsidP="003A045B">
      <w:pPr>
        <w:pStyle w:val="Sinespaciado"/>
        <w:jc w:val="right"/>
        <w:rPr>
          <w:rFonts w:ascii="Arial" w:hAnsi="Arial" w:cs="Arial"/>
          <w:b/>
          <w:sz w:val="24"/>
          <w:szCs w:val="24"/>
          <w:lang w:val="es-ES"/>
        </w:rPr>
      </w:pPr>
      <w:r>
        <w:rPr>
          <w:rFonts w:ascii="Arial" w:hAnsi="Arial" w:cs="Arial"/>
          <w:b/>
          <w:sz w:val="24"/>
          <w:szCs w:val="24"/>
          <w:lang w:val="es-ES"/>
        </w:rPr>
        <w:t>19</w:t>
      </w:r>
      <w:r w:rsidR="003A045B" w:rsidRPr="009522DA">
        <w:rPr>
          <w:rFonts w:ascii="Arial" w:hAnsi="Arial" w:cs="Arial"/>
          <w:b/>
          <w:sz w:val="24"/>
          <w:szCs w:val="24"/>
          <w:lang w:val="es-ES"/>
        </w:rPr>
        <w:t xml:space="preserve"> de </w:t>
      </w:r>
      <w:r>
        <w:rPr>
          <w:rFonts w:ascii="Arial" w:hAnsi="Arial" w:cs="Arial"/>
          <w:b/>
          <w:sz w:val="24"/>
          <w:szCs w:val="24"/>
          <w:lang w:val="es-ES"/>
        </w:rPr>
        <w:t>noviembre</w:t>
      </w:r>
      <w:r w:rsidR="003A045B" w:rsidRPr="009522DA">
        <w:rPr>
          <w:rFonts w:ascii="Arial" w:hAnsi="Arial" w:cs="Arial"/>
          <w:b/>
          <w:sz w:val="24"/>
          <w:szCs w:val="24"/>
          <w:lang w:val="es-ES"/>
        </w:rPr>
        <w:t xml:space="preserve"> del 2024.</w:t>
      </w:r>
    </w:p>
    <w:p w14:paraId="5665C63E" w14:textId="77777777" w:rsidR="003A045B" w:rsidRPr="009522DA" w:rsidRDefault="003A045B" w:rsidP="003A045B">
      <w:pPr>
        <w:spacing w:line="360" w:lineRule="auto"/>
        <w:jc w:val="right"/>
        <w:rPr>
          <w:rFonts w:ascii="Arial" w:hAnsi="Arial" w:cs="Arial"/>
          <w:b/>
          <w:sz w:val="24"/>
          <w:szCs w:val="24"/>
          <w:lang w:val="es-ES"/>
        </w:rPr>
      </w:pPr>
    </w:p>
    <w:p w14:paraId="19732BEA" w14:textId="77777777" w:rsidR="003A045B" w:rsidRPr="009522DA" w:rsidRDefault="003A045B" w:rsidP="003A045B">
      <w:pPr>
        <w:pStyle w:val="Sinespaciado"/>
        <w:rPr>
          <w:rFonts w:ascii="Arial" w:hAnsi="Arial" w:cs="Arial"/>
          <w:b/>
          <w:sz w:val="24"/>
          <w:szCs w:val="24"/>
        </w:rPr>
      </w:pPr>
      <w:r w:rsidRPr="009522DA">
        <w:rPr>
          <w:rFonts w:ascii="Arial" w:hAnsi="Arial" w:cs="Arial"/>
          <w:b/>
          <w:sz w:val="24"/>
          <w:szCs w:val="24"/>
        </w:rPr>
        <w:t xml:space="preserve">DIPUTADO </w:t>
      </w:r>
      <w:r w:rsidRPr="009522DA">
        <w:rPr>
          <w:rFonts w:ascii="Arial" w:hAnsi="Arial" w:cs="Arial"/>
          <w:b/>
          <w:bCs/>
          <w:sz w:val="24"/>
          <w:szCs w:val="24"/>
        </w:rPr>
        <w:t>MAURILIO HERNÁNDEZ GONZÁLEZ</w:t>
      </w:r>
    </w:p>
    <w:p w14:paraId="72687F5B" w14:textId="77777777" w:rsidR="003A045B" w:rsidRPr="009522DA" w:rsidRDefault="003A045B" w:rsidP="003A045B">
      <w:pPr>
        <w:pStyle w:val="Sinespaciado"/>
        <w:rPr>
          <w:rFonts w:ascii="Arial" w:hAnsi="Arial" w:cs="Arial"/>
          <w:b/>
          <w:sz w:val="24"/>
          <w:szCs w:val="24"/>
        </w:rPr>
      </w:pPr>
      <w:r w:rsidRPr="009522DA">
        <w:rPr>
          <w:rFonts w:ascii="Arial" w:hAnsi="Arial" w:cs="Arial"/>
          <w:b/>
          <w:sz w:val="24"/>
          <w:szCs w:val="24"/>
        </w:rPr>
        <w:t>PRESIDENTE DE LA MESA DIRECTIVA DE LA</w:t>
      </w:r>
    </w:p>
    <w:p w14:paraId="2DEAAD9C" w14:textId="77777777" w:rsidR="003A045B" w:rsidRPr="009522DA" w:rsidRDefault="003A045B" w:rsidP="003A045B">
      <w:pPr>
        <w:pStyle w:val="Sinespaciado"/>
        <w:rPr>
          <w:rFonts w:ascii="Arial" w:hAnsi="Arial" w:cs="Arial"/>
          <w:b/>
          <w:sz w:val="24"/>
          <w:szCs w:val="24"/>
        </w:rPr>
      </w:pPr>
      <w:r w:rsidRPr="009522DA">
        <w:rPr>
          <w:rFonts w:ascii="Arial" w:hAnsi="Arial" w:cs="Arial"/>
          <w:b/>
          <w:sz w:val="24"/>
          <w:szCs w:val="24"/>
        </w:rPr>
        <w:t>LXII LEGISLATURA DEL ESTADO LIBRE Y</w:t>
      </w:r>
    </w:p>
    <w:p w14:paraId="1F1314B6" w14:textId="77777777" w:rsidR="003A045B" w:rsidRPr="009522DA" w:rsidRDefault="003A045B" w:rsidP="003A045B">
      <w:pPr>
        <w:pStyle w:val="Sinespaciado"/>
        <w:rPr>
          <w:rFonts w:ascii="Arial" w:hAnsi="Arial" w:cs="Arial"/>
          <w:b/>
          <w:sz w:val="24"/>
          <w:szCs w:val="24"/>
          <w:lang w:val="pt-BR"/>
        </w:rPr>
      </w:pPr>
      <w:r w:rsidRPr="009522DA">
        <w:rPr>
          <w:rFonts w:ascii="Arial" w:hAnsi="Arial" w:cs="Arial"/>
          <w:b/>
          <w:sz w:val="24"/>
          <w:szCs w:val="24"/>
          <w:lang w:val="pt-BR"/>
        </w:rPr>
        <w:t>SOBERANO DE MÉXICO</w:t>
      </w:r>
    </w:p>
    <w:p w14:paraId="3A0E5831" w14:textId="303A2AF3" w:rsidR="003A045B" w:rsidRDefault="003A045B" w:rsidP="003A045B">
      <w:pPr>
        <w:pStyle w:val="Sinespaciado"/>
        <w:rPr>
          <w:rFonts w:ascii="Arial" w:hAnsi="Arial" w:cs="Arial"/>
          <w:b/>
          <w:sz w:val="24"/>
          <w:szCs w:val="24"/>
          <w:lang w:val="pt-BR"/>
        </w:rPr>
      </w:pPr>
      <w:r w:rsidRPr="009522DA">
        <w:rPr>
          <w:rFonts w:ascii="Arial" w:hAnsi="Arial" w:cs="Arial"/>
          <w:b/>
          <w:sz w:val="24"/>
          <w:szCs w:val="24"/>
          <w:lang w:val="pt-BR"/>
        </w:rPr>
        <w:t>P R E S E N T E.</w:t>
      </w:r>
    </w:p>
    <w:p w14:paraId="428E70E9" w14:textId="491AA0F4" w:rsidR="009522DA" w:rsidRDefault="009522DA" w:rsidP="003A045B">
      <w:pPr>
        <w:pStyle w:val="Sinespaciado"/>
        <w:rPr>
          <w:rFonts w:ascii="Arial" w:hAnsi="Arial" w:cs="Arial"/>
          <w:b/>
          <w:sz w:val="24"/>
          <w:szCs w:val="24"/>
          <w:lang w:val="pt-BR"/>
        </w:rPr>
      </w:pPr>
    </w:p>
    <w:p w14:paraId="1D9D8982" w14:textId="77777777" w:rsidR="009522DA" w:rsidRPr="009522DA" w:rsidRDefault="009522DA" w:rsidP="003A045B">
      <w:pPr>
        <w:pStyle w:val="Sinespaciado"/>
        <w:rPr>
          <w:rFonts w:ascii="Arial" w:hAnsi="Arial" w:cs="Arial"/>
          <w:b/>
          <w:sz w:val="24"/>
          <w:szCs w:val="24"/>
          <w:lang w:val="pt-BR"/>
        </w:rPr>
      </w:pPr>
    </w:p>
    <w:p w14:paraId="7FF3F4BD" w14:textId="439C42D7" w:rsidR="00F31E05" w:rsidRPr="009522DA" w:rsidRDefault="003A045B" w:rsidP="003A045B">
      <w:pPr>
        <w:spacing w:line="240" w:lineRule="auto"/>
        <w:jc w:val="both"/>
        <w:rPr>
          <w:rFonts w:ascii="Arial" w:hAnsi="Arial" w:cs="Arial"/>
          <w:i/>
          <w:color w:val="000000" w:themeColor="text1"/>
          <w:sz w:val="24"/>
          <w:szCs w:val="24"/>
        </w:rPr>
      </w:pPr>
      <w:bookmarkStart w:id="0" w:name="_Hlk177980751"/>
      <w:r w:rsidRPr="009522DA">
        <w:rPr>
          <w:rFonts w:ascii="Arial" w:hAnsi="Arial" w:cs="Arial"/>
          <w:color w:val="000000"/>
          <w:sz w:val="24"/>
          <w:szCs w:val="24"/>
          <w:shd w:val="clear" w:color="auto" w:fill="FFFFFF"/>
        </w:rPr>
        <w:t>Quienes suscriben, Diputados</w:t>
      </w:r>
      <w:r w:rsidR="00A86568">
        <w:rPr>
          <w:rFonts w:ascii="Arial" w:hAnsi="Arial" w:cs="Arial"/>
          <w:b/>
          <w:bCs/>
          <w:sz w:val="24"/>
          <w:szCs w:val="24"/>
          <w:lang w:val="es-ES"/>
        </w:rPr>
        <w:t>,</w:t>
      </w:r>
      <w:r w:rsidRPr="009522DA">
        <w:rPr>
          <w:rFonts w:ascii="Arial" w:hAnsi="Arial" w:cs="Arial"/>
          <w:b/>
          <w:bCs/>
          <w:sz w:val="24"/>
          <w:szCs w:val="24"/>
          <w:lang w:val="es-ES"/>
        </w:rPr>
        <w:t xml:space="preserve"> </w:t>
      </w:r>
      <w:bookmarkStart w:id="1" w:name="_GoBack"/>
      <w:r w:rsidRPr="009522DA">
        <w:rPr>
          <w:rFonts w:ascii="Arial" w:hAnsi="Arial" w:cs="Arial"/>
          <w:b/>
          <w:bCs/>
          <w:sz w:val="24"/>
          <w:szCs w:val="24"/>
          <w:lang w:val="es-ES"/>
        </w:rPr>
        <w:t>Krishna Karina Romero Velázquez</w:t>
      </w:r>
      <w:bookmarkEnd w:id="0"/>
      <w:bookmarkEnd w:id="1"/>
      <w:r w:rsidRPr="009522DA">
        <w:rPr>
          <w:rFonts w:ascii="Arial" w:hAnsi="Arial" w:cs="Arial"/>
          <w:b/>
          <w:bCs/>
          <w:sz w:val="24"/>
          <w:szCs w:val="24"/>
          <w:lang w:val="es-ES"/>
        </w:rPr>
        <w:t xml:space="preserve">, Pablo Fernández de Cevallos González  </w:t>
      </w:r>
      <w:r w:rsidR="009522DA" w:rsidRPr="009522DA">
        <w:rPr>
          <w:rFonts w:ascii="Arial" w:hAnsi="Arial" w:cs="Arial"/>
          <w:color w:val="000000"/>
          <w:sz w:val="24"/>
          <w:szCs w:val="24"/>
          <w:shd w:val="clear" w:color="auto" w:fill="FFFFFF"/>
        </w:rPr>
        <w:t>integrante</w:t>
      </w:r>
      <w:r w:rsidR="009522DA">
        <w:rPr>
          <w:rFonts w:ascii="Arial" w:hAnsi="Arial" w:cs="Arial"/>
          <w:color w:val="000000"/>
          <w:sz w:val="24"/>
          <w:szCs w:val="24"/>
          <w:shd w:val="clear" w:color="auto" w:fill="FFFFFF"/>
        </w:rPr>
        <w:t>s</w:t>
      </w:r>
      <w:r w:rsidR="009522DA" w:rsidRPr="009522DA">
        <w:rPr>
          <w:rFonts w:ascii="Arial" w:hAnsi="Arial" w:cs="Arial"/>
          <w:color w:val="000000"/>
          <w:sz w:val="24"/>
          <w:szCs w:val="24"/>
          <w:shd w:val="clear" w:color="auto" w:fill="FFFFFF"/>
        </w:rPr>
        <w:t xml:space="preserve"> del Grupo Parlamentario del Partido Acción Nacional de la LXII Legislatura</w:t>
      </w:r>
      <w:r w:rsidR="009522DA">
        <w:rPr>
          <w:rFonts w:ascii="Arial" w:hAnsi="Arial" w:cs="Arial"/>
          <w:color w:val="000000"/>
          <w:sz w:val="24"/>
          <w:szCs w:val="24"/>
          <w:shd w:val="clear" w:color="auto" w:fill="FFFFFF"/>
        </w:rPr>
        <w:t xml:space="preserve"> del Estado de México,</w:t>
      </w:r>
      <w:r w:rsidR="00D65216" w:rsidRPr="009522DA">
        <w:rPr>
          <w:rFonts w:ascii="Arial" w:hAnsi="Arial" w:cs="Arial"/>
          <w:sz w:val="24"/>
          <w:szCs w:val="24"/>
        </w:rPr>
        <w:t xml:space="preserve"> c</w:t>
      </w:r>
      <w:r w:rsidR="00802C5B" w:rsidRPr="009522DA">
        <w:rPr>
          <w:rFonts w:ascii="Arial" w:hAnsi="Arial" w:cs="Arial"/>
          <w:sz w:val="24"/>
          <w:szCs w:val="24"/>
        </w:rPr>
        <w:t>on fundamento en los artículos 116 de la Constitución Política de los Estados Unidos Mexicanos; 51 fracción II, 55, 57y 61 fracción I de la Constitución Política del Estado Libre y Soberano de México; 38 fracción IV, 78 de la Ley Orgánica del Poder Legislativo del Estado Libre y Soberano de México, así como 72 y 74 de su Reglamento someto a la consideración de esta Honorable Legislatura</w:t>
      </w:r>
      <w:r w:rsidR="00CD3CDE" w:rsidRPr="009522DA">
        <w:rPr>
          <w:rFonts w:ascii="Arial" w:hAnsi="Arial" w:cs="Arial"/>
          <w:sz w:val="24"/>
          <w:szCs w:val="24"/>
        </w:rPr>
        <w:t xml:space="preserve"> la siguiente:</w:t>
      </w:r>
      <w:r w:rsidR="00802C5B" w:rsidRPr="009522DA">
        <w:rPr>
          <w:rFonts w:ascii="Arial" w:hAnsi="Arial" w:cs="Arial"/>
          <w:sz w:val="24"/>
          <w:szCs w:val="24"/>
        </w:rPr>
        <w:t xml:space="preserve"> </w:t>
      </w:r>
      <w:r w:rsidR="00772C60" w:rsidRPr="009522DA">
        <w:rPr>
          <w:rFonts w:ascii="Arial" w:hAnsi="Arial" w:cs="Arial"/>
          <w:b/>
          <w:sz w:val="24"/>
          <w:szCs w:val="24"/>
        </w:rPr>
        <w:t xml:space="preserve">Proposición con Punto de Acuerdo </w:t>
      </w:r>
      <w:r w:rsidR="00CD3CDE" w:rsidRPr="009522DA">
        <w:rPr>
          <w:rFonts w:ascii="Arial" w:hAnsi="Arial" w:cs="Arial"/>
          <w:b/>
          <w:sz w:val="24"/>
          <w:szCs w:val="24"/>
        </w:rPr>
        <w:t xml:space="preserve">por el </w:t>
      </w:r>
      <w:r w:rsidR="00772C60" w:rsidRPr="009522DA">
        <w:rPr>
          <w:rFonts w:ascii="Arial" w:hAnsi="Arial" w:cs="Arial"/>
          <w:b/>
          <w:sz w:val="24"/>
          <w:szCs w:val="24"/>
        </w:rPr>
        <w:t xml:space="preserve">que </w:t>
      </w:r>
      <w:bookmarkStart w:id="2" w:name="_Hlk182211454"/>
      <w:r w:rsidR="00CD3CDE" w:rsidRPr="009522DA">
        <w:rPr>
          <w:rFonts w:ascii="Arial" w:hAnsi="Arial" w:cs="Arial"/>
          <w:b/>
          <w:sz w:val="24"/>
          <w:szCs w:val="24"/>
        </w:rPr>
        <w:t xml:space="preserve">se </w:t>
      </w:r>
      <w:bookmarkStart w:id="3" w:name="_Hlk182212541"/>
      <w:r w:rsidR="00772C60" w:rsidRPr="009522DA">
        <w:rPr>
          <w:rFonts w:ascii="Arial" w:hAnsi="Arial" w:cs="Arial"/>
          <w:b/>
          <w:sz w:val="24"/>
          <w:szCs w:val="24"/>
        </w:rPr>
        <w:t xml:space="preserve">exhorta de manera respetuosa al Gobierno del Estado de México a establecer una agenda de trabajo con las Secretarías de Gobernación, de Salud Pública y de Educación del Gobierno Federal, </w:t>
      </w:r>
      <w:r w:rsidR="003666CC" w:rsidRPr="009522DA">
        <w:rPr>
          <w:rFonts w:ascii="Arial" w:hAnsi="Arial" w:cs="Arial"/>
          <w:b/>
          <w:sz w:val="24"/>
          <w:szCs w:val="24"/>
        </w:rPr>
        <w:t xml:space="preserve">con </w:t>
      </w:r>
      <w:r w:rsidR="00772C60" w:rsidRPr="009522DA">
        <w:rPr>
          <w:rFonts w:ascii="Arial" w:hAnsi="Arial" w:cs="Arial"/>
          <w:b/>
          <w:sz w:val="24"/>
          <w:szCs w:val="24"/>
        </w:rPr>
        <w:t xml:space="preserve">la Comisión Nacional de los Derechos Humanos, </w:t>
      </w:r>
      <w:r w:rsidR="003666CC" w:rsidRPr="009522DA">
        <w:rPr>
          <w:rFonts w:ascii="Arial" w:hAnsi="Arial" w:cs="Arial"/>
          <w:b/>
          <w:sz w:val="24"/>
          <w:szCs w:val="24"/>
        </w:rPr>
        <w:t>c</w:t>
      </w:r>
      <w:r w:rsidR="00772C60" w:rsidRPr="009522DA">
        <w:rPr>
          <w:rFonts w:ascii="Arial" w:hAnsi="Arial" w:cs="Arial"/>
          <w:b/>
          <w:sz w:val="24"/>
          <w:szCs w:val="24"/>
        </w:rPr>
        <w:t>on el Sistema Nacional para el Desarrollo Integral de la Familia DIF</w:t>
      </w:r>
      <w:r w:rsidR="00600C0E" w:rsidRPr="009522DA">
        <w:rPr>
          <w:rFonts w:ascii="Arial" w:hAnsi="Arial" w:cs="Arial"/>
          <w:b/>
          <w:sz w:val="24"/>
          <w:szCs w:val="24"/>
        </w:rPr>
        <w:t xml:space="preserve"> y</w:t>
      </w:r>
      <w:r w:rsidR="00772C60" w:rsidRPr="009522DA">
        <w:rPr>
          <w:rFonts w:ascii="Arial" w:hAnsi="Arial" w:cs="Arial"/>
          <w:b/>
          <w:sz w:val="24"/>
          <w:szCs w:val="24"/>
        </w:rPr>
        <w:t xml:space="preserve"> con el Sistema Nacional de Protección de Niñas, Niños y Adolescentes SIPINNA, para diseñar y difundir  acciones y medidas contra el abuso sexual infantil y reforzar o, en su caso, instrumentar protocolos para prevenir y sancionar la violencia sexual infantil en el Estado Libre y Soberano de México</w:t>
      </w:r>
      <w:bookmarkEnd w:id="2"/>
      <w:bookmarkEnd w:id="3"/>
      <w:r w:rsidR="003D28BA" w:rsidRPr="009522DA">
        <w:rPr>
          <w:rFonts w:ascii="Arial" w:hAnsi="Arial" w:cs="Arial"/>
          <w:b/>
          <w:color w:val="000000"/>
          <w:sz w:val="24"/>
          <w:szCs w:val="24"/>
        </w:rPr>
        <w:t xml:space="preserve">, </w:t>
      </w:r>
      <w:r w:rsidR="00802C5B" w:rsidRPr="009522DA">
        <w:rPr>
          <w:rFonts w:ascii="Arial" w:hAnsi="Arial" w:cs="Arial"/>
          <w:sz w:val="24"/>
          <w:szCs w:val="24"/>
        </w:rPr>
        <w:t>conforme a lo</w:t>
      </w:r>
      <w:r w:rsidR="00D65216" w:rsidRPr="009522DA">
        <w:rPr>
          <w:rFonts w:ascii="Arial" w:hAnsi="Arial" w:cs="Arial"/>
          <w:sz w:val="24"/>
          <w:szCs w:val="24"/>
        </w:rPr>
        <w:t>s</w:t>
      </w:r>
      <w:r w:rsidR="00802C5B" w:rsidRPr="009522DA">
        <w:rPr>
          <w:rFonts w:ascii="Arial" w:hAnsi="Arial" w:cs="Arial"/>
          <w:sz w:val="24"/>
          <w:szCs w:val="24"/>
        </w:rPr>
        <w:t xml:space="preserve"> siguiente</w:t>
      </w:r>
      <w:r w:rsidR="00D65216" w:rsidRPr="009522DA">
        <w:rPr>
          <w:rFonts w:ascii="Arial" w:hAnsi="Arial" w:cs="Arial"/>
          <w:sz w:val="24"/>
          <w:szCs w:val="24"/>
        </w:rPr>
        <w:t>s</w:t>
      </w:r>
      <w:r w:rsidR="00F31E05" w:rsidRPr="009522DA">
        <w:rPr>
          <w:rFonts w:ascii="Arial" w:hAnsi="Arial" w:cs="Arial"/>
          <w:color w:val="000000" w:themeColor="text1"/>
          <w:sz w:val="24"/>
          <w:szCs w:val="24"/>
        </w:rPr>
        <w:t>:</w:t>
      </w:r>
    </w:p>
    <w:p w14:paraId="371A047B" w14:textId="77777777" w:rsidR="00F31E05" w:rsidRPr="009522DA" w:rsidRDefault="00F31E05" w:rsidP="006452BD">
      <w:pPr>
        <w:pStyle w:val="Sinespaciado"/>
        <w:rPr>
          <w:rFonts w:ascii="Arial" w:hAnsi="Arial" w:cs="Arial"/>
          <w:b/>
          <w:bCs/>
          <w:color w:val="000000" w:themeColor="text1"/>
          <w:sz w:val="24"/>
          <w:szCs w:val="24"/>
        </w:rPr>
      </w:pPr>
    </w:p>
    <w:p w14:paraId="7C2ABA0C" w14:textId="77777777" w:rsidR="00F31E05" w:rsidRPr="009522DA" w:rsidRDefault="00F31E05" w:rsidP="006452BD">
      <w:pPr>
        <w:pStyle w:val="Sinespaciado"/>
        <w:jc w:val="center"/>
        <w:rPr>
          <w:rFonts w:ascii="Arial" w:hAnsi="Arial" w:cs="Arial"/>
          <w:b/>
          <w:bCs/>
          <w:sz w:val="24"/>
          <w:szCs w:val="24"/>
        </w:rPr>
      </w:pPr>
      <w:r w:rsidRPr="009522DA">
        <w:rPr>
          <w:rFonts w:ascii="Arial" w:hAnsi="Arial" w:cs="Arial"/>
          <w:b/>
          <w:bCs/>
          <w:color w:val="000000" w:themeColor="text1"/>
          <w:sz w:val="24"/>
          <w:szCs w:val="24"/>
        </w:rPr>
        <w:t>CONSIDERAND</w:t>
      </w:r>
      <w:r w:rsidRPr="009522DA">
        <w:rPr>
          <w:rFonts w:ascii="Arial" w:hAnsi="Arial" w:cs="Arial"/>
          <w:b/>
          <w:bCs/>
          <w:sz w:val="24"/>
          <w:szCs w:val="24"/>
        </w:rPr>
        <w:t>OS</w:t>
      </w:r>
    </w:p>
    <w:p w14:paraId="0E30569F" w14:textId="77777777" w:rsidR="00F31E05" w:rsidRPr="009522DA" w:rsidRDefault="00F31E05" w:rsidP="006452BD">
      <w:pPr>
        <w:pStyle w:val="NormalWeb"/>
        <w:shd w:val="clear" w:color="auto" w:fill="FFFFFF"/>
        <w:jc w:val="both"/>
        <w:rPr>
          <w:rFonts w:ascii="Arial" w:hAnsi="Arial" w:cs="Arial"/>
          <w:color w:val="000000" w:themeColor="text1"/>
        </w:rPr>
      </w:pPr>
      <w:r w:rsidRPr="009522DA">
        <w:rPr>
          <w:rFonts w:ascii="Arial" w:hAnsi="Arial" w:cs="Arial"/>
          <w:b/>
          <w:bCs/>
          <w:color w:val="000000" w:themeColor="text1"/>
          <w:shd w:val="clear" w:color="auto" w:fill="FFFFFF"/>
        </w:rPr>
        <w:t>PRIMERO.</w:t>
      </w:r>
      <w:r w:rsidRPr="009522DA">
        <w:rPr>
          <w:rFonts w:ascii="Arial" w:hAnsi="Arial" w:cs="Arial"/>
          <w:color w:val="000000" w:themeColor="text1"/>
          <w:shd w:val="clear" w:color="auto" w:fill="FFFFFF"/>
        </w:rPr>
        <w:t xml:space="preserve"> En nuestro país existen múltiples formas de violencia que son visibles y preocupantes, pero otras permanecen en la invisibilidad </w:t>
      </w:r>
      <w:proofErr w:type="gramStart"/>
      <w:r w:rsidRPr="009522DA">
        <w:rPr>
          <w:rFonts w:ascii="Arial" w:hAnsi="Arial" w:cs="Arial"/>
          <w:color w:val="000000" w:themeColor="text1"/>
          <w:shd w:val="clear" w:color="auto" w:fill="FFFFFF"/>
        </w:rPr>
        <w:t>y</w:t>
      </w:r>
      <w:proofErr w:type="gramEnd"/>
      <w:r w:rsidRPr="009522DA">
        <w:rPr>
          <w:rFonts w:ascii="Arial" w:hAnsi="Arial" w:cs="Arial"/>
          <w:color w:val="000000" w:themeColor="text1"/>
          <w:shd w:val="clear" w:color="auto" w:fill="FFFFFF"/>
        </w:rPr>
        <w:t xml:space="preserve"> por ende, fuera del foco de atención que merecen. Entre ellas, se puede citar una de las que más dañan a la sociedad y en especial a las niñas, niños y adolescentes; se trata del abuso sexual infantil, el cual tiene distintas manifestaciones, como son: acoso, violación o explotación sexual, prostitución o pornografía infantiles.</w:t>
      </w:r>
      <w:r w:rsidRPr="009522DA">
        <w:rPr>
          <w:rFonts w:ascii="Arial" w:hAnsi="Arial" w:cs="Arial"/>
          <w:color w:val="000000" w:themeColor="text1"/>
        </w:rPr>
        <w:t xml:space="preserve"> </w:t>
      </w:r>
      <w:r w:rsidRPr="009522DA">
        <w:rPr>
          <w:rStyle w:val="Refdenotaalpie"/>
          <w:rFonts w:ascii="Arial" w:hAnsi="Arial" w:cs="Arial"/>
          <w:color w:val="000000" w:themeColor="text1"/>
        </w:rPr>
        <w:footnoteReference w:id="1"/>
      </w:r>
    </w:p>
    <w:p w14:paraId="63EA2365" w14:textId="13F61BBA" w:rsidR="00F31E05" w:rsidRPr="009522DA" w:rsidRDefault="00F31E05" w:rsidP="006452BD">
      <w:pPr>
        <w:pStyle w:val="NormalWeb"/>
        <w:shd w:val="clear" w:color="auto" w:fill="FFFFFF"/>
        <w:jc w:val="both"/>
        <w:rPr>
          <w:rFonts w:ascii="Arial" w:hAnsi="Arial" w:cs="Arial"/>
        </w:rPr>
      </w:pPr>
      <w:r w:rsidRPr="009522DA">
        <w:rPr>
          <w:rFonts w:ascii="Arial" w:hAnsi="Arial" w:cs="Arial"/>
          <w:b/>
          <w:bCs/>
        </w:rPr>
        <w:lastRenderedPageBreak/>
        <w:t>SEGUNDO.</w:t>
      </w:r>
      <w:r w:rsidRPr="009522DA">
        <w:rPr>
          <w:rFonts w:ascii="Arial" w:hAnsi="Arial" w:cs="Arial"/>
        </w:rPr>
        <w:t xml:space="preserve"> Tal como lo ha reconocido el Sistema Nacional para la Protección de Niñas, Niños y Adolescentes (SIPINNA); la violencia sexual infantil es una de las peores formas de violencia a la que se enfrentan las niñas y niños en cualquier parte del mundo</w:t>
      </w:r>
      <w:r w:rsidRPr="009522DA">
        <w:rPr>
          <w:rStyle w:val="Refdenotaalpie"/>
          <w:rFonts w:ascii="Arial" w:hAnsi="Arial" w:cs="Arial"/>
        </w:rPr>
        <w:footnoteReference w:id="2"/>
      </w:r>
      <w:r w:rsidRPr="009522DA">
        <w:rPr>
          <w:rFonts w:ascii="Arial" w:hAnsi="Arial" w:cs="Arial"/>
        </w:rPr>
        <w:t>; constituye un obstáculo para el ejercicio de sus derechos humanos y atenta de manera directa contra su integridad, intimidad y seguridad, incidiendo en su desarrollo presente y futuro.</w:t>
      </w:r>
    </w:p>
    <w:p w14:paraId="0A90955A" w14:textId="77777777" w:rsidR="00F31E05" w:rsidRPr="009522DA" w:rsidRDefault="00F31E05" w:rsidP="006452BD">
      <w:pPr>
        <w:pStyle w:val="NormalWeb"/>
        <w:shd w:val="clear" w:color="auto" w:fill="FFFFFF"/>
        <w:jc w:val="both"/>
        <w:rPr>
          <w:rFonts w:ascii="Arial" w:hAnsi="Arial" w:cs="Arial"/>
        </w:rPr>
      </w:pPr>
      <w:r w:rsidRPr="009522DA">
        <w:rPr>
          <w:rFonts w:ascii="Arial" w:hAnsi="Arial" w:cs="Arial"/>
          <w:b/>
          <w:bCs/>
        </w:rPr>
        <w:t>TERCERO.</w:t>
      </w:r>
      <w:r w:rsidRPr="009522DA">
        <w:rPr>
          <w:rFonts w:ascii="Arial" w:hAnsi="Arial" w:cs="Arial"/>
        </w:rPr>
        <w:t xml:space="preserve"> El Fondo de las Naciones Unidas para la Infancia (UNICEF), plantea que el abuso sexual ocurre cuando un niño es utilizado para la estimulación sexual de su agresor, sea un adulto conocido o desconocido o un pariente. o la gratificación de un observador.</w:t>
      </w:r>
    </w:p>
    <w:p w14:paraId="67BE639A" w14:textId="77777777" w:rsidR="00F31E05" w:rsidRPr="009522DA" w:rsidRDefault="00F31E05" w:rsidP="006452BD">
      <w:pPr>
        <w:pStyle w:val="NormalWeb"/>
        <w:shd w:val="clear" w:color="auto" w:fill="FFFFFF"/>
        <w:jc w:val="both"/>
        <w:rPr>
          <w:rFonts w:ascii="Arial" w:hAnsi="Arial" w:cs="Arial"/>
        </w:rPr>
      </w:pPr>
      <w:r w:rsidRPr="009522DA">
        <w:rPr>
          <w:rFonts w:ascii="Arial" w:hAnsi="Arial" w:cs="Arial"/>
        </w:rPr>
        <w:t xml:space="preserve">Implica toda interacción sexual en la que el consentimiento no existe o no puede ser dado, en virtud de la minoría de edad del sujeto pasivo, independientemente de si el niño entiende la naturaleza sexual de la actividad e incluso cuando no muestre signos de rechazo. </w:t>
      </w:r>
      <w:r w:rsidRPr="009522DA">
        <w:rPr>
          <w:rStyle w:val="Refdenotaalpie"/>
          <w:rFonts w:ascii="Arial" w:hAnsi="Arial" w:cs="Arial"/>
        </w:rPr>
        <w:footnoteReference w:id="3"/>
      </w:r>
    </w:p>
    <w:p w14:paraId="0DFFF6D8" w14:textId="77777777" w:rsidR="00F31E05" w:rsidRPr="009522DA" w:rsidRDefault="00F31E05" w:rsidP="006452BD">
      <w:pPr>
        <w:pStyle w:val="NormalWeb"/>
        <w:shd w:val="clear" w:color="auto" w:fill="FFFFFF"/>
        <w:jc w:val="both"/>
        <w:rPr>
          <w:rFonts w:ascii="Arial" w:hAnsi="Arial" w:cs="Arial"/>
        </w:rPr>
      </w:pPr>
      <w:r w:rsidRPr="009522DA">
        <w:rPr>
          <w:rFonts w:ascii="Arial" w:hAnsi="Arial" w:cs="Arial"/>
          <w:b/>
          <w:bCs/>
        </w:rPr>
        <w:t>CUARTO.</w:t>
      </w:r>
      <w:r w:rsidRPr="009522DA">
        <w:rPr>
          <w:rFonts w:ascii="Arial" w:hAnsi="Arial" w:cs="Arial"/>
        </w:rPr>
        <w:t xml:space="preserve"> Las cifras a nivel mundial son alarmantes; un informe de la Organización Mundial de la Salud (OMS), dio a conocer que 1 de cada 5 mujeres y 1 de cada 13 varones han declarado haber sufrido abusos sexuales durante su infancia</w:t>
      </w:r>
      <w:r w:rsidRPr="009522DA">
        <w:rPr>
          <w:rStyle w:val="Refdenotaalpie"/>
          <w:rFonts w:ascii="Arial" w:hAnsi="Arial" w:cs="Arial"/>
        </w:rPr>
        <w:footnoteReference w:id="4"/>
      </w:r>
      <w:r w:rsidRPr="009522DA">
        <w:rPr>
          <w:rFonts w:ascii="Arial" w:hAnsi="Arial" w:cs="Arial"/>
        </w:rPr>
        <w:t xml:space="preserve">. En el mismo sentido, en el </w:t>
      </w:r>
      <w:r w:rsidRPr="009522DA">
        <w:rPr>
          <w:rFonts w:ascii="Arial" w:hAnsi="Arial" w:cs="Arial"/>
          <w:i/>
          <w:iCs/>
        </w:rPr>
        <w:t>Informe de UNICEF de 2014, Ocultos a plena luz. Un análisis estadístico de la violencia contra los niños</w:t>
      </w:r>
      <w:r w:rsidRPr="009522DA">
        <w:rPr>
          <w:rStyle w:val="Refdenotaalpie"/>
          <w:rFonts w:ascii="Arial" w:hAnsi="Arial" w:cs="Arial"/>
        </w:rPr>
        <w:footnoteReference w:id="5"/>
      </w:r>
      <w:r w:rsidRPr="009522DA">
        <w:rPr>
          <w:rFonts w:ascii="Arial" w:hAnsi="Arial" w:cs="Arial"/>
        </w:rPr>
        <w:t xml:space="preserve">, se estima que más de 1 de cada 10 niñas ha sido víctimas de relaciones sexuales forzadas y otras agresiones sexuales en algún momento de sus vidas. </w:t>
      </w:r>
    </w:p>
    <w:p w14:paraId="2FAD8586" w14:textId="77777777" w:rsidR="00F31E05" w:rsidRPr="009522DA" w:rsidRDefault="00F31E05" w:rsidP="006452BD">
      <w:pPr>
        <w:pStyle w:val="NormalWeb"/>
        <w:shd w:val="clear" w:color="auto" w:fill="FFFFFF"/>
        <w:jc w:val="both"/>
        <w:rPr>
          <w:rFonts w:ascii="Arial" w:hAnsi="Arial" w:cs="Arial"/>
        </w:rPr>
      </w:pPr>
      <w:r w:rsidRPr="009522DA">
        <w:rPr>
          <w:rFonts w:ascii="Arial" w:hAnsi="Arial" w:cs="Arial"/>
        </w:rPr>
        <w:t>En la región de Latinoamérica cada minuto, cuatro menores sufren abusos sexuales y al menos tres son niñas y la mayoría no logra recuperarse nunca de ese trauma. Aunque cabe señalar que, por diversidad de circunstancias, dicho acto no es revelado y mucho menos denunciado ya que los infantes sienten miedo, vergüenza, culpa o porque no reconocen su victimización.</w:t>
      </w:r>
      <w:r w:rsidRPr="009522DA">
        <w:rPr>
          <w:rStyle w:val="Refdenotaalpie"/>
          <w:rFonts w:ascii="Arial" w:hAnsi="Arial" w:cs="Arial"/>
        </w:rPr>
        <w:footnoteReference w:id="6"/>
      </w:r>
      <w:r w:rsidRPr="009522DA">
        <w:rPr>
          <w:rFonts w:ascii="Arial" w:hAnsi="Arial" w:cs="Arial"/>
        </w:rPr>
        <w:t xml:space="preserve"> </w:t>
      </w:r>
    </w:p>
    <w:p w14:paraId="2EE84357" w14:textId="77CA4444" w:rsidR="00F31E05" w:rsidRPr="009522DA" w:rsidRDefault="00F31E05" w:rsidP="006452BD">
      <w:pPr>
        <w:pStyle w:val="NormalWeb"/>
        <w:shd w:val="clear" w:color="auto" w:fill="FFFFFF"/>
        <w:jc w:val="both"/>
        <w:rPr>
          <w:rFonts w:ascii="Arial" w:hAnsi="Arial" w:cs="Arial"/>
        </w:rPr>
      </w:pPr>
      <w:r w:rsidRPr="009522DA">
        <w:rPr>
          <w:rFonts w:ascii="Arial" w:hAnsi="Arial" w:cs="Arial"/>
        </w:rPr>
        <w:t xml:space="preserve">En México, la violencia sexual infantil constituye un desafío sustancial que tenemos que erradicar. Se estima que se cometen al menos 600 mil delitos sexuales cada </w:t>
      </w:r>
      <w:r w:rsidRPr="009522DA">
        <w:rPr>
          <w:rFonts w:ascii="Arial" w:hAnsi="Arial" w:cs="Arial"/>
        </w:rPr>
        <w:lastRenderedPageBreak/>
        <w:t xml:space="preserve">año, 9 de cada 10 víctimas son mujeres, 4 de cada 10 son menores de 15 años y 1 de cada 5 niña o niño es abordado sexualmente a través de internet. </w:t>
      </w:r>
    </w:p>
    <w:p w14:paraId="1F6C3C65" w14:textId="7F8363AF" w:rsidR="00F31E05" w:rsidRPr="009522DA" w:rsidRDefault="00F31E05" w:rsidP="006452BD">
      <w:pPr>
        <w:pStyle w:val="NormalWeb"/>
        <w:shd w:val="clear" w:color="auto" w:fill="FFFFFF"/>
        <w:jc w:val="both"/>
        <w:rPr>
          <w:rFonts w:ascii="Arial" w:hAnsi="Arial" w:cs="Arial"/>
        </w:rPr>
      </w:pPr>
      <w:r w:rsidRPr="009522DA">
        <w:rPr>
          <w:rFonts w:ascii="Arial" w:hAnsi="Arial" w:cs="Arial"/>
        </w:rPr>
        <w:t>En 2016, la Organización para la Cooperación y el Desarrollo Económicos (OCDE) detalló que alrededor de 4.5 millones de niñas y niños son víctimas de acoso sexual en México, de los cuales únicamente el 2% de los casos se conocen en el momento en que se presenta el abuso.</w:t>
      </w:r>
      <w:r w:rsidRPr="009522DA">
        <w:rPr>
          <w:rStyle w:val="Refdenotaalpie"/>
          <w:rFonts w:ascii="Arial" w:hAnsi="Arial" w:cs="Arial"/>
        </w:rPr>
        <w:footnoteReference w:id="7"/>
      </w:r>
    </w:p>
    <w:p w14:paraId="71295B89" w14:textId="48399BEE" w:rsidR="00F31E05" w:rsidRPr="009522DA" w:rsidRDefault="00F31E05" w:rsidP="006452BD">
      <w:pPr>
        <w:pStyle w:val="NormalWeb"/>
        <w:shd w:val="clear" w:color="auto" w:fill="FFFFFF"/>
        <w:jc w:val="both"/>
        <w:rPr>
          <w:rFonts w:ascii="Arial" w:hAnsi="Arial" w:cs="Arial"/>
          <w:color w:val="000000"/>
        </w:rPr>
      </w:pPr>
      <w:r w:rsidRPr="009522DA">
        <w:rPr>
          <w:rFonts w:ascii="Arial" w:hAnsi="Arial" w:cs="Arial"/>
          <w:b/>
          <w:bCs/>
          <w:color w:val="000000"/>
        </w:rPr>
        <w:t>QUINTO.</w:t>
      </w:r>
      <w:r w:rsidRPr="009522DA">
        <w:rPr>
          <w:rFonts w:ascii="Arial" w:hAnsi="Arial" w:cs="Arial"/>
          <w:color w:val="000000"/>
        </w:rPr>
        <w:t xml:space="preserve"> La violencia sexual infantil, contrario a lo que se piensa, no solamente ocurre en espacios ajenos, ya que se ha comprobado que en la mayoría de los casos ocurre en lugares aparentemente confiables, como son el hogar, la escuela o el entorno familiar.  </w:t>
      </w:r>
    </w:p>
    <w:p w14:paraId="5AA99519" w14:textId="1280F10F" w:rsidR="00F31E05" w:rsidRPr="009522DA" w:rsidRDefault="00F31E05" w:rsidP="006452BD">
      <w:pPr>
        <w:pStyle w:val="NormalWeb"/>
        <w:shd w:val="clear" w:color="auto" w:fill="FFFFFF"/>
        <w:jc w:val="both"/>
        <w:rPr>
          <w:rFonts w:ascii="Arial" w:hAnsi="Arial" w:cs="Arial"/>
          <w:color w:val="000000"/>
        </w:rPr>
      </w:pPr>
      <w:r w:rsidRPr="009522DA">
        <w:rPr>
          <w:rFonts w:ascii="Arial" w:hAnsi="Arial" w:cs="Arial"/>
          <w:color w:val="000000"/>
        </w:rPr>
        <w:t xml:space="preserve">En México, la </w:t>
      </w:r>
      <w:r w:rsidRPr="009522DA">
        <w:rPr>
          <w:rFonts w:ascii="Arial" w:hAnsi="Arial" w:cs="Arial"/>
          <w:i/>
          <w:iCs/>
          <w:color w:val="000000"/>
        </w:rPr>
        <w:t>Encuesta Nacional sobre la Dinámica de las Relaciones en los Hogares (ENDIREH, 2016, INEGI)</w:t>
      </w:r>
      <w:r w:rsidRPr="009522DA">
        <w:rPr>
          <w:rStyle w:val="Refdenotaalpie"/>
          <w:rFonts w:ascii="Arial" w:hAnsi="Arial" w:cs="Arial"/>
          <w:color w:val="000000"/>
        </w:rPr>
        <w:t xml:space="preserve"> </w:t>
      </w:r>
      <w:r w:rsidRPr="009522DA">
        <w:rPr>
          <w:rStyle w:val="Refdenotaalpie"/>
          <w:rFonts w:ascii="Arial" w:hAnsi="Arial" w:cs="Arial"/>
          <w:color w:val="000000"/>
        </w:rPr>
        <w:footnoteReference w:id="8"/>
      </w:r>
      <w:r w:rsidRPr="009522DA">
        <w:rPr>
          <w:rFonts w:ascii="Arial" w:hAnsi="Arial" w:cs="Arial"/>
          <w:color w:val="000000"/>
        </w:rPr>
        <w:t xml:space="preserve"> señala que en el 66.8% de los casos de violencia sexual infantil, la persona agresora fue un familiar.</w:t>
      </w:r>
    </w:p>
    <w:p w14:paraId="755E53D9" w14:textId="77777777" w:rsidR="00F31E05" w:rsidRPr="009522DA" w:rsidRDefault="00F31E05" w:rsidP="006452BD">
      <w:pPr>
        <w:spacing w:after="161" w:line="240" w:lineRule="auto"/>
        <w:ind w:right="-13"/>
        <w:jc w:val="both"/>
        <w:rPr>
          <w:rFonts w:ascii="Arial" w:eastAsia="Arial" w:hAnsi="Arial" w:cs="Arial"/>
          <w:color w:val="111111"/>
          <w:sz w:val="24"/>
          <w:szCs w:val="24"/>
        </w:rPr>
      </w:pPr>
      <w:r w:rsidRPr="009522DA">
        <w:rPr>
          <w:rFonts w:ascii="Arial" w:eastAsia="Arial" w:hAnsi="Arial" w:cs="Arial"/>
          <w:b/>
          <w:bCs/>
          <w:color w:val="111111"/>
          <w:sz w:val="24"/>
          <w:szCs w:val="24"/>
        </w:rPr>
        <w:t>SEXTO.</w:t>
      </w:r>
      <w:r w:rsidRPr="009522DA">
        <w:rPr>
          <w:rFonts w:ascii="Arial" w:eastAsia="Arial" w:hAnsi="Arial" w:cs="Arial"/>
          <w:color w:val="111111"/>
          <w:sz w:val="24"/>
          <w:szCs w:val="24"/>
        </w:rPr>
        <w:t xml:space="preserve"> A pesar de que el abuso sexual infantil constituye un problema creciente en el mundo, la mayoría de los casos no son detectados ni denunciados, por lo que es indispensable orientar y brindar asesoramiento a las niñas, niños y adolescentes, así como a las madres, padres y a las personas responsables de su cuidado y protección, a fin de prevenir, detectar y en su caso, denunciar el abuso sexual contra niños, niñas y adolescentes. </w:t>
      </w:r>
    </w:p>
    <w:p w14:paraId="3EC3B52D" w14:textId="77777777" w:rsidR="00F31E05" w:rsidRPr="009522DA" w:rsidRDefault="00F31E05" w:rsidP="006452BD">
      <w:pPr>
        <w:pStyle w:val="NormalWeb"/>
        <w:shd w:val="clear" w:color="auto" w:fill="FFFFFF"/>
        <w:jc w:val="both"/>
        <w:rPr>
          <w:rFonts w:ascii="Arial" w:hAnsi="Arial" w:cs="Arial"/>
          <w:color w:val="000000"/>
        </w:rPr>
      </w:pPr>
      <w:r w:rsidRPr="009522DA">
        <w:rPr>
          <w:rFonts w:ascii="Arial" w:hAnsi="Arial" w:cs="Arial"/>
          <w:color w:val="000000"/>
        </w:rPr>
        <w:t>Por lo que resulta indispensable difundir información a las niñas y los niños y entre las madres y padres de familia, cuidadores, educadores y tutores, con la finalidad de que se asuman como figuras claves en la protección de niñas y niños, así como sujetos activos de la denuncia ante la sospecha o la confirmación del abuso sexual.</w:t>
      </w:r>
    </w:p>
    <w:p w14:paraId="28C19B79" w14:textId="77777777" w:rsidR="00F31E05" w:rsidRPr="009522DA" w:rsidRDefault="00F31E05" w:rsidP="006452BD">
      <w:pPr>
        <w:pStyle w:val="NormalWeb"/>
        <w:shd w:val="clear" w:color="auto" w:fill="FFFFFF"/>
        <w:jc w:val="both"/>
        <w:rPr>
          <w:rFonts w:ascii="Arial" w:hAnsi="Arial" w:cs="Arial"/>
          <w:color w:val="000000"/>
        </w:rPr>
      </w:pPr>
      <w:r w:rsidRPr="009522DA">
        <w:rPr>
          <w:rFonts w:ascii="Arial" w:hAnsi="Arial" w:cs="Arial"/>
          <w:b/>
          <w:bCs/>
          <w:color w:val="000000"/>
        </w:rPr>
        <w:t>SÉPTIMO.</w:t>
      </w:r>
      <w:r w:rsidRPr="009522DA">
        <w:rPr>
          <w:rFonts w:ascii="Arial" w:hAnsi="Arial" w:cs="Arial"/>
          <w:color w:val="000000"/>
        </w:rPr>
        <w:t xml:space="preserve"> Una de las cuestiones más difíciles a las que se enfrentan los profesionales en el estudio del maltrato y el abuso sexual infantil, deriva de la correcta y oportuna detección del delito por parte de los padres y tutores, maestros y de los propios profesionales implicados. Por ello, debemos esclarecer y difundir qué es el abuso sexual de niñas y niños:</w:t>
      </w:r>
    </w:p>
    <w:p w14:paraId="26764268" w14:textId="77777777" w:rsidR="00F31E05" w:rsidRPr="009522DA" w:rsidRDefault="00F31E05" w:rsidP="006452BD">
      <w:pPr>
        <w:pStyle w:val="NormalWeb"/>
        <w:shd w:val="clear" w:color="auto" w:fill="FFFFFF"/>
        <w:jc w:val="both"/>
        <w:rPr>
          <w:rFonts w:ascii="Arial" w:hAnsi="Arial" w:cs="Arial"/>
          <w:color w:val="000000"/>
        </w:rPr>
      </w:pPr>
      <w:r w:rsidRPr="009522DA">
        <w:rPr>
          <w:rFonts w:ascii="Arial" w:hAnsi="Arial" w:cs="Arial"/>
          <w:color w:val="000000"/>
        </w:rPr>
        <w:lastRenderedPageBreak/>
        <w:t xml:space="preserve">Al respecto, el Sistema Nacional DIF ha señalado que se presenta cuando una persona de la misma o mayor edad, obliga a una niña, niño o adolescente a tener contacto sexual a través de caricias, besos o tocamientos; a ver y escuchar pornografía o exhibir los genitales y/o a manifestar cualquier comportamiento de tipo sexual. </w:t>
      </w:r>
      <w:r w:rsidRPr="009522DA">
        <w:rPr>
          <w:rStyle w:val="Refdenotaalpie"/>
          <w:rFonts w:ascii="Arial" w:hAnsi="Arial" w:cs="Arial"/>
          <w:color w:val="000000"/>
        </w:rPr>
        <w:footnoteReference w:id="9"/>
      </w:r>
    </w:p>
    <w:p w14:paraId="21DE5445" w14:textId="77777777" w:rsidR="00F31E05" w:rsidRPr="009522DA" w:rsidRDefault="00F31E05" w:rsidP="006452BD">
      <w:pPr>
        <w:pStyle w:val="NormalWeb"/>
        <w:shd w:val="clear" w:color="auto" w:fill="FFFFFF"/>
        <w:jc w:val="both"/>
        <w:rPr>
          <w:rFonts w:ascii="Arial" w:hAnsi="Arial" w:cs="Arial"/>
          <w:color w:val="000000"/>
        </w:rPr>
      </w:pPr>
      <w:r w:rsidRPr="009522DA">
        <w:rPr>
          <w:rFonts w:ascii="Arial" w:hAnsi="Arial" w:cs="Arial"/>
          <w:color w:val="000000"/>
        </w:rPr>
        <w:t xml:space="preserve">Las formas más comunes en que niñas y niños pueden ser abusados sexualmente son por tocamiento de sus genitales u otras partes de su cuerpo; contacto buco-genital con la niña o el niño; utilizarlos en la elaboración de material pornográfico; obligarlos a ver películas, revistas o fotos y exhibir o tocar los genitales del abusador o abusadora. </w:t>
      </w:r>
    </w:p>
    <w:p w14:paraId="69538F4A" w14:textId="77777777" w:rsidR="00F31E05" w:rsidRPr="009522DA" w:rsidRDefault="00F31E05" w:rsidP="006452BD">
      <w:pPr>
        <w:pStyle w:val="NormalWeb"/>
        <w:shd w:val="clear" w:color="auto" w:fill="FFFFFF"/>
        <w:jc w:val="both"/>
        <w:rPr>
          <w:rFonts w:ascii="Arial" w:hAnsi="Arial" w:cs="Arial"/>
          <w:color w:val="000000"/>
        </w:rPr>
      </w:pPr>
      <w:r w:rsidRPr="009522DA">
        <w:rPr>
          <w:rFonts w:ascii="Arial" w:hAnsi="Arial" w:cs="Arial"/>
          <w:color w:val="000000"/>
        </w:rPr>
        <w:t>A decir de la Procuraduría General de la República (PGR) e instituciones de seguridad internacional, en el 2013 se detectaron en el país más de 12 mil cuentas personales en Internet, donde se exhiben imágenes de explotación sexual de menores de edad, cuyas edades oscilan entre los cuatro y los 16 años.</w:t>
      </w:r>
      <w:r w:rsidRPr="009522DA">
        <w:rPr>
          <w:rStyle w:val="Refdenotaalpie"/>
          <w:rFonts w:ascii="Arial" w:hAnsi="Arial" w:cs="Arial"/>
          <w:color w:val="000000"/>
        </w:rPr>
        <w:footnoteReference w:id="10"/>
      </w:r>
    </w:p>
    <w:p w14:paraId="45ACFAE0" w14:textId="77777777" w:rsidR="00F31E05" w:rsidRPr="009522DA" w:rsidRDefault="00F31E05" w:rsidP="006452BD">
      <w:pPr>
        <w:pStyle w:val="NormalWeb"/>
        <w:shd w:val="clear" w:color="auto" w:fill="FFFFFF"/>
        <w:jc w:val="both"/>
        <w:rPr>
          <w:rFonts w:ascii="Arial" w:hAnsi="Arial" w:cs="Arial"/>
          <w:color w:val="000000"/>
        </w:rPr>
      </w:pPr>
      <w:r w:rsidRPr="009522DA">
        <w:rPr>
          <w:rFonts w:ascii="Arial" w:hAnsi="Arial" w:cs="Arial"/>
          <w:color w:val="000000"/>
        </w:rPr>
        <w:t xml:space="preserve">Por eso se puede afirmar que el abuso sexual infantil es el resultado del comportamiento abusivo por el que una persona se aprovecha de la vulnerabilidad de una niña o un niño y de ninguna manera está relacionado con la edad u orientación sexual del agresor o agresora. </w:t>
      </w:r>
    </w:p>
    <w:p w14:paraId="4DB7BE58" w14:textId="77777777" w:rsidR="00F31E05" w:rsidRPr="009522DA" w:rsidRDefault="00F31E05" w:rsidP="006452BD">
      <w:pPr>
        <w:pStyle w:val="NormalWeb"/>
        <w:shd w:val="clear" w:color="auto" w:fill="FFFFFF"/>
        <w:jc w:val="both"/>
        <w:rPr>
          <w:rFonts w:ascii="Arial" w:hAnsi="Arial" w:cs="Arial"/>
          <w:color w:val="000000"/>
        </w:rPr>
      </w:pPr>
      <w:r w:rsidRPr="009522DA">
        <w:rPr>
          <w:rFonts w:ascii="Arial" w:hAnsi="Arial" w:cs="Arial"/>
          <w:b/>
          <w:bCs/>
          <w:color w:val="000000"/>
        </w:rPr>
        <w:t xml:space="preserve">OCTAVO. </w:t>
      </w:r>
      <w:r w:rsidRPr="009522DA">
        <w:rPr>
          <w:rFonts w:ascii="Arial" w:hAnsi="Arial" w:cs="Arial"/>
          <w:color w:val="000000"/>
        </w:rPr>
        <w:t>El abuso sexual infantil produce importantes reacciones, que constituyen consecuencias físicas, psicológicas y sociales graves a corto y largo plazo.</w:t>
      </w:r>
    </w:p>
    <w:p w14:paraId="1D0E04DF" w14:textId="77777777" w:rsidR="00F31E05" w:rsidRPr="009522DA" w:rsidRDefault="00F31E05" w:rsidP="006452BD">
      <w:pPr>
        <w:pStyle w:val="NormalWeb"/>
        <w:shd w:val="clear" w:color="auto" w:fill="FFFFFF"/>
        <w:jc w:val="both"/>
        <w:rPr>
          <w:rFonts w:ascii="Arial" w:hAnsi="Arial" w:cs="Arial"/>
          <w:color w:val="000000"/>
        </w:rPr>
      </w:pPr>
      <w:r w:rsidRPr="009522DA">
        <w:rPr>
          <w:rFonts w:ascii="Arial" w:hAnsi="Arial" w:cs="Arial"/>
          <w:color w:val="000000"/>
        </w:rPr>
        <w:t>Estos cambios de conducta pueden ser depresión, aislamiento, pesadillas, bajo rendimiento escolar, agresividad, consumo de sustancias alcohólicas y drogas, autoagresión e incluso intentos de suicidio, que puede ser una señal de que las niñas y los niños están siendo abusados sexualmente y no saben cómo decirlo.</w:t>
      </w:r>
    </w:p>
    <w:p w14:paraId="3DDD9CC1" w14:textId="77777777" w:rsidR="00F31E05" w:rsidRPr="009522DA" w:rsidRDefault="00F31E05" w:rsidP="006452BD">
      <w:pPr>
        <w:pStyle w:val="NormalWeb"/>
        <w:shd w:val="clear" w:color="auto" w:fill="FFFFFF"/>
        <w:jc w:val="both"/>
        <w:rPr>
          <w:rFonts w:ascii="Arial" w:hAnsi="Arial" w:cs="Arial"/>
          <w:color w:val="000000"/>
        </w:rPr>
      </w:pPr>
      <w:r w:rsidRPr="009522DA">
        <w:rPr>
          <w:rFonts w:ascii="Arial" w:hAnsi="Arial" w:cs="Arial"/>
          <w:color w:val="000000"/>
        </w:rPr>
        <w:t>Además, la violencia sexual puede implicar riesgos de padecer infecciones de transmisión sexual, embarazos no planeados, trastornos psicológicos, estigmatización, discriminación y dificultades o deserción escolar, entre otros.</w:t>
      </w:r>
    </w:p>
    <w:p w14:paraId="3DE4850A" w14:textId="77777777" w:rsidR="00F31E05" w:rsidRPr="009522DA" w:rsidRDefault="00F31E05" w:rsidP="006452BD">
      <w:pPr>
        <w:pStyle w:val="NormalWeb"/>
        <w:shd w:val="clear" w:color="auto" w:fill="FFFFFF"/>
        <w:jc w:val="both"/>
        <w:rPr>
          <w:rFonts w:ascii="Arial" w:hAnsi="Arial" w:cs="Arial"/>
          <w:color w:val="000000"/>
        </w:rPr>
      </w:pPr>
      <w:r w:rsidRPr="009522DA">
        <w:rPr>
          <w:rFonts w:ascii="Arial" w:hAnsi="Arial" w:cs="Arial"/>
          <w:b/>
          <w:bCs/>
          <w:color w:val="000000"/>
        </w:rPr>
        <w:t>NOVENO.</w:t>
      </w:r>
      <w:r w:rsidRPr="009522DA">
        <w:rPr>
          <w:rFonts w:ascii="Arial" w:hAnsi="Arial" w:cs="Arial"/>
          <w:color w:val="000000"/>
        </w:rPr>
        <w:t xml:space="preserve"> En el Grupo Parlamentario de Acción Nacional, consideramos muy importante defender el interés superior de la niñez y adolescencia, por ello en este </w:t>
      </w:r>
      <w:r w:rsidRPr="009522DA">
        <w:rPr>
          <w:rFonts w:ascii="Arial" w:hAnsi="Arial" w:cs="Arial"/>
          <w:color w:val="000000"/>
        </w:rPr>
        <w:lastRenderedPageBreak/>
        <w:t>trabajo parlamentario, proponemos desde una visión que defienda la dignidad y el bien común de este grupo vulnerable. Todas las personas responsables del cuidado de las niñas y niños, debemos estar muy al pendiente de sus reacciones, que constituyen consecuencias físicas, psicológicas y sociales graves a corto y largo plazo.</w:t>
      </w:r>
    </w:p>
    <w:p w14:paraId="02D0ABF9" w14:textId="77777777" w:rsidR="00F31E05" w:rsidRPr="009522DA" w:rsidRDefault="00F31E05" w:rsidP="006452BD">
      <w:pPr>
        <w:pStyle w:val="NormalWeb"/>
        <w:shd w:val="clear" w:color="auto" w:fill="FFFFFF"/>
        <w:jc w:val="both"/>
        <w:rPr>
          <w:rFonts w:ascii="Arial" w:hAnsi="Arial" w:cs="Arial"/>
          <w:color w:val="000000"/>
        </w:rPr>
      </w:pPr>
      <w:r w:rsidRPr="009522DA">
        <w:rPr>
          <w:rFonts w:ascii="Arial" w:hAnsi="Arial" w:cs="Arial"/>
          <w:color w:val="000000"/>
        </w:rPr>
        <w:t>Estos cambios de conducta pueden ser depresión, aislamiento, pesadillas, bajo rendimiento escolar, agresividad, consumo de sustancias alcohólicas y drogas, autoagresión e incluso intentos de suicidio, que puede ser una señal de que las niñas y los niños están siendo abusados sexualmente y no saben cómo decirlo.</w:t>
      </w:r>
    </w:p>
    <w:p w14:paraId="1A62330C" w14:textId="77777777" w:rsidR="00F31E05" w:rsidRPr="009522DA" w:rsidRDefault="00F31E05" w:rsidP="006452BD">
      <w:pPr>
        <w:pStyle w:val="NormalWeb"/>
        <w:shd w:val="clear" w:color="auto" w:fill="FFFFFF"/>
        <w:jc w:val="both"/>
        <w:rPr>
          <w:rFonts w:ascii="Arial" w:hAnsi="Arial" w:cs="Arial"/>
          <w:color w:val="000000"/>
        </w:rPr>
      </w:pPr>
      <w:r w:rsidRPr="009522DA">
        <w:rPr>
          <w:rFonts w:ascii="Arial" w:hAnsi="Arial" w:cs="Arial"/>
          <w:color w:val="000000"/>
        </w:rPr>
        <w:t>Además, la violencia sexual puede implicar riesgos de padecer infecciones de transmisión sexual, embarazos no planeados, trastornos psicológicos, estigmatización, discriminación y deserción escolar, entre otros.</w:t>
      </w:r>
    </w:p>
    <w:p w14:paraId="59207305" w14:textId="77777777" w:rsidR="00F31E05" w:rsidRPr="009522DA" w:rsidRDefault="00F31E05" w:rsidP="006452BD">
      <w:pPr>
        <w:pStyle w:val="NormalWeb"/>
        <w:shd w:val="clear" w:color="auto" w:fill="FFFFFF"/>
        <w:jc w:val="both"/>
        <w:rPr>
          <w:rFonts w:ascii="Arial" w:hAnsi="Arial" w:cs="Arial"/>
        </w:rPr>
      </w:pPr>
      <w:r w:rsidRPr="009522DA">
        <w:rPr>
          <w:rFonts w:ascii="Arial" w:hAnsi="Arial" w:cs="Arial"/>
          <w:b/>
          <w:bCs/>
          <w:color w:val="000000"/>
        </w:rPr>
        <w:t>DÉCIMO.</w:t>
      </w:r>
      <w:r w:rsidRPr="009522DA">
        <w:rPr>
          <w:rFonts w:ascii="Arial" w:hAnsi="Arial" w:cs="Arial"/>
        </w:rPr>
        <w:t xml:space="preserve"> En el año 2000 se elevó a rango constitucional en el artículo cuarto, el interés superior de la niñez como el principio que debe prevalecer en todas las decisiones y actuaciones del Estado, así como la necesidad de diseñar, ejecutar, dar seguimiento y evaluar las políticas públicas dirigidas a la niñez con base al mismo criterio; principio que se vio corroborado en 2014, con la publicación de la Ley General de los Derechos de Niñas, Niños y Adolescentes (LGDNNA), la cual fortalece este reconocimiento, al declarar a niñas, niños y adolescentes como titulares de derechos, y establece obligaciones a cargo del Estado, de garantizar el pleno ejercicio, respeto, protección y promoción de los derechos humanos y prevención de su vulneración.</w:t>
      </w:r>
    </w:p>
    <w:p w14:paraId="3366D996" w14:textId="1BD31A1B" w:rsidR="00F31E05" w:rsidRPr="009522DA" w:rsidRDefault="00F31E05" w:rsidP="006452BD">
      <w:pPr>
        <w:pStyle w:val="NormalWeb"/>
        <w:shd w:val="clear" w:color="auto" w:fill="FFFFFF"/>
        <w:jc w:val="both"/>
        <w:rPr>
          <w:rFonts w:ascii="Arial" w:hAnsi="Arial" w:cs="Arial"/>
          <w:color w:val="000000"/>
        </w:rPr>
      </w:pPr>
      <w:r w:rsidRPr="009522DA">
        <w:rPr>
          <w:rFonts w:ascii="Arial" w:hAnsi="Arial" w:cs="Arial"/>
        </w:rPr>
        <w:t xml:space="preserve">De aquí que, con el fin de prevenir el abuso sexual infantil es necesario establecer </w:t>
      </w:r>
      <w:r w:rsidRPr="009522DA">
        <w:rPr>
          <w:rFonts w:ascii="Arial" w:hAnsi="Arial" w:cs="Arial"/>
          <w:color w:val="000000"/>
        </w:rPr>
        <w:t>un enfoque multisectorial, encabezado por el Gobierno de la República, mediante acciones y campañas de difusión, prevención y en su caso, sanciones efectivas y oportunas, en las que primordialmente las Secretarías de Gobernación, de Salud Pública y de Educación, la Comisión Nacional de los Derechos Humanos, los Gobiernos de las 32 Entidades Federativas, el Sistema Nacional para el Desarrollo Integral de la Familia DIF, el Sistema Nacional de Protección de Niñas, Niños y Adolescentes SIPINNA, así como a las instituciones homólogas de los estados, entrelacen esfuerzos por difundir las principales medidas preventivas, las señales de alerta que las madres, padres, educadores y tutores deben observar y la importancia de denunciar los hechos, así como la necesidad de brindar la ayuda familiar, médica y psicológica que requiere un menor que ha sufrido abuso sexual.</w:t>
      </w:r>
    </w:p>
    <w:p w14:paraId="0BB62F67" w14:textId="77777777" w:rsidR="00F31E05" w:rsidRPr="009522DA" w:rsidRDefault="00F31E05" w:rsidP="006452BD">
      <w:pPr>
        <w:pStyle w:val="NormalWeb"/>
        <w:shd w:val="clear" w:color="auto" w:fill="FFFFFF"/>
        <w:jc w:val="both"/>
        <w:rPr>
          <w:rFonts w:ascii="Arial" w:hAnsi="Arial" w:cs="Arial"/>
        </w:rPr>
      </w:pPr>
      <w:r w:rsidRPr="009522DA">
        <w:rPr>
          <w:rFonts w:ascii="Arial" w:hAnsi="Arial" w:cs="Arial"/>
          <w:b/>
          <w:bCs/>
        </w:rPr>
        <w:lastRenderedPageBreak/>
        <w:t>DÉCIMO PRIMERO.</w:t>
      </w:r>
      <w:r w:rsidRPr="009522DA">
        <w:rPr>
          <w:rFonts w:ascii="Arial" w:hAnsi="Arial" w:cs="Arial"/>
        </w:rPr>
        <w:t xml:space="preserve"> En la actualidad, a nivel federal, se encuentran vigentes diversos protocolos que buscan proporcionar procedimientos y herramientas a fin de unificar y homologar la intervención para prevenir el abuso sexual contra niñas, niños y adolescentes, con acciones diferenciadas por grupo de edad, que involucre la participación de la sociedad y la coordinación interinstitucional para su protección integral, entre los que destacan el Protocolo de Prevención del Abuso Sexual a Niñas, Niños y Adolescentes</w:t>
      </w:r>
      <w:r w:rsidRPr="009522DA">
        <w:rPr>
          <w:rStyle w:val="Refdenotaalpie"/>
          <w:rFonts w:ascii="Arial" w:hAnsi="Arial" w:cs="Arial"/>
        </w:rPr>
        <w:footnoteReference w:id="11"/>
      </w:r>
      <w:r w:rsidRPr="009522DA">
        <w:rPr>
          <w:rFonts w:ascii="Arial" w:hAnsi="Arial" w:cs="Arial"/>
        </w:rPr>
        <w:t>, emitido por el Sistema Nacional para el Desarrollo Integral Para la familia DIF</w:t>
      </w:r>
      <w:r w:rsidRPr="009522DA">
        <w:rPr>
          <w:rStyle w:val="Refdenotaalpie"/>
          <w:rFonts w:ascii="Arial" w:hAnsi="Arial" w:cs="Arial"/>
        </w:rPr>
        <w:footnoteReference w:id="12"/>
      </w:r>
      <w:r w:rsidRPr="009522DA">
        <w:rPr>
          <w:rFonts w:ascii="Arial" w:hAnsi="Arial" w:cs="Arial"/>
        </w:rPr>
        <w:t xml:space="preserve"> y los  Protocolos de Prevención y Atención de las Violencias en la Escuela, diseñados por la Secretaría de Educación Pública (SEP)</w:t>
      </w:r>
      <w:r w:rsidRPr="009522DA">
        <w:rPr>
          <w:rStyle w:val="Refdenotaalpie"/>
          <w:rFonts w:ascii="Arial" w:hAnsi="Arial" w:cs="Arial"/>
        </w:rPr>
        <w:footnoteReference w:id="13"/>
      </w:r>
      <w:r w:rsidRPr="009522DA">
        <w:rPr>
          <w:rFonts w:ascii="Arial" w:hAnsi="Arial" w:cs="Arial"/>
        </w:rPr>
        <w:t>.</w:t>
      </w:r>
    </w:p>
    <w:p w14:paraId="681142C1" w14:textId="6AA5DF70" w:rsidR="00F31E05" w:rsidRPr="009522DA" w:rsidRDefault="00F31E05" w:rsidP="006452BD">
      <w:pPr>
        <w:pStyle w:val="NormalWeb"/>
        <w:shd w:val="clear" w:color="auto" w:fill="FFFFFF"/>
        <w:jc w:val="both"/>
        <w:rPr>
          <w:rFonts w:ascii="Arial" w:hAnsi="Arial" w:cs="Arial"/>
        </w:rPr>
      </w:pPr>
      <w:r w:rsidRPr="009522DA">
        <w:rPr>
          <w:rFonts w:ascii="Arial" w:hAnsi="Arial" w:cs="Arial"/>
        </w:rPr>
        <w:t>No obstante, es necesario hacer una continua revisión y actualización de los mismos y promover la creación de nuevos protocolos, tanto a nivel federal como a nivel local, a fin de contar con instrumentos normativos que orienten las acciones en contra del delito de abuso sexual infantil.</w:t>
      </w:r>
    </w:p>
    <w:p w14:paraId="793AD2AE" w14:textId="77777777" w:rsidR="00F31E05" w:rsidRPr="009522DA" w:rsidRDefault="00F31E05" w:rsidP="006452BD">
      <w:pPr>
        <w:spacing w:line="240" w:lineRule="auto"/>
        <w:jc w:val="both"/>
        <w:rPr>
          <w:rFonts w:ascii="Arial" w:hAnsi="Arial" w:cs="Arial"/>
          <w:color w:val="000000" w:themeColor="text1"/>
          <w:sz w:val="24"/>
          <w:szCs w:val="24"/>
        </w:rPr>
      </w:pPr>
      <w:r w:rsidRPr="009522DA">
        <w:rPr>
          <w:rFonts w:ascii="Arial" w:hAnsi="Arial" w:cs="Arial"/>
          <w:b/>
          <w:bCs/>
          <w:color w:val="000000" w:themeColor="text1"/>
          <w:sz w:val="24"/>
          <w:szCs w:val="24"/>
        </w:rPr>
        <w:t>DÉCIMO SEGUNDO.</w:t>
      </w:r>
      <w:r w:rsidRPr="009522DA">
        <w:rPr>
          <w:rFonts w:ascii="Arial" w:hAnsi="Arial" w:cs="Arial"/>
          <w:color w:val="000000" w:themeColor="text1"/>
          <w:sz w:val="24"/>
          <w:szCs w:val="24"/>
        </w:rPr>
        <w:t xml:space="preserve"> De lo antes expuesto, resulta clara la importancia de que se conmemore el </w:t>
      </w:r>
      <w:r w:rsidRPr="009522DA">
        <w:rPr>
          <w:rFonts w:ascii="Arial" w:hAnsi="Arial" w:cs="Arial"/>
          <w:b/>
          <w:bCs/>
          <w:color w:val="000000" w:themeColor="text1"/>
          <w:sz w:val="24"/>
          <w:szCs w:val="24"/>
        </w:rPr>
        <w:t>19 de noviembre</w:t>
      </w:r>
      <w:r w:rsidRPr="009522DA">
        <w:rPr>
          <w:rFonts w:ascii="Arial" w:hAnsi="Arial" w:cs="Arial"/>
          <w:color w:val="000000" w:themeColor="text1"/>
          <w:sz w:val="24"/>
          <w:szCs w:val="24"/>
        </w:rPr>
        <w:t xml:space="preserve"> como el </w:t>
      </w:r>
      <w:r w:rsidRPr="009522DA">
        <w:rPr>
          <w:rFonts w:ascii="Arial" w:hAnsi="Arial" w:cs="Arial"/>
          <w:b/>
          <w:bCs/>
          <w:color w:val="000000" w:themeColor="text1"/>
          <w:sz w:val="24"/>
          <w:szCs w:val="24"/>
        </w:rPr>
        <w:t>Dia Internacional contra el Abuso Sexual Infantil</w:t>
      </w:r>
      <w:r w:rsidRPr="009522DA">
        <w:rPr>
          <w:rFonts w:ascii="Arial" w:hAnsi="Arial" w:cs="Arial"/>
          <w:color w:val="000000" w:themeColor="text1"/>
          <w:sz w:val="24"/>
          <w:szCs w:val="24"/>
        </w:rPr>
        <w:t xml:space="preserve">, como un día dedicado exclusivamente a ésta problemática, ya que el abuso sexual infantil es una grave violación de los derechos de niñas y niños, y adolescentes, en particular, de su derecho a la vida, al acceso a la información, a la salud, al libre desarrollo, a la educación y a vivir una vida libre de violencia, expresados en el artículo cuarto de la Constitución Política de los Estados Unidos Mexicanos, en la Convención de los Derechos del Niño (ONU), y en la </w:t>
      </w:r>
      <w:hyperlink r:id="rId8" w:tgtFrame="_blank" w:history="1">
        <w:r w:rsidRPr="009522DA">
          <w:rPr>
            <w:rStyle w:val="Hipervnculo"/>
            <w:rFonts w:ascii="Arial" w:hAnsi="Arial" w:cs="Arial"/>
            <w:color w:val="000000" w:themeColor="text1"/>
            <w:sz w:val="24"/>
            <w:szCs w:val="24"/>
            <w:u w:val="none"/>
          </w:rPr>
          <w:t>Ley General de Derechos de Niñas, Niños y Adolescentes (LGDNNA)</w:t>
        </w:r>
      </w:hyperlink>
      <w:r w:rsidRPr="009522DA">
        <w:rPr>
          <w:rFonts w:ascii="Arial" w:hAnsi="Arial" w:cs="Arial"/>
          <w:color w:val="000000" w:themeColor="text1"/>
          <w:sz w:val="24"/>
          <w:szCs w:val="24"/>
        </w:rPr>
        <w:t>.</w:t>
      </w:r>
    </w:p>
    <w:p w14:paraId="60B164FB" w14:textId="77777777" w:rsidR="00F31E05" w:rsidRPr="009522DA" w:rsidRDefault="00F31E05" w:rsidP="006452BD">
      <w:pPr>
        <w:spacing w:line="240" w:lineRule="auto"/>
        <w:jc w:val="both"/>
        <w:rPr>
          <w:rFonts w:ascii="Arial" w:hAnsi="Arial" w:cs="Arial"/>
          <w:color w:val="000000" w:themeColor="text1"/>
          <w:sz w:val="24"/>
          <w:szCs w:val="24"/>
        </w:rPr>
      </w:pPr>
    </w:p>
    <w:p w14:paraId="107BD01F" w14:textId="77777777" w:rsidR="00F31E05" w:rsidRPr="009522DA" w:rsidRDefault="00F31E05" w:rsidP="006452BD">
      <w:pPr>
        <w:spacing w:line="240" w:lineRule="auto"/>
        <w:jc w:val="both"/>
        <w:rPr>
          <w:rFonts w:ascii="Arial" w:hAnsi="Arial" w:cs="Arial"/>
          <w:color w:val="000000" w:themeColor="text1"/>
          <w:sz w:val="24"/>
          <w:szCs w:val="24"/>
        </w:rPr>
      </w:pPr>
      <w:r w:rsidRPr="009522DA">
        <w:rPr>
          <w:rFonts w:ascii="Arial" w:hAnsi="Arial" w:cs="Arial"/>
          <w:b/>
          <w:bCs/>
          <w:color w:val="000000" w:themeColor="text1"/>
          <w:sz w:val="24"/>
          <w:szCs w:val="24"/>
        </w:rPr>
        <w:t>DÉCIMO TERCERO.</w:t>
      </w:r>
      <w:r w:rsidRPr="009522DA">
        <w:rPr>
          <w:rFonts w:ascii="Arial" w:hAnsi="Arial" w:cs="Arial"/>
          <w:color w:val="000000" w:themeColor="text1"/>
          <w:sz w:val="24"/>
          <w:szCs w:val="24"/>
        </w:rPr>
        <w:t xml:space="preserve"> Expuesta la gravedad del problema, resulta indispensable que en este día, </w:t>
      </w:r>
      <w:r w:rsidRPr="009522DA">
        <w:rPr>
          <w:rFonts w:ascii="Arial" w:hAnsi="Arial" w:cs="Arial"/>
          <w:b/>
          <w:bCs/>
          <w:color w:val="000000" w:themeColor="text1"/>
          <w:sz w:val="24"/>
          <w:szCs w:val="24"/>
        </w:rPr>
        <w:t>19 de noviembre: Dia Internacional contra el Abuso Sexual Infantil</w:t>
      </w:r>
      <w:r w:rsidRPr="009522DA">
        <w:rPr>
          <w:rFonts w:ascii="Arial" w:hAnsi="Arial" w:cs="Arial"/>
          <w:color w:val="000000" w:themeColor="text1"/>
          <w:sz w:val="24"/>
          <w:szCs w:val="24"/>
        </w:rPr>
        <w:t xml:space="preserve">, exhortemos, de manera respetuosa, exhorta de manera respetuosa al Gobierno del Estado de México a establecer una agenda de trabajo con las Secretarías de Gobernación, de Salud Pública y de Educación del Gobierno Federal, la Comisión Nacional de los Derechos Humanos,, son el Sistema Nacional para el Desarrollo Integral de la Familia DIF, con el Sistema Nacional de Protección de Niñas, Niños y </w:t>
      </w:r>
      <w:r w:rsidRPr="009522DA">
        <w:rPr>
          <w:rFonts w:ascii="Arial" w:hAnsi="Arial" w:cs="Arial"/>
          <w:color w:val="000000" w:themeColor="text1"/>
          <w:sz w:val="24"/>
          <w:szCs w:val="24"/>
        </w:rPr>
        <w:lastRenderedPageBreak/>
        <w:t>Adolescentes SIPINNA, para diseñar y difundir  acciones y medidas contra el abuso sexual infantil y reforzar o, en su caso, instrumentar protocolos para prevenir y sancionar la violencia sexual infantil en el Estado Libre y Soberano de México.</w:t>
      </w:r>
    </w:p>
    <w:p w14:paraId="0E188327" w14:textId="77777777" w:rsidR="00F31E05" w:rsidRPr="009522DA" w:rsidRDefault="00F31E05" w:rsidP="006452BD">
      <w:pPr>
        <w:spacing w:line="240" w:lineRule="auto"/>
        <w:jc w:val="both"/>
        <w:rPr>
          <w:rFonts w:ascii="Arial" w:hAnsi="Arial" w:cs="Arial"/>
          <w:color w:val="000000" w:themeColor="text1"/>
          <w:sz w:val="24"/>
          <w:szCs w:val="24"/>
        </w:rPr>
      </w:pPr>
      <w:r w:rsidRPr="009522DA">
        <w:rPr>
          <w:rFonts w:ascii="Arial" w:hAnsi="Arial" w:cs="Arial"/>
          <w:color w:val="000000" w:themeColor="text1"/>
          <w:sz w:val="24"/>
          <w:szCs w:val="24"/>
        </w:rPr>
        <w:t>Por ello, con el firme objetivo de defender a nuestras niñas, niños y adolescentes mexiquenses, someto a la consideración, para su análisis, discusión y en su caso aprobación, el presente:</w:t>
      </w:r>
    </w:p>
    <w:p w14:paraId="61B833D9" w14:textId="77777777" w:rsidR="003A045B" w:rsidRPr="009522DA" w:rsidRDefault="003A045B" w:rsidP="003A045B">
      <w:pPr>
        <w:spacing w:after="0" w:line="240" w:lineRule="auto"/>
        <w:jc w:val="center"/>
        <w:rPr>
          <w:rFonts w:ascii="Arial" w:hAnsi="Arial" w:cs="Arial"/>
          <w:b/>
          <w:bCs/>
          <w:sz w:val="24"/>
          <w:szCs w:val="24"/>
        </w:rPr>
      </w:pPr>
    </w:p>
    <w:p w14:paraId="72A9EAC3" w14:textId="77777777" w:rsidR="003A045B" w:rsidRPr="009522DA" w:rsidRDefault="003A045B" w:rsidP="003A045B">
      <w:pPr>
        <w:spacing w:after="0" w:line="360" w:lineRule="auto"/>
        <w:jc w:val="both"/>
        <w:rPr>
          <w:rFonts w:ascii="Arial" w:hAnsi="Arial" w:cs="Arial"/>
          <w:b/>
          <w:bCs/>
          <w:sz w:val="24"/>
          <w:szCs w:val="24"/>
        </w:rPr>
      </w:pPr>
      <w:r w:rsidRPr="009522DA">
        <w:rPr>
          <w:rFonts w:ascii="Arial" w:hAnsi="Arial" w:cs="Arial"/>
          <w:b/>
          <w:bCs/>
          <w:sz w:val="24"/>
          <w:szCs w:val="24"/>
        </w:rPr>
        <w:t>LA H. “LXII” LEGISLATURA EN EJERCICIO DE LAS FACULTADES QUE LE CONFIEREN LOS ARTÍCULOS 51, 57, 61, FRACCIÓN I DE LA CONSTITUCIÓN POLÍTICA DEL ESTADO LIBRE Y SOBERANO DE MÉXICO; 38 FRACCIÓN IV DE LA LEY ORGÁNICA DEL PODER LEGISLATIVO DEL ESTADO LIBRE Y SOBERANO DE MÉXICO Y 72 DEL REGLAMENTO DEL PODER LEGISLATIVO DEL ESTADO DE MÉXICO, HA TENIDO A BIEN EL SIGUIENTE:</w:t>
      </w:r>
    </w:p>
    <w:p w14:paraId="1A908D90" w14:textId="77777777" w:rsidR="00F31E05" w:rsidRPr="009522DA" w:rsidRDefault="00F31E05" w:rsidP="006452BD">
      <w:pPr>
        <w:spacing w:line="240" w:lineRule="auto"/>
        <w:rPr>
          <w:rFonts w:ascii="Arial" w:hAnsi="Arial" w:cs="Arial"/>
          <w:b/>
          <w:bCs/>
          <w:sz w:val="24"/>
          <w:szCs w:val="24"/>
        </w:rPr>
      </w:pPr>
    </w:p>
    <w:p w14:paraId="36938117" w14:textId="77777777" w:rsidR="00F31E05" w:rsidRPr="009522DA" w:rsidRDefault="00F31E05" w:rsidP="006452BD">
      <w:pPr>
        <w:spacing w:line="240" w:lineRule="auto"/>
        <w:jc w:val="center"/>
        <w:rPr>
          <w:rFonts w:ascii="Arial" w:hAnsi="Arial" w:cs="Arial"/>
          <w:b/>
          <w:bCs/>
          <w:sz w:val="24"/>
          <w:szCs w:val="24"/>
        </w:rPr>
      </w:pPr>
      <w:r w:rsidRPr="009522DA">
        <w:rPr>
          <w:rFonts w:ascii="Arial" w:hAnsi="Arial" w:cs="Arial"/>
          <w:b/>
          <w:bCs/>
          <w:sz w:val="24"/>
          <w:szCs w:val="24"/>
        </w:rPr>
        <w:t>PUNTO DE ACUERDO</w:t>
      </w:r>
    </w:p>
    <w:p w14:paraId="57897509" w14:textId="1D3FA620" w:rsidR="00F31E05" w:rsidRPr="009522DA" w:rsidRDefault="00F31E05" w:rsidP="006452BD">
      <w:pPr>
        <w:pStyle w:val="NormalWeb"/>
        <w:shd w:val="clear" w:color="auto" w:fill="FFFFFF"/>
        <w:jc w:val="both"/>
        <w:rPr>
          <w:rFonts w:ascii="Arial" w:hAnsi="Arial" w:cs="Arial"/>
        </w:rPr>
      </w:pPr>
      <w:r w:rsidRPr="009522DA">
        <w:rPr>
          <w:rFonts w:ascii="Arial" w:hAnsi="Arial" w:cs="Arial"/>
          <w:b/>
          <w:bCs/>
        </w:rPr>
        <w:t>ÚNICO.</w:t>
      </w:r>
      <w:r w:rsidRPr="009522DA">
        <w:rPr>
          <w:rFonts w:ascii="Arial" w:hAnsi="Arial" w:cs="Arial"/>
        </w:rPr>
        <w:t xml:space="preserve"> Proposición con </w:t>
      </w:r>
      <w:bookmarkStart w:id="4" w:name="_Hlk180929760"/>
      <w:r w:rsidRPr="009522DA">
        <w:rPr>
          <w:rFonts w:ascii="Arial" w:hAnsi="Arial" w:cs="Arial"/>
        </w:rPr>
        <w:t xml:space="preserve">Punto de Acuerdo </w:t>
      </w:r>
      <w:r w:rsidR="00600C0E" w:rsidRPr="009522DA">
        <w:rPr>
          <w:rFonts w:ascii="Arial" w:hAnsi="Arial" w:cs="Arial"/>
        </w:rPr>
        <w:t>por el que se exhorta de manera respetuosa al Gobierno del Estado de México a establecer una agenda de trabajo con las Secretarías de Gobernación, de Salud Pública y de Educación del Gobierno Federal, con la Comisión Nacional de los Derechos Humanos, con el Sistema Nacional para el Desarrollo Integral de la Familia DIF y con el Sistema Nacional de Protección de Niñas, Niños y Adolescentes SIPINNA, para diseñar y difundir  acciones y medidas contra el abuso sexual infantil y reforzar o, en su caso, instrumentar protocolos para prevenir y sancionar la violencia sexual infantil en el Estado Libre y Soberano de México.</w:t>
      </w:r>
    </w:p>
    <w:bookmarkEnd w:id="4"/>
    <w:p w14:paraId="217AB737" w14:textId="77777777" w:rsidR="003A045B" w:rsidRPr="009522DA" w:rsidRDefault="003A045B" w:rsidP="003A045B">
      <w:pPr>
        <w:pStyle w:val="NormalWeb"/>
        <w:shd w:val="clear" w:color="auto" w:fill="FFFFFF"/>
        <w:jc w:val="center"/>
        <w:rPr>
          <w:rFonts w:ascii="Arial" w:hAnsi="Arial" w:cs="Arial"/>
          <w:b/>
          <w:bCs/>
        </w:rPr>
      </w:pPr>
      <w:r w:rsidRPr="009522DA">
        <w:rPr>
          <w:rFonts w:ascii="Arial" w:hAnsi="Arial" w:cs="Arial"/>
          <w:b/>
          <w:bCs/>
        </w:rPr>
        <w:t>TRANSITORIO.</w:t>
      </w:r>
    </w:p>
    <w:p w14:paraId="7BD387E0" w14:textId="77777777" w:rsidR="003A045B" w:rsidRPr="009522DA" w:rsidRDefault="003A045B" w:rsidP="003A045B">
      <w:pPr>
        <w:pStyle w:val="NormalWeb"/>
        <w:shd w:val="clear" w:color="auto" w:fill="FFFFFF"/>
        <w:spacing w:before="0" w:beforeAutospacing="0" w:after="0" w:afterAutospacing="0" w:line="360" w:lineRule="auto"/>
        <w:jc w:val="both"/>
        <w:rPr>
          <w:rFonts w:ascii="Arial" w:hAnsi="Arial" w:cs="Arial"/>
          <w:bCs/>
        </w:rPr>
      </w:pPr>
      <w:r w:rsidRPr="009522DA">
        <w:rPr>
          <w:rFonts w:ascii="Arial" w:hAnsi="Arial" w:cs="Arial"/>
          <w:b/>
          <w:bCs/>
        </w:rPr>
        <w:t>ARTÍCULO PRIMERO. -</w:t>
      </w:r>
      <w:r w:rsidRPr="009522DA">
        <w:rPr>
          <w:rFonts w:ascii="Arial" w:hAnsi="Arial" w:cs="Arial"/>
          <w:bCs/>
        </w:rPr>
        <w:t xml:space="preserve"> Publíquese este Acuerdo en el Periódico Oficial “Gaceta del Gobierno” del Estado de México.</w:t>
      </w:r>
    </w:p>
    <w:p w14:paraId="7D10A6D7" w14:textId="77777777" w:rsidR="003A045B" w:rsidRPr="009522DA" w:rsidRDefault="003A045B" w:rsidP="003A045B">
      <w:pPr>
        <w:pStyle w:val="NormalWeb"/>
        <w:shd w:val="clear" w:color="auto" w:fill="FFFFFF"/>
        <w:spacing w:before="0" w:beforeAutospacing="0" w:after="0" w:afterAutospacing="0" w:line="360" w:lineRule="auto"/>
        <w:jc w:val="both"/>
        <w:rPr>
          <w:rFonts w:ascii="Arial" w:hAnsi="Arial" w:cs="Arial"/>
          <w:bCs/>
        </w:rPr>
      </w:pPr>
    </w:p>
    <w:p w14:paraId="02DD79B9" w14:textId="77777777" w:rsidR="003A045B" w:rsidRPr="009522DA" w:rsidRDefault="003A045B" w:rsidP="003A045B">
      <w:pPr>
        <w:pStyle w:val="NormalWeb"/>
        <w:shd w:val="clear" w:color="auto" w:fill="FFFFFF"/>
        <w:spacing w:before="0" w:beforeAutospacing="0" w:after="0" w:afterAutospacing="0" w:line="360" w:lineRule="auto"/>
        <w:jc w:val="both"/>
        <w:rPr>
          <w:rFonts w:ascii="Arial" w:hAnsi="Arial" w:cs="Arial"/>
          <w:bCs/>
        </w:rPr>
      </w:pPr>
      <w:r w:rsidRPr="009522DA">
        <w:rPr>
          <w:rFonts w:ascii="Arial" w:hAnsi="Arial" w:cs="Arial"/>
          <w:b/>
          <w:bCs/>
        </w:rPr>
        <w:t xml:space="preserve">ARTÍCULO SEGUNDO. - </w:t>
      </w:r>
      <w:r w:rsidRPr="009522DA">
        <w:rPr>
          <w:rFonts w:ascii="Arial" w:hAnsi="Arial" w:cs="Arial"/>
          <w:bCs/>
        </w:rPr>
        <w:t>Comuníquese el presente Acuerdo a las autoridades competentes, para los efectos correspondientes.</w:t>
      </w:r>
    </w:p>
    <w:p w14:paraId="05936C2D" w14:textId="77777777" w:rsidR="003A045B" w:rsidRPr="009522DA" w:rsidRDefault="003A045B" w:rsidP="003A045B">
      <w:pPr>
        <w:pStyle w:val="NormalWeb"/>
        <w:shd w:val="clear" w:color="auto" w:fill="FFFFFF"/>
        <w:spacing w:before="0" w:beforeAutospacing="0" w:after="0" w:afterAutospacing="0" w:line="360" w:lineRule="auto"/>
        <w:jc w:val="both"/>
        <w:rPr>
          <w:rFonts w:ascii="Arial" w:hAnsi="Arial" w:cs="Arial"/>
          <w:bCs/>
        </w:rPr>
      </w:pPr>
    </w:p>
    <w:p w14:paraId="03A9B626" w14:textId="77777777" w:rsidR="003A045B" w:rsidRPr="009522DA" w:rsidRDefault="003A045B" w:rsidP="003A045B">
      <w:pPr>
        <w:pStyle w:val="NormalWeb"/>
        <w:shd w:val="clear" w:color="auto" w:fill="FFFFFF"/>
        <w:spacing w:before="0" w:beforeAutospacing="0" w:after="0" w:afterAutospacing="0" w:line="360" w:lineRule="auto"/>
        <w:jc w:val="both"/>
        <w:rPr>
          <w:rFonts w:ascii="Arial" w:hAnsi="Arial" w:cs="Arial"/>
          <w:bCs/>
        </w:rPr>
      </w:pPr>
      <w:r w:rsidRPr="009522DA">
        <w:rPr>
          <w:rFonts w:ascii="Arial" w:hAnsi="Arial" w:cs="Arial"/>
          <w:bCs/>
        </w:rPr>
        <w:t xml:space="preserve">Dado en el Palacio del Poder Legislativo, en la ciudad de Toluca de Lerdo, capital del Estado de México, a los __ días del mes de noviembre del año dos mil veinticuatro. </w:t>
      </w:r>
    </w:p>
    <w:p w14:paraId="20BD71F7" w14:textId="77777777" w:rsidR="003A045B" w:rsidRPr="009522DA" w:rsidRDefault="003A045B" w:rsidP="003A045B">
      <w:pPr>
        <w:spacing w:after="0"/>
        <w:jc w:val="both"/>
        <w:rPr>
          <w:rFonts w:ascii="Arial" w:hAnsi="Arial" w:cs="Arial"/>
          <w:sz w:val="24"/>
          <w:szCs w:val="24"/>
        </w:rPr>
      </w:pPr>
    </w:p>
    <w:p w14:paraId="64BB0082" w14:textId="0486651B" w:rsidR="009522DA" w:rsidRPr="009522DA" w:rsidRDefault="009522DA" w:rsidP="009522DA">
      <w:pPr>
        <w:jc w:val="center"/>
        <w:rPr>
          <w:rFonts w:ascii="Arial" w:hAnsi="Arial" w:cs="Arial"/>
          <w:b/>
          <w:bCs/>
          <w:sz w:val="24"/>
          <w:szCs w:val="24"/>
        </w:rPr>
      </w:pPr>
      <w:r w:rsidRPr="009522DA">
        <w:rPr>
          <w:rFonts w:ascii="Arial" w:hAnsi="Arial" w:cs="Arial"/>
          <w:b/>
          <w:bCs/>
          <w:sz w:val="24"/>
          <w:szCs w:val="24"/>
        </w:rPr>
        <w:t>P R E S E N T A N T E S</w:t>
      </w:r>
    </w:p>
    <w:p w14:paraId="32E17B13" w14:textId="0F3B5F92" w:rsidR="009522DA" w:rsidRPr="009522DA" w:rsidRDefault="009522DA" w:rsidP="009522DA">
      <w:pPr>
        <w:jc w:val="center"/>
        <w:rPr>
          <w:rFonts w:ascii="Arial" w:hAnsi="Arial" w:cs="Arial"/>
          <w:b/>
          <w:bCs/>
          <w:sz w:val="24"/>
          <w:szCs w:val="24"/>
        </w:rPr>
      </w:pPr>
    </w:p>
    <w:p w14:paraId="1EA77E6F" w14:textId="77777777" w:rsidR="009522DA" w:rsidRPr="009522DA" w:rsidRDefault="009522DA" w:rsidP="009522DA">
      <w:pPr>
        <w:jc w:val="center"/>
        <w:rPr>
          <w:rFonts w:ascii="Arial" w:hAnsi="Arial" w:cs="Arial"/>
          <w:b/>
          <w:bCs/>
          <w:sz w:val="24"/>
          <w:szCs w:val="24"/>
        </w:rPr>
      </w:pPr>
    </w:p>
    <w:p w14:paraId="040D23E8" w14:textId="70CDC8D8" w:rsidR="009522DA" w:rsidRPr="009522DA" w:rsidRDefault="009522DA" w:rsidP="009522DA">
      <w:pPr>
        <w:jc w:val="center"/>
        <w:rPr>
          <w:rFonts w:ascii="Arial" w:hAnsi="Arial" w:cs="Arial"/>
          <w:b/>
          <w:bCs/>
          <w:sz w:val="24"/>
          <w:szCs w:val="24"/>
        </w:rPr>
      </w:pPr>
      <w:r w:rsidRPr="009522DA">
        <w:rPr>
          <w:rFonts w:ascii="Arial" w:hAnsi="Arial" w:cs="Arial"/>
          <w:b/>
          <w:bCs/>
          <w:sz w:val="24"/>
          <w:szCs w:val="24"/>
        </w:rPr>
        <w:t xml:space="preserve">DIPUTADA </w:t>
      </w:r>
      <w:r w:rsidRPr="009522DA">
        <w:rPr>
          <w:rFonts w:ascii="Arial" w:hAnsi="Arial" w:cs="Arial"/>
          <w:b/>
          <w:bCs/>
          <w:sz w:val="24"/>
          <w:szCs w:val="24"/>
          <w:lang w:val="es-ES"/>
        </w:rPr>
        <w:t>KRISHNA KARINA ROMERO VELÁZQUEZ</w:t>
      </w:r>
    </w:p>
    <w:p w14:paraId="23DF4FDC" w14:textId="77777777" w:rsidR="009522DA" w:rsidRPr="009522DA" w:rsidRDefault="009522DA" w:rsidP="009522DA">
      <w:pPr>
        <w:jc w:val="center"/>
        <w:rPr>
          <w:rFonts w:ascii="Arial" w:hAnsi="Arial" w:cs="Arial"/>
          <w:b/>
          <w:bCs/>
          <w:sz w:val="24"/>
          <w:szCs w:val="24"/>
        </w:rPr>
      </w:pPr>
    </w:p>
    <w:p w14:paraId="49077F12" w14:textId="77777777" w:rsidR="009522DA" w:rsidRPr="009522DA" w:rsidRDefault="009522DA" w:rsidP="009522DA">
      <w:pPr>
        <w:jc w:val="both"/>
        <w:rPr>
          <w:rFonts w:ascii="Arial" w:hAnsi="Arial" w:cs="Arial"/>
          <w:sz w:val="24"/>
          <w:szCs w:val="24"/>
        </w:rPr>
      </w:pPr>
    </w:p>
    <w:p w14:paraId="3FA29F58" w14:textId="77777777" w:rsidR="009522DA" w:rsidRPr="009522DA" w:rsidRDefault="009522DA" w:rsidP="009522DA">
      <w:pPr>
        <w:tabs>
          <w:tab w:val="left" w:pos="0"/>
        </w:tabs>
        <w:ind w:left="66"/>
        <w:jc w:val="center"/>
        <w:rPr>
          <w:rFonts w:ascii="Arial" w:hAnsi="Arial" w:cs="Arial"/>
          <w:sz w:val="24"/>
          <w:szCs w:val="24"/>
        </w:rPr>
      </w:pPr>
      <w:r w:rsidRPr="009522DA">
        <w:rPr>
          <w:rFonts w:ascii="Arial" w:hAnsi="Arial" w:cs="Arial"/>
          <w:b/>
          <w:sz w:val="24"/>
          <w:szCs w:val="24"/>
        </w:rPr>
        <w:t>DIPUTADO PABLO FERNÁNDEZ DE CEVALLOS GONZÁLEZ</w:t>
      </w:r>
    </w:p>
    <w:p w14:paraId="0016B433" w14:textId="77777777" w:rsidR="009522DA" w:rsidRDefault="009522DA" w:rsidP="009522DA">
      <w:pPr>
        <w:spacing w:after="0" w:line="240" w:lineRule="auto"/>
        <w:jc w:val="center"/>
        <w:rPr>
          <w:rFonts w:ascii="Arial" w:hAnsi="Arial" w:cs="Arial"/>
          <w:b/>
          <w:sz w:val="24"/>
          <w:szCs w:val="24"/>
        </w:rPr>
      </w:pPr>
      <w:r w:rsidRPr="009522DA">
        <w:rPr>
          <w:rFonts w:ascii="Arial" w:hAnsi="Arial" w:cs="Arial"/>
          <w:b/>
          <w:sz w:val="24"/>
          <w:szCs w:val="24"/>
        </w:rPr>
        <w:t xml:space="preserve">INTEGRANTES GRUPO PARLAMENTARIO </w:t>
      </w:r>
    </w:p>
    <w:p w14:paraId="5CC7C996" w14:textId="19ED2862" w:rsidR="009522DA" w:rsidRPr="009522DA" w:rsidRDefault="009522DA" w:rsidP="009522DA">
      <w:pPr>
        <w:spacing w:after="0" w:line="240" w:lineRule="auto"/>
        <w:jc w:val="center"/>
        <w:rPr>
          <w:rFonts w:ascii="Arial" w:hAnsi="Arial" w:cs="Arial"/>
          <w:b/>
          <w:sz w:val="24"/>
          <w:szCs w:val="24"/>
        </w:rPr>
      </w:pPr>
      <w:r w:rsidRPr="009522DA">
        <w:rPr>
          <w:rFonts w:ascii="Arial" w:hAnsi="Arial" w:cs="Arial"/>
          <w:b/>
          <w:sz w:val="24"/>
          <w:szCs w:val="24"/>
        </w:rPr>
        <w:t>PARTIDO ACCIÓN NACIONAL</w:t>
      </w:r>
    </w:p>
    <w:p w14:paraId="778D586E" w14:textId="77777777" w:rsidR="009522DA" w:rsidRPr="009522DA" w:rsidRDefault="009522DA" w:rsidP="009522DA">
      <w:pPr>
        <w:jc w:val="center"/>
        <w:rPr>
          <w:rFonts w:ascii="Arial" w:hAnsi="Arial" w:cs="Arial"/>
          <w:b/>
          <w:bCs/>
          <w:sz w:val="24"/>
          <w:szCs w:val="24"/>
        </w:rPr>
      </w:pPr>
    </w:p>
    <w:p w14:paraId="10551717" w14:textId="717032B1" w:rsidR="009522DA" w:rsidRDefault="009522DA">
      <w:pPr>
        <w:spacing w:after="160" w:line="259" w:lineRule="auto"/>
        <w:rPr>
          <w:rFonts w:ascii="Arial" w:eastAsia="Times New Roman" w:hAnsi="Arial" w:cs="Arial"/>
          <w:b/>
          <w:noProof/>
          <w:sz w:val="20"/>
          <w:szCs w:val="20"/>
        </w:rPr>
      </w:pPr>
      <w:r>
        <w:rPr>
          <w:rFonts w:ascii="Arial" w:hAnsi="Arial" w:cs="Arial"/>
          <w:b/>
          <w:noProof/>
          <w:sz w:val="20"/>
          <w:szCs w:val="20"/>
        </w:rPr>
        <w:br w:type="page"/>
      </w:r>
    </w:p>
    <w:p w14:paraId="78559201" w14:textId="77777777" w:rsidR="00F31E05" w:rsidRDefault="00F31E05" w:rsidP="006452BD">
      <w:pPr>
        <w:pStyle w:val="NormalWeb"/>
        <w:shd w:val="clear" w:color="auto" w:fill="FFFFFF"/>
        <w:jc w:val="center"/>
        <w:rPr>
          <w:rFonts w:ascii="Arial" w:hAnsi="Arial" w:cs="Arial"/>
          <w:b/>
          <w:noProof/>
          <w:sz w:val="20"/>
          <w:szCs w:val="20"/>
        </w:rPr>
      </w:pPr>
    </w:p>
    <w:p w14:paraId="5E47BD2A" w14:textId="77777777" w:rsidR="009522DA" w:rsidRPr="009522DA" w:rsidRDefault="009522DA" w:rsidP="006452BD">
      <w:pPr>
        <w:pStyle w:val="NormalWeb"/>
        <w:shd w:val="clear" w:color="auto" w:fill="FFFFFF"/>
        <w:jc w:val="center"/>
        <w:rPr>
          <w:rFonts w:ascii="Arial" w:hAnsi="Arial" w:cs="Arial"/>
          <w:b/>
          <w:noProof/>
          <w:sz w:val="20"/>
          <w:szCs w:val="20"/>
        </w:rPr>
      </w:pPr>
    </w:p>
    <w:p w14:paraId="69FE274A" w14:textId="77777777" w:rsidR="004F1172" w:rsidRPr="009522DA" w:rsidRDefault="005959D1" w:rsidP="004F1172">
      <w:pPr>
        <w:pStyle w:val="NormalWeb"/>
        <w:shd w:val="clear" w:color="auto" w:fill="FFFFFF"/>
        <w:spacing w:line="240" w:lineRule="exact"/>
        <w:jc w:val="both"/>
        <w:rPr>
          <w:rFonts w:ascii="Arial" w:hAnsi="Arial" w:cs="Arial"/>
          <w:b/>
          <w:bCs/>
          <w:sz w:val="20"/>
          <w:szCs w:val="20"/>
        </w:rPr>
      </w:pPr>
      <w:r w:rsidRPr="009522DA">
        <w:rPr>
          <w:rFonts w:ascii="Arial" w:hAnsi="Arial" w:cs="Arial"/>
          <w:b/>
          <w:bCs/>
          <w:sz w:val="20"/>
          <w:szCs w:val="20"/>
        </w:rPr>
        <w:t>Constitución Política de los Estados Unidos Mexicanos</w:t>
      </w:r>
    </w:p>
    <w:p w14:paraId="03D8F43F" w14:textId="56364229" w:rsidR="005959D1" w:rsidRPr="009522DA" w:rsidRDefault="004F1172" w:rsidP="004F1172">
      <w:pPr>
        <w:pStyle w:val="NormalWeb"/>
        <w:shd w:val="clear" w:color="auto" w:fill="FFFFFF"/>
        <w:spacing w:line="240" w:lineRule="exact"/>
        <w:jc w:val="both"/>
        <w:rPr>
          <w:rFonts w:ascii="Arial" w:hAnsi="Arial" w:cs="Arial"/>
          <w:b/>
          <w:bCs/>
          <w:sz w:val="20"/>
          <w:szCs w:val="20"/>
        </w:rPr>
      </w:pPr>
      <w:r w:rsidRPr="009522DA">
        <w:rPr>
          <w:rFonts w:ascii="Arial" w:hAnsi="Arial" w:cs="Arial"/>
          <w:b/>
          <w:bCs/>
          <w:sz w:val="20"/>
          <w:szCs w:val="20"/>
        </w:rPr>
        <w:t>C</w:t>
      </w:r>
      <w:r w:rsidR="005959D1" w:rsidRPr="009522DA">
        <w:rPr>
          <w:rFonts w:ascii="Arial" w:hAnsi="Arial" w:cs="Arial"/>
          <w:b/>
          <w:bCs/>
          <w:sz w:val="20"/>
          <w:szCs w:val="20"/>
        </w:rPr>
        <w:t>onstitución Política del Estado Libre y Soberano de México</w:t>
      </w:r>
    </w:p>
    <w:p w14:paraId="2E7BA249" w14:textId="77777777" w:rsidR="0085533E" w:rsidRPr="009522DA" w:rsidRDefault="0085533E" w:rsidP="0085533E">
      <w:pPr>
        <w:pStyle w:val="NormalWeb"/>
        <w:shd w:val="clear" w:color="auto" w:fill="FBFBF3"/>
        <w:spacing w:before="240" w:beforeAutospacing="0" w:after="240" w:afterAutospacing="0" w:line="240" w:lineRule="atLeast"/>
        <w:rPr>
          <w:rFonts w:ascii="Arial" w:hAnsi="Arial" w:cs="Arial"/>
          <w:b/>
          <w:bCs/>
          <w:color w:val="111111"/>
          <w:sz w:val="20"/>
          <w:szCs w:val="20"/>
        </w:rPr>
      </w:pPr>
      <w:r w:rsidRPr="009522DA">
        <w:rPr>
          <w:rFonts w:ascii="Arial" w:hAnsi="Arial" w:cs="Arial"/>
          <w:b/>
          <w:bCs/>
          <w:color w:val="111111"/>
          <w:sz w:val="20"/>
          <w:szCs w:val="20"/>
        </w:rPr>
        <w:t xml:space="preserve">Domínguez, R. (2011). Síndrome de </w:t>
      </w:r>
      <w:proofErr w:type="spellStart"/>
      <w:r w:rsidRPr="009522DA">
        <w:rPr>
          <w:rFonts w:ascii="Arial" w:hAnsi="Arial" w:cs="Arial"/>
          <w:b/>
          <w:bCs/>
          <w:color w:val="111111"/>
          <w:sz w:val="20"/>
          <w:szCs w:val="20"/>
        </w:rPr>
        <w:t>Munchausen</w:t>
      </w:r>
      <w:proofErr w:type="spellEnd"/>
      <w:r w:rsidRPr="009522DA">
        <w:rPr>
          <w:rFonts w:ascii="Arial" w:hAnsi="Arial" w:cs="Arial"/>
          <w:b/>
          <w:bCs/>
          <w:color w:val="111111"/>
          <w:sz w:val="20"/>
          <w:szCs w:val="20"/>
        </w:rPr>
        <w:t xml:space="preserve"> por poder. Archivos de Pediatría del Uruguay, 82 (1), 36-38</w:t>
      </w:r>
    </w:p>
    <w:p w14:paraId="580D87BC" w14:textId="77777777" w:rsidR="0085533E" w:rsidRPr="009522DA" w:rsidRDefault="0085533E" w:rsidP="0085533E">
      <w:pPr>
        <w:pStyle w:val="NormalWeb"/>
        <w:shd w:val="clear" w:color="auto" w:fill="FBFBF3"/>
        <w:spacing w:before="240" w:beforeAutospacing="0" w:after="240" w:afterAutospacing="0" w:line="240" w:lineRule="atLeast"/>
        <w:rPr>
          <w:rFonts w:ascii="Arial" w:hAnsi="Arial" w:cs="Arial"/>
          <w:b/>
          <w:bCs/>
          <w:color w:val="111111"/>
          <w:sz w:val="20"/>
          <w:szCs w:val="20"/>
        </w:rPr>
      </w:pPr>
      <w:r w:rsidRPr="009522DA">
        <w:rPr>
          <w:rFonts w:ascii="Arial" w:hAnsi="Arial" w:cs="Arial"/>
          <w:b/>
          <w:bCs/>
          <w:color w:val="111111"/>
          <w:sz w:val="20"/>
          <w:szCs w:val="20"/>
        </w:rPr>
        <w:t>Echeburúa, E. &amp; De Corral, P. (2006). Secuelas emocionales en víctimas de abuso sexual en la infancia. Cuadernos de Medicina Forense, 12, 43-44.</w:t>
      </w:r>
    </w:p>
    <w:p w14:paraId="1A1D2080" w14:textId="77777777" w:rsidR="0085533E" w:rsidRPr="009522DA" w:rsidRDefault="0085533E" w:rsidP="0085533E">
      <w:pPr>
        <w:pStyle w:val="NormalWeb"/>
        <w:shd w:val="clear" w:color="auto" w:fill="FBFBF3"/>
        <w:spacing w:before="240" w:beforeAutospacing="0" w:after="240" w:afterAutospacing="0" w:line="240" w:lineRule="atLeast"/>
        <w:rPr>
          <w:rFonts w:ascii="Arial" w:hAnsi="Arial" w:cs="Arial"/>
          <w:b/>
          <w:bCs/>
          <w:color w:val="111111"/>
          <w:sz w:val="20"/>
          <w:szCs w:val="20"/>
        </w:rPr>
      </w:pPr>
      <w:r w:rsidRPr="009522DA">
        <w:rPr>
          <w:rFonts w:ascii="Arial" w:hAnsi="Arial" w:cs="Arial"/>
          <w:b/>
          <w:bCs/>
          <w:color w:val="111111"/>
          <w:sz w:val="20"/>
          <w:szCs w:val="20"/>
        </w:rPr>
        <w:t xml:space="preserve">Espinosa Brito, A., </w:t>
      </w:r>
      <w:proofErr w:type="spellStart"/>
      <w:r w:rsidRPr="009522DA">
        <w:rPr>
          <w:rFonts w:ascii="Arial" w:hAnsi="Arial" w:cs="Arial"/>
          <w:b/>
          <w:bCs/>
          <w:color w:val="111111"/>
          <w:sz w:val="20"/>
          <w:szCs w:val="20"/>
        </w:rPr>
        <w:t>Figueiras</w:t>
      </w:r>
      <w:proofErr w:type="spellEnd"/>
      <w:r w:rsidRPr="009522DA">
        <w:rPr>
          <w:rFonts w:ascii="Arial" w:hAnsi="Arial" w:cs="Arial"/>
          <w:b/>
          <w:bCs/>
          <w:color w:val="111111"/>
          <w:sz w:val="20"/>
          <w:szCs w:val="20"/>
        </w:rPr>
        <w:t xml:space="preserve"> Ramos, B., </w:t>
      </w:r>
      <w:proofErr w:type="spellStart"/>
      <w:r w:rsidRPr="009522DA">
        <w:rPr>
          <w:rFonts w:ascii="Arial" w:hAnsi="Arial" w:cs="Arial"/>
          <w:b/>
          <w:bCs/>
          <w:color w:val="111111"/>
          <w:sz w:val="20"/>
          <w:szCs w:val="20"/>
        </w:rPr>
        <w:t>Mendilahaxon</w:t>
      </w:r>
      <w:proofErr w:type="spellEnd"/>
      <w:r w:rsidRPr="009522DA">
        <w:rPr>
          <w:rFonts w:ascii="Arial" w:hAnsi="Arial" w:cs="Arial"/>
          <w:b/>
          <w:bCs/>
          <w:color w:val="111111"/>
          <w:sz w:val="20"/>
          <w:szCs w:val="20"/>
        </w:rPr>
        <w:t xml:space="preserve"> López, J. B. &amp; Espinosa Roca, A. A. (2000). Síndrome de </w:t>
      </w:r>
      <w:proofErr w:type="spellStart"/>
      <w:r w:rsidRPr="009522DA">
        <w:rPr>
          <w:rFonts w:ascii="Arial" w:hAnsi="Arial" w:cs="Arial"/>
          <w:b/>
          <w:bCs/>
          <w:color w:val="111111"/>
          <w:sz w:val="20"/>
          <w:szCs w:val="20"/>
        </w:rPr>
        <w:t>Munchausen</w:t>
      </w:r>
      <w:proofErr w:type="spellEnd"/>
      <w:r w:rsidRPr="009522DA">
        <w:rPr>
          <w:rFonts w:ascii="Arial" w:hAnsi="Arial" w:cs="Arial"/>
          <w:b/>
          <w:bCs/>
          <w:color w:val="111111"/>
          <w:sz w:val="20"/>
          <w:szCs w:val="20"/>
        </w:rPr>
        <w:t>. Un reto para el clínico. Revista Cubana Médica, 39 (4), 228-37.</w:t>
      </w:r>
    </w:p>
    <w:p w14:paraId="24B14ACA" w14:textId="772A9140" w:rsidR="0085533E" w:rsidRPr="009522DA" w:rsidRDefault="0085533E" w:rsidP="0085533E">
      <w:pPr>
        <w:pStyle w:val="NormalWeb"/>
        <w:shd w:val="clear" w:color="auto" w:fill="FBFBF3"/>
        <w:spacing w:before="240" w:beforeAutospacing="0" w:after="240" w:afterAutospacing="0" w:line="240" w:lineRule="atLeast"/>
        <w:rPr>
          <w:rFonts w:ascii="Arial" w:hAnsi="Arial" w:cs="Arial"/>
          <w:b/>
          <w:bCs/>
          <w:color w:val="111111"/>
          <w:sz w:val="20"/>
          <w:szCs w:val="20"/>
        </w:rPr>
      </w:pPr>
      <w:r w:rsidRPr="009522DA">
        <w:rPr>
          <w:rFonts w:ascii="Arial" w:hAnsi="Arial" w:cs="Arial"/>
          <w:b/>
          <w:bCs/>
          <w:color w:val="111111"/>
          <w:sz w:val="20"/>
          <w:szCs w:val="20"/>
        </w:rPr>
        <w:t>Herrera-Basto, E. (1999). Indicadores para la detección de maltrato en niños. Salud pública de México, 41, 5.</w:t>
      </w:r>
    </w:p>
    <w:p w14:paraId="2DE29839" w14:textId="607286FC" w:rsidR="00EE49B6" w:rsidRPr="009522DA" w:rsidRDefault="00C73B99" w:rsidP="0085533E">
      <w:pPr>
        <w:pStyle w:val="NormalWeb"/>
        <w:shd w:val="clear" w:color="auto" w:fill="FFFFFF"/>
        <w:spacing w:line="240" w:lineRule="atLeast"/>
        <w:jc w:val="both"/>
        <w:rPr>
          <w:rFonts w:ascii="Arial" w:hAnsi="Arial" w:cs="Arial"/>
          <w:b/>
          <w:bCs/>
          <w:sz w:val="20"/>
          <w:szCs w:val="20"/>
          <w:lang w:val="en-US"/>
        </w:rPr>
      </w:pPr>
      <w:r w:rsidRPr="009522DA">
        <w:rPr>
          <w:rFonts w:ascii="Arial" w:hAnsi="Arial" w:cs="Arial"/>
          <w:b/>
          <w:bCs/>
          <w:sz w:val="20"/>
          <w:szCs w:val="20"/>
          <w:lang w:val="en-US"/>
        </w:rPr>
        <w:t>Organization</w:t>
      </w:r>
      <w:r w:rsidR="005959D1" w:rsidRPr="009522DA">
        <w:rPr>
          <w:rFonts w:ascii="Arial" w:hAnsi="Arial" w:cs="Arial"/>
          <w:b/>
          <w:bCs/>
          <w:sz w:val="20"/>
          <w:szCs w:val="20"/>
          <w:lang w:val="en-US"/>
        </w:rPr>
        <w:t xml:space="preserve"> for Economic Cooperation and Development. Changing the Odds for Vulnerable Children: Building Opportunities and Resilience. París: OECD Publishing, 2019. </w:t>
      </w:r>
      <w:hyperlink r:id="rId9" w:history="1">
        <w:r w:rsidR="004244E3" w:rsidRPr="009522DA">
          <w:rPr>
            <w:rStyle w:val="Hipervnculo"/>
            <w:rFonts w:ascii="Arial" w:hAnsi="Arial" w:cs="Arial"/>
            <w:b/>
            <w:bCs/>
            <w:sz w:val="20"/>
            <w:szCs w:val="20"/>
            <w:lang w:val="en-US"/>
          </w:rPr>
          <w:t>https://doi.org/10.1787/a2e8796c</w:t>
        </w:r>
      </w:hyperlink>
      <w:r w:rsidR="005959D1" w:rsidRPr="009522DA">
        <w:rPr>
          <w:rFonts w:ascii="Arial" w:hAnsi="Arial" w:cs="Arial"/>
          <w:b/>
          <w:bCs/>
          <w:sz w:val="20"/>
          <w:szCs w:val="20"/>
          <w:lang w:val="en-US"/>
        </w:rPr>
        <w:t xml:space="preserve"> </w:t>
      </w:r>
    </w:p>
    <w:p w14:paraId="44542CD4" w14:textId="77777777" w:rsidR="00165481" w:rsidRPr="009522DA" w:rsidRDefault="005959D1" w:rsidP="0085533E">
      <w:pPr>
        <w:pStyle w:val="NormalWeb"/>
        <w:shd w:val="clear" w:color="auto" w:fill="FFFFFF"/>
        <w:spacing w:line="240" w:lineRule="atLeast"/>
        <w:jc w:val="both"/>
        <w:rPr>
          <w:rFonts w:ascii="Arial" w:hAnsi="Arial" w:cs="Arial"/>
          <w:b/>
          <w:bCs/>
          <w:sz w:val="20"/>
          <w:szCs w:val="20"/>
        </w:rPr>
      </w:pPr>
      <w:r w:rsidRPr="009522DA">
        <w:rPr>
          <w:rFonts w:ascii="Arial" w:hAnsi="Arial" w:cs="Arial"/>
          <w:b/>
          <w:bCs/>
          <w:sz w:val="20"/>
          <w:szCs w:val="20"/>
        </w:rPr>
        <w:t xml:space="preserve">Chen LP, Murad MH, Paras ML, </w:t>
      </w:r>
      <w:proofErr w:type="spellStart"/>
      <w:r w:rsidRPr="009522DA">
        <w:rPr>
          <w:rFonts w:ascii="Arial" w:hAnsi="Arial" w:cs="Arial"/>
          <w:b/>
          <w:bCs/>
          <w:sz w:val="20"/>
          <w:szCs w:val="20"/>
        </w:rPr>
        <w:t>Colbenson</w:t>
      </w:r>
      <w:proofErr w:type="spellEnd"/>
      <w:r w:rsidRPr="009522DA">
        <w:rPr>
          <w:rFonts w:ascii="Arial" w:hAnsi="Arial" w:cs="Arial"/>
          <w:b/>
          <w:bCs/>
          <w:sz w:val="20"/>
          <w:szCs w:val="20"/>
        </w:rPr>
        <w:t xml:space="preserve"> KM, </w:t>
      </w:r>
      <w:proofErr w:type="spellStart"/>
      <w:r w:rsidRPr="009522DA">
        <w:rPr>
          <w:rFonts w:ascii="Arial" w:hAnsi="Arial" w:cs="Arial"/>
          <w:b/>
          <w:bCs/>
          <w:sz w:val="20"/>
          <w:szCs w:val="20"/>
        </w:rPr>
        <w:t>Sattler</w:t>
      </w:r>
      <w:proofErr w:type="spellEnd"/>
      <w:r w:rsidRPr="009522DA">
        <w:rPr>
          <w:rFonts w:ascii="Arial" w:hAnsi="Arial" w:cs="Arial"/>
          <w:b/>
          <w:bCs/>
          <w:sz w:val="20"/>
          <w:szCs w:val="20"/>
        </w:rPr>
        <w:t xml:space="preserve"> AL, </w:t>
      </w:r>
      <w:proofErr w:type="spellStart"/>
      <w:r w:rsidRPr="009522DA">
        <w:rPr>
          <w:rFonts w:ascii="Arial" w:hAnsi="Arial" w:cs="Arial"/>
          <w:b/>
          <w:bCs/>
          <w:sz w:val="20"/>
          <w:szCs w:val="20"/>
        </w:rPr>
        <w:t>Goranson</w:t>
      </w:r>
      <w:proofErr w:type="spellEnd"/>
      <w:r w:rsidRPr="009522DA">
        <w:rPr>
          <w:rFonts w:ascii="Arial" w:hAnsi="Arial" w:cs="Arial"/>
          <w:b/>
          <w:bCs/>
          <w:sz w:val="20"/>
          <w:szCs w:val="20"/>
        </w:rPr>
        <w:t xml:space="preserve"> EN, et al. </w:t>
      </w:r>
      <w:r w:rsidRPr="009522DA">
        <w:rPr>
          <w:rFonts w:ascii="Arial" w:hAnsi="Arial" w:cs="Arial"/>
          <w:b/>
          <w:bCs/>
          <w:sz w:val="20"/>
          <w:szCs w:val="20"/>
          <w:lang w:val="en-US"/>
        </w:rPr>
        <w:t xml:space="preserve">Sexual abuse and lifetime diagnosis of psychiatric disorders: systematic review and meta-analysis. </w:t>
      </w:r>
      <w:r w:rsidRPr="009522DA">
        <w:rPr>
          <w:rFonts w:ascii="Arial" w:hAnsi="Arial" w:cs="Arial"/>
          <w:b/>
          <w:bCs/>
          <w:sz w:val="20"/>
          <w:szCs w:val="20"/>
        </w:rPr>
        <w:t xml:space="preserve">Mayo </w:t>
      </w:r>
      <w:proofErr w:type="spellStart"/>
      <w:r w:rsidRPr="009522DA">
        <w:rPr>
          <w:rFonts w:ascii="Arial" w:hAnsi="Arial" w:cs="Arial"/>
          <w:b/>
          <w:bCs/>
          <w:sz w:val="20"/>
          <w:szCs w:val="20"/>
        </w:rPr>
        <w:t>Clinic</w:t>
      </w:r>
      <w:proofErr w:type="spellEnd"/>
      <w:r w:rsidRPr="009522DA">
        <w:rPr>
          <w:rFonts w:ascii="Arial" w:hAnsi="Arial" w:cs="Arial"/>
          <w:b/>
          <w:bCs/>
          <w:sz w:val="20"/>
          <w:szCs w:val="20"/>
        </w:rPr>
        <w:t xml:space="preserve"> </w:t>
      </w:r>
      <w:proofErr w:type="spellStart"/>
      <w:r w:rsidRPr="009522DA">
        <w:rPr>
          <w:rFonts w:ascii="Arial" w:hAnsi="Arial" w:cs="Arial"/>
          <w:b/>
          <w:bCs/>
          <w:sz w:val="20"/>
          <w:szCs w:val="20"/>
        </w:rPr>
        <w:t>Proc</w:t>
      </w:r>
      <w:proofErr w:type="spellEnd"/>
      <w:r w:rsidRPr="009522DA">
        <w:rPr>
          <w:rFonts w:ascii="Arial" w:hAnsi="Arial" w:cs="Arial"/>
          <w:b/>
          <w:bCs/>
          <w:sz w:val="20"/>
          <w:szCs w:val="20"/>
        </w:rPr>
        <w:t xml:space="preserve">. 2010;85(7):618-29. </w:t>
      </w:r>
      <w:hyperlink r:id="rId10" w:history="1">
        <w:r w:rsidR="00165481" w:rsidRPr="009522DA">
          <w:rPr>
            <w:rStyle w:val="Hipervnculo"/>
            <w:rFonts w:ascii="Arial" w:hAnsi="Arial" w:cs="Arial"/>
            <w:b/>
            <w:bCs/>
            <w:sz w:val="20"/>
            <w:szCs w:val="20"/>
          </w:rPr>
          <w:t>https://doi.org/10.4065/mcp.2009.0583</w:t>
        </w:r>
      </w:hyperlink>
      <w:r w:rsidRPr="009522DA">
        <w:rPr>
          <w:rFonts w:ascii="Arial" w:hAnsi="Arial" w:cs="Arial"/>
          <w:b/>
          <w:bCs/>
          <w:sz w:val="20"/>
          <w:szCs w:val="20"/>
        </w:rPr>
        <w:t xml:space="preserve"> </w:t>
      </w:r>
    </w:p>
    <w:p w14:paraId="5C8795FC" w14:textId="2FA706B6" w:rsidR="004244E3" w:rsidRPr="009522DA" w:rsidRDefault="005959D1" w:rsidP="0085533E">
      <w:pPr>
        <w:pStyle w:val="NormalWeb"/>
        <w:shd w:val="clear" w:color="auto" w:fill="FFFFFF"/>
        <w:spacing w:line="240" w:lineRule="atLeast"/>
        <w:jc w:val="both"/>
        <w:rPr>
          <w:rFonts w:ascii="Arial" w:hAnsi="Arial" w:cs="Arial"/>
          <w:b/>
          <w:bCs/>
          <w:sz w:val="20"/>
          <w:szCs w:val="20"/>
          <w:lang w:val="en-US"/>
        </w:rPr>
      </w:pPr>
      <w:r w:rsidRPr="009522DA">
        <w:rPr>
          <w:rFonts w:ascii="Arial" w:hAnsi="Arial" w:cs="Arial"/>
          <w:b/>
          <w:bCs/>
          <w:sz w:val="20"/>
          <w:szCs w:val="20"/>
        </w:rPr>
        <w:t xml:space="preserve">Fernández IG, de Miguel CL, Pérez CG, Fernández CG, Fernández JG. Diagnósticos psiquiátricos prevalentes a consecuencia del abuso sexual durante la infancia y la adolescencia. </w:t>
      </w:r>
      <w:r w:rsidRPr="009522DA">
        <w:rPr>
          <w:rFonts w:ascii="Arial" w:hAnsi="Arial" w:cs="Arial"/>
          <w:b/>
          <w:bCs/>
          <w:sz w:val="20"/>
          <w:szCs w:val="20"/>
          <w:lang w:val="en-US"/>
        </w:rPr>
        <w:t xml:space="preserve">Rev </w:t>
      </w:r>
      <w:proofErr w:type="spellStart"/>
      <w:r w:rsidRPr="009522DA">
        <w:rPr>
          <w:rFonts w:ascii="Arial" w:hAnsi="Arial" w:cs="Arial"/>
          <w:b/>
          <w:bCs/>
          <w:sz w:val="20"/>
          <w:szCs w:val="20"/>
          <w:lang w:val="en-US"/>
        </w:rPr>
        <w:t>Enferm</w:t>
      </w:r>
      <w:proofErr w:type="spellEnd"/>
      <w:r w:rsidRPr="009522DA">
        <w:rPr>
          <w:rFonts w:ascii="Arial" w:hAnsi="Arial" w:cs="Arial"/>
          <w:b/>
          <w:bCs/>
          <w:sz w:val="20"/>
          <w:szCs w:val="20"/>
          <w:lang w:val="en-US"/>
        </w:rPr>
        <w:t xml:space="preserve"> </w:t>
      </w:r>
      <w:proofErr w:type="spellStart"/>
      <w:r w:rsidRPr="009522DA">
        <w:rPr>
          <w:rFonts w:ascii="Arial" w:hAnsi="Arial" w:cs="Arial"/>
          <w:b/>
          <w:bCs/>
          <w:sz w:val="20"/>
          <w:szCs w:val="20"/>
          <w:lang w:val="en-US"/>
        </w:rPr>
        <w:t>Salud</w:t>
      </w:r>
      <w:proofErr w:type="spellEnd"/>
      <w:r w:rsidRPr="009522DA">
        <w:rPr>
          <w:rFonts w:ascii="Arial" w:hAnsi="Arial" w:cs="Arial"/>
          <w:b/>
          <w:bCs/>
          <w:sz w:val="20"/>
          <w:szCs w:val="20"/>
          <w:lang w:val="en-US"/>
        </w:rPr>
        <w:t xml:space="preserve"> </w:t>
      </w:r>
      <w:proofErr w:type="spellStart"/>
      <w:r w:rsidRPr="009522DA">
        <w:rPr>
          <w:rFonts w:ascii="Arial" w:hAnsi="Arial" w:cs="Arial"/>
          <w:b/>
          <w:bCs/>
          <w:sz w:val="20"/>
          <w:szCs w:val="20"/>
          <w:lang w:val="en-US"/>
        </w:rPr>
        <w:t>Ment</w:t>
      </w:r>
      <w:proofErr w:type="spellEnd"/>
      <w:r w:rsidRPr="009522DA">
        <w:rPr>
          <w:rFonts w:ascii="Arial" w:hAnsi="Arial" w:cs="Arial"/>
          <w:b/>
          <w:bCs/>
          <w:sz w:val="20"/>
          <w:szCs w:val="20"/>
          <w:lang w:val="en-US"/>
        </w:rPr>
        <w:t xml:space="preserve">. 2019;(12):1320. </w:t>
      </w:r>
      <w:hyperlink r:id="rId11" w:history="1">
        <w:r w:rsidR="00165481" w:rsidRPr="009522DA">
          <w:rPr>
            <w:rStyle w:val="Hipervnculo"/>
            <w:rFonts w:ascii="Arial" w:hAnsi="Arial" w:cs="Arial"/>
            <w:b/>
            <w:bCs/>
            <w:sz w:val="20"/>
            <w:szCs w:val="20"/>
            <w:lang w:val="en-US"/>
          </w:rPr>
          <w:t>https://doi.org/10.5538/2385-703X.2019.12.13</w:t>
        </w:r>
      </w:hyperlink>
      <w:r w:rsidR="00165481" w:rsidRPr="009522DA">
        <w:rPr>
          <w:rFonts w:ascii="Arial" w:hAnsi="Arial" w:cs="Arial"/>
          <w:b/>
          <w:bCs/>
          <w:sz w:val="20"/>
          <w:szCs w:val="20"/>
          <w:lang w:val="en-US"/>
        </w:rPr>
        <w:t xml:space="preserve"> </w:t>
      </w:r>
    </w:p>
    <w:p w14:paraId="46580A7A" w14:textId="37911FE8" w:rsidR="00165481" w:rsidRPr="009522DA" w:rsidRDefault="005959D1" w:rsidP="0085533E">
      <w:pPr>
        <w:pStyle w:val="NormalWeb"/>
        <w:shd w:val="clear" w:color="auto" w:fill="FFFFFF"/>
        <w:spacing w:line="240" w:lineRule="atLeast"/>
        <w:jc w:val="both"/>
        <w:rPr>
          <w:rFonts w:ascii="Arial" w:hAnsi="Arial" w:cs="Arial"/>
          <w:b/>
          <w:bCs/>
          <w:sz w:val="20"/>
          <w:szCs w:val="20"/>
          <w:lang w:val="en-US"/>
        </w:rPr>
      </w:pPr>
      <w:r w:rsidRPr="009522DA">
        <w:rPr>
          <w:rFonts w:ascii="Arial" w:hAnsi="Arial" w:cs="Arial"/>
          <w:b/>
          <w:bCs/>
          <w:sz w:val="20"/>
          <w:szCs w:val="20"/>
          <w:lang w:val="en-US"/>
        </w:rPr>
        <w:t xml:space="preserve">Hailes HP, Yu R, Danese A, Fazel S. Long-term outcomes of childhood sexual abuse: an umbrella review. Lancet </w:t>
      </w:r>
      <w:proofErr w:type="spellStart"/>
      <w:r w:rsidRPr="009522DA">
        <w:rPr>
          <w:rFonts w:ascii="Arial" w:hAnsi="Arial" w:cs="Arial"/>
          <w:b/>
          <w:bCs/>
          <w:sz w:val="20"/>
          <w:szCs w:val="20"/>
          <w:lang w:val="en-US"/>
        </w:rPr>
        <w:t>Psychiatr</w:t>
      </w:r>
      <w:proofErr w:type="spellEnd"/>
      <w:r w:rsidRPr="009522DA">
        <w:rPr>
          <w:rFonts w:ascii="Arial" w:hAnsi="Arial" w:cs="Arial"/>
          <w:b/>
          <w:bCs/>
          <w:sz w:val="20"/>
          <w:szCs w:val="20"/>
          <w:lang w:val="en-US"/>
        </w:rPr>
        <w:t xml:space="preserve">. 2019. </w:t>
      </w:r>
      <w:hyperlink r:id="rId12" w:history="1">
        <w:r w:rsidR="00165481" w:rsidRPr="009522DA">
          <w:rPr>
            <w:rStyle w:val="Hipervnculo"/>
            <w:rFonts w:ascii="Arial" w:hAnsi="Arial" w:cs="Arial"/>
            <w:b/>
            <w:bCs/>
            <w:sz w:val="20"/>
            <w:szCs w:val="20"/>
            <w:lang w:val="en-US"/>
          </w:rPr>
          <w:t>https://doi.org/10.1016/S2215-0366(19)30286-X</w:t>
        </w:r>
      </w:hyperlink>
      <w:r w:rsidRPr="009522DA">
        <w:rPr>
          <w:rFonts w:ascii="Arial" w:hAnsi="Arial" w:cs="Arial"/>
          <w:b/>
          <w:bCs/>
          <w:sz w:val="20"/>
          <w:szCs w:val="20"/>
          <w:lang w:val="en-US"/>
        </w:rPr>
        <w:t xml:space="preserve"> </w:t>
      </w:r>
    </w:p>
    <w:p w14:paraId="2266C905" w14:textId="5581CB51" w:rsidR="00165481" w:rsidRPr="009522DA" w:rsidRDefault="005959D1" w:rsidP="0085533E">
      <w:pPr>
        <w:pStyle w:val="NormalWeb"/>
        <w:shd w:val="clear" w:color="auto" w:fill="FFFFFF"/>
        <w:spacing w:line="240" w:lineRule="atLeast"/>
        <w:jc w:val="both"/>
        <w:rPr>
          <w:rFonts w:ascii="Arial" w:hAnsi="Arial" w:cs="Arial"/>
          <w:b/>
          <w:bCs/>
          <w:sz w:val="20"/>
          <w:szCs w:val="20"/>
          <w:lang w:val="en-US"/>
        </w:rPr>
      </w:pPr>
      <w:r w:rsidRPr="009522DA">
        <w:rPr>
          <w:rFonts w:ascii="Arial" w:hAnsi="Arial" w:cs="Arial"/>
          <w:b/>
          <w:bCs/>
          <w:sz w:val="20"/>
          <w:szCs w:val="20"/>
          <w:lang w:val="en-US"/>
        </w:rPr>
        <w:t xml:space="preserve">Dube SR, Anda RF, Whitfield CL, Brown DW, </w:t>
      </w:r>
      <w:proofErr w:type="spellStart"/>
      <w:r w:rsidRPr="009522DA">
        <w:rPr>
          <w:rFonts w:ascii="Arial" w:hAnsi="Arial" w:cs="Arial"/>
          <w:b/>
          <w:bCs/>
          <w:sz w:val="20"/>
          <w:szCs w:val="20"/>
          <w:lang w:val="en-US"/>
        </w:rPr>
        <w:t>Felitti</w:t>
      </w:r>
      <w:proofErr w:type="spellEnd"/>
      <w:r w:rsidRPr="009522DA">
        <w:rPr>
          <w:rFonts w:ascii="Arial" w:hAnsi="Arial" w:cs="Arial"/>
          <w:b/>
          <w:bCs/>
          <w:sz w:val="20"/>
          <w:szCs w:val="20"/>
          <w:lang w:val="en-US"/>
        </w:rPr>
        <w:t xml:space="preserve"> VJ, Dong M, Giles W. Long-term consequences of childhood sexual abuse by gender of victim. Am J Prev Med. 2005; </w:t>
      </w:r>
      <w:hyperlink r:id="rId13" w:history="1">
        <w:r w:rsidR="00165481" w:rsidRPr="009522DA">
          <w:rPr>
            <w:rStyle w:val="Hipervnculo"/>
            <w:rFonts w:ascii="Arial" w:hAnsi="Arial" w:cs="Arial"/>
            <w:b/>
            <w:bCs/>
            <w:sz w:val="20"/>
            <w:szCs w:val="20"/>
            <w:lang w:val="en-US"/>
          </w:rPr>
          <w:t>https://doi.org/10.1016/j.amepre.2005.01.015</w:t>
        </w:r>
      </w:hyperlink>
      <w:r w:rsidRPr="009522DA">
        <w:rPr>
          <w:rFonts w:ascii="Arial" w:hAnsi="Arial" w:cs="Arial"/>
          <w:b/>
          <w:bCs/>
          <w:sz w:val="20"/>
          <w:szCs w:val="20"/>
          <w:lang w:val="en-US"/>
        </w:rPr>
        <w:t xml:space="preserve"> </w:t>
      </w:r>
    </w:p>
    <w:p w14:paraId="3A64AE5A" w14:textId="062909C1" w:rsidR="00C73B99" w:rsidRPr="009522DA" w:rsidRDefault="005959D1" w:rsidP="0085533E">
      <w:pPr>
        <w:pStyle w:val="NormalWeb"/>
        <w:shd w:val="clear" w:color="auto" w:fill="FFFFFF"/>
        <w:spacing w:line="240" w:lineRule="atLeast"/>
        <w:jc w:val="both"/>
        <w:rPr>
          <w:rFonts w:ascii="Arial" w:hAnsi="Arial" w:cs="Arial"/>
          <w:b/>
          <w:bCs/>
          <w:sz w:val="20"/>
          <w:szCs w:val="20"/>
          <w:lang w:val="en-US"/>
        </w:rPr>
      </w:pPr>
      <w:r w:rsidRPr="009522DA">
        <w:rPr>
          <w:rFonts w:ascii="Arial" w:hAnsi="Arial" w:cs="Arial"/>
          <w:b/>
          <w:bCs/>
          <w:sz w:val="20"/>
          <w:szCs w:val="20"/>
          <w:lang w:val="en-US"/>
        </w:rPr>
        <w:t xml:space="preserve">Wyatt GE, Guthrie D, Notgrass CM. Differential effects of women’s child sexual abuse and subsequent sexual revictimization. J Consult Clin Psychol. </w:t>
      </w:r>
      <w:hyperlink r:id="rId14" w:history="1">
        <w:r w:rsidR="00C73B99" w:rsidRPr="009522DA">
          <w:rPr>
            <w:rStyle w:val="Hipervnculo"/>
            <w:rFonts w:ascii="Arial" w:hAnsi="Arial" w:cs="Arial"/>
            <w:b/>
            <w:bCs/>
            <w:sz w:val="20"/>
            <w:szCs w:val="20"/>
            <w:lang w:val="en-US"/>
          </w:rPr>
          <w:t>https://doi.org/10.1037//0022-006x.60.2.167</w:t>
        </w:r>
      </w:hyperlink>
      <w:r w:rsidR="00C73B99" w:rsidRPr="009522DA">
        <w:rPr>
          <w:rFonts w:ascii="Arial" w:hAnsi="Arial" w:cs="Arial"/>
          <w:b/>
          <w:bCs/>
          <w:sz w:val="20"/>
          <w:szCs w:val="20"/>
          <w:lang w:val="en-US"/>
        </w:rPr>
        <w:t xml:space="preserve"> </w:t>
      </w:r>
    </w:p>
    <w:p w14:paraId="1496CB79" w14:textId="56E0CB0F" w:rsidR="00CF20AF" w:rsidRPr="009522DA" w:rsidRDefault="005959D1" w:rsidP="0085533E">
      <w:pPr>
        <w:pStyle w:val="NormalWeb"/>
        <w:shd w:val="clear" w:color="auto" w:fill="FFFFFF"/>
        <w:spacing w:line="240" w:lineRule="atLeast"/>
        <w:jc w:val="both"/>
        <w:rPr>
          <w:rFonts w:ascii="Arial" w:hAnsi="Arial" w:cs="Arial"/>
          <w:b/>
          <w:bCs/>
          <w:sz w:val="20"/>
          <w:szCs w:val="20"/>
          <w:lang w:val="en-US"/>
        </w:rPr>
      </w:pPr>
      <w:r w:rsidRPr="009522DA">
        <w:rPr>
          <w:rFonts w:ascii="Arial" w:hAnsi="Arial" w:cs="Arial"/>
          <w:b/>
          <w:bCs/>
          <w:sz w:val="20"/>
          <w:szCs w:val="20"/>
          <w:lang w:val="en-US"/>
        </w:rPr>
        <w:lastRenderedPageBreak/>
        <w:t xml:space="preserve">Mathews B, Pacella R, Dunne MP, Simunovic M, Marston C. Improving measurement of child abuse and neglect: A systematic review and analysis of national prevalence studies. </w:t>
      </w:r>
      <w:proofErr w:type="spellStart"/>
      <w:r w:rsidRPr="009522DA">
        <w:rPr>
          <w:rFonts w:ascii="Arial" w:hAnsi="Arial" w:cs="Arial"/>
          <w:b/>
          <w:bCs/>
          <w:sz w:val="20"/>
          <w:szCs w:val="20"/>
          <w:lang w:val="en-US"/>
        </w:rPr>
        <w:t>Plos</w:t>
      </w:r>
      <w:proofErr w:type="spellEnd"/>
      <w:r w:rsidRPr="009522DA">
        <w:rPr>
          <w:rFonts w:ascii="Arial" w:hAnsi="Arial" w:cs="Arial"/>
          <w:b/>
          <w:bCs/>
          <w:sz w:val="20"/>
          <w:szCs w:val="20"/>
          <w:lang w:val="en-US"/>
        </w:rPr>
        <w:t xml:space="preserve"> One. 2020;15(1):1-22. https://doi. org/10.1371/journal.pone.022788</w:t>
      </w:r>
      <w:r w:rsidR="00C73B99" w:rsidRPr="009522DA">
        <w:rPr>
          <w:rFonts w:ascii="Arial" w:hAnsi="Arial" w:cs="Arial"/>
          <w:b/>
          <w:bCs/>
          <w:sz w:val="20"/>
          <w:szCs w:val="20"/>
          <w:lang w:val="en-US"/>
        </w:rPr>
        <w:t>4</w:t>
      </w:r>
    </w:p>
    <w:sectPr w:rsidR="00CF20AF" w:rsidRPr="009522DA" w:rsidSect="004409AC">
      <w:headerReference w:type="default" r:id="rId15"/>
      <w:pgSz w:w="12240" w:h="15840"/>
      <w:pgMar w:top="2552"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941586" w14:textId="77777777" w:rsidR="00E57161" w:rsidRDefault="00E57161" w:rsidP="00DF2A37">
      <w:pPr>
        <w:spacing w:after="0" w:line="240" w:lineRule="auto"/>
      </w:pPr>
      <w:r>
        <w:separator/>
      </w:r>
    </w:p>
  </w:endnote>
  <w:endnote w:type="continuationSeparator" w:id="0">
    <w:p w14:paraId="438F0C31" w14:textId="77777777" w:rsidR="00E57161" w:rsidRDefault="00E57161" w:rsidP="00DF2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0C75CB" w14:textId="77777777" w:rsidR="00E57161" w:rsidRDefault="00E57161" w:rsidP="00DF2A37">
      <w:pPr>
        <w:spacing w:after="0" w:line="240" w:lineRule="auto"/>
      </w:pPr>
      <w:r>
        <w:separator/>
      </w:r>
    </w:p>
  </w:footnote>
  <w:footnote w:type="continuationSeparator" w:id="0">
    <w:p w14:paraId="3E4D0B9B" w14:textId="77777777" w:rsidR="00E57161" w:rsidRDefault="00E57161" w:rsidP="00DF2A37">
      <w:pPr>
        <w:spacing w:after="0" w:line="240" w:lineRule="auto"/>
      </w:pPr>
      <w:r>
        <w:continuationSeparator/>
      </w:r>
    </w:p>
  </w:footnote>
  <w:footnote w:id="1">
    <w:p w14:paraId="3D203FB7" w14:textId="77777777" w:rsidR="00F31E05" w:rsidRDefault="00F31E05" w:rsidP="00F31E05">
      <w:pPr>
        <w:pStyle w:val="Textonotapie"/>
      </w:pPr>
      <w:r>
        <w:rPr>
          <w:rStyle w:val="Refdenotaalpie"/>
        </w:rPr>
        <w:footnoteRef/>
      </w:r>
      <w:r>
        <w:t xml:space="preserve"> </w:t>
      </w:r>
      <w:r w:rsidRPr="00BD19D9">
        <w:t>https://www.gob.mx/sipinna/articulos/19-noviembre-dia-nacional-contra-el-abuso-sexual-infantil</w:t>
      </w:r>
    </w:p>
  </w:footnote>
  <w:footnote w:id="2">
    <w:p w14:paraId="193913D1" w14:textId="77777777" w:rsidR="00F31E05" w:rsidRDefault="00F31E05" w:rsidP="00F31E05">
      <w:pPr>
        <w:pStyle w:val="Textonotapie"/>
      </w:pPr>
      <w:r>
        <w:rPr>
          <w:rStyle w:val="Refdenotaalpie"/>
        </w:rPr>
        <w:footnoteRef/>
      </w:r>
      <w:r>
        <w:t xml:space="preserve"> </w:t>
      </w:r>
      <w:r w:rsidRPr="000F6B29">
        <w:t>https://www.gob.mx/sipinna/articulos/19-noviembre-dia-nacional-contra-el-abuso-sexual-infantil</w:t>
      </w:r>
    </w:p>
  </w:footnote>
  <w:footnote w:id="3">
    <w:p w14:paraId="3DBA0594" w14:textId="77777777" w:rsidR="00F31E05" w:rsidRDefault="00F31E05" w:rsidP="00F31E05">
      <w:pPr>
        <w:pStyle w:val="Textonotapie"/>
      </w:pPr>
      <w:r>
        <w:rPr>
          <w:rStyle w:val="Refdenotaalpie"/>
        </w:rPr>
        <w:footnoteRef/>
      </w:r>
      <w:r>
        <w:t xml:space="preserve"> </w:t>
      </w:r>
      <w:r w:rsidRPr="00CE4B32">
        <w:t>https://www.unicef.org/argentina/sites/unicef.org.argentina/files/2018-04/proteccion-AbusoSexual_contra_NNyA-2016.pdf</w:t>
      </w:r>
    </w:p>
  </w:footnote>
  <w:footnote w:id="4">
    <w:p w14:paraId="2474D1A3" w14:textId="77777777" w:rsidR="00F31E05" w:rsidRDefault="00F31E05" w:rsidP="00F31E05">
      <w:pPr>
        <w:pStyle w:val="Textonotapie"/>
      </w:pPr>
      <w:r>
        <w:rPr>
          <w:rStyle w:val="Refdenotaalpie"/>
        </w:rPr>
        <w:footnoteRef/>
      </w:r>
      <w:r>
        <w:t xml:space="preserve"> </w:t>
      </w:r>
      <w:r w:rsidRPr="00F03FB3">
        <w:t>https://www.who.int/es/news-room/fact-sheets/detail/child-maltreatment</w:t>
      </w:r>
    </w:p>
  </w:footnote>
  <w:footnote w:id="5">
    <w:p w14:paraId="309B3002" w14:textId="77777777" w:rsidR="00F31E05" w:rsidRDefault="00F31E05" w:rsidP="00F31E05">
      <w:pPr>
        <w:pStyle w:val="Textonotapie"/>
      </w:pPr>
      <w:r>
        <w:rPr>
          <w:rStyle w:val="Refdenotaalpie"/>
        </w:rPr>
        <w:footnoteRef/>
      </w:r>
      <w:r>
        <w:t xml:space="preserve"> </w:t>
      </w:r>
      <w:r w:rsidRPr="006F69AE">
        <w:t>https://www.unicef.org/ecuador/informes/ocultos-plena-luz</w:t>
      </w:r>
    </w:p>
  </w:footnote>
  <w:footnote w:id="6">
    <w:p w14:paraId="4C8D95BE" w14:textId="77777777" w:rsidR="00F31E05" w:rsidRDefault="00F31E05" w:rsidP="00F31E05">
      <w:pPr>
        <w:pStyle w:val="Textonotapie"/>
      </w:pPr>
      <w:r>
        <w:rPr>
          <w:rStyle w:val="Refdenotaalpie"/>
        </w:rPr>
        <w:footnoteRef/>
      </w:r>
      <w:r>
        <w:t xml:space="preserve"> </w:t>
      </w:r>
      <w:r w:rsidRPr="003B139D">
        <w:t>https://news.un.org/es/story/2008/11/1149821</w:t>
      </w:r>
    </w:p>
  </w:footnote>
  <w:footnote w:id="7">
    <w:p w14:paraId="6EB66BC5" w14:textId="77777777" w:rsidR="00F31E05" w:rsidRDefault="00F31E05" w:rsidP="00F31E05">
      <w:pPr>
        <w:pStyle w:val="Textonotapie"/>
      </w:pPr>
      <w:r>
        <w:rPr>
          <w:rStyle w:val="Refdenotaalpie"/>
        </w:rPr>
        <w:footnoteRef/>
      </w:r>
      <w:r>
        <w:t xml:space="preserve"> </w:t>
      </w:r>
      <w:r w:rsidRPr="009630E2">
        <w:t>http://www5.diputados.gob.mx/index.php/esl/Comunicacion/Agencia-de-Noticias/2014/11-Noviembre/18/9037-Mexico-ocupa-primer-lugar-a-nivel-mundial-en-abuso-sexual-violencia-fisica-y-homicidios-de-menores-de-14-anos-afirma-directiva-de-centro-de-estudios</w:t>
      </w:r>
    </w:p>
  </w:footnote>
  <w:footnote w:id="8">
    <w:p w14:paraId="675144EC" w14:textId="77777777" w:rsidR="00F31E05" w:rsidRDefault="00F31E05" w:rsidP="00F31E05">
      <w:pPr>
        <w:pStyle w:val="Textonotapie"/>
      </w:pPr>
      <w:r>
        <w:rPr>
          <w:rStyle w:val="Refdenotaalpie"/>
        </w:rPr>
        <w:footnoteRef/>
      </w:r>
      <w:r>
        <w:t xml:space="preserve"> </w:t>
      </w:r>
      <w:r w:rsidRPr="00171967">
        <w:t>https://www.inegi.org.mx/programas/endireh/2016/</w:t>
      </w:r>
    </w:p>
  </w:footnote>
  <w:footnote w:id="9">
    <w:p w14:paraId="33CE025A" w14:textId="77777777" w:rsidR="00F31E05" w:rsidRDefault="00F31E05" w:rsidP="00F31E05">
      <w:pPr>
        <w:pStyle w:val="Textonotapie"/>
      </w:pPr>
      <w:r>
        <w:rPr>
          <w:rStyle w:val="Refdenotaalpie"/>
        </w:rPr>
        <w:footnoteRef/>
      </w:r>
      <w:r>
        <w:t xml:space="preserve"> </w:t>
      </w:r>
      <w:r w:rsidRPr="00237F19">
        <w:t>https://www.gob.mx/difnacional/articulos/sabes-que-es-el-abuso-sexual-a-ninas-y-ninos?idiom=es</w:t>
      </w:r>
    </w:p>
  </w:footnote>
  <w:footnote w:id="10">
    <w:p w14:paraId="013D10C3" w14:textId="77777777" w:rsidR="00F31E05" w:rsidRDefault="00F31E05" w:rsidP="00F31E05">
      <w:pPr>
        <w:pStyle w:val="Textonotapie"/>
      </w:pPr>
      <w:r>
        <w:rPr>
          <w:rStyle w:val="Refdenotaalpie"/>
        </w:rPr>
        <w:footnoteRef/>
      </w:r>
      <w:r>
        <w:t xml:space="preserve"> </w:t>
      </w:r>
      <w:r w:rsidRPr="001B0017">
        <w:t>http://www5.diputados.gob.mx/index.php/esl/Comunicacion/Agencia-de-Noticias/2014/11-Noviembre/18/9037-Mexico-ocupa-primer-lugar-a-nivel-mundial-en-abuso-sexual-violencia-fisica-y-homicidios-de-menores-de-14-anos-afirma-directiva-de-centro-de-estudios</w:t>
      </w:r>
    </w:p>
  </w:footnote>
  <w:footnote w:id="11">
    <w:p w14:paraId="1EB8C90E" w14:textId="77777777" w:rsidR="00F31E05" w:rsidRDefault="00F31E05" w:rsidP="00F31E05">
      <w:pPr>
        <w:pStyle w:val="Textonotapie"/>
      </w:pPr>
      <w:r>
        <w:rPr>
          <w:rStyle w:val="Refdenotaalpie"/>
        </w:rPr>
        <w:footnoteRef/>
      </w:r>
      <w:r>
        <w:t xml:space="preserve"> </w:t>
      </w:r>
      <w:r w:rsidRPr="00592F9B">
        <w:t>https://www.gob.mx/difnacional/documentos/protocolo-de-prevencion-del-abuso-sexual-a-ninas-ninos-y-adolescentes</w:t>
      </w:r>
    </w:p>
  </w:footnote>
  <w:footnote w:id="12">
    <w:p w14:paraId="3205EB1D" w14:textId="77777777" w:rsidR="00F31E05" w:rsidRDefault="00F31E05" w:rsidP="00F31E05">
      <w:pPr>
        <w:pStyle w:val="Textonotapie"/>
      </w:pPr>
      <w:r>
        <w:rPr>
          <w:rStyle w:val="Refdenotaalpie"/>
        </w:rPr>
        <w:footnoteRef/>
      </w:r>
      <w:r>
        <w:t xml:space="preserve"> </w:t>
      </w:r>
      <w:r w:rsidRPr="0030293F">
        <w:t>https://www.aefcm.gob.mx/normateca/disposiciones_normativas/CAJ/archivos-2023/Protocolos_de_Prevencion_y_Atencion_de_las_Violencias_en_la_Escuela.pdf</w:t>
      </w:r>
      <w:r w:rsidRPr="003C045E">
        <w:t>https://www.gob.mx/cms/uploads/attachment/file/306450/Protocolo_Prevenci_n_Abuso_Sexual_2017.pdf</w:t>
      </w:r>
    </w:p>
  </w:footnote>
  <w:footnote w:id="13">
    <w:p w14:paraId="28199263" w14:textId="77777777" w:rsidR="00F31E05" w:rsidRDefault="00F31E05" w:rsidP="00F31E05">
      <w:pPr>
        <w:pStyle w:val="Textonotapie"/>
      </w:pPr>
      <w:r>
        <w:rPr>
          <w:rStyle w:val="Refdenotaalpie"/>
        </w:rPr>
        <w:footnoteRef/>
      </w:r>
      <w:r>
        <w:t xml:space="preserve"> </w:t>
      </w:r>
      <w:r w:rsidRPr="009F0D84">
        <w:t>https://www.aefcm.gob.mx/normateca/disposiciones_normativas/CAJ/archivos-2023/Protocolos_de_Prevencion_y_Atencion_de_las_Violencias_en_la_Escuela.pdf</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7AFD6" w14:textId="77777777" w:rsidR="003A045B" w:rsidRDefault="003A045B" w:rsidP="003A045B">
    <w:pPr>
      <w:pStyle w:val="NormalWeb"/>
      <w:jc w:val="center"/>
    </w:pPr>
    <w:bookmarkStart w:id="5" w:name="_Hlk177114186"/>
    <w:bookmarkStart w:id="6" w:name="_Hlk177114187"/>
    <w:r>
      <w:rPr>
        <w:noProof/>
      </w:rPr>
      <w:drawing>
        <wp:anchor distT="0" distB="0" distL="114300" distR="114300" simplePos="0" relativeHeight="251658240" behindDoc="1" locked="0" layoutInCell="1" allowOverlap="1" wp14:anchorId="69FE8618" wp14:editId="206C3348">
          <wp:simplePos x="0" y="0"/>
          <wp:positionH relativeFrom="margin">
            <wp:align>center</wp:align>
          </wp:positionH>
          <wp:positionV relativeFrom="paragraph">
            <wp:posOffset>-2485</wp:posOffset>
          </wp:positionV>
          <wp:extent cx="2153432" cy="799465"/>
          <wp:effectExtent l="0" t="0" r="0" b="635"/>
          <wp:wrapNone/>
          <wp:docPr id="220879105" name="Imagen 220879105" descr="C:\Users\LEGISLATURA\Documents\LXI Legislatura\Griss Sáenz\Logos\logo LXII Diputados Locales gris 5x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GISLATURA\Documents\LXI Legislatura\Griss Sáenz\Logos\logo LXII Diputados Locales gris 5x5.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53432" cy="799465"/>
                  </a:xfrm>
                  <a:prstGeom prst="rect">
                    <a:avLst/>
                  </a:prstGeom>
                  <a:noFill/>
                  <a:ln>
                    <a:noFill/>
                  </a:ln>
                </pic:spPr>
              </pic:pic>
            </a:graphicData>
          </a:graphic>
        </wp:anchor>
      </w:drawing>
    </w:r>
  </w:p>
  <w:p w14:paraId="6F83EAAD" w14:textId="77777777" w:rsidR="003A045B" w:rsidRDefault="003A045B" w:rsidP="003A045B">
    <w:pPr>
      <w:pStyle w:val="NormalWeb"/>
      <w:spacing w:before="0" w:beforeAutospacing="0" w:after="0" w:afterAutospacing="0"/>
      <w:jc w:val="center"/>
      <w:rPr>
        <w:rFonts w:ascii="Arial" w:hAnsi="Arial" w:cs="Arial"/>
        <w:b/>
        <w:sz w:val="20"/>
        <w:szCs w:val="20"/>
      </w:rPr>
    </w:pPr>
  </w:p>
  <w:p w14:paraId="4739FCF5" w14:textId="77777777" w:rsidR="003A045B" w:rsidRDefault="003A045B" w:rsidP="003A045B">
    <w:pPr>
      <w:pStyle w:val="NormalWeb"/>
      <w:spacing w:before="0" w:beforeAutospacing="0" w:after="0" w:afterAutospacing="0"/>
      <w:jc w:val="center"/>
      <w:rPr>
        <w:rFonts w:ascii="Arial" w:hAnsi="Arial" w:cs="Arial"/>
        <w:b/>
        <w:sz w:val="20"/>
        <w:szCs w:val="20"/>
      </w:rPr>
    </w:pPr>
  </w:p>
  <w:p w14:paraId="14DF9623" w14:textId="77777777" w:rsidR="003A045B" w:rsidRDefault="003A045B" w:rsidP="003A045B">
    <w:pPr>
      <w:pStyle w:val="NormalWeb"/>
      <w:spacing w:before="0" w:beforeAutospacing="0" w:after="0" w:afterAutospacing="0"/>
      <w:jc w:val="center"/>
      <w:rPr>
        <w:rFonts w:ascii="Arial" w:hAnsi="Arial" w:cs="Arial"/>
        <w:b/>
        <w:sz w:val="20"/>
        <w:szCs w:val="20"/>
      </w:rPr>
    </w:pPr>
  </w:p>
  <w:p w14:paraId="3A3186F9" w14:textId="16AA0DC9" w:rsidR="003A045B" w:rsidRPr="004E7667" w:rsidRDefault="003A045B" w:rsidP="003A045B">
    <w:pPr>
      <w:pStyle w:val="NormalWeb"/>
      <w:spacing w:before="0" w:beforeAutospacing="0" w:after="0" w:afterAutospacing="0"/>
      <w:jc w:val="center"/>
      <w:rPr>
        <w:rFonts w:ascii="Arial" w:hAnsi="Arial" w:cs="Arial"/>
        <w:b/>
        <w:sz w:val="20"/>
        <w:szCs w:val="20"/>
      </w:rPr>
    </w:pPr>
    <w:r>
      <w:rPr>
        <w:rFonts w:ascii="Arial" w:hAnsi="Arial" w:cs="Arial"/>
        <w:b/>
        <w:sz w:val="20"/>
        <w:szCs w:val="20"/>
      </w:rPr>
      <w:t xml:space="preserve">Grupo Parlamentario </w:t>
    </w:r>
    <w:r w:rsidRPr="004E7667">
      <w:rPr>
        <w:rFonts w:ascii="Arial" w:hAnsi="Arial" w:cs="Arial"/>
        <w:b/>
        <w:sz w:val="20"/>
        <w:szCs w:val="20"/>
      </w:rPr>
      <w:t>del P</w:t>
    </w:r>
    <w:r>
      <w:rPr>
        <w:rFonts w:ascii="Arial" w:hAnsi="Arial" w:cs="Arial"/>
        <w:b/>
        <w:sz w:val="20"/>
        <w:szCs w:val="20"/>
      </w:rPr>
      <w:t xml:space="preserve">artido </w:t>
    </w:r>
    <w:r w:rsidRPr="004E7667">
      <w:rPr>
        <w:rFonts w:ascii="Arial" w:hAnsi="Arial" w:cs="Arial"/>
        <w:b/>
        <w:sz w:val="20"/>
        <w:szCs w:val="20"/>
      </w:rPr>
      <w:t>A</w:t>
    </w:r>
    <w:r>
      <w:rPr>
        <w:rFonts w:ascii="Arial" w:hAnsi="Arial" w:cs="Arial"/>
        <w:b/>
        <w:sz w:val="20"/>
        <w:szCs w:val="20"/>
      </w:rPr>
      <w:t xml:space="preserve">cción </w:t>
    </w:r>
    <w:r w:rsidRPr="004E7667">
      <w:rPr>
        <w:rFonts w:ascii="Arial" w:hAnsi="Arial" w:cs="Arial"/>
        <w:b/>
        <w:sz w:val="20"/>
        <w:szCs w:val="20"/>
      </w:rPr>
      <w:t>N</w:t>
    </w:r>
    <w:r>
      <w:rPr>
        <w:rFonts w:ascii="Arial" w:hAnsi="Arial" w:cs="Arial"/>
        <w:b/>
        <w:sz w:val="20"/>
        <w:szCs w:val="20"/>
      </w:rPr>
      <w:t>acional</w:t>
    </w:r>
  </w:p>
  <w:p w14:paraId="1913DD52" w14:textId="77777777" w:rsidR="003A045B" w:rsidRPr="00C04441" w:rsidRDefault="003A045B" w:rsidP="003A045B">
    <w:pPr>
      <w:pStyle w:val="NormalWeb"/>
      <w:spacing w:before="0" w:beforeAutospacing="0" w:after="0" w:afterAutospacing="0"/>
      <w:jc w:val="center"/>
      <w:rPr>
        <w:rFonts w:ascii="Arial" w:hAnsi="Arial" w:cs="Arial"/>
        <w:sz w:val="16"/>
        <w:szCs w:val="16"/>
      </w:rPr>
    </w:pPr>
  </w:p>
  <w:p w14:paraId="2A1E449E" w14:textId="77777777" w:rsidR="003A045B" w:rsidRDefault="003A045B" w:rsidP="003A045B">
    <w:pPr>
      <w:pStyle w:val="NormalWeb"/>
      <w:spacing w:before="0" w:beforeAutospacing="0" w:after="0" w:afterAutospacing="0"/>
      <w:jc w:val="center"/>
    </w:pPr>
    <w:r w:rsidRPr="001E44FA">
      <w:rPr>
        <w:rFonts w:ascii="Arial" w:hAnsi="Arial" w:cs="Arial"/>
        <w:sz w:val="16"/>
        <w:szCs w:val="16"/>
      </w:rPr>
      <w:t>“2024. Año del Bicentenario de la Erección del Estado Libre y Soberano de México”</w:t>
    </w:r>
    <w:bookmarkEnd w:id="5"/>
    <w:bookmarkEnd w:id="6"/>
  </w:p>
  <w:p w14:paraId="663B3338" w14:textId="77777777" w:rsidR="003A045B" w:rsidRDefault="003A045B" w:rsidP="003A045B">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91F25"/>
    <w:multiLevelType w:val="hybridMultilevel"/>
    <w:tmpl w:val="28188BB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B5A7AE5"/>
    <w:multiLevelType w:val="hybridMultilevel"/>
    <w:tmpl w:val="08A886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DB674C5"/>
    <w:multiLevelType w:val="hybridMultilevel"/>
    <w:tmpl w:val="10AC16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E374AFE"/>
    <w:multiLevelType w:val="hybridMultilevel"/>
    <w:tmpl w:val="67E2A5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5433979"/>
    <w:multiLevelType w:val="hybridMultilevel"/>
    <w:tmpl w:val="1A72EB8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B9B6633"/>
    <w:multiLevelType w:val="hybridMultilevel"/>
    <w:tmpl w:val="EFA64C5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CA82A87"/>
    <w:multiLevelType w:val="hybridMultilevel"/>
    <w:tmpl w:val="7DBABC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73C11E4"/>
    <w:multiLevelType w:val="hybridMultilevel"/>
    <w:tmpl w:val="2C1EF2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8E77E59"/>
    <w:multiLevelType w:val="hybridMultilevel"/>
    <w:tmpl w:val="EDA689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21E18F9"/>
    <w:multiLevelType w:val="hybridMultilevel"/>
    <w:tmpl w:val="5FF25E2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3036FEF"/>
    <w:multiLevelType w:val="hybridMultilevel"/>
    <w:tmpl w:val="C90414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8946DC1"/>
    <w:multiLevelType w:val="hybridMultilevel"/>
    <w:tmpl w:val="A6545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9392ABF"/>
    <w:multiLevelType w:val="hybridMultilevel"/>
    <w:tmpl w:val="5EA2C71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8123644"/>
    <w:multiLevelType w:val="hybridMultilevel"/>
    <w:tmpl w:val="0DA49D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D7577A9"/>
    <w:multiLevelType w:val="hybridMultilevel"/>
    <w:tmpl w:val="B15492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74F958A1"/>
    <w:multiLevelType w:val="hybridMultilevel"/>
    <w:tmpl w:val="DC5A2A50"/>
    <w:lvl w:ilvl="0" w:tplc="080A0001">
      <w:start w:val="1"/>
      <w:numFmt w:val="bullet"/>
      <w:lvlText w:val=""/>
      <w:lvlJc w:val="left"/>
      <w:pPr>
        <w:ind w:left="1425" w:hanging="360"/>
      </w:pPr>
      <w:rPr>
        <w:rFonts w:ascii="Symbol" w:hAnsi="Symbol" w:hint="default"/>
      </w:rPr>
    </w:lvl>
    <w:lvl w:ilvl="1" w:tplc="080A0003" w:tentative="1">
      <w:start w:val="1"/>
      <w:numFmt w:val="bullet"/>
      <w:lvlText w:val="o"/>
      <w:lvlJc w:val="left"/>
      <w:pPr>
        <w:ind w:left="2145" w:hanging="360"/>
      </w:pPr>
      <w:rPr>
        <w:rFonts w:ascii="Courier New" w:hAnsi="Courier New" w:cs="Courier New" w:hint="default"/>
      </w:rPr>
    </w:lvl>
    <w:lvl w:ilvl="2" w:tplc="080A0005" w:tentative="1">
      <w:start w:val="1"/>
      <w:numFmt w:val="bullet"/>
      <w:lvlText w:val=""/>
      <w:lvlJc w:val="left"/>
      <w:pPr>
        <w:ind w:left="2865" w:hanging="360"/>
      </w:pPr>
      <w:rPr>
        <w:rFonts w:ascii="Wingdings" w:hAnsi="Wingdings" w:hint="default"/>
      </w:rPr>
    </w:lvl>
    <w:lvl w:ilvl="3" w:tplc="080A0001" w:tentative="1">
      <w:start w:val="1"/>
      <w:numFmt w:val="bullet"/>
      <w:lvlText w:val=""/>
      <w:lvlJc w:val="left"/>
      <w:pPr>
        <w:ind w:left="3585" w:hanging="360"/>
      </w:pPr>
      <w:rPr>
        <w:rFonts w:ascii="Symbol" w:hAnsi="Symbol" w:hint="default"/>
      </w:rPr>
    </w:lvl>
    <w:lvl w:ilvl="4" w:tplc="080A0003" w:tentative="1">
      <w:start w:val="1"/>
      <w:numFmt w:val="bullet"/>
      <w:lvlText w:val="o"/>
      <w:lvlJc w:val="left"/>
      <w:pPr>
        <w:ind w:left="4305" w:hanging="360"/>
      </w:pPr>
      <w:rPr>
        <w:rFonts w:ascii="Courier New" w:hAnsi="Courier New" w:cs="Courier New" w:hint="default"/>
      </w:rPr>
    </w:lvl>
    <w:lvl w:ilvl="5" w:tplc="080A0005" w:tentative="1">
      <w:start w:val="1"/>
      <w:numFmt w:val="bullet"/>
      <w:lvlText w:val=""/>
      <w:lvlJc w:val="left"/>
      <w:pPr>
        <w:ind w:left="5025" w:hanging="360"/>
      </w:pPr>
      <w:rPr>
        <w:rFonts w:ascii="Wingdings" w:hAnsi="Wingdings" w:hint="default"/>
      </w:rPr>
    </w:lvl>
    <w:lvl w:ilvl="6" w:tplc="080A0001" w:tentative="1">
      <w:start w:val="1"/>
      <w:numFmt w:val="bullet"/>
      <w:lvlText w:val=""/>
      <w:lvlJc w:val="left"/>
      <w:pPr>
        <w:ind w:left="5745" w:hanging="360"/>
      </w:pPr>
      <w:rPr>
        <w:rFonts w:ascii="Symbol" w:hAnsi="Symbol" w:hint="default"/>
      </w:rPr>
    </w:lvl>
    <w:lvl w:ilvl="7" w:tplc="080A0003" w:tentative="1">
      <w:start w:val="1"/>
      <w:numFmt w:val="bullet"/>
      <w:lvlText w:val="o"/>
      <w:lvlJc w:val="left"/>
      <w:pPr>
        <w:ind w:left="6465" w:hanging="360"/>
      </w:pPr>
      <w:rPr>
        <w:rFonts w:ascii="Courier New" w:hAnsi="Courier New" w:cs="Courier New" w:hint="default"/>
      </w:rPr>
    </w:lvl>
    <w:lvl w:ilvl="8" w:tplc="080A0005" w:tentative="1">
      <w:start w:val="1"/>
      <w:numFmt w:val="bullet"/>
      <w:lvlText w:val=""/>
      <w:lvlJc w:val="left"/>
      <w:pPr>
        <w:ind w:left="7185" w:hanging="360"/>
      </w:pPr>
      <w:rPr>
        <w:rFonts w:ascii="Wingdings" w:hAnsi="Wingdings" w:hint="default"/>
      </w:rPr>
    </w:lvl>
  </w:abstractNum>
  <w:abstractNum w:abstractNumId="16" w15:restartNumberingAfterBreak="0">
    <w:nsid w:val="7B467447"/>
    <w:multiLevelType w:val="hybridMultilevel"/>
    <w:tmpl w:val="3D38F0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10"/>
  </w:num>
  <w:num w:numId="4">
    <w:abstractNumId w:val="6"/>
  </w:num>
  <w:num w:numId="5">
    <w:abstractNumId w:val="11"/>
  </w:num>
  <w:num w:numId="6">
    <w:abstractNumId w:val="16"/>
  </w:num>
  <w:num w:numId="7">
    <w:abstractNumId w:val="8"/>
  </w:num>
  <w:num w:numId="8">
    <w:abstractNumId w:val="3"/>
  </w:num>
  <w:num w:numId="9">
    <w:abstractNumId w:val="7"/>
  </w:num>
  <w:num w:numId="10">
    <w:abstractNumId w:val="13"/>
  </w:num>
  <w:num w:numId="11">
    <w:abstractNumId w:val="4"/>
  </w:num>
  <w:num w:numId="12">
    <w:abstractNumId w:val="12"/>
  </w:num>
  <w:num w:numId="13">
    <w:abstractNumId w:val="14"/>
  </w:num>
  <w:num w:numId="14">
    <w:abstractNumId w:val="2"/>
  </w:num>
  <w:num w:numId="15">
    <w:abstractNumId w:val="9"/>
  </w:num>
  <w:num w:numId="16">
    <w:abstractNumId w:val="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A37"/>
    <w:rsid w:val="0000183A"/>
    <w:rsid w:val="0000232E"/>
    <w:rsid w:val="00003871"/>
    <w:rsid w:val="00004246"/>
    <w:rsid w:val="000046DA"/>
    <w:rsid w:val="000055A2"/>
    <w:rsid w:val="00010F26"/>
    <w:rsid w:val="000147D3"/>
    <w:rsid w:val="00022E5E"/>
    <w:rsid w:val="0002319A"/>
    <w:rsid w:val="00023358"/>
    <w:rsid w:val="0002374A"/>
    <w:rsid w:val="00032C44"/>
    <w:rsid w:val="00034683"/>
    <w:rsid w:val="00035689"/>
    <w:rsid w:val="0003614E"/>
    <w:rsid w:val="00044DA4"/>
    <w:rsid w:val="000451DE"/>
    <w:rsid w:val="000458E0"/>
    <w:rsid w:val="00045ADD"/>
    <w:rsid w:val="00045CCA"/>
    <w:rsid w:val="00046E0C"/>
    <w:rsid w:val="0005026D"/>
    <w:rsid w:val="00052536"/>
    <w:rsid w:val="00054691"/>
    <w:rsid w:val="00057349"/>
    <w:rsid w:val="0005754C"/>
    <w:rsid w:val="00057F91"/>
    <w:rsid w:val="00060B81"/>
    <w:rsid w:val="00061BC4"/>
    <w:rsid w:val="00066E2F"/>
    <w:rsid w:val="000701A4"/>
    <w:rsid w:val="00071493"/>
    <w:rsid w:val="00071568"/>
    <w:rsid w:val="00071F18"/>
    <w:rsid w:val="00074F8E"/>
    <w:rsid w:val="00075151"/>
    <w:rsid w:val="00087645"/>
    <w:rsid w:val="00092109"/>
    <w:rsid w:val="000950AE"/>
    <w:rsid w:val="0009561A"/>
    <w:rsid w:val="00096448"/>
    <w:rsid w:val="00097E50"/>
    <w:rsid w:val="000B414D"/>
    <w:rsid w:val="000B5B0A"/>
    <w:rsid w:val="000C2B9A"/>
    <w:rsid w:val="000C5939"/>
    <w:rsid w:val="000D4207"/>
    <w:rsid w:val="000D5C11"/>
    <w:rsid w:val="000E1340"/>
    <w:rsid w:val="000E1E7C"/>
    <w:rsid w:val="000E522D"/>
    <w:rsid w:val="000F16A9"/>
    <w:rsid w:val="000F252E"/>
    <w:rsid w:val="000F5D5D"/>
    <w:rsid w:val="00104915"/>
    <w:rsid w:val="00105724"/>
    <w:rsid w:val="00106AA3"/>
    <w:rsid w:val="00116A52"/>
    <w:rsid w:val="001202FC"/>
    <w:rsid w:val="0012418D"/>
    <w:rsid w:val="00126566"/>
    <w:rsid w:val="001307CD"/>
    <w:rsid w:val="00137040"/>
    <w:rsid w:val="00142CBB"/>
    <w:rsid w:val="00144450"/>
    <w:rsid w:val="001524E6"/>
    <w:rsid w:val="0015461B"/>
    <w:rsid w:val="001575CA"/>
    <w:rsid w:val="001577C8"/>
    <w:rsid w:val="00162743"/>
    <w:rsid w:val="00163B82"/>
    <w:rsid w:val="00163D76"/>
    <w:rsid w:val="00164712"/>
    <w:rsid w:val="00165481"/>
    <w:rsid w:val="001672E2"/>
    <w:rsid w:val="00177551"/>
    <w:rsid w:val="00177ABA"/>
    <w:rsid w:val="00180783"/>
    <w:rsid w:val="00186351"/>
    <w:rsid w:val="001872E5"/>
    <w:rsid w:val="00193565"/>
    <w:rsid w:val="001A002C"/>
    <w:rsid w:val="001A28C2"/>
    <w:rsid w:val="001A3394"/>
    <w:rsid w:val="001B0A10"/>
    <w:rsid w:val="001B52FD"/>
    <w:rsid w:val="001C01BE"/>
    <w:rsid w:val="001C03A2"/>
    <w:rsid w:val="001C0AF3"/>
    <w:rsid w:val="001C2FB4"/>
    <w:rsid w:val="001C51E5"/>
    <w:rsid w:val="001C6379"/>
    <w:rsid w:val="001C7EAC"/>
    <w:rsid w:val="001C7F6A"/>
    <w:rsid w:val="001D013E"/>
    <w:rsid w:val="001D3234"/>
    <w:rsid w:val="001D4252"/>
    <w:rsid w:val="001D6119"/>
    <w:rsid w:val="001D735E"/>
    <w:rsid w:val="001E0406"/>
    <w:rsid w:val="001E17EB"/>
    <w:rsid w:val="001E28C5"/>
    <w:rsid w:val="001E53E2"/>
    <w:rsid w:val="001E5EC4"/>
    <w:rsid w:val="001F240D"/>
    <w:rsid w:val="001F265D"/>
    <w:rsid w:val="00201164"/>
    <w:rsid w:val="00202FA9"/>
    <w:rsid w:val="00205076"/>
    <w:rsid w:val="0020790D"/>
    <w:rsid w:val="0021345A"/>
    <w:rsid w:val="0021575A"/>
    <w:rsid w:val="00220CAD"/>
    <w:rsid w:val="00221339"/>
    <w:rsid w:val="002222EB"/>
    <w:rsid w:val="00222475"/>
    <w:rsid w:val="0022578C"/>
    <w:rsid w:val="002343D3"/>
    <w:rsid w:val="002353DE"/>
    <w:rsid w:val="00235E90"/>
    <w:rsid w:val="002365A6"/>
    <w:rsid w:val="00237B8B"/>
    <w:rsid w:val="002403ED"/>
    <w:rsid w:val="002530D1"/>
    <w:rsid w:val="00255C30"/>
    <w:rsid w:val="002563A5"/>
    <w:rsid w:val="002602F0"/>
    <w:rsid w:val="00260CF6"/>
    <w:rsid w:val="00262E7F"/>
    <w:rsid w:val="00272A40"/>
    <w:rsid w:val="00273CB9"/>
    <w:rsid w:val="00275E23"/>
    <w:rsid w:val="00282334"/>
    <w:rsid w:val="002835B4"/>
    <w:rsid w:val="0029071E"/>
    <w:rsid w:val="00291958"/>
    <w:rsid w:val="00292356"/>
    <w:rsid w:val="00296FD5"/>
    <w:rsid w:val="002A2208"/>
    <w:rsid w:val="002A28DC"/>
    <w:rsid w:val="002A36DD"/>
    <w:rsid w:val="002A4F6D"/>
    <w:rsid w:val="002A5317"/>
    <w:rsid w:val="002B13D1"/>
    <w:rsid w:val="002B2BBC"/>
    <w:rsid w:val="002B2CF9"/>
    <w:rsid w:val="002B338B"/>
    <w:rsid w:val="002B42CE"/>
    <w:rsid w:val="002B4BDF"/>
    <w:rsid w:val="002B7F0C"/>
    <w:rsid w:val="002C165F"/>
    <w:rsid w:val="002C41C7"/>
    <w:rsid w:val="002C7003"/>
    <w:rsid w:val="002D2591"/>
    <w:rsid w:val="002D64C4"/>
    <w:rsid w:val="002D6AFC"/>
    <w:rsid w:val="002E0720"/>
    <w:rsid w:val="002E0A67"/>
    <w:rsid w:val="002E19BA"/>
    <w:rsid w:val="002E33C4"/>
    <w:rsid w:val="002E37F0"/>
    <w:rsid w:val="002E6340"/>
    <w:rsid w:val="002F1328"/>
    <w:rsid w:val="002F20D3"/>
    <w:rsid w:val="002F52CC"/>
    <w:rsid w:val="002F593C"/>
    <w:rsid w:val="002F7AFD"/>
    <w:rsid w:val="00302E47"/>
    <w:rsid w:val="00315EBE"/>
    <w:rsid w:val="003273FE"/>
    <w:rsid w:val="003275DD"/>
    <w:rsid w:val="00330862"/>
    <w:rsid w:val="003308A3"/>
    <w:rsid w:val="003310F6"/>
    <w:rsid w:val="003316A6"/>
    <w:rsid w:val="00337BF7"/>
    <w:rsid w:val="00343886"/>
    <w:rsid w:val="00345AD7"/>
    <w:rsid w:val="003474B2"/>
    <w:rsid w:val="003525F8"/>
    <w:rsid w:val="003623F0"/>
    <w:rsid w:val="003666CC"/>
    <w:rsid w:val="00366E5B"/>
    <w:rsid w:val="00367889"/>
    <w:rsid w:val="003703CF"/>
    <w:rsid w:val="0037054D"/>
    <w:rsid w:val="00371105"/>
    <w:rsid w:val="003716F2"/>
    <w:rsid w:val="003741D2"/>
    <w:rsid w:val="003741F2"/>
    <w:rsid w:val="00375290"/>
    <w:rsid w:val="0037602C"/>
    <w:rsid w:val="00376223"/>
    <w:rsid w:val="00381B1A"/>
    <w:rsid w:val="00381D98"/>
    <w:rsid w:val="0038200B"/>
    <w:rsid w:val="00386DA8"/>
    <w:rsid w:val="0038743C"/>
    <w:rsid w:val="003943B2"/>
    <w:rsid w:val="00394E2E"/>
    <w:rsid w:val="00395D0D"/>
    <w:rsid w:val="00395D79"/>
    <w:rsid w:val="00395F5D"/>
    <w:rsid w:val="00396CD5"/>
    <w:rsid w:val="003A045B"/>
    <w:rsid w:val="003A27B9"/>
    <w:rsid w:val="003B5217"/>
    <w:rsid w:val="003C023F"/>
    <w:rsid w:val="003C0AF1"/>
    <w:rsid w:val="003C34E1"/>
    <w:rsid w:val="003C5EA4"/>
    <w:rsid w:val="003D0362"/>
    <w:rsid w:val="003D28BA"/>
    <w:rsid w:val="003D7276"/>
    <w:rsid w:val="003D784C"/>
    <w:rsid w:val="003E09E4"/>
    <w:rsid w:val="003E10AB"/>
    <w:rsid w:val="003E2872"/>
    <w:rsid w:val="003E30EF"/>
    <w:rsid w:val="003E3E52"/>
    <w:rsid w:val="003E6626"/>
    <w:rsid w:val="003E6D15"/>
    <w:rsid w:val="003F47FE"/>
    <w:rsid w:val="00401996"/>
    <w:rsid w:val="00404C89"/>
    <w:rsid w:val="0040641B"/>
    <w:rsid w:val="00414A1C"/>
    <w:rsid w:val="00416108"/>
    <w:rsid w:val="00416E73"/>
    <w:rsid w:val="00417951"/>
    <w:rsid w:val="00420110"/>
    <w:rsid w:val="004224E1"/>
    <w:rsid w:val="004244E3"/>
    <w:rsid w:val="00425C44"/>
    <w:rsid w:val="00427BED"/>
    <w:rsid w:val="00427E8F"/>
    <w:rsid w:val="00431CA5"/>
    <w:rsid w:val="004322AC"/>
    <w:rsid w:val="0043375C"/>
    <w:rsid w:val="00436E1E"/>
    <w:rsid w:val="004409AC"/>
    <w:rsid w:val="0044109B"/>
    <w:rsid w:val="00442E3F"/>
    <w:rsid w:val="00443B5C"/>
    <w:rsid w:val="00444E7E"/>
    <w:rsid w:val="00446C9D"/>
    <w:rsid w:val="00447E79"/>
    <w:rsid w:val="0045415E"/>
    <w:rsid w:val="00454C96"/>
    <w:rsid w:val="00457CEA"/>
    <w:rsid w:val="004614C9"/>
    <w:rsid w:val="00461EB9"/>
    <w:rsid w:val="004634F3"/>
    <w:rsid w:val="00463CD9"/>
    <w:rsid w:val="00463E7F"/>
    <w:rsid w:val="004658D4"/>
    <w:rsid w:val="0046648F"/>
    <w:rsid w:val="004678DA"/>
    <w:rsid w:val="00472010"/>
    <w:rsid w:val="00472CE8"/>
    <w:rsid w:val="00473928"/>
    <w:rsid w:val="00477895"/>
    <w:rsid w:val="00477B1C"/>
    <w:rsid w:val="0048042B"/>
    <w:rsid w:val="00480CF2"/>
    <w:rsid w:val="004833D7"/>
    <w:rsid w:val="00484870"/>
    <w:rsid w:val="0048531D"/>
    <w:rsid w:val="00491866"/>
    <w:rsid w:val="00491A04"/>
    <w:rsid w:val="00496691"/>
    <w:rsid w:val="00497C38"/>
    <w:rsid w:val="004B0853"/>
    <w:rsid w:val="004B3F96"/>
    <w:rsid w:val="004B4AA4"/>
    <w:rsid w:val="004B5383"/>
    <w:rsid w:val="004C088B"/>
    <w:rsid w:val="004C45F9"/>
    <w:rsid w:val="004C5FE7"/>
    <w:rsid w:val="004C7D6A"/>
    <w:rsid w:val="004C7D74"/>
    <w:rsid w:val="004D518B"/>
    <w:rsid w:val="004E41A5"/>
    <w:rsid w:val="004F1172"/>
    <w:rsid w:val="004F21DC"/>
    <w:rsid w:val="004F411D"/>
    <w:rsid w:val="004F5A41"/>
    <w:rsid w:val="00500D1F"/>
    <w:rsid w:val="005022AD"/>
    <w:rsid w:val="00506E81"/>
    <w:rsid w:val="0050761A"/>
    <w:rsid w:val="00507789"/>
    <w:rsid w:val="00513455"/>
    <w:rsid w:val="00514889"/>
    <w:rsid w:val="0051754E"/>
    <w:rsid w:val="0052453B"/>
    <w:rsid w:val="00525DB2"/>
    <w:rsid w:val="00534A26"/>
    <w:rsid w:val="00546EEC"/>
    <w:rsid w:val="00550413"/>
    <w:rsid w:val="005522F1"/>
    <w:rsid w:val="005534AF"/>
    <w:rsid w:val="00557E29"/>
    <w:rsid w:val="00562F04"/>
    <w:rsid w:val="0057186B"/>
    <w:rsid w:val="00573A7B"/>
    <w:rsid w:val="0057582F"/>
    <w:rsid w:val="00576748"/>
    <w:rsid w:val="005803F9"/>
    <w:rsid w:val="005804EF"/>
    <w:rsid w:val="00584034"/>
    <w:rsid w:val="005848F8"/>
    <w:rsid w:val="00587040"/>
    <w:rsid w:val="00590CD4"/>
    <w:rsid w:val="00592A3E"/>
    <w:rsid w:val="00594E86"/>
    <w:rsid w:val="0059588B"/>
    <w:rsid w:val="005959D1"/>
    <w:rsid w:val="005B3CE1"/>
    <w:rsid w:val="005D098A"/>
    <w:rsid w:val="005D7473"/>
    <w:rsid w:val="005D7F20"/>
    <w:rsid w:val="005E02EB"/>
    <w:rsid w:val="005E0409"/>
    <w:rsid w:val="005E562C"/>
    <w:rsid w:val="006007D4"/>
    <w:rsid w:val="00600C0E"/>
    <w:rsid w:val="00601E78"/>
    <w:rsid w:val="00602905"/>
    <w:rsid w:val="00604B5D"/>
    <w:rsid w:val="00611997"/>
    <w:rsid w:val="00611FDC"/>
    <w:rsid w:val="0061351A"/>
    <w:rsid w:val="00615D72"/>
    <w:rsid w:val="00627390"/>
    <w:rsid w:val="00630F3E"/>
    <w:rsid w:val="0063273A"/>
    <w:rsid w:val="0063334E"/>
    <w:rsid w:val="00635564"/>
    <w:rsid w:val="00642B6F"/>
    <w:rsid w:val="00643E2B"/>
    <w:rsid w:val="00644777"/>
    <w:rsid w:val="00644F9B"/>
    <w:rsid w:val="006452BD"/>
    <w:rsid w:val="0064554A"/>
    <w:rsid w:val="00647475"/>
    <w:rsid w:val="0064787D"/>
    <w:rsid w:val="00647FED"/>
    <w:rsid w:val="00652382"/>
    <w:rsid w:val="006535F4"/>
    <w:rsid w:val="00662AF4"/>
    <w:rsid w:val="0066344D"/>
    <w:rsid w:val="00664835"/>
    <w:rsid w:val="0066525C"/>
    <w:rsid w:val="00665FFB"/>
    <w:rsid w:val="00666879"/>
    <w:rsid w:val="00670451"/>
    <w:rsid w:val="006719D9"/>
    <w:rsid w:val="00672975"/>
    <w:rsid w:val="00675682"/>
    <w:rsid w:val="006773BD"/>
    <w:rsid w:val="00680FA0"/>
    <w:rsid w:val="006816A3"/>
    <w:rsid w:val="00682D71"/>
    <w:rsid w:val="00685607"/>
    <w:rsid w:val="00686964"/>
    <w:rsid w:val="006869A1"/>
    <w:rsid w:val="00690936"/>
    <w:rsid w:val="00693445"/>
    <w:rsid w:val="00695A96"/>
    <w:rsid w:val="006A3BE3"/>
    <w:rsid w:val="006A3EE1"/>
    <w:rsid w:val="006A6F8E"/>
    <w:rsid w:val="006B047F"/>
    <w:rsid w:val="006B26FE"/>
    <w:rsid w:val="006B317E"/>
    <w:rsid w:val="006B6B97"/>
    <w:rsid w:val="006C2D1C"/>
    <w:rsid w:val="006C3F28"/>
    <w:rsid w:val="006C443F"/>
    <w:rsid w:val="006C5C27"/>
    <w:rsid w:val="006D2012"/>
    <w:rsid w:val="006D213E"/>
    <w:rsid w:val="006D2FEC"/>
    <w:rsid w:val="006D68F2"/>
    <w:rsid w:val="006E2006"/>
    <w:rsid w:val="006E30EA"/>
    <w:rsid w:val="006E75BD"/>
    <w:rsid w:val="006F0786"/>
    <w:rsid w:val="006F4F95"/>
    <w:rsid w:val="006F6178"/>
    <w:rsid w:val="006F6ACE"/>
    <w:rsid w:val="006F6DF8"/>
    <w:rsid w:val="006F7989"/>
    <w:rsid w:val="006F7FF7"/>
    <w:rsid w:val="007008B0"/>
    <w:rsid w:val="00703701"/>
    <w:rsid w:val="00704267"/>
    <w:rsid w:val="00706812"/>
    <w:rsid w:val="00711145"/>
    <w:rsid w:val="00714D16"/>
    <w:rsid w:val="00717593"/>
    <w:rsid w:val="007240A9"/>
    <w:rsid w:val="00725ACA"/>
    <w:rsid w:val="00726E89"/>
    <w:rsid w:val="0073270F"/>
    <w:rsid w:val="007430A8"/>
    <w:rsid w:val="007440B4"/>
    <w:rsid w:val="00746327"/>
    <w:rsid w:val="007469BB"/>
    <w:rsid w:val="00750CC4"/>
    <w:rsid w:val="0075128B"/>
    <w:rsid w:val="007531E8"/>
    <w:rsid w:val="007600B8"/>
    <w:rsid w:val="00760BB5"/>
    <w:rsid w:val="00763040"/>
    <w:rsid w:val="00763D78"/>
    <w:rsid w:val="00772C60"/>
    <w:rsid w:val="00777EA0"/>
    <w:rsid w:val="00780AEA"/>
    <w:rsid w:val="00781DCF"/>
    <w:rsid w:val="00782F50"/>
    <w:rsid w:val="007840F3"/>
    <w:rsid w:val="007A1A41"/>
    <w:rsid w:val="007A3FE0"/>
    <w:rsid w:val="007A4C50"/>
    <w:rsid w:val="007C384A"/>
    <w:rsid w:val="007C4840"/>
    <w:rsid w:val="007C5F76"/>
    <w:rsid w:val="007D1A98"/>
    <w:rsid w:val="007D22C0"/>
    <w:rsid w:val="007D4EF8"/>
    <w:rsid w:val="007D58BA"/>
    <w:rsid w:val="007E0290"/>
    <w:rsid w:val="007E4CAF"/>
    <w:rsid w:val="007E6578"/>
    <w:rsid w:val="007F04A4"/>
    <w:rsid w:val="007F0582"/>
    <w:rsid w:val="007F1F67"/>
    <w:rsid w:val="007F4E5B"/>
    <w:rsid w:val="00802C5B"/>
    <w:rsid w:val="00802F44"/>
    <w:rsid w:val="00805954"/>
    <w:rsid w:val="00805C90"/>
    <w:rsid w:val="008125EE"/>
    <w:rsid w:val="008157F7"/>
    <w:rsid w:val="00816C31"/>
    <w:rsid w:val="008240D0"/>
    <w:rsid w:val="00824BE9"/>
    <w:rsid w:val="00826026"/>
    <w:rsid w:val="0082772C"/>
    <w:rsid w:val="00833F88"/>
    <w:rsid w:val="00836C07"/>
    <w:rsid w:val="0084093D"/>
    <w:rsid w:val="008472C5"/>
    <w:rsid w:val="008502CB"/>
    <w:rsid w:val="00854805"/>
    <w:rsid w:val="0085533E"/>
    <w:rsid w:val="00856A59"/>
    <w:rsid w:val="008619DC"/>
    <w:rsid w:val="0086379C"/>
    <w:rsid w:val="00863EBD"/>
    <w:rsid w:val="008647B3"/>
    <w:rsid w:val="008733AC"/>
    <w:rsid w:val="0087364D"/>
    <w:rsid w:val="00874D19"/>
    <w:rsid w:val="00875517"/>
    <w:rsid w:val="008778D4"/>
    <w:rsid w:val="00881059"/>
    <w:rsid w:val="00881392"/>
    <w:rsid w:val="008814E0"/>
    <w:rsid w:val="008862E5"/>
    <w:rsid w:val="00886963"/>
    <w:rsid w:val="008875C5"/>
    <w:rsid w:val="008912E0"/>
    <w:rsid w:val="008944B8"/>
    <w:rsid w:val="00897FB6"/>
    <w:rsid w:val="008A155B"/>
    <w:rsid w:val="008A3B6C"/>
    <w:rsid w:val="008A7090"/>
    <w:rsid w:val="008A7C02"/>
    <w:rsid w:val="008B40C3"/>
    <w:rsid w:val="008B540C"/>
    <w:rsid w:val="008B5A7B"/>
    <w:rsid w:val="008B6019"/>
    <w:rsid w:val="008C1236"/>
    <w:rsid w:val="008C30F8"/>
    <w:rsid w:val="008C38C1"/>
    <w:rsid w:val="008C3941"/>
    <w:rsid w:val="008C4028"/>
    <w:rsid w:val="008C66CA"/>
    <w:rsid w:val="008C698C"/>
    <w:rsid w:val="008C7229"/>
    <w:rsid w:val="008D127B"/>
    <w:rsid w:val="008D3DF7"/>
    <w:rsid w:val="008D3EB5"/>
    <w:rsid w:val="008D5325"/>
    <w:rsid w:val="008D55FC"/>
    <w:rsid w:val="008D5F45"/>
    <w:rsid w:val="008D799D"/>
    <w:rsid w:val="008E0282"/>
    <w:rsid w:val="008E091D"/>
    <w:rsid w:val="008E18E7"/>
    <w:rsid w:val="008E540B"/>
    <w:rsid w:val="008E669B"/>
    <w:rsid w:val="008E6925"/>
    <w:rsid w:val="008E6DED"/>
    <w:rsid w:val="008F5DD3"/>
    <w:rsid w:val="00901F2E"/>
    <w:rsid w:val="00903889"/>
    <w:rsid w:val="0091399A"/>
    <w:rsid w:val="00914BAF"/>
    <w:rsid w:val="009162D6"/>
    <w:rsid w:val="0092021E"/>
    <w:rsid w:val="00924078"/>
    <w:rsid w:val="009257F8"/>
    <w:rsid w:val="009348E3"/>
    <w:rsid w:val="009368FF"/>
    <w:rsid w:val="00937045"/>
    <w:rsid w:val="0094131E"/>
    <w:rsid w:val="00941F6F"/>
    <w:rsid w:val="00944591"/>
    <w:rsid w:val="00947B6D"/>
    <w:rsid w:val="009517B9"/>
    <w:rsid w:val="00951F58"/>
    <w:rsid w:val="009522DA"/>
    <w:rsid w:val="009544F6"/>
    <w:rsid w:val="00954927"/>
    <w:rsid w:val="00954FE2"/>
    <w:rsid w:val="00955315"/>
    <w:rsid w:val="00955639"/>
    <w:rsid w:val="00965063"/>
    <w:rsid w:val="00965081"/>
    <w:rsid w:val="009654CC"/>
    <w:rsid w:val="00974C7A"/>
    <w:rsid w:val="009777E0"/>
    <w:rsid w:val="00981D70"/>
    <w:rsid w:val="00986927"/>
    <w:rsid w:val="009869C5"/>
    <w:rsid w:val="00986C68"/>
    <w:rsid w:val="009876D7"/>
    <w:rsid w:val="00987AE8"/>
    <w:rsid w:val="00987F07"/>
    <w:rsid w:val="009948C5"/>
    <w:rsid w:val="00994A75"/>
    <w:rsid w:val="00996DBB"/>
    <w:rsid w:val="009A32BE"/>
    <w:rsid w:val="009A6BC7"/>
    <w:rsid w:val="009B4C95"/>
    <w:rsid w:val="009C400B"/>
    <w:rsid w:val="009C70C3"/>
    <w:rsid w:val="009D275A"/>
    <w:rsid w:val="009D528E"/>
    <w:rsid w:val="009D6BE4"/>
    <w:rsid w:val="009E0144"/>
    <w:rsid w:val="009E0A4F"/>
    <w:rsid w:val="009F1E53"/>
    <w:rsid w:val="009F3ADA"/>
    <w:rsid w:val="009F4458"/>
    <w:rsid w:val="009F7DA0"/>
    <w:rsid w:val="00A028B8"/>
    <w:rsid w:val="00A03601"/>
    <w:rsid w:val="00A05B01"/>
    <w:rsid w:val="00A13686"/>
    <w:rsid w:val="00A13A0E"/>
    <w:rsid w:val="00A14397"/>
    <w:rsid w:val="00A17333"/>
    <w:rsid w:val="00A23F37"/>
    <w:rsid w:val="00A24E66"/>
    <w:rsid w:val="00A255A8"/>
    <w:rsid w:val="00A25E1C"/>
    <w:rsid w:val="00A31D10"/>
    <w:rsid w:val="00A32BBC"/>
    <w:rsid w:val="00A35279"/>
    <w:rsid w:val="00A36936"/>
    <w:rsid w:val="00A36A56"/>
    <w:rsid w:val="00A41524"/>
    <w:rsid w:val="00A44F8B"/>
    <w:rsid w:val="00A457E4"/>
    <w:rsid w:val="00A50C10"/>
    <w:rsid w:val="00A53A36"/>
    <w:rsid w:val="00A54772"/>
    <w:rsid w:val="00A57068"/>
    <w:rsid w:val="00A6084E"/>
    <w:rsid w:val="00A705F5"/>
    <w:rsid w:val="00A71B30"/>
    <w:rsid w:val="00A71EBA"/>
    <w:rsid w:val="00A72744"/>
    <w:rsid w:val="00A73B2C"/>
    <w:rsid w:val="00A7472A"/>
    <w:rsid w:val="00A74F09"/>
    <w:rsid w:val="00A8048B"/>
    <w:rsid w:val="00A820C7"/>
    <w:rsid w:val="00A86547"/>
    <w:rsid w:val="00A86568"/>
    <w:rsid w:val="00A91828"/>
    <w:rsid w:val="00A93B8C"/>
    <w:rsid w:val="00A97D28"/>
    <w:rsid w:val="00AA045F"/>
    <w:rsid w:val="00AA3111"/>
    <w:rsid w:val="00AA77CC"/>
    <w:rsid w:val="00AB1A34"/>
    <w:rsid w:val="00AB1D3D"/>
    <w:rsid w:val="00AB34B2"/>
    <w:rsid w:val="00AB4083"/>
    <w:rsid w:val="00AB42EC"/>
    <w:rsid w:val="00AB4BFE"/>
    <w:rsid w:val="00AB5A69"/>
    <w:rsid w:val="00AC2769"/>
    <w:rsid w:val="00AC7A9D"/>
    <w:rsid w:val="00AD17FC"/>
    <w:rsid w:val="00AE34E9"/>
    <w:rsid w:val="00AE7266"/>
    <w:rsid w:val="00AF1A92"/>
    <w:rsid w:val="00AF1CBD"/>
    <w:rsid w:val="00AF4A47"/>
    <w:rsid w:val="00B0235B"/>
    <w:rsid w:val="00B02923"/>
    <w:rsid w:val="00B05C42"/>
    <w:rsid w:val="00B10482"/>
    <w:rsid w:val="00B1391D"/>
    <w:rsid w:val="00B15011"/>
    <w:rsid w:val="00B15CB9"/>
    <w:rsid w:val="00B21181"/>
    <w:rsid w:val="00B26F54"/>
    <w:rsid w:val="00B33CF8"/>
    <w:rsid w:val="00B34F1D"/>
    <w:rsid w:val="00B41D37"/>
    <w:rsid w:val="00B471B2"/>
    <w:rsid w:val="00B5030E"/>
    <w:rsid w:val="00B50F3E"/>
    <w:rsid w:val="00B518F6"/>
    <w:rsid w:val="00B5634A"/>
    <w:rsid w:val="00B605EB"/>
    <w:rsid w:val="00B61099"/>
    <w:rsid w:val="00B65465"/>
    <w:rsid w:val="00B72677"/>
    <w:rsid w:val="00B73204"/>
    <w:rsid w:val="00B73CB5"/>
    <w:rsid w:val="00B7418B"/>
    <w:rsid w:val="00B80447"/>
    <w:rsid w:val="00B81C97"/>
    <w:rsid w:val="00B83751"/>
    <w:rsid w:val="00B83D6F"/>
    <w:rsid w:val="00B83F1E"/>
    <w:rsid w:val="00B90E6F"/>
    <w:rsid w:val="00B92E00"/>
    <w:rsid w:val="00B92FDD"/>
    <w:rsid w:val="00B94CEF"/>
    <w:rsid w:val="00B95D64"/>
    <w:rsid w:val="00BA1576"/>
    <w:rsid w:val="00BA167F"/>
    <w:rsid w:val="00BA43C8"/>
    <w:rsid w:val="00BA581F"/>
    <w:rsid w:val="00BA5F17"/>
    <w:rsid w:val="00BB0BF3"/>
    <w:rsid w:val="00BB1593"/>
    <w:rsid w:val="00BB58B4"/>
    <w:rsid w:val="00BB6BDF"/>
    <w:rsid w:val="00BC08D7"/>
    <w:rsid w:val="00BC2DF0"/>
    <w:rsid w:val="00BC558A"/>
    <w:rsid w:val="00BD0663"/>
    <w:rsid w:val="00BD3FF5"/>
    <w:rsid w:val="00BD4447"/>
    <w:rsid w:val="00BD5775"/>
    <w:rsid w:val="00BE0763"/>
    <w:rsid w:val="00BE0C10"/>
    <w:rsid w:val="00BE6D68"/>
    <w:rsid w:val="00BF1769"/>
    <w:rsid w:val="00BF457E"/>
    <w:rsid w:val="00BF7024"/>
    <w:rsid w:val="00C00C14"/>
    <w:rsid w:val="00C029A0"/>
    <w:rsid w:val="00C02E2F"/>
    <w:rsid w:val="00C031BD"/>
    <w:rsid w:val="00C037B2"/>
    <w:rsid w:val="00C041C5"/>
    <w:rsid w:val="00C04D89"/>
    <w:rsid w:val="00C05033"/>
    <w:rsid w:val="00C10008"/>
    <w:rsid w:val="00C17A1C"/>
    <w:rsid w:val="00C31397"/>
    <w:rsid w:val="00C32960"/>
    <w:rsid w:val="00C40874"/>
    <w:rsid w:val="00C40BC2"/>
    <w:rsid w:val="00C412B8"/>
    <w:rsid w:val="00C41C88"/>
    <w:rsid w:val="00C458EF"/>
    <w:rsid w:val="00C459C4"/>
    <w:rsid w:val="00C51359"/>
    <w:rsid w:val="00C535F5"/>
    <w:rsid w:val="00C56E0A"/>
    <w:rsid w:val="00C60C43"/>
    <w:rsid w:val="00C61B2E"/>
    <w:rsid w:val="00C62FAA"/>
    <w:rsid w:val="00C63DF5"/>
    <w:rsid w:val="00C66631"/>
    <w:rsid w:val="00C723ED"/>
    <w:rsid w:val="00C72A7E"/>
    <w:rsid w:val="00C72CBB"/>
    <w:rsid w:val="00C73B99"/>
    <w:rsid w:val="00C75DB4"/>
    <w:rsid w:val="00C76A46"/>
    <w:rsid w:val="00C8301A"/>
    <w:rsid w:val="00C8659F"/>
    <w:rsid w:val="00C8782D"/>
    <w:rsid w:val="00C87867"/>
    <w:rsid w:val="00C9247C"/>
    <w:rsid w:val="00C96730"/>
    <w:rsid w:val="00CA13E5"/>
    <w:rsid w:val="00CA2D48"/>
    <w:rsid w:val="00CA532E"/>
    <w:rsid w:val="00CA5A62"/>
    <w:rsid w:val="00CA5E42"/>
    <w:rsid w:val="00CA762B"/>
    <w:rsid w:val="00CB243A"/>
    <w:rsid w:val="00CB5D36"/>
    <w:rsid w:val="00CB5FA6"/>
    <w:rsid w:val="00CC46D1"/>
    <w:rsid w:val="00CC4B69"/>
    <w:rsid w:val="00CD0DC4"/>
    <w:rsid w:val="00CD0F24"/>
    <w:rsid w:val="00CD3CDE"/>
    <w:rsid w:val="00CD4C87"/>
    <w:rsid w:val="00CD6F40"/>
    <w:rsid w:val="00CE18C8"/>
    <w:rsid w:val="00CE2AA3"/>
    <w:rsid w:val="00CE5CDB"/>
    <w:rsid w:val="00CE7898"/>
    <w:rsid w:val="00CF0CDD"/>
    <w:rsid w:val="00CF20AF"/>
    <w:rsid w:val="00CF4394"/>
    <w:rsid w:val="00CF55B2"/>
    <w:rsid w:val="00CF567C"/>
    <w:rsid w:val="00D03287"/>
    <w:rsid w:val="00D06619"/>
    <w:rsid w:val="00D15F36"/>
    <w:rsid w:val="00D21A87"/>
    <w:rsid w:val="00D22101"/>
    <w:rsid w:val="00D22771"/>
    <w:rsid w:val="00D2557E"/>
    <w:rsid w:val="00D27A72"/>
    <w:rsid w:val="00D30505"/>
    <w:rsid w:val="00D32B46"/>
    <w:rsid w:val="00D36EDA"/>
    <w:rsid w:val="00D4376D"/>
    <w:rsid w:val="00D45476"/>
    <w:rsid w:val="00D456F6"/>
    <w:rsid w:val="00D46635"/>
    <w:rsid w:val="00D501EA"/>
    <w:rsid w:val="00D51029"/>
    <w:rsid w:val="00D54E0D"/>
    <w:rsid w:val="00D55389"/>
    <w:rsid w:val="00D5671F"/>
    <w:rsid w:val="00D571E9"/>
    <w:rsid w:val="00D604FA"/>
    <w:rsid w:val="00D65216"/>
    <w:rsid w:val="00D65420"/>
    <w:rsid w:val="00D73053"/>
    <w:rsid w:val="00D76A1C"/>
    <w:rsid w:val="00D76EAA"/>
    <w:rsid w:val="00D8053B"/>
    <w:rsid w:val="00D812E5"/>
    <w:rsid w:val="00D8275D"/>
    <w:rsid w:val="00D840AA"/>
    <w:rsid w:val="00D914C3"/>
    <w:rsid w:val="00D94C95"/>
    <w:rsid w:val="00D94EC0"/>
    <w:rsid w:val="00D976F8"/>
    <w:rsid w:val="00DA166A"/>
    <w:rsid w:val="00DA3138"/>
    <w:rsid w:val="00DA591B"/>
    <w:rsid w:val="00DB1E15"/>
    <w:rsid w:val="00DB56E9"/>
    <w:rsid w:val="00DB5ECE"/>
    <w:rsid w:val="00DC2267"/>
    <w:rsid w:val="00DC27E1"/>
    <w:rsid w:val="00DC3ED1"/>
    <w:rsid w:val="00DC4E25"/>
    <w:rsid w:val="00DD1D4E"/>
    <w:rsid w:val="00DD216F"/>
    <w:rsid w:val="00DE4617"/>
    <w:rsid w:val="00DE54B7"/>
    <w:rsid w:val="00DE7984"/>
    <w:rsid w:val="00DF2072"/>
    <w:rsid w:val="00DF2A37"/>
    <w:rsid w:val="00DF7A8D"/>
    <w:rsid w:val="00E027FF"/>
    <w:rsid w:val="00E04C40"/>
    <w:rsid w:val="00E06982"/>
    <w:rsid w:val="00E07B3D"/>
    <w:rsid w:val="00E10A8E"/>
    <w:rsid w:val="00E10F8F"/>
    <w:rsid w:val="00E11B13"/>
    <w:rsid w:val="00E14772"/>
    <w:rsid w:val="00E21170"/>
    <w:rsid w:val="00E2260E"/>
    <w:rsid w:val="00E25578"/>
    <w:rsid w:val="00E25F55"/>
    <w:rsid w:val="00E27E1D"/>
    <w:rsid w:val="00E30096"/>
    <w:rsid w:val="00E30339"/>
    <w:rsid w:val="00E30CAC"/>
    <w:rsid w:val="00E3181D"/>
    <w:rsid w:val="00E459BC"/>
    <w:rsid w:val="00E46B47"/>
    <w:rsid w:val="00E515D0"/>
    <w:rsid w:val="00E53DA3"/>
    <w:rsid w:val="00E57161"/>
    <w:rsid w:val="00E575EB"/>
    <w:rsid w:val="00E60531"/>
    <w:rsid w:val="00E65AF7"/>
    <w:rsid w:val="00E66422"/>
    <w:rsid w:val="00E725C3"/>
    <w:rsid w:val="00E761AD"/>
    <w:rsid w:val="00E86A11"/>
    <w:rsid w:val="00E87E2A"/>
    <w:rsid w:val="00E916A5"/>
    <w:rsid w:val="00E91B81"/>
    <w:rsid w:val="00E926BA"/>
    <w:rsid w:val="00E942AF"/>
    <w:rsid w:val="00E96C87"/>
    <w:rsid w:val="00E97B2C"/>
    <w:rsid w:val="00EA0DA7"/>
    <w:rsid w:val="00EA36B3"/>
    <w:rsid w:val="00EA5732"/>
    <w:rsid w:val="00EA661B"/>
    <w:rsid w:val="00EB70BD"/>
    <w:rsid w:val="00EC4819"/>
    <w:rsid w:val="00EC58B0"/>
    <w:rsid w:val="00EC5DA2"/>
    <w:rsid w:val="00EC625F"/>
    <w:rsid w:val="00ED0522"/>
    <w:rsid w:val="00ED1D62"/>
    <w:rsid w:val="00ED4A85"/>
    <w:rsid w:val="00ED7A3E"/>
    <w:rsid w:val="00ED7AAC"/>
    <w:rsid w:val="00EE49B6"/>
    <w:rsid w:val="00EE5A9B"/>
    <w:rsid w:val="00EE5AA4"/>
    <w:rsid w:val="00EE7D10"/>
    <w:rsid w:val="00EF0F60"/>
    <w:rsid w:val="00EF1AAA"/>
    <w:rsid w:val="00EF3176"/>
    <w:rsid w:val="00EF4569"/>
    <w:rsid w:val="00EF5006"/>
    <w:rsid w:val="00EF50B1"/>
    <w:rsid w:val="00EF6C4E"/>
    <w:rsid w:val="00EF78AF"/>
    <w:rsid w:val="00F02A0F"/>
    <w:rsid w:val="00F030A4"/>
    <w:rsid w:val="00F03D64"/>
    <w:rsid w:val="00F05263"/>
    <w:rsid w:val="00F054E1"/>
    <w:rsid w:val="00F0635F"/>
    <w:rsid w:val="00F063E5"/>
    <w:rsid w:val="00F100EE"/>
    <w:rsid w:val="00F11B17"/>
    <w:rsid w:val="00F121F9"/>
    <w:rsid w:val="00F12F8B"/>
    <w:rsid w:val="00F152EC"/>
    <w:rsid w:val="00F24000"/>
    <w:rsid w:val="00F24476"/>
    <w:rsid w:val="00F30A89"/>
    <w:rsid w:val="00F31E05"/>
    <w:rsid w:val="00F34C4D"/>
    <w:rsid w:val="00F37400"/>
    <w:rsid w:val="00F4189E"/>
    <w:rsid w:val="00F45297"/>
    <w:rsid w:val="00F6667C"/>
    <w:rsid w:val="00F7312D"/>
    <w:rsid w:val="00F74A2B"/>
    <w:rsid w:val="00F80753"/>
    <w:rsid w:val="00F80EE5"/>
    <w:rsid w:val="00F815B4"/>
    <w:rsid w:val="00F837B7"/>
    <w:rsid w:val="00F83B69"/>
    <w:rsid w:val="00F911AE"/>
    <w:rsid w:val="00F92078"/>
    <w:rsid w:val="00F924F5"/>
    <w:rsid w:val="00F96DD9"/>
    <w:rsid w:val="00FA20ED"/>
    <w:rsid w:val="00FA2377"/>
    <w:rsid w:val="00FA4B67"/>
    <w:rsid w:val="00FA7D79"/>
    <w:rsid w:val="00FB3E95"/>
    <w:rsid w:val="00FB6738"/>
    <w:rsid w:val="00FC1A23"/>
    <w:rsid w:val="00FC4E1F"/>
    <w:rsid w:val="00FD053D"/>
    <w:rsid w:val="00FD4BD5"/>
    <w:rsid w:val="00FD639D"/>
    <w:rsid w:val="00FD743B"/>
    <w:rsid w:val="00FE1AB8"/>
    <w:rsid w:val="00FE3321"/>
    <w:rsid w:val="00FE3F4B"/>
    <w:rsid w:val="00FE5120"/>
    <w:rsid w:val="00FF3FB3"/>
    <w:rsid w:val="00FF74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92DFF9"/>
  <w15:chartTrackingRefBased/>
  <w15:docId w15:val="{5B8F8911-60D5-4CFF-AC87-E3A8281A5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E30EA"/>
    <w:pPr>
      <w:spacing w:after="200" w:line="276" w:lineRule="auto"/>
    </w:pPr>
    <w:rPr>
      <w:rFonts w:ascii="Calibri" w:eastAsia="Calibri" w:hAnsi="Calibri" w:cs="Calibri"/>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2A3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F2A37"/>
  </w:style>
  <w:style w:type="paragraph" w:styleId="Piedepgina">
    <w:name w:val="footer"/>
    <w:basedOn w:val="Normal"/>
    <w:link w:val="PiedepginaCar"/>
    <w:uiPriority w:val="99"/>
    <w:unhideWhenUsed/>
    <w:rsid w:val="00DF2A3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F2A37"/>
  </w:style>
  <w:style w:type="paragraph" w:styleId="Sinespaciado">
    <w:name w:val="No Spacing"/>
    <w:uiPriority w:val="1"/>
    <w:qFormat/>
    <w:rsid w:val="006E30EA"/>
    <w:pPr>
      <w:spacing w:after="0" w:line="240" w:lineRule="auto"/>
    </w:pPr>
  </w:style>
  <w:style w:type="paragraph" w:styleId="Prrafodelista">
    <w:name w:val="List Paragraph"/>
    <w:basedOn w:val="Normal"/>
    <w:uiPriority w:val="34"/>
    <w:qFormat/>
    <w:rsid w:val="00463CD9"/>
    <w:pPr>
      <w:ind w:left="720"/>
      <w:contextualSpacing/>
    </w:pPr>
  </w:style>
  <w:style w:type="paragraph" w:styleId="Textonotapie">
    <w:name w:val="footnote text"/>
    <w:basedOn w:val="Normal"/>
    <w:link w:val="TextonotapieCar"/>
    <w:uiPriority w:val="99"/>
    <w:semiHidden/>
    <w:unhideWhenUsed/>
    <w:rsid w:val="007008B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008B0"/>
    <w:rPr>
      <w:rFonts w:ascii="Calibri" w:eastAsia="Calibri" w:hAnsi="Calibri" w:cs="Calibri"/>
      <w:sz w:val="20"/>
      <w:szCs w:val="20"/>
      <w:lang w:eastAsia="es-MX"/>
    </w:rPr>
  </w:style>
  <w:style w:type="character" w:styleId="Refdenotaalpie">
    <w:name w:val="footnote reference"/>
    <w:basedOn w:val="Fuentedeprrafopredeter"/>
    <w:uiPriority w:val="99"/>
    <w:semiHidden/>
    <w:unhideWhenUsed/>
    <w:rsid w:val="007008B0"/>
    <w:rPr>
      <w:vertAlign w:val="superscript"/>
    </w:rPr>
  </w:style>
  <w:style w:type="character" w:styleId="Hipervnculo">
    <w:name w:val="Hyperlink"/>
    <w:basedOn w:val="Fuentedeprrafopredeter"/>
    <w:uiPriority w:val="99"/>
    <w:unhideWhenUsed/>
    <w:rsid w:val="00E30096"/>
    <w:rPr>
      <w:color w:val="0563C1" w:themeColor="hyperlink"/>
      <w:u w:val="single"/>
    </w:rPr>
  </w:style>
  <w:style w:type="character" w:customStyle="1" w:styleId="UnresolvedMention">
    <w:name w:val="Unresolved Mention"/>
    <w:basedOn w:val="Fuentedeprrafopredeter"/>
    <w:uiPriority w:val="99"/>
    <w:semiHidden/>
    <w:unhideWhenUsed/>
    <w:rsid w:val="00E30096"/>
    <w:rPr>
      <w:color w:val="605E5C"/>
      <w:shd w:val="clear" w:color="auto" w:fill="E1DFDD"/>
    </w:rPr>
  </w:style>
  <w:style w:type="paragraph" w:customStyle="1" w:styleId="centrar">
    <w:name w:val="centrar"/>
    <w:basedOn w:val="Normal"/>
    <w:rsid w:val="00D94C9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94C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egritas">
    <w:name w:val="negritas"/>
    <w:basedOn w:val="Fuentedeprrafopredeter"/>
    <w:rsid w:val="00D94C95"/>
  </w:style>
  <w:style w:type="character" w:customStyle="1" w:styleId="superscript">
    <w:name w:val="superscript"/>
    <w:basedOn w:val="Fuentedeprrafopredeter"/>
    <w:rsid w:val="00D94C95"/>
  </w:style>
  <w:style w:type="paragraph" w:customStyle="1" w:styleId="sangria">
    <w:name w:val="sangria"/>
    <w:basedOn w:val="Normal"/>
    <w:rsid w:val="00D94C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rmas">
    <w:name w:val="firmas"/>
    <w:basedOn w:val="Normal"/>
    <w:rsid w:val="00D94C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recha">
    <w:name w:val="derecha"/>
    <w:basedOn w:val="Normal"/>
    <w:rsid w:val="00D94C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entamente">
    <w:name w:val="atentamente"/>
    <w:basedOn w:val="Normal"/>
    <w:rsid w:val="00D94C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073400">
      <w:bodyDiv w:val="1"/>
      <w:marLeft w:val="0"/>
      <w:marRight w:val="0"/>
      <w:marTop w:val="0"/>
      <w:marBottom w:val="0"/>
      <w:divBdr>
        <w:top w:val="none" w:sz="0" w:space="0" w:color="auto"/>
        <w:left w:val="none" w:sz="0" w:space="0" w:color="auto"/>
        <w:bottom w:val="none" w:sz="0" w:space="0" w:color="auto"/>
        <w:right w:val="none" w:sz="0" w:space="0" w:color="auto"/>
      </w:divBdr>
    </w:div>
    <w:div w:id="943851865">
      <w:bodyDiv w:val="1"/>
      <w:marLeft w:val="0"/>
      <w:marRight w:val="0"/>
      <w:marTop w:val="0"/>
      <w:marBottom w:val="0"/>
      <w:divBdr>
        <w:top w:val="none" w:sz="0" w:space="0" w:color="auto"/>
        <w:left w:val="none" w:sz="0" w:space="0" w:color="auto"/>
        <w:bottom w:val="none" w:sz="0" w:space="0" w:color="auto"/>
        <w:right w:val="none" w:sz="0" w:space="0" w:color="auto"/>
      </w:divBdr>
    </w:div>
    <w:div w:id="1185170470">
      <w:bodyDiv w:val="1"/>
      <w:marLeft w:val="0"/>
      <w:marRight w:val="0"/>
      <w:marTop w:val="0"/>
      <w:marBottom w:val="0"/>
      <w:divBdr>
        <w:top w:val="none" w:sz="0" w:space="0" w:color="auto"/>
        <w:left w:val="none" w:sz="0" w:space="0" w:color="auto"/>
        <w:bottom w:val="none" w:sz="0" w:space="0" w:color="auto"/>
        <w:right w:val="none" w:sz="0" w:space="0" w:color="auto"/>
      </w:divBdr>
    </w:div>
    <w:div w:id="1294166934">
      <w:bodyDiv w:val="1"/>
      <w:marLeft w:val="0"/>
      <w:marRight w:val="0"/>
      <w:marTop w:val="0"/>
      <w:marBottom w:val="0"/>
      <w:divBdr>
        <w:top w:val="none" w:sz="0" w:space="0" w:color="auto"/>
        <w:left w:val="none" w:sz="0" w:space="0" w:color="auto"/>
        <w:bottom w:val="none" w:sz="0" w:space="0" w:color="auto"/>
        <w:right w:val="none" w:sz="0" w:space="0" w:color="auto"/>
      </w:divBdr>
    </w:div>
    <w:div w:id="2103866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b.mx/cms/uploads/attachment/file/339082/LGDNNA__Con__ltimas_reformas_2018__hasta_la_del_20_de_junio_.pdf" TargetMode="External"/><Relationship Id="rId13" Type="http://schemas.openxmlformats.org/officeDocument/2006/relationships/hyperlink" Target="https://doi.org/10.1016/j.amepre.2005.01.01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6/S2215-0366(19)30286-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538/2385-703X.2019.12.13"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oi.org/10.4065/mcp.2009.0583" TargetMode="External"/><Relationship Id="rId4" Type="http://schemas.openxmlformats.org/officeDocument/2006/relationships/settings" Target="settings.xml"/><Relationship Id="rId9" Type="http://schemas.openxmlformats.org/officeDocument/2006/relationships/hyperlink" Target="https://doi.org/10.1787/a2e8796c" TargetMode="External"/><Relationship Id="rId14" Type="http://schemas.openxmlformats.org/officeDocument/2006/relationships/hyperlink" Target="https://doi.org/10.1037//0022-006x.60.2.16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55984-171D-44B0-8E01-23B044D4F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10</Pages>
  <Words>2732</Words>
  <Characters>15027</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LEGISLATURA</cp:lastModifiedBy>
  <cp:revision>20</cp:revision>
  <dcterms:created xsi:type="dcterms:W3CDTF">2024-11-11T16:00:00Z</dcterms:created>
  <dcterms:modified xsi:type="dcterms:W3CDTF">2024-11-12T19:16:00Z</dcterms:modified>
</cp:coreProperties>
</file>