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271F3" w14:textId="6F929848" w:rsidR="0044493C" w:rsidRPr="00C078D5" w:rsidRDefault="0044493C" w:rsidP="0044493C">
      <w:pPr>
        <w:spacing w:line="360" w:lineRule="auto"/>
        <w:jc w:val="right"/>
        <w:rPr>
          <w:rFonts w:ascii="Arial" w:hAnsi="Arial" w:cs="Arial"/>
          <w:sz w:val="25"/>
          <w:szCs w:val="25"/>
        </w:rPr>
      </w:pPr>
      <w:bookmarkStart w:id="0" w:name="_GoBack"/>
      <w:bookmarkEnd w:id="0"/>
      <w:r w:rsidRPr="00C078D5">
        <w:rPr>
          <w:rFonts w:ascii="Arial" w:hAnsi="Arial" w:cs="Arial"/>
          <w:sz w:val="25"/>
          <w:szCs w:val="25"/>
        </w:rPr>
        <w:t xml:space="preserve">Toluca de Lerdo, México, a </w:t>
      </w:r>
      <w:r w:rsidR="005A356F">
        <w:rPr>
          <w:rFonts w:ascii="Arial" w:hAnsi="Arial" w:cs="Arial"/>
          <w:sz w:val="25"/>
          <w:szCs w:val="25"/>
        </w:rPr>
        <w:t>28</w:t>
      </w:r>
      <w:r w:rsidRPr="00C078D5">
        <w:rPr>
          <w:rFonts w:ascii="Arial" w:hAnsi="Arial" w:cs="Arial"/>
          <w:sz w:val="25"/>
          <w:szCs w:val="25"/>
        </w:rPr>
        <w:t xml:space="preserve"> de</w:t>
      </w:r>
      <w:r>
        <w:rPr>
          <w:rFonts w:ascii="Arial" w:hAnsi="Arial" w:cs="Arial"/>
          <w:sz w:val="25"/>
          <w:szCs w:val="25"/>
        </w:rPr>
        <w:t xml:space="preserve"> febrero de </w:t>
      </w:r>
      <w:r w:rsidRPr="00C078D5">
        <w:rPr>
          <w:rFonts w:ascii="Arial" w:hAnsi="Arial" w:cs="Arial"/>
          <w:sz w:val="25"/>
          <w:szCs w:val="25"/>
        </w:rPr>
        <w:t>202</w:t>
      </w:r>
      <w:r>
        <w:rPr>
          <w:rFonts w:ascii="Arial" w:hAnsi="Arial" w:cs="Arial"/>
          <w:sz w:val="25"/>
          <w:szCs w:val="25"/>
        </w:rPr>
        <w:t>3</w:t>
      </w:r>
    </w:p>
    <w:p w14:paraId="09450C60" w14:textId="77777777" w:rsidR="0044493C" w:rsidRPr="0051666A" w:rsidRDefault="0044493C" w:rsidP="0044493C">
      <w:pPr>
        <w:spacing w:after="0" w:line="240" w:lineRule="auto"/>
        <w:rPr>
          <w:rFonts w:ascii="Arial" w:hAnsi="Arial" w:cs="Arial"/>
          <w:b/>
          <w:sz w:val="24"/>
          <w:szCs w:val="24"/>
        </w:rPr>
      </w:pPr>
      <w:r w:rsidRPr="0051666A">
        <w:rPr>
          <w:rFonts w:ascii="Arial" w:hAnsi="Arial" w:cs="Arial"/>
          <w:b/>
          <w:sz w:val="24"/>
          <w:szCs w:val="24"/>
        </w:rPr>
        <w:t xml:space="preserve">DIP. </w:t>
      </w:r>
      <w:r>
        <w:rPr>
          <w:rFonts w:ascii="Arial" w:hAnsi="Arial" w:cs="Arial"/>
          <w:b/>
          <w:sz w:val="24"/>
          <w:szCs w:val="24"/>
        </w:rPr>
        <w:t xml:space="preserve">MARCO ANTONIO CRUZ </w:t>
      </w:r>
      <w:proofErr w:type="spellStart"/>
      <w:r>
        <w:rPr>
          <w:rFonts w:ascii="Arial" w:hAnsi="Arial" w:cs="Arial"/>
          <w:b/>
          <w:sz w:val="24"/>
          <w:szCs w:val="24"/>
        </w:rPr>
        <w:t>CRUZ</w:t>
      </w:r>
      <w:proofErr w:type="spellEnd"/>
    </w:p>
    <w:p w14:paraId="38F866F6" w14:textId="77777777" w:rsidR="0044493C" w:rsidRPr="000F14CC" w:rsidRDefault="0044493C" w:rsidP="0044493C">
      <w:pPr>
        <w:spacing w:after="0" w:line="240" w:lineRule="auto"/>
        <w:rPr>
          <w:rFonts w:ascii="Arial" w:hAnsi="Arial" w:cs="Arial"/>
          <w:b/>
          <w:bCs/>
          <w:sz w:val="24"/>
          <w:szCs w:val="24"/>
        </w:rPr>
      </w:pPr>
      <w:r w:rsidRPr="000F14CC">
        <w:rPr>
          <w:rFonts w:ascii="Arial" w:hAnsi="Arial" w:cs="Arial"/>
          <w:b/>
          <w:bCs/>
          <w:sz w:val="24"/>
          <w:szCs w:val="24"/>
        </w:rPr>
        <w:t>PRESIDENTE DE LA MESA DIRECTIVA</w:t>
      </w:r>
    </w:p>
    <w:p w14:paraId="2C92CC07" w14:textId="77777777" w:rsidR="0044493C" w:rsidRPr="000F14CC" w:rsidRDefault="0044493C" w:rsidP="0044493C">
      <w:pPr>
        <w:spacing w:after="0" w:line="240" w:lineRule="auto"/>
        <w:rPr>
          <w:rFonts w:ascii="Arial" w:hAnsi="Arial" w:cs="Arial"/>
          <w:b/>
          <w:bCs/>
          <w:sz w:val="24"/>
          <w:szCs w:val="24"/>
        </w:rPr>
      </w:pPr>
      <w:r w:rsidRPr="000F14CC">
        <w:rPr>
          <w:rFonts w:ascii="Arial" w:hAnsi="Arial" w:cs="Arial"/>
          <w:b/>
          <w:bCs/>
          <w:sz w:val="24"/>
          <w:szCs w:val="24"/>
        </w:rPr>
        <w:t>DE LA “LXI” LEGISLATURA DEL ESTADO</w:t>
      </w:r>
    </w:p>
    <w:p w14:paraId="16A9E829" w14:textId="77777777" w:rsidR="0044493C" w:rsidRPr="000F14CC" w:rsidRDefault="0044493C" w:rsidP="0044493C">
      <w:pPr>
        <w:spacing w:after="0" w:line="240" w:lineRule="auto"/>
        <w:rPr>
          <w:rFonts w:ascii="Arial" w:hAnsi="Arial" w:cs="Arial"/>
          <w:b/>
          <w:bCs/>
          <w:sz w:val="24"/>
          <w:szCs w:val="24"/>
        </w:rPr>
      </w:pPr>
      <w:r w:rsidRPr="000F14CC">
        <w:rPr>
          <w:rFonts w:ascii="Arial" w:hAnsi="Arial" w:cs="Arial"/>
          <w:b/>
          <w:bCs/>
          <w:sz w:val="24"/>
          <w:szCs w:val="24"/>
        </w:rPr>
        <w:t>LIBRE Y SOBERANO DE MÉXICO.</w:t>
      </w:r>
    </w:p>
    <w:p w14:paraId="0F3C288A" w14:textId="77777777" w:rsidR="0044493C" w:rsidRPr="000F14CC" w:rsidRDefault="0044493C" w:rsidP="0044493C">
      <w:pPr>
        <w:spacing w:after="0" w:line="240" w:lineRule="auto"/>
        <w:rPr>
          <w:rFonts w:ascii="Arial" w:hAnsi="Arial" w:cs="Arial"/>
          <w:b/>
          <w:bCs/>
          <w:sz w:val="24"/>
          <w:szCs w:val="24"/>
        </w:rPr>
      </w:pPr>
      <w:r w:rsidRPr="000F14CC">
        <w:rPr>
          <w:rFonts w:ascii="Arial" w:hAnsi="Arial" w:cs="Arial"/>
          <w:b/>
          <w:bCs/>
          <w:sz w:val="24"/>
          <w:szCs w:val="24"/>
        </w:rPr>
        <w:t>P R E S E N T E</w:t>
      </w:r>
    </w:p>
    <w:p w14:paraId="11EC0017" w14:textId="77777777" w:rsidR="0044493C" w:rsidRPr="00C078D5" w:rsidRDefault="0044493C" w:rsidP="00BC19A9">
      <w:pPr>
        <w:spacing w:after="0" w:line="276" w:lineRule="auto"/>
        <w:jc w:val="both"/>
        <w:rPr>
          <w:rFonts w:ascii="Arial" w:eastAsia="Calibri" w:hAnsi="Arial" w:cs="Arial"/>
          <w:b/>
          <w:bCs/>
          <w:sz w:val="25"/>
          <w:szCs w:val="25"/>
        </w:rPr>
      </w:pPr>
    </w:p>
    <w:p w14:paraId="7F870F0B" w14:textId="1394EA97" w:rsidR="00BC19A9" w:rsidRPr="005A356F" w:rsidRDefault="0044493C" w:rsidP="005A356F">
      <w:pPr>
        <w:pStyle w:val="NormalWeb"/>
        <w:shd w:val="clear" w:color="auto" w:fill="FFFFFF"/>
        <w:spacing w:line="276" w:lineRule="auto"/>
        <w:jc w:val="both"/>
        <w:rPr>
          <w:rFonts w:ascii="Arial" w:hAnsi="Arial" w:cs="Arial"/>
        </w:rPr>
      </w:pPr>
      <w:r w:rsidRPr="005A356F">
        <w:rPr>
          <w:rFonts w:ascii="Arial" w:hAnsi="Arial" w:cs="Arial"/>
          <w:b/>
          <w:bCs/>
        </w:rPr>
        <w:t>Diputada Martha Amalia Moya Bastón</w:t>
      </w:r>
      <w:r w:rsidRPr="005A356F">
        <w:rPr>
          <w:rFonts w:ascii="Arial" w:hAnsi="Arial" w:cs="Arial"/>
        </w:rPr>
        <w:t xml:space="preserve"> y </w:t>
      </w:r>
      <w:r w:rsidRPr="005A356F">
        <w:rPr>
          <w:rFonts w:ascii="Arial" w:hAnsi="Arial" w:cs="Arial"/>
          <w:b/>
          <w:bCs/>
        </w:rPr>
        <w:t>Diputado Enrique Vargas Del Villar</w:t>
      </w:r>
      <w:r w:rsidRPr="005A356F">
        <w:rPr>
          <w:rFonts w:ascii="Arial" w:hAnsi="Arial" w:cs="Arial"/>
        </w:rPr>
        <w:t xml:space="preserve"> Integrantes del Grupo Parlamentario del Partido Acción Nacional, </w:t>
      </w:r>
      <w:r w:rsidR="00BC19A9" w:rsidRPr="005A356F">
        <w:rPr>
          <w:rFonts w:ascii="Arial" w:hAnsi="Arial" w:cs="Arial"/>
        </w:rPr>
        <w:t xml:space="preserve">con fundamento en lo dispuesto en los artículos 55, 57, 61 fracción I de la Constitución Política del Estado Libre y Soberano de México; 38 fracción IV y 83 de la Ley Orgánica del Poder Legislativo y 72 y 74 del Reglamento del Poder Legislativo ambos del Estado Libre y Soberano de México, someto a consideración de esta H. Asamblea propuesta de </w:t>
      </w:r>
      <w:r w:rsidR="00BC19A9" w:rsidRPr="005A356F">
        <w:rPr>
          <w:rFonts w:ascii="Arial" w:hAnsi="Arial" w:cs="Arial"/>
          <w:b/>
          <w:bCs/>
        </w:rPr>
        <w:t>Punto de Acuerdo de urgente y obvia resolución</w:t>
      </w:r>
      <w:r w:rsidR="00BC19A9" w:rsidRPr="005A356F">
        <w:rPr>
          <w:rFonts w:ascii="Arial" w:hAnsi="Arial" w:cs="Arial"/>
        </w:rPr>
        <w:t xml:space="preserve"> </w:t>
      </w:r>
      <w:r w:rsidR="00BC19A9" w:rsidRPr="005A356F">
        <w:rPr>
          <w:rFonts w:ascii="Arial" w:hAnsi="Arial" w:cs="Arial"/>
          <w:b/>
        </w:rPr>
        <w:t xml:space="preserve">por el que </w:t>
      </w:r>
      <w:bookmarkStart w:id="1" w:name="_Hlk100020023"/>
      <w:r w:rsidR="00BC19A9" w:rsidRPr="005A356F">
        <w:rPr>
          <w:rFonts w:ascii="Arial" w:hAnsi="Arial" w:cs="Arial"/>
          <w:b/>
        </w:rPr>
        <w:t>la</w:t>
      </w:r>
      <w:r w:rsidR="00BC19A9" w:rsidRPr="005A356F">
        <w:rPr>
          <w:rFonts w:ascii="Arial" w:hAnsi="Arial" w:cs="Arial"/>
          <w:b/>
          <w:bCs/>
        </w:rPr>
        <w:t xml:space="preserve"> LXI Legislatura del Poder Legislativo del Estado Libre y Soberano de México,</w:t>
      </w:r>
      <w:bookmarkEnd w:id="1"/>
      <w:r w:rsidR="00BC19A9" w:rsidRPr="005A356F">
        <w:rPr>
          <w:rFonts w:ascii="Arial" w:hAnsi="Arial" w:cs="Arial"/>
          <w:b/>
          <w:bCs/>
        </w:rPr>
        <w:t xml:space="preserve"> exhorta al Gobierno del Estado de México a coordinar acciones con todos los órganos autónomos y descentralizados que forman parte de la administración pública en la entidad, con el Poder Legislativo del Estado de México, con el Poder Judicial del Estado de México, así como con los 125 municipios del Estado de México, para difundir la información relativa a que todo servidor público cuenta con el derecho a un día para realizarse exámenes de detección oportuna de cáncer</w:t>
      </w:r>
      <w:r w:rsidR="00BC19A9" w:rsidRPr="005A356F">
        <w:rPr>
          <w:rFonts w:ascii="Arial" w:hAnsi="Arial" w:cs="Arial"/>
          <w:b/>
          <w:color w:val="000000"/>
        </w:rPr>
        <w:t xml:space="preserve">, </w:t>
      </w:r>
      <w:r w:rsidR="00BC19A9" w:rsidRPr="005A356F">
        <w:rPr>
          <w:rFonts w:ascii="Arial" w:hAnsi="Arial" w:cs="Arial"/>
        </w:rPr>
        <w:t>conforme a los siguientes:</w:t>
      </w:r>
    </w:p>
    <w:p w14:paraId="657FACF9" w14:textId="77777777" w:rsidR="00BC3BDB" w:rsidRPr="005A356F" w:rsidRDefault="00BC3BDB" w:rsidP="00BC3BDB">
      <w:pPr>
        <w:pStyle w:val="Sinespaciado"/>
        <w:jc w:val="center"/>
        <w:rPr>
          <w:rFonts w:ascii="Arial" w:hAnsi="Arial" w:cs="Arial"/>
          <w:b/>
          <w:sz w:val="24"/>
          <w:szCs w:val="24"/>
        </w:rPr>
      </w:pPr>
      <w:r w:rsidRPr="005A356F">
        <w:rPr>
          <w:rFonts w:ascii="Arial" w:hAnsi="Arial" w:cs="Arial"/>
          <w:b/>
          <w:sz w:val="24"/>
          <w:szCs w:val="24"/>
        </w:rPr>
        <w:t>CONSIDERANDOS</w:t>
      </w:r>
    </w:p>
    <w:p w14:paraId="6E1BAED6" w14:textId="77777777" w:rsidR="00BC3BDB" w:rsidRPr="005A356F" w:rsidRDefault="00BC3BDB" w:rsidP="00BC3BDB">
      <w:pPr>
        <w:pStyle w:val="Sinespaciado"/>
        <w:jc w:val="center"/>
        <w:rPr>
          <w:rFonts w:ascii="Arial" w:hAnsi="Arial" w:cs="Arial"/>
          <w:b/>
          <w:sz w:val="24"/>
          <w:szCs w:val="24"/>
        </w:rPr>
      </w:pPr>
    </w:p>
    <w:p w14:paraId="370F348A" w14:textId="1C0E4530" w:rsidR="00BC3BDB" w:rsidRPr="005A356F" w:rsidRDefault="00B8623B" w:rsidP="005A356F">
      <w:pPr>
        <w:pStyle w:val="NormalWeb"/>
        <w:spacing w:line="276" w:lineRule="auto"/>
        <w:jc w:val="both"/>
        <w:rPr>
          <w:rFonts w:ascii="Arial" w:hAnsi="Arial" w:cs="Arial"/>
          <w:color w:val="000000"/>
        </w:rPr>
      </w:pPr>
      <w:r w:rsidRPr="005A356F">
        <w:rPr>
          <w:rFonts w:ascii="Arial" w:hAnsi="Arial" w:cs="Arial"/>
          <w:b/>
          <w:bCs/>
          <w:color w:val="000000"/>
        </w:rPr>
        <w:t>Primer</w:t>
      </w:r>
      <w:r>
        <w:rPr>
          <w:rFonts w:ascii="Arial" w:hAnsi="Arial" w:cs="Arial"/>
          <w:b/>
          <w:bCs/>
          <w:color w:val="000000"/>
        </w:rPr>
        <w:t>o</w:t>
      </w:r>
      <w:r w:rsidRPr="005A356F">
        <w:rPr>
          <w:rFonts w:ascii="Arial" w:hAnsi="Arial" w:cs="Arial"/>
          <w:b/>
          <w:bCs/>
          <w:color w:val="000000"/>
        </w:rPr>
        <w:t>. -</w:t>
      </w:r>
      <w:r w:rsidR="00BC3BDB" w:rsidRPr="005A356F">
        <w:rPr>
          <w:rFonts w:ascii="Arial" w:hAnsi="Arial" w:cs="Arial"/>
          <w:color w:val="000000"/>
        </w:rPr>
        <w:t xml:space="preserve"> Este trabajo parlamentario tiene el objetivo principal de solicitar que se realicen las acciones necesarias para que se difunda la información sobre el derecho que tiene toda y todo funcionario para tener un día con goce de sueldo para acudir a realizarse exámenes para de la detección temprana de cáncer, a fin de mejorar el pronóstico y la supervivencia a este mal, el cual es una grave amenaza para la salud de las y los mexiquenses. Esta situación debe constituir una prioridad para las políticas públicas en el Estado de México.</w:t>
      </w:r>
    </w:p>
    <w:p w14:paraId="5D5F6214" w14:textId="77777777" w:rsidR="00BC3BDB" w:rsidRPr="005A356F" w:rsidRDefault="00BC3BDB" w:rsidP="005A356F">
      <w:pPr>
        <w:pStyle w:val="NormalWeb"/>
        <w:spacing w:line="276" w:lineRule="auto"/>
        <w:jc w:val="both"/>
        <w:rPr>
          <w:rFonts w:ascii="Arial" w:hAnsi="Arial" w:cs="Arial"/>
          <w:color w:val="000000"/>
        </w:rPr>
      </w:pPr>
      <w:r w:rsidRPr="005A356F">
        <w:rPr>
          <w:rFonts w:ascii="Arial" w:hAnsi="Arial" w:cs="Arial"/>
          <w:b/>
          <w:bCs/>
          <w:color w:val="000000"/>
        </w:rPr>
        <w:lastRenderedPageBreak/>
        <w:t>Segundo.-</w:t>
      </w:r>
      <w:r w:rsidRPr="005A356F">
        <w:rPr>
          <w:rFonts w:ascii="Arial" w:hAnsi="Arial" w:cs="Arial"/>
          <w:color w:val="000000"/>
        </w:rPr>
        <w:t xml:space="preserve"> El pasado 4 de mayo del 2022 se logró concretar la en el marco jurídico del Estado de México el derecho para que todas las servidoras y todos los  servidores públicos del Gobierno del Estado de México, del Poder Legislativo del Estado de México, del Poder Judicial del Estado de México y sus Municipios, se le otorgue un día con goce de sueldo para que, acudan a las instituciones médicas del sector salud; a realizarse estudios para detectar cáncer, principalmente de mama, cervicouterino y próstata.</w:t>
      </w:r>
    </w:p>
    <w:p w14:paraId="2F429234" w14:textId="6F497C03" w:rsidR="00BC3BDB" w:rsidRPr="005A356F" w:rsidRDefault="00B8623B" w:rsidP="005A356F">
      <w:pPr>
        <w:pStyle w:val="NormalWeb"/>
        <w:spacing w:line="276" w:lineRule="auto"/>
        <w:jc w:val="both"/>
        <w:rPr>
          <w:rFonts w:ascii="Arial" w:hAnsi="Arial" w:cs="Arial"/>
          <w:color w:val="000000"/>
        </w:rPr>
      </w:pPr>
      <w:r w:rsidRPr="005A356F">
        <w:rPr>
          <w:rFonts w:ascii="Arial" w:hAnsi="Arial" w:cs="Arial"/>
          <w:b/>
          <w:bCs/>
          <w:color w:val="000000"/>
        </w:rPr>
        <w:t>Tercero. -</w:t>
      </w:r>
      <w:r w:rsidR="00BC3BDB" w:rsidRPr="005A356F">
        <w:rPr>
          <w:rFonts w:ascii="Arial" w:hAnsi="Arial" w:cs="Arial"/>
          <w:color w:val="000000"/>
        </w:rPr>
        <w:t xml:space="preserve"> El cáncer es una de las principales causas de mortalidad en las Américas. En el 2020, causó 1,4 millones de muertes, un 47% de ellas en personas de 69 años de edad o más jóvenes. El número de casos de cáncer en la Región de las Américas se estimó en 4 millones en 2020 y se proyecta que aumentará hasta los 6 millones en 2040.</w:t>
      </w:r>
    </w:p>
    <w:p w14:paraId="27EF8ED0" w14:textId="77777777" w:rsidR="00BC3BDB" w:rsidRPr="005A356F" w:rsidRDefault="00BC3BDB" w:rsidP="005A356F">
      <w:pPr>
        <w:pStyle w:val="NormalWeb"/>
        <w:spacing w:line="276" w:lineRule="auto"/>
        <w:jc w:val="both"/>
        <w:rPr>
          <w:rFonts w:ascii="Arial" w:hAnsi="Arial" w:cs="Arial"/>
          <w:color w:val="000000"/>
        </w:rPr>
      </w:pPr>
      <w:r w:rsidRPr="005A356F">
        <w:rPr>
          <w:rFonts w:ascii="Arial" w:hAnsi="Arial" w:cs="Arial"/>
          <w:color w:val="000000"/>
        </w:rPr>
        <w:t xml:space="preserve">Alrededor de un tercio de todos los casos de cáncer podrían prevenirse evitando factores de riesgo clave como el tabaco, el consumo abusivo de alcohol, la dieta poco saludable y la inactividad física. </w:t>
      </w:r>
    </w:p>
    <w:p w14:paraId="2C4684B3" w14:textId="77777777" w:rsidR="00BC3BDB" w:rsidRPr="005A356F" w:rsidRDefault="00BC3BDB" w:rsidP="005A356F">
      <w:pPr>
        <w:pStyle w:val="NormalWeb"/>
        <w:spacing w:line="276" w:lineRule="auto"/>
        <w:jc w:val="both"/>
        <w:rPr>
          <w:rFonts w:ascii="Arial" w:hAnsi="Arial" w:cs="Arial"/>
          <w:color w:val="000000"/>
        </w:rPr>
      </w:pPr>
      <w:r w:rsidRPr="005A356F">
        <w:rPr>
          <w:rFonts w:ascii="Arial" w:hAnsi="Arial" w:cs="Arial"/>
          <w:color w:val="000000"/>
        </w:rPr>
        <w:t xml:space="preserve">Los programas de tamizaje y vacunación representan intervenciones efectivas para reducir la carga de determinados tipos de cáncer. </w:t>
      </w:r>
    </w:p>
    <w:p w14:paraId="285D9747" w14:textId="77777777" w:rsidR="00BC3BDB" w:rsidRPr="005A356F" w:rsidRDefault="00BC3BDB" w:rsidP="005A356F">
      <w:pPr>
        <w:pStyle w:val="NormalWeb"/>
        <w:spacing w:line="276" w:lineRule="auto"/>
        <w:jc w:val="both"/>
        <w:rPr>
          <w:rFonts w:ascii="Arial" w:hAnsi="Arial" w:cs="Arial"/>
          <w:color w:val="000000"/>
        </w:rPr>
      </w:pPr>
      <w:r w:rsidRPr="005A356F">
        <w:rPr>
          <w:rFonts w:ascii="Arial" w:hAnsi="Arial" w:cs="Arial"/>
          <w:color w:val="000000"/>
        </w:rPr>
        <w:t>Muchos cánceres tienen una probabilidad de curación elevada si se detectan temprano y se tratan adecuadamente, este es el espíritu de la aprobación de contar con un día para que todas y todos los servidores públicos cuenten con un día para realizarse los estudios correspondientes.</w:t>
      </w:r>
    </w:p>
    <w:p w14:paraId="298146E0" w14:textId="13DCA4C6" w:rsidR="00BC3BDB" w:rsidRPr="005A356F" w:rsidRDefault="00B8623B" w:rsidP="005A356F">
      <w:pPr>
        <w:pStyle w:val="NormalWeb"/>
        <w:spacing w:line="276" w:lineRule="auto"/>
        <w:jc w:val="both"/>
        <w:rPr>
          <w:rFonts w:ascii="Arial" w:hAnsi="Arial" w:cs="Arial"/>
          <w:color w:val="000000"/>
        </w:rPr>
      </w:pPr>
      <w:r w:rsidRPr="005A356F">
        <w:rPr>
          <w:rFonts w:ascii="Arial" w:hAnsi="Arial" w:cs="Arial"/>
          <w:b/>
          <w:bCs/>
          <w:color w:val="000000"/>
        </w:rPr>
        <w:t>Cuarto. -</w:t>
      </w:r>
      <w:r w:rsidR="00BC3BDB" w:rsidRPr="005A356F">
        <w:rPr>
          <w:rFonts w:ascii="Arial" w:hAnsi="Arial" w:cs="Arial"/>
          <w:b/>
          <w:bCs/>
          <w:color w:val="000000"/>
        </w:rPr>
        <w:t xml:space="preserve"> </w:t>
      </w:r>
      <w:r w:rsidR="00BC3BDB" w:rsidRPr="005A356F">
        <w:rPr>
          <w:rFonts w:ascii="Arial" w:hAnsi="Arial" w:cs="Arial"/>
          <w:color w:val="000000"/>
        </w:rPr>
        <w:t>Es urgente impulsar una campaña permanente con el objetivo de sensibilizar e informar a todas todos los servidores públicos con un mensaje clave que es la importancia de la detección temprana para el diagnóstico, tratamiento y seguimiento especializado en cáncer.</w:t>
      </w:r>
    </w:p>
    <w:p w14:paraId="5F88CF2C" w14:textId="30659A4E" w:rsidR="00BC3BDB" w:rsidRPr="005A356F" w:rsidRDefault="00B8623B" w:rsidP="005A356F">
      <w:pPr>
        <w:pStyle w:val="NormalWeb"/>
        <w:spacing w:line="276" w:lineRule="auto"/>
        <w:jc w:val="both"/>
        <w:rPr>
          <w:rFonts w:ascii="Arial" w:hAnsi="Arial" w:cs="Arial"/>
          <w:color w:val="000000"/>
        </w:rPr>
      </w:pPr>
      <w:r w:rsidRPr="005A356F">
        <w:rPr>
          <w:rFonts w:ascii="Arial" w:hAnsi="Arial" w:cs="Arial"/>
          <w:b/>
          <w:bCs/>
          <w:color w:val="000000"/>
        </w:rPr>
        <w:t>Quinto. -</w:t>
      </w:r>
      <w:r w:rsidR="00BC3BDB" w:rsidRPr="005A356F">
        <w:rPr>
          <w:rFonts w:ascii="Arial" w:hAnsi="Arial" w:cs="Arial"/>
          <w:color w:val="000000"/>
        </w:rPr>
        <w:t xml:space="preserve"> Debemos procurar que la protección y acceso a servicios de salud para las y los servidores públicos sea eficaz, y que una vez que se ha detectado alguna anomalía, sepan a dónde acudir, en donde atenderse y que tengan la oportuna atención especializada. Esto comienza con la detección oportuna.</w:t>
      </w:r>
    </w:p>
    <w:p w14:paraId="1E80B5FC" w14:textId="6DC30D70" w:rsidR="00BC3BDB" w:rsidRPr="005A356F" w:rsidRDefault="00B8623B" w:rsidP="005A356F">
      <w:pPr>
        <w:pStyle w:val="NormalWeb"/>
        <w:spacing w:line="276" w:lineRule="auto"/>
        <w:jc w:val="both"/>
        <w:rPr>
          <w:rFonts w:ascii="Arial" w:hAnsi="Arial" w:cs="Arial"/>
          <w:color w:val="000000"/>
        </w:rPr>
      </w:pPr>
      <w:r w:rsidRPr="005A356F">
        <w:rPr>
          <w:rFonts w:ascii="Arial" w:hAnsi="Arial" w:cs="Arial"/>
          <w:b/>
          <w:bCs/>
          <w:color w:val="000000"/>
        </w:rPr>
        <w:lastRenderedPageBreak/>
        <w:t>Sexto. -</w:t>
      </w:r>
      <w:r w:rsidR="00BC3BDB" w:rsidRPr="005A356F">
        <w:rPr>
          <w:rFonts w:ascii="Arial" w:hAnsi="Arial" w:cs="Arial"/>
          <w:color w:val="000000"/>
        </w:rPr>
        <w:t xml:space="preserve"> El diagnóstico de cáncer de mama no es una sentencia de muerte cuando la enfermedad es detectada en sus primeras fases y se inicia el tratamiento oportunamente, las probabilidades de supervivencia son más altas que las de fatalidad.</w:t>
      </w:r>
    </w:p>
    <w:p w14:paraId="4AD246B5" w14:textId="071A9F69" w:rsidR="00BC3BDB" w:rsidRPr="005A356F" w:rsidRDefault="00B8623B" w:rsidP="005A356F">
      <w:pPr>
        <w:pStyle w:val="NormalWeb"/>
        <w:spacing w:line="276" w:lineRule="auto"/>
        <w:jc w:val="both"/>
        <w:rPr>
          <w:rFonts w:ascii="Arial" w:hAnsi="Arial" w:cs="Arial"/>
          <w:color w:val="000000"/>
        </w:rPr>
      </w:pPr>
      <w:r w:rsidRPr="005A356F">
        <w:rPr>
          <w:rFonts w:ascii="Arial" w:hAnsi="Arial" w:cs="Arial"/>
          <w:b/>
          <w:bCs/>
          <w:color w:val="000000"/>
        </w:rPr>
        <w:t>Séptimo. -</w:t>
      </w:r>
      <w:r w:rsidR="00BC3BDB" w:rsidRPr="005A356F">
        <w:rPr>
          <w:rFonts w:ascii="Arial" w:hAnsi="Arial" w:cs="Arial"/>
          <w:color w:val="000000"/>
        </w:rPr>
        <w:t xml:space="preserve"> El Grupo Parlamentario de Acción Nacional basado en los principios de dignidad de la persona humana y del bien común hace un llamado a que realicemos todas las acciones posibles en beneficio de todas y todos los servidores públicos en el Gobierno del Estado de México, órganos autónomos y descentralizados, del Poder Legislativo del Estado de México, del Poder Judicial del Estado de </w:t>
      </w:r>
      <w:proofErr w:type="gramStart"/>
      <w:r w:rsidR="00BC3BDB" w:rsidRPr="005A356F">
        <w:rPr>
          <w:rFonts w:ascii="Arial" w:hAnsi="Arial" w:cs="Arial"/>
          <w:color w:val="000000"/>
        </w:rPr>
        <w:t>México</w:t>
      </w:r>
      <w:proofErr w:type="gramEnd"/>
      <w:r w:rsidR="00BC3BDB" w:rsidRPr="005A356F">
        <w:rPr>
          <w:rFonts w:ascii="Arial" w:hAnsi="Arial" w:cs="Arial"/>
          <w:color w:val="000000"/>
        </w:rPr>
        <w:t xml:space="preserve"> así como el personal de los 125 municipios de nuestro Estado.</w:t>
      </w:r>
    </w:p>
    <w:p w14:paraId="756958C6" w14:textId="020BC3CC" w:rsidR="00BC3BDB" w:rsidRPr="005A356F" w:rsidRDefault="00BC3BDB" w:rsidP="005A356F">
      <w:pPr>
        <w:pStyle w:val="NormalWeb"/>
        <w:spacing w:line="276" w:lineRule="auto"/>
        <w:jc w:val="both"/>
        <w:rPr>
          <w:rFonts w:ascii="Arial" w:hAnsi="Arial" w:cs="Arial"/>
          <w:color w:val="000000"/>
        </w:rPr>
      </w:pPr>
      <w:r w:rsidRPr="005A356F">
        <w:rPr>
          <w:rFonts w:ascii="Arial" w:hAnsi="Arial" w:cs="Arial"/>
          <w:color w:val="000000"/>
        </w:rPr>
        <w:t>Por anteriormente expuesto y con el firme principio de generar un mejor Estado de México, sometemos a consideración de esta H. Asamblea el presente Punto de Acuerdo de urgente y obvia resolución, esperando sea aprobado en sus términos.</w:t>
      </w:r>
    </w:p>
    <w:p w14:paraId="18632967" w14:textId="2F38020E" w:rsidR="00BC3BDB" w:rsidRPr="005A356F" w:rsidRDefault="00BC3BDB" w:rsidP="00BC3BDB">
      <w:pPr>
        <w:pStyle w:val="NormalWeb"/>
        <w:jc w:val="both"/>
        <w:rPr>
          <w:rFonts w:ascii="Arial" w:hAnsi="Arial" w:cs="Arial"/>
          <w:color w:val="000000"/>
        </w:rPr>
      </w:pPr>
    </w:p>
    <w:p w14:paraId="12B38EF5" w14:textId="279B9B9C" w:rsidR="00BC3BDB" w:rsidRDefault="00BC3BDB" w:rsidP="00BC3BDB">
      <w:pPr>
        <w:pStyle w:val="NormalWeb"/>
        <w:jc w:val="center"/>
        <w:rPr>
          <w:rFonts w:ascii="Arial" w:hAnsi="Arial" w:cs="Arial"/>
          <w:b/>
          <w:bCs/>
          <w:color w:val="000000"/>
        </w:rPr>
      </w:pPr>
      <w:r w:rsidRPr="005A356F">
        <w:rPr>
          <w:rFonts w:ascii="Arial" w:hAnsi="Arial" w:cs="Arial"/>
          <w:b/>
          <w:bCs/>
          <w:color w:val="000000"/>
        </w:rPr>
        <w:t>ATENTAMENTE</w:t>
      </w:r>
    </w:p>
    <w:p w14:paraId="17AD7D13" w14:textId="77777777" w:rsidR="005A356F" w:rsidRPr="005A356F" w:rsidRDefault="005A356F" w:rsidP="00BC3BDB">
      <w:pPr>
        <w:pStyle w:val="NormalWeb"/>
        <w:jc w:val="center"/>
        <w:rPr>
          <w:rFonts w:ascii="Arial" w:hAnsi="Arial" w:cs="Arial"/>
          <w:b/>
          <w:bCs/>
          <w:color w:val="000000"/>
        </w:rPr>
      </w:pPr>
    </w:p>
    <w:p w14:paraId="78A20ECC" w14:textId="77777777" w:rsidR="00BC3BDB" w:rsidRPr="005A356F" w:rsidRDefault="00BC3BDB" w:rsidP="00BC3BDB">
      <w:pPr>
        <w:pStyle w:val="NormalWeb"/>
        <w:jc w:val="center"/>
        <w:rPr>
          <w:rFonts w:ascii="Arial" w:hAnsi="Arial" w:cs="Arial"/>
          <w:b/>
          <w:bCs/>
          <w:color w:val="000000"/>
        </w:rPr>
      </w:pPr>
    </w:p>
    <w:tbl>
      <w:tblPr>
        <w:tblStyle w:val="Tablaconcuadrcula"/>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5A356F" w:rsidRPr="005A356F" w14:paraId="5B181F16" w14:textId="77777777" w:rsidTr="005A356F">
        <w:trPr>
          <w:jc w:val="center"/>
        </w:trPr>
        <w:tc>
          <w:tcPr>
            <w:tcW w:w="4678" w:type="dxa"/>
          </w:tcPr>
          <w:p w14:paraId="5EB38ABE" w14:textId="25AA656F" w:rsidR="00BC3BDB" w:rsidRPr="005A356F" w:rsidRDefault="00BC3BDB" w:rsidP="00CC07CB">
            <w:pPr>
              <w:pStyle w:val="Sinespaciado"/>
              <w:spacing w:line="360" w:lineRule="auto"/>
              <w:jc w:val="center"/>
              <w:rPr>
                <w:rFonts w:ascii="Arial" w:hAnsi="Arial" w:cs="Arial"/>
                <w:b/>
                <w:sz w:val="24"/>
                <w:szCs w:val="24"/>
              </w:rPr>
            </w:pPr>
            <w:r w:rsidRPr="005A356F">
              <w:rPr>
                <w:rFonts w:ascii="Arial" w:hAnsi="Arial" w:cs="Arial"/>
                <w:b/>
                <w:sz w:val="24"/>
                <w:szCs w:val="24"/>
              </w:rPr>
              <w:t>___</w:t>
            </w:r>
            <w:r w:rsidR="005A356F">
              <w:rPr>
                <w:rFonts w:ascii="Arial" w:hAnsi="Arial" w:cs="Arial"/>
                <w:b/>
                <w:sz w:val="24"/>
                <w:szCs w:val="24"/>
              </w:rPr>
              <w:t>____</w:t>
            </w:r>
            <w:r w:rsidRPr="005A356F">
              <w:rPr>
                <w:rFonts w:ascii="Arial" w:hAnsi="Arial" w:cs="Arial"/>
                <w:b/>
                <w:sz w:val="24"/>
                <w:szCs w:val="24"/>
              </w:rPr>
              <w:t>_______________________</w:t>
            </w:r>
            <w:r w:rsidR="005A356F">
              <w:rPr>
                <w:rFonts w:ascii="Arial" w:hAnsi="Arial" w:cs="Arial"/>
                <w:b/>
                <w:sz w:val="24"/>
                <w:szCs w:val="24"/>
              </w:rPr>
              <w:t>_</w:t>
            </w:r>
            <w:r w:rsidRPr="005A356F">
              <w:rPr>
                <w:rFonts w:ascii="Arial" w:hAnsi="Arial" w:cs="Arial"/>
                <w:b/>
                <w:sz w:val="24"/>
                <w:szCs w:val="24"/>
              </w:rPr>
              <w:t>__</w:t>
            </w:r>
          </w:p>
          <w:p w14:paraId="28DE87BF" w14:textId="77777777" w:rsidR="00BC3BDB" w:rsidRPr="005A356F" w:rsidRDefault="00BC3BDB" w:rsidP="00CC07CB">
            <w:pPr>
              <w:pStyle w:val="Sinespaciado"/>
              <w:spacing w:line="360" w:lineRule="auto"/>
              <w:jc w:val="center"/>
              <w:rPr>
                <w:rFonts w:ascii="Arial" w:hAnsi="Arial" w:cs="Arial"/>
                <w:b/>
                <w:sz w:val="24"/>
                <w:szCs w:val="24"/>
              </w:rPr>
            </w:pPr>
            <w:r w:rsidRPr="005A356F">
              <w:rPr>
                <w:rFonts w:ascii="Arial" w:hAnsi="Arial" w:cs="Arial"/>
                <w:b/>
                <w:sz w:val="24"/>
                <w:szCs w:val="24"/>
              </w:rPr>
              <w:t>DIP. MARTHA AMALIA MOYA BASTÓN</w:t>
            </w:r>
          </w:p>
        </w:tc>
        <w:tc>
          <w:tcPr>
            <w:tcW w:w="4678" w:type="dxa"/>
          </w:tcPr>
          <w:p w14:paraId="7C0A735D" w14:textId="47426450" w:rsidR="00BC3BDB" w:rsidRPr="005A356F" w:rsidRDefault="00BC3BDB" w:rsidP="00CC07CB">
            <w:pPr>
              <w:pStyle w:val="Sinespaciado"/>
              <w:spacing w:line="360" w:lineRule="auto"/>
              <w:jc w:val="center"/>
              <w:rPr>
                <w:rFonts w:ascii="Arial" w:hAnsi="Arial" w:cs="Arial"/>
                <w:b/>
                <w:sz w:val="24"/>
                <w:szCs w:val="24"/>
              </w:rPr>
            </w:pPr>
            <w:r w:rsidRPr="005A356F">
              <w:rPr>
                <w:rFonts w:ascii="Arial" w:hAnsi="Arial" w:cs="Arial"/>
                <w:b/>
                <w:sz w:val="24"/>
                <w:szCs w:val="24"/>
              </w:rPr>
              <w:t>_</w:t>
            </w:r>
            <w:r w:rsidR="005A356F">
              <w:rPr>
                <w:rFonts w:ascii="Arial" w:hAnsi="Arial" w:cs="Arial"/>
                <w:b/>
                <w:sz w:val="24"/>
                <w:szCs w:val="24"/>
              </w:rPr>
              <w:t>____</w:t>
            </w:r>
            <w:r w:rsidRPr="005A356F">
              <w:rPr>
                <w:rFonts w:ascii="Arial" w:hAnsi="Arial" w:cs="Arial"/>
                <w:b/>
                <w:sz w:val="24"/>
                <w:szCs w:val="24"/>
              </w:rPr>
              <w:t>_______</w:t>
            </w:r>
            <w:r w:rsidR="005A356F">
              <w:rPr>
                <w:rFonts w:ascii="Arial" w:hAnsi="Arial" w:cs="Arial"/>
                <w:b/>
                <w:sz w:val="24"/>
                <w:szCs w:val="24"/>
              </w:rPr>
              <w:t>_</w:t>
            </w:r>
            <w:r w:rsidRPr="005A356F">
              <w:rPr>
                <w:rFonts w:ascii="Arial" w:hAnsi="Arial" w:cs="Arial"/>
                <w:b/>
                <w:sz w:val="24"/>
                <w:szCs w:val="24"/>
              </w:rPr>
              <w:t>____</w:t>
            </w:r>
            <w:r w:rsidR="005A356F">
              <w:rPr>
                <w:rFonts w:ascii="Arial" w:hAnsi="Arial" w:cs="Arial"/>
                <w:b/>
                <w:sz w:val="24"/>
                <w:szCs w:val="24"/>
              </w:rPr>
              <w:t>___</w:t>
            </w:r>
            <w:r w:rsidRPr="005A356F">
              <w:rPr>
                <w:rFonts w:ascii="Arial" w:hAnsi="Arial" w:cs="Arial"/>
                <w:b/>
                <w:sz w:val="24"/>
                <w:szCs w:val="24"/>
              </w:rPr>
              <w:t>____________</w:t>
            </w:r>
          </w:p>
          <w:p w14:paraId="37F8B3D7" w14:textId="77777777" w:rsidR="00BC3BDB" w:rsidRPr="005A356F" w:rsidRDefault="00BC3BDB" w:rsidP="00CC07CB">
            <w:pPr>
              <w:pStyle w:val="Sinespaciado"/>
              <w:spacing w:line="360" w:lineRule="auto"/>
              <w:jc w:val="center"/>
              <w:rPr>
                <w:rFonts w:ascii="Arial" w:hAnsi="Arial" w:cs="Arial"/>
                <w:b/>
                <w:sz w:val="24"/>
                <w:szCs w:val="24"/>
              </w:rPr>
            </w:pPr>
            <w:r w:rsidRPr="005A356F">
              <w:rPr>
                <w:rFonts w:ascii="Arial" w:hAnsi="Arial" w:cs="Arial"/>
                <w:b/>
                <w:sz w:val="24"/>
                <w:szCs w:val="24"/>
              </w:rPr>
              <w:t>DIP. ENRIQUE VARGAS DEL VILLAR</w:t>
            </w:r>
          </w:p>
        </w:tc>
      </w:tr>
    </w:tbl>
    <w:p w14:paraId="78408822" w14:textId="7C1EA7B5" w:rsidR="00BC3BDB" w:rsidRPr="005A356F" w:rsidRDefault="00BC3BDB" w:rsidP="00BC3BDB">
      <w:pPr>
        <w:pStyle w:val="NormalWeb"/>
        <w:jc w:val="center"/>
        <w:rPr>
          <w:rFonts w:ascii="Arial" w:hAnsi="Arial" w:cs="Arial"/>
          <w:b/>
          <w:bCs/>
        </w:rPr>
      </w:pPr>
    </w:p>
    <w:p w14:paraId="3F14D7D8" w14:textId="2362213D" w:rsidR="00BC3BDB" w:rsidRDefault="00BC3BDB" w:rsidP="00BC3BDB">
      <w:pPr>
        <w:pStyle w:val="NormalWeb"/>
        <w:jc w:val="center"/>
        <w:rPr>
          <w:rFonts w:ascii="Arial" w:hAnsi="Arial" w:cs="Arial"/>
          <w:b/>
          <w:bCs/>
        </w:rPr>
      </w:pPr>
    </w:p>
    <w:p w14:paraId="06A1ED71" w14:textId="0D1EB815" w:rsidR="00AE6BDB" w:rsidRDefault="00AE6BDB" w:rsidP="00BC3BDB">
      <w:pPr>
        <w:pStyle w:val="NormalWeb"/>
        <w:jc w:val="center"/>
        <w:rPr>
          <w:rFonts w:ascii="Arial" w:hAnsi="Arial" w:cs="Arial"/>
          <w:b/>
          <w:bCs/>
        </w:rPr>
      </w:pPr>
    </w:p>
    <w:p w14:paraId="6E88C1A9" w14:textId="0F7A6DE7" w:rsidR="00AE6BDB" w:rsidRDefault="00AE6BDB" w:rsidP="00BC3BDB">
      <w:pPr>
        <w:pStyle w:val="NormalWeb"/>
        <w:jc w:val="center"/>
        <w:rPr>
          <w:rFonts w:ascii="Arial" w:hAnsi="Arial" w:cs="Arial"/>
          <w:b/>
          <w:bCs/>
        </w:rPr>
      </w:pPr>
    </w:p>
    <w:p w14:paraId="66D6F3FC" w14:textId="77777777" w:rsidR="00AE6BDB" w:rsidRPr="005A356F" w:rsidRDefault="00AE6BDB" w:rsidP="00BC3BDB">
      <w:pPr>
        <w:pStyle w:val="NormalWeb"/>
        <w:jc w:val="center"/>
        <w:rPr>
          <w:rFonts w:ascii="Arial" w:hAnsi="Arial" w:cs="Arial"/>
          <w:b/>
          <w:bCs/>
        </w:rPr>
      </w:pPr>
    </w:p>
    <w:p w14:paraId="041BCD4E" w14:textId="17A4B1DC" w:rsidR="00BC3BDB" w:rsidRPr="005A356F" w:rsidRDefault="00BC3BDB" w:rsidP="00BC3BDB">
      <w:pPr>
        <w:pStyle w:val="NormalWeb"/>
        <w:jc w:val="both"/>
        <w:rPr>
          <w:rFonts w:ascii="Arial" w:hAnsi="Arial" w:cs="Arial"/>
          <w:b/>
          <w:bCs/>
        </w:rPr>
      </w:pPr>
      <w:r w:rsidRPr="005A356F">
        <w:rPr>
          <w:rFonts w:ascii="Arial" w:hAnsi="Arial" w:cs="Arial"/>
          <w:b/>
          <w:bCs/>
        </w:rPr>
        <w:lastRenderedPageBreak/>
        <w:t>LA H. "LXI" LEGISLATURA EN EJERCICIO DE LAS FACULTADES QUE LE CONFIEREN LOS ARTÍCULOS 61 FRACCIÓN I DE LA CONSTITUCIÓN POLÍTICA DEL ESTADO LIBRE Y SOBERANO DE MÉXICO, 38 FRACCIÓN IV DE LA LEY ORGÁNICA DEL PODER LEGISLATIVO Y 72 DEL REGLAMENTO DEL PODER LEGISLATIVO AMBOS DEL ESTADO LIBRE Y SOBERANO DE MÉXICO, HA TENIDO A BIEN EMITIR EL SIGUIENTE:</w:t>
      </w:r>
    </w:p>
    <w:p w14:paraId="46739763" w14:textId="41DA6EDA" w:rsidR="00BC3BDB" w:rsidRPr="005A356F" w:rsidRDefault="00BC3BDB" w:rsidP="00BC3BDB">
      <w:pPr>
        <w:pStyle w:val="NormalWeb"/>
        <w:jc w:val="center"/>
        <w:rPr>
          <w:rFonts w:ascii="Arial" w:hAnsi="Arial" w:cs="Arial"/>
          <w:b/>
          <w:bCs/>
        </w:rPr>
      </w:pPr>
    </w:p>
    <w:p w14:paraId="73DB89DE" w14:textId="2F4B637D" w:rsidR="00BC3BDB" w:rsidRPr="005A356F" w:rsidRDefault="00BC3BDB" w:rsidP="00BC3BDB">
      <w:pPr>
        <w:pStyle w:val="NormalWeb"/>
        <w:jc w:val="center"/>
        <w:rPr>
          <w:rFonts w:ascii="Arial" w:hAnsi="Arial" w:cs="Arial"/>
          <w:b/>
          <w:bCs/>
        </w:rPr>
      </w:pPr>
      <w:r w:rsidRPr="005A356F">
        <w:rPr>
          <w:rFonts w:ascii="Arial" w:hAnsi="Arial" w:cs="Arial"/>
          <w:b/>
          <w:bCs/>
        </w:rPr>
        <w:t>ACUERDO</w:t>
      </w:r>
    </w:p>
    <w:p w14:paraId="4903FA09" w14:textId="6BD36406" w:rsidR="00BC3BDB" w:rsidRPr="005A356F" w:rsidRDefault="005A356F" w:rsidP="00BC3BDB">
      <w:pPr>
        <w:spacing w:line="276" w:lineRule="auto"/>
        <w:jc w:val="both"/>
        <w:rPr>
          <w:rFonts w:ascii="Arial" w:hAnsi="Arial" w:cs="Arial"/>
          <w:bCs/>
          <w:sz w:val="24"/>
          <w:szCs w:val="24"/>
        </w:rPr>
      </w:pPr>
      <w:r w:rsidRPr="005A356F">
        <w:rPr>
          <w:rFonts w:ascii="Arial" w:hAnsi="Arial" w:cs="Arial"/>
          <w:b/>
          <w:bCs/>
          <w:sz w:val="24"/>
          <w:szCs w:val="24"/>
        </w:rPr>
        <w:t>ÚNICO</w:t>
      </w:r>
      <w:r w:rsidR="00BC3BDB" w:rsidRPr="005A356F">
        <w:rPr>
          <w:rFonts w:ascii="Arial" w:hAnsi="Arial" w:cs="Arial"/>
          <w:b/>
          <w:bCs/>
          <w:sz w:val="24"/>
          <w:szCs w:val="24"/>
        </w:rPr>
        <w:t>.</w:t>
      </w:r>
      <w:r w:rsidR="00BC3BDB" w:rsidRPr="005A356F">
        <w:rPr>
          <w:rFonts w:ascii="Arial" w:hAnsi="Arial" w:cs="Arial"/>
          <w:sz w:val="24"/>
          <w:szCs w:val="24"/>
        </w:rPr>
        <w:t xml:space="preserve">  </w:t>
      </w:r>
      <w:r w:rsidR="00BC3BDB" w:rsidRPr="005A356F">
        <w:rPr>
          <w:rFonts w:ascii="Arial" w:hAnsi="Arial" w:cs="Arial"/>
          <w:bCs/>
          <w:sz w:val="24"/>
          <w:szCs w:val="24"/>
        </w:rPr>
        <w:t>Se exhorta al Gobierno del Estado de México a coordinar acciones con todos los órganos autónomos y descentralizados que forman parte de la administración pública en la entidad, con el Poder Legislativo del Estado de México, con el Poder Judicial del Estado de México, así como con los 125 municipios del Estado de México, para difundir la información relativa a que todo servidor público cuenta con el derecho a un día para realizarse exámenes de detección oportuna de cáncer.</w:t>
      </w:r>
    </w:p>
    <w:p w14:paraId="508B781D" w14:textId="77777777" w:rsidR="005A356F" w:rsidRPr="005A356F" w:rsidRDefault="005A356F" w:rsidP="00BC3BDB">
      <w:pPr>
        <w:spacing w:line="276" w:lineRule="auto"/>
        <w:jc w:val="both"/>
        <w:rPr>
          <w:rFonts w:ascii="Arial" w:hAnsi="Arial" w:cs="Arial"/>
          <w:bCs/>
          <w:sz w:val="24"/>
          <w:szCs w:val="24"/>
        </w:rPr>
      </w:pPr>
    </w:p>
    <w:p w14:paraId="1B52B8E7" w14:textId="75A40DBA" w:rsidR="005A356F" w:rsidRDefault="005A356F" w:rsidP="005A356F">
      <w:pPr>
        <w:spacing w:line="276" w:lineRule="auto"/>
        <w:jc w:val="center"/>
        <w:rPr>
          <w:rFonts w:ascii="Arial" w:hAnsi="Arial" w:cs="Arial"/>
          <w:b/>
          <w:sz w:val="24"/>
          <w:szCs w:val="24"/>
        </w:rPr>
      </w:pPr>
      <w:r w:rsidRPr="005A356F">
        <w:rPr>
          <w:rFonts w:ascii="Arial" w:hAnsi="Arial" w:cs="Arial"/>
          <w:b/>
          <w:sz w:val="24"/>
          <w:szCs w:val="24"/>
        </w:rPr>
        <w:t>TRANSITORIOS</w:t>
      </w:r>
    </w:p>
    <w:p w14:paraId="31AF91E1" w14:textId="77777777" w:rsidR="005A356F" w:rsidRPr="005A356F" w:rsidRDefault="005A356F" w:rsidP="005A356F">
      <w:pPr>
        <w:spacing w:line="276" w:lineRule="auto"/>
        <w:jc w:val="center"/>
        <w:rPr>
          <w:rFonts w:ascii="Arial" w:hAnsi="Arial" w:cs="Arial"/>
          <w:b/>
          <w:sz w:val="24"/>
          <w:szCs w:val="24"/>
        </w:rPr>
      </w:pPr>
    </w:p>
    <w:p w14:paraId="2E24583F" w14:textId="1E0FDC89" w:rsidR="005A356F" w:rsidRPr="005A356F" w:rsidRDefault="005A356F" w:rsidP="005A356F">
      <w:pPr>
        <w:spacing w:line="276" w:lineRule="auto"/>
        <w:jc w:val="both"/>
        <w:rPr>
          <w:rFonts w:ascii="Arial" w:hAnsi="Arial" w:cs="Arial"/>
          <w:sz w:val="24"/>
          <w:szCs w:val="24"/>
        </w:rPr>
      </w:pPr>
      <w:r w:rsidRPr="005A356F">
        <w:rPr>
          <w:rFonts w:ascii="Arial" w:hAnsi="Arial" w:cs="Arial"/>
          <w:b/>
          <w:bCs/>
          <w:sz w:val="24"/>
          <w:szCs w:val="24"/>
        </w:rPr>
        <w:t>ARTÍCULO PRIMERO.</w:t>
      </w:r>
      <w:r w:rsidRPr="005A356F">
        <w:rPr>
          <w:rFonts w:ascii="Arial" w:hAnsi="Arial" w:cs="Arial"/>
          <w:sz w:val="24"/>
          <w:szCs w:val="24"/>
        </w:rPr>
        <w:t xml:space="preserve"> - Publíquese este Acuerdo en el Periódico Oficial “Gaceta de Gobierno” del Estado de México. </w:t>
      </w:r>
    </w:p>
    <w:p w14:paraId="7A348E7E" w14:textId="377C4193" w:rsidR="00BC3BDB" w:rsidRDefault="005A356F" w:rsidP="005A356F">
      <w:pPr>
        <w:spacing w:line="276" w:lineRule="auto"/>
        <w:jc w:val="both"/>
        <w:rPr>
          <w:rFonts w:ascii="Arial" w:hAnsi="Arial" w:cs="Arial"/>
          <w:sz w:val="24"/>
          <w:szCs w:val="24"/>
        </w:rPr>
      </w:pPr>
      <w:r w:rsidRPr="005A356F">
        <w:rPr>
          <w:rFonts w:ascii="Arial" w:hAnsi="Arial" w:cs="Arial"/>
          <w:b/>
          <w:bCs/>
          <w:sz w:val="24"/>
          <w:szCs w:val="24"/>
        </w:rPr>
        <w:t>ARTÍCULO SEGUNDO</w:t>
      </w:r>
      <w:r w:rsidRPr="005A356F">
        <w:rPr>
          <w:rFonts w:ascii="Arial" w:hAnsi="Arial" w:cs="Arial"/>
          <w:sz w:val="24"/>
          <w:szCs w:val="24"/>
        </w:rPr>
        <w:t>. - Notifíquese a las autoridades correspondientes.</w:t>
      </w:r>
    </w:p>
    <w:p w14:paraId="34EC8044" w14:textId="77777777" w:rsidR="005A356F" w:rsidRPr="005A356F" w:rsidRDefault="005A356F" w:rsidP="005A356F">
      <w:pPr>
        <w:spacing w:line="276" w:lineRule="auto"/>
        <w:jc w:val="both"/>
        <w:rPr>
          <w:rFonts w:ascii="Arial" w:hAnsi="Arial" w:cs="Arial"/>
          <w:sz w:val="24"/>
          <w:szCs w:val="24"/>
        </w:rPr>
      </w:pPr>
    </w:p>
    <w:p w14:paraId="7463705A" w14:textId="25DA2734" w:rsidR="005A356F" w:rsidRPr="005A356F" w:rsidRDefault="005A356F" w:rsidP="005A356F">
      <w:pPr>
        <w:spacing w:line="276" w:lineRule="auto"/>
        <w:jc w:val="both"/>
        <w:rPr>
          <w:rFonts w:ascii="Arial" w:hAnsi="Arial" w:cs="Arial"/>
          <w:sz w:val="24"/>
          <w:szCs w:val="24"/>
        </w:rPr>
      </w:pPr>
    </w:p>
    <w:p w14:paraId="3D1ECF21" w14:textId="75C54A99" w:rsidR="005A356F" w:rsidRPr="005A356F" w:rsidRDefault="005A356F" w:rsidP="005A356F">
      <w:pPr>
        <w:spacing w:line="276" w:lineRule="auto"/>
        <w:jc w:val="both"/>
        <w:rPr>
          <w:rFonts w:ascii="Arial" w:hAnsi="Arial" w:cs="Arial"/>
          <w:b/>
          <w:bCs/>
          <w:sz w:val="24"/>
          <w:szCs w:val="24"/>
        </w:rPr>
      </w:pPr>
      <w:r w:rsidRPr="005A356F">
        <w:rPr>
          <w:rFonts w:ascii="Arial" w:hAnsi="Arial" w:cs="Arial"/>
          <w:sz w:val="24"/>
          <w:szCs w:val="24"/>
        </w:rPr>
        <w:t xml:space="preserve">Dado en el Palacio del Poder Legislativo en la Ciudad de Toluca de Lerdo, capital del Estado de México, a los </w:t>
      </w:r>
      <w:r>
        <w:rPr>
          <w:rFonts w:ascii="Arial" w:hAnsi="Arial" w:cs="Arial"/>
          <w:sz w:val="24"/>
          <w:szCs w:val="24"/>
        </w:rPr>
        <w:t>____</w:t>
      </w:r>
      <w:r w:rsidRPr="005A356F">
        <w:rPr>
          <w:rFonts w:ascii="Arial" w:hAnsi="Arial" w:cs="Arial"/>
          <w:sz w:val="24"/>
          <w:szCs w:val="24"/>
        </w:rPr>
        <w:t xml:space="preserve"> días del mes de febrero de año dos mil veintitrés.</w:t>
      </w:r>
    </w:p>
    <w:sectPr w:rsidR="005A356F" w:rsidRPr="005A356F">
      <w:headerReference w:type="even" r:id="rId6"/>
      <w:headerReference w:type="default" r:id="rId7"/>
      <w:footerReference w:type="even" r:id="rId8"/>
      <w:footerReference w:type="default" r:id="rId9"/>
      <w:headerReference w:type="first" r:id="rId10"/>
      <w:footerReference w:type="firs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8019A" w14:textId="77777777" w:rsidR="0015177E" w:rsidRDefault="0015177E" w:rsidP="00BC19A9">
      <w:pPr>
        <w:spacing w:after="0" w:line="240" w:lineRule="auto"/>
      </w:pPr>
      <w:r>
        <w:separator/>
      </w:r>
    </w:p>
  </w:endnote>
  <w:endnote w:type="continuationSeparator" w:id="0">
    <w:p w14:paraId="6930D5BD" w14:textId="77777777" w:rsidR="0015177E" w:rsidRDefault="0015177E" w:rsidP="00BC1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8D683" w14:textId="77777777" w:rsidR="003B1261" w:rsidRDefault="003B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DFD06" w14:textId="77777777" w:rsidR="00F60DD2" w:rsidRDefault="00F60DD2" w:rsidP="00F60DD2">
    <w:pPr>
      <w:pBdr>
        <w:top w:val="nil"/>
        <w:left w:val="nil"/>
        <w:bottom w:val="nil"/>
        <w:right w:val="nil"/>
        <w:between w:val="nil"/>
      </w:pBdr>
      <w:tabs>
        <w:tab w:val="center" w:pos="4419"/>
        <w:tab w:val="right" w:pos="8838"/>
      </w:tabs>
      <w:spacing w:after="0" w:line="240" w:lineRule="auto"/>
      <w:rPr>
        <w:rFonts w:ascii="Lato" w:eastAsia="Lato" w:hAnsi="Lato" w:cs="Lato"/>
        <w:color w:val="97184B"/>
        <w:sz w:val="18"/>
        <w:szCs w:val="18"/>
      </w:rPr>
    </w:pPr>
    <w:r>
      <w:rPr>
        <w:rFonts w:ascii="Lato" w:eastAsia="Lato" w:hAnsi="Lato" w:cs="Lato"/>
        <w:color w:val="97184B"/>
        <w:sz w:val="18"/>
        <w:szCs w:val="18"/>
      </w:rPr>
      <w:t xml:space="preserve">Plaza Hidalgo S/N. Col. Centro </w:t>
    </w:r>
    <w:r>
      <w:rPr>
        <w:noProof/>
      </w:rPr>
      <w:drawing>
        <wp:anchor distT="0" distB="0" distL="114300" distR="114300" simplePos="0" relativeHeight="251663360" behindDoc="0" locked="0" layoutInCell="1" hidden="0" allowOverlap="1" wp14:anchorId="185BD255" wp14:editId="15A0CF43">
          <wp:simplePos x="0" y="0"/>
          <wp:positionH relativeFrom="column">
            <wp:posOffset>2508885</wp:posOffset>
          </wp:positionH>
          <wp:positionV relativeFrom="paragraph">
            <wp:posOffset>80010</wp:posOffset>
          </wp:positionV>
          <wp:extent cx="438150" cy="419100"/>
          <wp:effectExtent l="0" t="0" r="0" b="0"/>
          <wp:wrapNone/>
          <wp:docPr id="2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438150" cy="419100"/>
                  </a:xfrm>
                  <a:prstGeom prst="rect">
                    <a:avLst/>
                  </a:prstGeom>
                  <a:ln/>
                </pic:spPr>
              </pic:pic>
            </a:graphicData>
          </a:graphic>
        </wp:anchor>
      </w:drawing>
    </w:r>
  </w:p>
  <w:p w14:paraId="7230B468" w14:textId="77777777" w:rsidR="00F60DD2" w:rsidRDefault="00F60DD2" w:rsidP="00F60DD2">
    <w:pPr>
      <w:pBdr>
        <w:top w:val="nil"/>
        <w:left w:val="nil"/>
        <w:bottom w:val="nil"/>
        <w:right w:val="nil"/>
        <w:between w:val="nil"/>
      </w:pBdr>
      <w:tabs>
        <w:tab w:val="center" w:pos="4419"/>
        <w:tab w:val="right" w:pos="8838"/>
        <w:tab w:val="right" w:pos="12900"/>
      </w:tabs>
      <w:spacing w:after="0" w:line="240" w:lineRule="auto"/>
      <w:rPr>
        <w:rFonts w:ascii="Lato" w:eastAsia="Lato" w:hAnsi="Lato" w:cs="Lato"/>
        <w:color w:val="97184B"/>
        <w:sz w:val="18"/>
        <w:szCs w:val="18"/>
      </w:rPr>
    </w:pPr>
    <w:r>
      <w:rPr>
        <w:noProof/>
      </w:rPr>
      <w:drawing>
        <wp:anchor distT="0" distB="0" distL="0" distR="0" simplePos="0" relativeHeight="251664384" behindDoc="1" locked="0" layoutInCell="1" hidden="0" allowOverlap="1" wp14:anchorId="553C02A6" wp14:editId="7A3E74D1">
          <wp:simplePos x="0" y="0"/>
          <wp:positionH relativeFrom="margin">
            <wp:align>right</wp:align>
          </wp:positionH>
          <wp:positionV relativeFrom="paragraph">
            <wp:posOffset>10795</wp:posOffset>
          </wp:positionV>
          <wp:extent cx="1924050" cy="194310"/>
          <wp:effectExtent l="0" t="0" r="0" b="0"/>
          <wp:wrapNone/>
          <wp:docPr id="29" name="image4.png" descr="https://diarioportal.com/wp-content/uploads/2021/03/2WEB.jpeg"/>
          <wp:cNvGraphicFramePr/>
          <a:graphic xmlns:a="http://schemas.openxmlformats.org/drawingml/2006/main">
            <a:graphicData uri="http://schemas.openxmlformats.org/drawingml/2006/picture">
              <pic:pic xmlns:pic="http://schemas.openxmlformats.org/drawingml/2006/picture">
                <pic:nvPicPr>
                  <pic:cNvPr id="0" name="image4.png" descr="https://diarioportal.com/wp-content/uploads/2021/03/2WEB.jpeg"/>
                  <pic:cNvPicPr preferRelativeResize="0"/>
                </pic:nvPicPr>
                <pic:blipFill>
                  <a:blip r:embed="rId2"/>
                  <a:srcRect l="2376" t="80542" r="40597" b="9353"/>
                  <a:stretch>
                    <a:fillRect/>
                  </a:stretch>
                </pic:blipFill>
                <pic:spPr>
                  <a:xfrm>
                    <a:off x="0" y="0"/>
                    <a:ext cx="1924050" cy="194310"/>
                  </a:xfrm>
                  <a:prstGeom prst="rect">
                    <a:avLst/>
                  </a:prstGeom>
                  <a:ln/>
                </pic:spPr>
              </pic:pic>
            </a:graphicData>
          </a:graphic>
        </wp:anchor>
      </w:drawing>
    </w:r>
    <w:r>
      <w:rPr>
        <w:rFonts w:ascii="Lato" w:eastAsia="Lato" w:hAnsi="Lato" w:cs="Lato"/>
        <w:color w:val="97184B"/>
        <w:sz w:val="18"/>
        <w:szCs w:val="18"/>
      </w:rPr>
      <w:t>Toluca, México, C. P. 50000</w:t>
    </w:r>
    <w:r>
      <w:rPr>
        <w:rFonts w:ascii="Lato" w:eastAsia="Lato" w:hAnsi="Lato" w:cs="Lato"/>
        <w:color w:val="97184B"/>
        <w:sz w:val="18"/>
        <w:szCs w:val="18"/>
      </w:rPr>
      <w:br/>
      <w:t>Tels. (722) 2 79 64 00 y 2 79 65 00</w:t>
    </w:r>
  </w:p>
  <w:p w14:paraId="6DD04EA3" w14:textId="49145FF3" w:rsidR="003C41E4" w:rsidRPr="00F60DD2" w:rsidRDefault="00F60DD2" w:rsidP="00F60DD2">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CA536" w14:textId="77777777" w:rsidR="003B1261" w:rsidRDefault="003B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5E4B5" w14:textId="77777777" w:rsidR="0015177E" w:rsidRDefault="0015177E" w:rsidP="00BC19A9">
      <w:pPr>
        <w:spacing w:after="0" w:line="240" w:lineRule="auto"/>
      </w:pPr>
      <w:r>
        <w:separator/>
      </w:r>
    </w:p>
  </w:footnote>
  <w:footnote w:type="continuationSeparator" w:id="0">
    <w:p w14:paraId="5E858A56" w14:textId="77777777" w:rsidR="0015177E" w:rsidRDefault="0015177E" w:rsidP="00BC19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B23C73" w14:textId="77777777" w:rsidR="003B1261" w:rsidRDefault="003B126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BBDB1" w14:textId="77777777" w:rsidR="00F60DD2" w:rsidRDefault="00F60DD2" w:rsidP="00F60DD2">
    <w:pPr>
      <w:pStyle w:val="Encabezado"/>
      <w:jc w:val="center"/>
    </w:pPr>
    <w:bookmarkStart w:id="2" w:name="_Hlk127871638"/>
    <w:r>
      <w:rPr>
        <w:noProof/>
      </w:rPr>
      <w:drawing>
        <wp:anchor distT="0" distB="0" distL="114300" distR="114300" simplePos="0" relativeHeight="251659264" behindDoc="0" locked="0" layoutInCell="1" allowOverlap="1" wp14:anchorId="2290657D" wp14:editId="1892346B">
          <wp:simplePos x="0" y="0"/>
          <wp:positionH relativeFrom="margin">
            <wp:align>center</wp:align>
          </wp:positionH>
          <wp:positionV relativeFrom="paragraph">
            <wp:posOffset>-223520</wp:posOffset>
          </wp:positionV>
          <wp:extent cx="2463165" cy="798830"/>
          <wp:effectExtent l="0" t="0" r="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3165" cy="798830"/>
                  </a:xfrm>
                  <a:prstGeom prst="rect">
                    <a:avLst/>
                  </a:prstGeom>
                  <a:noFill/>
                </pic:spPr>
              </pic:pic>
            </a:graphicData>
          </a:graphic>
          <wp14:sizeRelH relativeFrom="page">
            <wp14:pctWidth>0</wp14:pctWidth>
          </wp14:sizeRelH>
          <wp14:sizeRelV relativeFrom="page">
            <wp14:pctHeight>0</wp14:pctHeight>
          </wp14:sizeRelV>
        </wp:anchor>
      </w:drawing>
    </w:r>
  </w:p>
  <w:p w14:paraId="35C8FDC0" w14:textId="77777777" w:rsidR="00F60DD2" w:rsidRDefault="00F60DD2" w:rsidP="00F60DD2">
    <w:pPr>
      <w:pStyle w:val="Encabezado"/>
      <w:jc w:val="center"/>
    </w:pPr>
  </w:p>
  <w:p w14:paraId="7ABB8F67" w14:textId="77777777" w:rsidR="00F60DD2" w:rsidRDefault="00F60DD2" w:rsidP="00F60DD2">
    <w:pPr>
      <w:pStyle w:val="Encabezado"/>
    </w:pPr>
    <w:r w:rsidRPr="0076378B">
      <w:rPr>
        <w:rFonts w:ascii="Arial" w:hAnsi="Arial" w:cs="Arial"/>
        <w:noProof/>
        <w:sz w:val="24"/>
        <w:szCs w:val="24"/>
      </w:rPr>
      <mc:AlternateContent>
        <mc:Choice Requires="wps">
          <w:drawing>
            <wp:anchor distT="0" distB="0" distL="114300" distR="114300" simplePos="0" relativeHeight="251661312" behindDoc="0" locked="0" layoutInCell="1" allowOverlap="1" wp14:anchorId="3BF1B5B4" wp14:editId="42D48325">
              <wp:simplePos x="0" y="0"/>
              <wp:positionH relativeFrom="column">
                <wp:posOffset>2161014</wp:posOffset>
              </wp:positionH>
              <wp:positionV relativeFrom="paragraph">
                <wp:posOffset>38735</wp:posOffset>
              </wp:positionV>
              <wp:extent cx="1881351" cy="399393"/>
              <wp:effectExtent l="0" t="0" r="0" b="127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351" cy="399393"/>
                      </a:xfrm>
                      <a:prstGeom prst="rect">
                        <a:avLst/>
                      </a:prstGeom>
                      <a:noFill/>
                      <a:ln w="9525">
                        <a:noFill/>
                        <a:miter lim="800000"/>
                        <a:headEnd/>
                        <a:tailEnd/>
                      </a:ln>
                    </wps:spPr>
                    <wps:txbx>
                      <w:txbxContent>
                        <w:p w14:paraId="651F9BB5" w14:textId="77777777" w:rsidR="00F60DD2" w:rsidRPr="00FC1314" w:rsidRDefault="00F60DD2" w:rsidP="00F60DD2">
                          <w:pPr>
                            <w:jc w:val="center"/>
                            <w:rPr>
                              <w:rFonts w:ascii="Lato" w:hAnsi="Lato"/>
                              <w:b/>
                              <w:color w:val="97184B"/>
                              <w:sz w:val="16"/>
                              <w:szCs w:val="16"/>
                            </w:rPr>
                          </w:pPr>
                          <w:r w:rsidRPr="00FC1314">
                            <w:rPr>
                              <w:rFonts w:ascii="Lato" w:hAnsi="Lato"/>
                              <w:b/>
                              <w:color w:val="97184B"/>
                              <w:sz w:val="16"/>
                              <w:szCs w:val="16"/>
                            </w:rPr>
                            <w:t>Grupo Parlamentario del Partido</w:t>
                          </w:r>
                          <w:r w:rsidRPr="00FC1314">
                            <w:rPr>
                              <w:rFonts w:ascii="Lato" w:hAnsi="Lato"/>
                              <w:b/>
                              <w:color w:val="97184B"/>
                              <w:sz w:val="16"/>
                              <w:szCs w:val="16"/>
                            </w:rPr>
                            <w:br/>
                            <w:t>Acción Nacional</w:t>
                          </w:r>
                        </w:p>
                        <w:p w14:paraId="08A55902" w14:textId="77777777" w:rsidR="00F60DD2" w:rsidRDefault="00F60DD2" w:rsidP="00F60DD2">
                          <w:pPr>
                            <w:jc w:val="center"/>
                            <w:rPr>
                              <w:rFonts w:ascii="Lato" w:hAnsi="Lato"/>
                              <w:b/>
                              <w:color w:val="692044"/>
                              <w:sz w:val="14"/>
                              <w:szCs w:val="14"/>
                            </w:rPr>
                          </w:pPr>
                        </w:p>
                        <w:p w14:paraId="4A545008" w14:textId="77777777" w:rsidR="00F60DD2" w:rsidRDefault="00F60DD2" w:rsidP="00F60DD2">
                          <w:pPr>
                            <w:jc w:val="center"/>
                            <w:rPr>
                              <w:rFonts w:ascii="Lato" w:hAnsi="Lato"/>
                              <w:b/>
                              <w:color w:val="692044"/>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F1B5B4" id="_x0000_t202" coordsize="21600,21600" o:spt="202" path="m,l,21600r21600,l21600,xe">
              <v:stroke joinstyle="miter"/>
              <v:path gradientshapeok="t" o:connecttype="rect"/>
            </v:shapetype>
            <v:shape id="Cuadro de texto 4" o:spid="_x0000_s1026" type="#_x0000_t202" style="position:absolute;margin-left:170.15pt;margin-top:3.05pt;width:148.15pt;height:3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" filled="f" stroked="f">
              <v:textbox>
                <w:txbxContent>
                  <w:p w14:paraId="651F9BB5" w14:textId="77777777" w:rsidR="00F60DD2" w:rsidRPr="00FC1314" w:rsidRDefault="00F60DD2" w:rsidP="00F60DD2">
                    <w:pPr>
                      <w:jc w:val="center"/>
                      <w:rPr>
                        <w:rFonts w:ascii="Lato" w:hAnsi="Lato"/>
                        <w:b/>
                        <w:color w:val="97184B"/>
                        <w:sz w:val="16"/>
                        <w:szCs w:val="16"/>
                      </w:rPr>
                    </w:pPr>
                    <w:r w:rsidRPr="00FC1314">
                      <w:rPr>
                        <w:rFonts w:ascii="Lato" w:hAnsi="Lato"/>
                        <w:b/>
                        <w:color w:val="97184B"/>
                        <w:sz w:val="16"/>
                        <w:szCs w:val="16"/>
                      </w:rPr>
                      <w:t>Grupo Parlamentario del Partido</w:t>
                    </w:r>
                    <w:r w:rsidRPr="00FC1314">
                      <w:rPr>
                        <w:rFonts w:ascii="Lato" w:hAnsi="Lato"/>
                        <w:b/>
                        <w:color w:val="97184B"/>
                        <w:sz w:val="16"/>
                        <w:szCs w:val="16"/>
                      </w:rPr>
                      <w:br/>
                      <w:t>Acción Nacional</w:t>
                    </w:r>
                  </w:p>
                  <w:p w14:paraId="08A55902" w14:textId="77777777" w:rsidR="00F60DD2" w:rsidRDefault="00F60DD2" w:rsidP="00F60DD2">
                    <w:pPr>
                      <w:jc w:val="center"/>
                      <w:rPr>
                        <w:rFonts w:ascii="Lato" w:hAnsi="Lato"/>
                        <w:b/>
                        <w:color w:val="692044"/>
                        <w:sz w:val="14"/>
                        <w:szCs w:val="14"/>
                      </w:rPr>
                    </w:pPr>
                  </w:p>
                  <w:p w14:paraId="4A545008" w14:textId="77777777" w:rsidR="00F60DD2" w:rsidRDefault="00F60DD2" w:rsidP="00F60DD2">
                    <w:pPr>
                      <w:jc w:val="center"/>
                      <w:rPr>
                        <w:rFonts w:ascii="Lato" w:hAnsi="Lato"/>
                        <w:b/>
                        <w:color w:val="692044"/>
                        <w:sz w:val="14"/>
                        <w:szCs w:val="14"/>
                      </w:rPr>
                    </w:pPr>
                  </w:p>
                </w:txbxContent>
              </v:textbox>
            </v:shape>
          </w:pict>
        </mc:Fallback>
      </mc:AlternateContent>
    </w:r>
  </w:p>
  <w:p w14:paraId="08796EC3" w14:textId="77777777" w:rsidR="00F60DD2" w:rsidRPr="00CA5040" w:rsidRDefault="00F60DD2" w:rsidP="00F60DD2">
    <w:pPr>
      <w:tabs>
        <w:tab w:val="center" w:pos="4419"/>
        <w:tab w:val="right" w:pos="8838"/>
      </w:tabs>
      <w:spacing w:after="0" w:line="240" w:lineRule="auto"/>
      <w:jc w:val="center"/>
    </w:pPr>
    <w:r>
      <w:rPr>
        <w:noProof/>
      </w:rPr>
      <mc:AlternateContent>
        <mc:Choice Requires="wps">
          <w:drawing>
            <wp:anchor distT="0" distB="0" distL="114300" distR="114300" simplePos="0" relativeHeight="251660288" behindDoc="0" locked="0" layoutInCell="1" allowOverlap="1" wp14:anchorId="6DB80A97" wp14:editId="487B2F20">
              <wp:simplePos x="0" y="0"/>
              <wp:positionH relativeFrom="margin">
                <wp:align>right</wp:align>
              </wp:positionH>
              <wp:positionV relativeFrom="paragraph">
                <wp:posOffset>167838</wp:posOffset>
              </wp:positionV>
              <wp:extent cx="5610225" cy="32385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323850"/>
                      </a:xfrm>
                      <a:prstGeom prst="rect">
                        <a:avLst/>
                      </a:prstGeom>
                      <a:noFill/>
                      <a:ln w="9525">
                        <a:noFill/>
                        <a:miter lim="800000"/>
                        <a:headEnd/>
                        <a:tailEnd/>
                      </a:ln>
                    </wps:spPr>
                    <wps:txbx>
                      <w:txbxContent>
                        <w:p w14:paraId="1F8F267D" w14:textId="77777777" w:rsidR="00F60DD2" w:rsidRPr="003B35BC" w:rsidRDefault="00F60DD2" w:rsidP="00F60DD2">
                          <w:pPr>
                            <w:jc w:val="center"/>
                            <w:rPr>
                              <w:rFonts w:ascii="Lato" w:hAnsi="Lato"/>
                              <w:b/>
                              <w:color w:val="97184B"/>
                              <w:sz w:val="12"/>
                              <w:szCs w:val="12"/>
                            </w:rPr>
                          </w:pPr>
                          <w:r>
                            <w:rPr>
                              <w:rFonts w:ascii="Lato" w:hAnsi="Lato"/>
                              <w:b/>
                              <w:color w:val="97184B"/>
                              <w:sz w:val="28"/>
                              <w:szCs w:val="28"/>
                            </w:rPr>
                            <w:t>DIP. MARTHA AMALIA MOYA BASTÓN</w:t>
                          </w:r>
                        </w:p>
                        <w:p w14:paraId="51C44C3F" w14:textId="77777777" w:rsidR="00F60DD2" w:rsidRPr="003B35BC" w:rsidRDefault="00F60DD2" w:rsidP="00F60DD2">
                          <w:pPr>
                            <w:rPr>
                              <w:rFonts w:ascii="Lato" w:hAnsi="Lato"/>
                              <w:b/>
                              <w:color w:val="97184B"/>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B80A97" id="Cuadro de texto 2" o:spid="_x0000_s1027" type="#_x0000_t202" style="position:absolute;left:0;text-align:left;margin-left:390.55pt;margin-top:13.2pt;width:441.75pt;height: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" filled="f" stroked="f">
              <v:textbox>
                <w:txbxContent>
                  <w:p w14:paraId="1F8F267D" w14:textId="77777777" w:rsidR="00F60DD2" w:rsidRPr="003B35BC" w:rsidRDefault="00F60DD2" w:rsidP="00F60DD2">
                    <w:pPr>
                      <w:jc w:val="center"/>
                      <w:rPr>
                        <w:rFonts w:ascii="Lato" w:hAnsi="Lato"/>
                        <w:b/>
                        <w:color w:val="97184B"/>
                        <w:sz w:val="12"/>
                        <w:szCs w:val="12"/>
                      </w:rPr>
                    </w:pPr>
                    <w:r>
                      <w:rPr>
                        <w:rFonts w:ascii="Lato" w:hAnsi="Lato"/>
                        <w:b/>
                        <w:color w:val="97184B"/>
                        <w:sz w:val="28"/>
                        <w:szCs w:val="28"/>
                      </w:rPr>
                      <w:t>DIP. MARTHA AMALIA MOYA BASTÓN</w:t>
                    </w:r>
                  </w:p>
                  <w:p w14:paraId="51C44C3F" w14:textId="77777777" w:rsidR="00F60DD2" w:rsidRPr="003B35BC" w:rsidRDefault="00F60DD2" w:rsidP="00F60DD2">
                    <w:pPr>
                      <w:rPr>
                        <w:rFonts w:ascii="Lato" w:hAnsi="Lato"/>
                        <w:b/>
                        <w:color w:val="97184B"/>
                        <w:sz w:val="12"/>
                        <w:szCs w:val="12"/>
                      </w:rPr>
                    </w:pPr>
                  </w:p>
                </w:txbxContent>
              </v:textbox>
              <w10:wrap anchorx="margin"/>
            </v:shape>
          </w:pict>
        </mc:Fallback>
      </mc:AlternateContent>
    </w:r>
  </w:p>
  <w:bookmarkEnd w:id="2"/>
  <w:p w14:paraId="359AEA8F" w14:textId="77777777" w:rsidR="00F60DD2" w:rsidRDefault="00F60DD2" w:rsidP="00F60DD2">
    <w:pPr>
      <w:pStyle w:val="Encabezado"/>
      <w:jc w:val="center"/>
      <w:rPr>
        <w:rFonts w:ascii="Lato" w:eastAsia="Times New Roman" w:hAnsi="Lato" w:cs="Times New Roman"/>
        <w:b/>
        <w:color w:val="941651"/>
        <w:sz w:val="18"/>
        <w:szCs w:val="18"/>
        <w:lang w:val="es-ES"/>
      </w:rPr>
    </w:pPr>
  </w:p>
  <w:p w14:paraId="132540E0" w14:textId="2B56267F" w:rsidR="00F60DD2" w:rsidRDefault="00F60DD2" w:rsidP="00F60DD2">
    <w:pPr>
      <w:pStyle w:val="Encabezado"/>
      <w:jc w:val="center"/>
      <w:rPr>
        <w:rFonts w:ascii="Lato" w:eastAsia="Times New Roman" w:hAnsi="Lato" w:cs="Times New Roman"/>
        <w:b/>
        <w:color w:val="941651"/>
        <w:sz w:val="18"/>
        <w:szCs w:val="18"/>
        <w:lang w:val="es-ES"/>
      </w:rPr>
    </w:pPr>
    <w:r>
      <w:rPr>
        <w:noProof/>
        <w:lang w:eastAsia="es-MX"/>
      </w:rPr>
      <mc:AlternateContent>
        <mc:Choice Requires="wps">
          <w:drawing>
            <wp:anchor distT="0" distB="0" distL="114300" distR="114300" simplePos="0" relativeHeight="251666432" behindDoc="0" locked="0" layoutInCell="1" allowOverlap="1" wp14:anchorId="4863A604" wp14:editId="62E53D8D">
              <wp:simplePos x="0" y="0"/>
              <wp:positionH relativeFrom="margin">
                <wp:align>center</wp:align>
              </wp:positionH>
              <wp:positionV relativeFrom="paragraph">
                <wp:posOffset>94615</wp:posOffset>
              </wp:positionV>
              <wp:extent cx="6381750" cy="232410"/>
              <wp:effectExtent l="0" t="0" r="0"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232410"/>
                      </a:xfrm>
                      <a:prstGeom prst="rect">
                        <a:avLst/>
                      </a:prstGeom>
                      <a:noFill/>
                      <a:ln w="9525">
                        <a:noFill/>
                        <a:miter lim="800000"/>
                        <a:headEnd/>
                        <a:tailEnd/>
                      </a:ln>
                    </wps:spPr>
                    <wps:txbx>
                      <w:txbxContent>
                        <w:p w14:paraId="19927400" w14:textId="77777777" w:rsidR="00F60DD2" w:rsidRPr="00840DE0" w:rsidRDefault="00F60DD2" w:rsidP="00F60DD2">
                          <w:pPr>
                            <w:spacing w:line="240" w:lineRule="auto"/>
                            <w:jc w:val="center"/>
                            <w:textDirection w:val="btLr"/>
                            <w:rPr>
                              <w:rFonts w:ascii="Lato" w:hAnsi="Lato"/>
                              <w:b/>
                              <w:color w:val="97184B"/>
                              <w:sz w:val="18"/>
                              <w:szCs w:val="18"/>
                            </w:rPr>
                          </w:pPr>
                          <w:r>
                            <w:rPr>
                              <w:rFonts w:ascii="Lato" w:hAnsi="Lato"/>
                              <w:b/>
                              <w:color w:val="97184B"/>
                              <w:sz w:val="18"/>
                              <w:szCs w:val="18"/>
                            </w:rPr>
                            <w:t xml:space="preserve"> </w:t>
                          </w:r>
                          <w:r w:rsidRPr="00840DE0">
                            <w:rPr>
                              <w:rFonts w:ascii="Lato" w:hAnsi="Lato"/>
                              <w:b/>
                              <w:color w:val="97184B"/>
                              <w:sz w:val="18"/>
                              <w:szCs w:val="18"/>
                            </w:rPr>
                            <w:t>“2023. Año del Septuagésimo Aniversario del Reconocimiento del Derecho al Voto de las Mujeres en México”.</w:t>
                          </w:r>
                        </w:p>
                        <w:p w14:paraId="2278D83A" w14:textId="77777777" w:rsidR="00F60DD2" w:rsidRDefault="00F60DD2" w:rsidP="00F60DD2">
                          <w:pPr>
                            <w:jc w:val="center"/>
                            <w:rPr>
                              <w:rFonts w:ascii="Lato" w:hAnsi="Lato"/>
                              <w:b/>
                              <w:color w:val="97184B"/>
                              <w:sz w:val="18"/>
                              <w:szCs w:val="18"/>
                            </w:rPr>
                          </w:pPr>
                        </w:p>
                        <w:p w14:paraId="110BF3B4" w14:textId="77777777" w:rsidR="00F60DD2" w:rsidRPr="00C85FE3" w:rsidRDefault="00F60DD2" w:rsidP="00F60DD2">
                          <w:pPr>
                            <w:jc w:val="center"/>
                            <w:rPr>
                              <w:rFonts w:ascii="Lato" w:hAnsi="Lato"/>
                              <w:b/>
                              <w:color w:val="97184B"/>
                              <w:sz w:val="16"/>
                            </w:rPr>
                          </w:pPr>
                          <w:r w:rsidRPr="00584448">
                            <w:rPr>
                              <w:rFonts w:ascii="Lato" w:hAnsi="Lato"/>
                              <w:b/>
                              <w:color w:val="97184B"/>
                              <w:sz w:val="16"/>
                            </w:rPr>
                            <w:t>“2021. Año de la Consumación de la Independencia y la Grandeza de México”.</w:t>
                          </w:r>
                        </w:p>
                        <w:p w14:paraId="1290F093" w14:textId="77777777" w:rsidR="00F60DD2" w:rsidRPr="00194C92" w:rsidRDefault="00F60DD2" w:rsidP="00F60DD2">
                          <w:pPr>
                            <w:jc w:val="center"/>
                            <w:rPr>
                              <w:rFonts w:ascii="Lato" w:hAnsi="Lato"/>
                              <w:b/>
                              <w:color w:val="692044"/>
                              <w:sz w:val="16"/>
                            </w:rPr>
                          </w:pPr>
                          <w:r w:rsidRPr="00194C92">
                            <w:rPr>
                              <w:rFonts w:ascii="Lato" w:hAnsi="Lato"/>
                              <w:b/>
                              <w:color w:val="692044"/>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3A604" id="_x0000_s1028" type="#_x0000_t202" style="position:absolute;left:0;text-align:left;margin-left:0;margin-top:7.45pt;width:502.5pt;height:18.3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" filled="f" stroked="f">
              <v:textbox>
                <w:txbxContent>
                  <w:p w14:paraId="19927400" w14:textId="77777777" w:rsidR="00F60DD2" w:rsidRPr="00840DE0" w:rsidRDefault="00F60DD2" w:rsidP="00F60DD2">
                    <w:pPr>
                      <w:spacing w:line="240" w:lineRule="auto"/>
                      <w:jc w:val="center"/>
                      <w:textDirection w:val="btLr"/>
                      <w:rPr>
                        <w:rFonts w:ascii="Lato" w:hAnsi="Lato"/>
                        <w:b/>
                        <w:color w:val="97184B"/>
                        <w:sz w:val="18"/>
                        <w:szCs w:val="18"/>
                      </w:rPr>
                    </w:pPr>
                    <w:r>
                      <w:rPr>
                        <w:rFonts w:ascii="Lato" w:hAnsi="Lato"/>
                        <w:b/>
                        <w:color w:val="97184B"/>
                        <w:sz w:val="18"/>
                        <w:szCs w:val="18"/>
                      </w:rPr>
                      <w:t xml:space="preserve"> </w:t>
                    </w:r>
                    <w:r w:rsidRPr="00840DE0">
                      <w:rPr>
                        <w:rFonts w:ascii="Lato" w:hAnsi="Lato"/>
                        <w:b/>
                        <w:color w:val="97184B"/>
                        <w:sz w:val="18"/>
                        <w:szCs w:val="18"/>
                      </w:rPr>
                      <w:t>“2023. Año del Septuagésimo Aniversario del Reconocimiento del Derecho al Voto de las Mujeres en México”.</w:t>
                    </w:r>
                  </w:p>
                  <w:p w14:paraId="2278D83A" w14:textId="77777777" w:rsidR="00F60DD2" w:rsidRDefault="00F60DD2" w:rsidP="00F60DD2">
                    <w:pPr>
                      <w:jc w:val="center"/>
                      <w:rPr>
                        <w:rFonts w:ascii="Lato" w:hAnsi="Lato"/>
                        <w:b/>
                        <w:color w:val="97184B"/>
                        <w:sz w:val="18"/>
                        <w:szCs w:val="18"/>
                      </w:rPr>
                    </w:pPr>
                  </w:p>
                  <w:p w14:paraId="110BF3B4" w14:textId="77777777" w:rsidR="00F60DD2" w:rsidRPr="00C85FE3" w:rsidRDefault="00F60DD2" w:rsidP="00F60DD2">
                    <w:pPr>
                      <w:jc w:val="center"/>
                      <w:rPr>
                        <w:rFonts w:ascii="Lato" w:hAnsi="Lato"/>
                        <w:b/>
                        <w:color w:val="97184B"/>
                        <w:sz w:val="16"/>
                      </w:rPr>
                    </w:pPr>
                    <w:r w:rsidRPr="00584448">
                      <w:rPr>
                        <w:rFonts w:ascii="Lato" w:hAnsi="Lato"/>
                        <w:b/>
                        <w:color w:val="97184B"/>
                        <w:sz w:val="16"/>
                      </w:rPr>
                      <w:t>“2021. Año de la Consumación de la Independencia y la Grandeza de México”.</w:t>
                    </w:r>
                  </w:p>
                  <w:p w14:paraId="1290F093" w14:textId="77777777" w:rsidR="00F60DD2" w:rsidRPr="00194C92" w:rsidRDefault="00F60DD2" w:rsidP="00F60DD2">
                    <w:pPr>
                      <w:jc w:val="center"/>
                      <w:rPr>
                        <w:rFonts w:ascii="Lato" w:hAnsi="Lato"/>
                        <w:b/>
                        <w:color w:val="692044"/>
                        <w:sz w:val="16"/>
                      </w:rPr>
                    </w:pPr>
                    <w:r w:rsidRPr="00194C92">
                      <w:rPr>
                        <w:rFonts w:ascii="Lato" w:hAnsi="Lato"/>
                        <w:b/>
                        <w:color w:val="692044"/>
                        <w:sz w:val="16"/>
                      </w:rPr>
                      <w:t>”</w:t>
                    </w:r>
                  </w:p>
                </w:txbxContent>
              </v:textbox>
              <w10:wrap anchorx="margin"/>
            </v:shape>
          </w:pict>
        </mc:Fallback>
      </mc:AlternateContent>
    </w:r>
  </w:p>
  <w:p w14:paraId="17368B72" w14:textId="78420038" w:rsidR="00F60DD2" w:rsidRDefault="00F60DD2" w:rsidP="00F60DD2">
    <w:pPr>
      <w:pStyle w:val="Encabezado"/>
      <w:jc w:val="center"/>
    </w:pPr>
  </w:p>
  <w:p w14:paraId="62DE2D73" w14:textId="582555B7" w:rsidR="00AF2CFA" w:rsidRPr="00F60DD2" w:rsidRDefault="0015177E" w:rsidP="00F60DD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98C69" w14:textId="77777777" w:rsidR="003B1261" w:rsidRDefault="003B126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93C"/>
    <w:rsid w:val="0015177E"/>
    <w:rsid w:val="001B3B75"/>
    <w:rsid w:val="00381D47"/>
    <w:rsid w:val="003B1261"/>
    <w:rsid w:val="0044493C"/>
    <w:rsid w:val="004C2FAA"/>
    <w:rsid w:val="00581340"/>
    <w:rsid w:val="005A356F"/>
    <w:rsid w:val="007713B8"/>
    <w:rsid w:val="009F6CAE"/>
    <w:rsid w:val="00AE6BDB"/>
    <w:rsid w:val="00B8623B"/>
    <w:rsid w:val="00BC19A9"/>
    <w:rsid w:val="00BC3BDB"/>
    <w:rsid w:val="00F60D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86DAD"/>
  <w15:chartTrackingRefBased/>
  <w15:docId w15:val="{795D8A7F-C98D-4201-94AB-CFE627A4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493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49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493C"/>
  </w:style>
  <w:style w:type="paragraph" w:styleId="Piedepgina">
    <w:name w:val="footer"/>
    <w:basedOn w:val="Normal"/>
    <w:link w:val="PiedepginaCar"/>
    <w:uiPriority w:val="99"/>
    <w:unhideWhenUsed/>
    <w:rsid w:val="004449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493C"/>
  </w:style>
  <w:style w:type="table" w:customStyle="1" w:styleId="Tablaconcuadrcula1">
    <w:name w:val="Tabla con cuadrícula1"/>
    <w:basedOn w:val="Tablanormal"/>
    <w:next w:val="Tablaconcuadrcula"/>
    <w:uiPriority w:val="39"/>
    <w:rsid w:val="0044493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444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C19A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inespaciado">
    <w:name w:val="No Spacing"/>
    <w:uiPriority w:val="1"/>
    <w:qFormat/>
    <w:rsid w:val="00BC3B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5258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paulova iturbe elguea</dc:creator>
  <cp:keywords/>
  <dc:description/>
  <cp:lastModifiedBy>PRODESK HP</cp:lastModifiedBy>
  <cp:revision>2</cp:revision>
  <dcterms:created xsi:type="dcterms:W3CDTF">2023-03-01T16:48:00Z</dcterms:created>
  <dcterms:modified xsi:type="dcterms:W3CDTF">2023-03-01T16:48:00Z</dcterms:modified>
</cp:coreProperties>
</file>