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4F6EBF" w14:textId="29C1D6F7" w:rsidR="003C6ED1" w:rsidRPr="00365EFE" w:rsidRDefault="003C6ED1" w:rsidP="00EA3E6D">
      <w:pPr>
        <w:tabs>
          <w:tab w:val="left" w:pos="720"/>
          <w:tab w:val="right" w:pos="8838"/>
        </w:tabs>
        <w:spacing w:after="0" w:line="360" w:lineRule="auto"/>
        <w:jc w:val="right"/>
        <w:rPr>
          <w:rFonts w:ascii="Arial" w:hAnsi="Arial" w:cs="Arial"/>
          <w:color w:val="000000" w:themeColor="text1"/>
          <w:sz w:val="24"/>
          <w:szCs w:val="24"/>
        </w:rPr>
      </w:pPr>
      <w:bookmarkStart w:id="0" w:name="_GoBack"/>
      <w:bookmarkEnd w:id="0"/>
      <w:r w:rsidRPr="00365EFE">
        <w:rPr>
          <w:rFonts w:ascii="Arial" w:hAnsi="Arial" w:cs="Arial"/>
          <w:color w:val="000000" w:themeColor="text1"/>
          <w:sz w:val="24"/>
          <w:szCs w:val="24"/>
        </w:rPr>
        <w:t>Toluca de Lerdo, México</w:t>
      </w:r>
      <w:r w:rsidR="00734C59" w:rsidRPr="00365EFE">
        <w:rPr>
          <w:rFonts w:ascii="Arial" w:hAnsi="Arial" w:cs="Arial"/>
          <w:color w:val="000000" w:themeColor="text1"/>
          <w:sz w:val="24"/>
          <w:szCs w:val="24"/>
        </w:rPr>
        <w:t>,</w:t>
      </w:r>
      <w:r w:rsidRPr="00365EFE">
        <w:rPr>
          <w:rFonts w:ascii="Arial" w:hAnsi="Arial" w:cs="Arial"/>
          <w:color w:val="000000" w:themeColor="text1"/>
          <w:sz w:val="24"/>
          <w:szCs w:val="24"/>
        </w:rPr>
        <w:t xml:space="preserve"> a </w:t>
      </w:r>
      <w:r w:rsidR="00B24554" w:rsidRPr="00365EFE">
        <w:rPr>
          <w:rFonts w:ascii="Arial" w:hAnsi="Arial" w:cs="Arial"/>
          <w:color w:val="000000" w:themeColor="text1"/>
          <w:sz w:val="24"/>
          <w:szCs w:val="24"/>
        </w:rPr>
        <w:t>___</w:t>
      </w:r>
      <w:r w:rsidR="00734C59" w:rsidRPr="00365EFE">
        <w:rPr>
          <w:rFonts w:ascii="Arial" w:hAnsi="Arial" w:cs="Arial"/>
          <w:color w:val="000000" w:themeColor="text1"/>
          <w:sz w:val="24"/>
          <w:szCs w:val="24"/>
        </w:rPr>
        <w:t xml:space="preserve"> </w:t>
      </w:r>
      <w:proofErr w:type="spellStart"/>
      <w:r w:rsidR="00734C59" w:rsidRPr="00365EFE">
        <w:rPr>
          <w:rFonts w:ascii="Arial" w:hAnsi="Arial" w:cs="Arial"/>
          <w:color w:val="000000" w:themeColor="text1"/>
          <w:sz w:val="24"/>
          <w:szCs w:val="24"/>
        </w:rPr>
        <w:t>de</w:t>
      </w:r>
      <w:proofErr w:type="spellEnd"/>
      <w:r w:rsidR="00734C59" w:rsidRPr="00365EFE">
        <w:rPr>
          <w:rFonts w:ascii="Arial" w:hAnsi="Arial" w:cs="Arial"/>
          <w:color w:val="000000" w:themeColor="text1"/>
          <w:sz w:val="24"/>
          <w:szCs w:val="24"/>
        </w:rPr>
        <w:t xml:space="preserve"> </w:t>
      </w:r>
      <w:r w:rsidR="00FE1235" w:rsidRPr="00365EFE">
        <w:rPr>
          <w:rFonts w:ascii="Arial" w:hAnsi="Arial" w:cs="Arial"/>
          <w:color w:val="000000" w:themeColor="text1"/>
          <w:sz w:val="24"/>
          <w:szCs w:val="24"/>
        </w:rPr>
        <w:t>___</w:t>
      </w:r>
      <w:r w:rsidR="00734C59" w:rsidRPr="00365EFE">
        <w:rPr>
          <w:rFonts w:ascii="Arial" w:hAnsi="Arial" w:cs="Arial"/>
          <w:color w:val="000000" w:themeColor="text1"/>
          <w:sz w:val="24"/>
          <w:szCs w:val="24"/>
        </w:rPr>
        <w:t xml:space="preserve"> </w:t>
      </w:r>
      <w:proofErr w:type="spellStart"/>
      <w:r w:rsidR="00734C59" w:rsidRPr="00365EFE">
        <w:rPr>
          <w:rFonts w:ascii="Arial" w:hAnsi="Arial" w:cs="Arial"/>
          <w:color w:val="000000" w:themeColor="text1"/>
          <w:sz w:val="24"/>
          <w:szCs w:val="24"/>
        </w:rPr>
        <w:t>de</w:t>
      </w:r>
      <w:proofErr w:type="spellEnd"/>
      <w:r w:rsidR="00734C59" w:rsidRPr="00365EFE">
        <w:rPr>
          <w:rFonts w:ascii="Arial" w:hAnsi="Arial" w:cs="Arial"/>
          <w:color w:val="000000" w:themeColor="text1"/>
          <w:sz w:val="24"/>
          <w:szCs w:val="24"/>
        </w:rPr>
        <w:t xml:space="preserve"> 202</w:t>
      </w:r>
      <w:r w:rsidR="00FA67EA" w:rsidRPr="00365EFE">
        <w:rPr>
          <w:rFonts w:ascii="Arial" w:hAnsi="Arial" w:cs="Arial"/>
          <w:color w:val="000000" w:themeColor="text1"/>
          <w:sz w:val="24"/>
          <w:szCs w:val="24"/>
        </w:rPr>
        <w:t>3</w:t>
      </w:r>
      <w:r w:rsidR="00FE1235" w:rsidRPr="00365EFE">
        <w:rPr>
          <w:rFonts w:ascii="Arial" w:hAnsi="Arial" w:cs="Arial"/>
          <w:color w:val="000000" w:themeColor="text1"/>
          <w:sz w:val="24"/>
          <w:szCs w:val="24"/>
        </w:rPr>
        <w:t>.</w:t>
      </w:r>
    </w:p>
    <w:p w14:paraId="7F5868B4" w14:textId="77777777" w:rsidR="003C6ED1" w:rsidRPr="00365EFE" w:rsidRDefault="003C6ED1" w:rsidP="00365EFE">
      <w:pPr>
        <w:spacing w:after="0" w:line="360" w:lineRule="auto"/>
        <w:jc w:val="both"/>
        <w:rPr>
          <w:rFonts w:ascii="Arial" w:hAnsi="Arial" w:cs="Arial"/>
          <w:color w:val="000000" w:themeColor="text1"/>
          <w:sz w:val="24"/>
          <w:szCs w:val="24"/>
        </w:rPr>
      </w:pPr>
    </w:p>
    <w:p w14:paraId="4CFC4C6C" w14:textId="6EF861A2" w:rsidR="00C060F4" w:rsidRPr="00365EFE" w:rsidRDefault="00C060F4" w:rsidP="00365EFE">
      <w:pPr>
        <w:spacing w:after="0" w:line="360" w:lineRule="auto"/>
        <w:jc w:val="both"/>
        <w:rPr>
          <w:rFonts w:ascii="Arial" w:hAnsi="Arial" w:cs="Arial"/>
          <w:b/>
          <w:color w:val="000000" w:themeColor="text1"/>
          <w:sz w:val="24"/>
          <w:szCs w:val="24"/>
        </w:rPr>
      </w:pPr>
      <w:r w:rsidRPr="00365EFE">
        <w:rPr>
          <w:rFonts w:ascii="Arial" w:hAnsi="Arial" w:cs="Arial"/>
          <w:b/>
          <w:color w:val="000000" w:themeColor="text1"/>
          <w:sz w:val="24"/>
          <w:szCs w:val="24"/>
        </w:rPr>
        <w:t>DIP</w:t>
      </w:r>
      <w:r w:rsidR="00B642AC">
        <w:rPr>
          <w:rFonts w:ascii="Arial" w:hAnsi="Arial" w:cs="Arial"/>
          <w:b/>
          <w:color w:val="000000" w:themeColor="text1"/>
          <w:sz w:val="24"/>
          <w:szCs w:val="24"/>
        </w:rPr>
        <w:t xml:space="preserve">. </w:t>
      </w:r>
      <w:r w:rsidR="00E24398">
        <w:rPr>
          <w:rFonts w:ascii="Arial" w:hAnsi="Arial" w:cs="Arial"/>
          <w:b/>
          <w:color w:val="000000" w:themeColor="text1"/>
          <w:sz w:val="24"/>
          <w:szCs w:val="24"/>
        </w:rPr>
        <w:t xml:space="preserve">MARCO ANTONIO CRUZ </w:t>
      </w:r>
      <w:proofErr w:type="spellStart"/>
      <w:r w:rsidR="00E24398">
        <w:rPr>
          <w:rFonts w:ascii="Arial" w:hAnsi="Arial" w:cs="Arial"/>
          <w:b/>
          <w:color w:val="000000" w:themeColor="text1"/>
          <w:sz w:val="24"/>
          <w:szCs w:val="24"/>
        </w:rPr>
        <w:t>CRUZ</w:t>
      </w:r>
      <w:proofErr w:type="spellEnd"/>
    </w:p>
    <w:p w14:paraId="00CE004B" w14:textId="19D0A860" w:rsidR="001F2DD8" w:rsidRDefault="003C6ED1" w:rsidP="00365EFE">
      <w:pPr>
        <w:spacing w:after="0" w:line="360" w:lineRule="auto"/>
        <w:jc w:val="both"/>
        <w:rPr>
          <w:rFonts w:ascii="Arial" w:hAnsi="Arial" w:cs="Arial"/>
          <w:b/>
          <w:color w:val="000000" w:themeColor="text1"/>
          <w:sz w:val="24"/>
          <w:szCs w:val="24"/>
        </w:rPr>
      </w:pPr>
      <w:r w:rsidRPr="00365EFE">
        <w:rPr>
          <w:rFonts w:ascii="Arial" w:hAnsi="Arial" w:cs="Arial"/>
          <w:b/>
          <w:color w:val="000000" w:themeColor="text1"/>
          <w:sz w:val="24"/>
          <w:szCs w:val="24"/>
        </w:rPr>
        <w:t>PRESIDENT</w:t>
      </w:r>
      <w:r w:rsidR="00E24398">
        <w:rPr>
          <w:rFonts w:ascii="Arial" w:hAnsi="Arial" w:cs="Arial"/>
          <w:b/>
          <w:color w:val="000000" w:themeColor="text1"/>
          <w:sz w:val="24"/>
          <w:szCs w:val="24"/>
        </w:rPr>
        <w:t>E</w:t>
      </w:r>
      <w:r w:rsidR="001F2DD8">
        <w:rPr>
          <w:rFonts w:ascii="Arial" w:hAnsi="Arial" w:cs="Arial"/>
          <w:b/>
          <w:color w:val="000000" w:themeColor="text1"/>
          <w:sz w:val="24"/>
          <w:szCs w:val="24"/>
        </w:rPr>
        <w:t xml:space="preserve"> DE LA</w:t>
      </w:r>
      <w:r w:rsidR="00F62CD0">
        <w:rPr>
          <w:rFonts w:ascii="Arial" w:hAnsi="Arial" w:cs="Arial"/>
          <w:b/>
          <w:color w:val="000000" w:themeColor="text1"/>
          <w:sz w:val="24"/>
          <w:szCs w:val="24"/>
        </w:rPr>
        <w:t xml:space="preserve"> </w:t>
      </w:r>
      <w:r w:rsidR="001F2DD8">
        <w:rPr>
          <w:rFonts w:ascii="Arial" w:hAnsi="Arial" w:cs="Arial"/>
          <w:b/>
          <w:color w:val="000000" w:themeColor="text1"/>
          <w:sz w:val="24"/>
          <w:szCs w:val="24"/>
        </w:rPr>
        <w:t xml:space="preserve">DIRECTIVA </w:t>
      </w:r>
      <w:r w:rsidRPr="00365EFE">
        <w:rPr>
          <w:rFonts w:ascii="Arial" w:hAnsi="Arial" w:cs="Arial"/>
          <w:b/>
          <w:color w:val="000000" w:themeColor="text1"/>
          <w:sz w:val="24"/>
          <w:szCs w:val="24"/>
        </w:rPr>
        <w:t xml:space="preserve">DE LA </w:t>
      </w:r>
    </w:p>
    <w:p w14:paraId="2FAE560A" w14:textId="000CA978" w:rsidR="003C6ED1" w:rsidRPr="00365EFE" w:rsidRDefault="003C6ED1" w:rsidP="00365EFE">
      <w:pPr>
        <w:spacing w:after="0" w:line="360" w:lineRule="auto"/>
        <w:jc w:val="both"/>
        <w:rPr>
          <w:rFonts w:ascii="Arial" w:hAnsi="Arial" w:cs="Arial"/>
          <w:b/>
          <w:color w:val="000000" w:themeColor="text1"/>
          <w:sz w:val="24"/>
          <w:szCs w:val="24"/>
        </w:rPr>
      </w:pPr>
      <w:r w:rsidRPr="00365EFE">
        <w:rPr>
          <w:rFonts w:ascii="Arial" w:hAnsi="Arial" w:cs="Arial"/>
          <w:b/>
          <w:color w:val="000000" w:themeColor="text1"/>
          <w:sz w:val="24"/>
          <w:szCs w:val="24"/>
        </w:rPr>
        <w:t>LX</w:t>
      </w:r>
      <w:r w:rsidR="00C76676" w:rsidRPr="00365EFE">
        <w:rPr>
          <w:rFonts w:ascii="Arial" w:hAnsi="Arial" w:cs="Arial"/>
          <w:b/>
          <w:color w:val="000000" w:themeColor="text1"/>
          <w:sz w:val="24"/>
          <w:szCs w:val="24"/>
        </w:rPr>
        <w:t>I</w:t>
      </w:r>
      <w:r w:rsidRPr="00365EFE">
        <w:rPr>
          <w:rFonts w:ascii="Arial" w:hAnsi="Arial" w:cs="Arial"/>
          <w:b/>
          <w:color w:val="000000" w:themeColor="text1"/>
          <w:sz w:val="24"/>
          <w:szCs w:val="24"/>
        </w:rPr>
        <w:t xml:space="preserve"> LEGISLATURA DEL ESTADO DE MÉXICO</w:t>
      </w:r>
    </w:p>
    <w:p w14:paraId="4E278BB5" w14:textId="1C5E98FD" w:rsidR="003C6ED1" w:rsidRPr="00365EFE" w:rsidRDefault="003C6ED1" w:rsidP="00365EFE">
      <w:pPr>
        <w:tabs>
          <w:tab w:val="left" w:pos="6867"/>
        </w:tabs>
        <w:spacing w:after="0" w:line="360" w:lineRule="auto"/>
        <w:jc w:val="both"/>
        <w:rPr>
          <w:rFonts w:ascii="Arial" w:hAnsi="Arial" w:cs="Arial"/>
          <w:b/>
          <w:color w:val="000000" w:themeColor="text1"/>
          <w:sz w:val="24"/>
          <w:szCs w:val="24"/>
        </w:rPr>
      </w:pPr>
      <w:r w:rsidRPr="00365EFE">
        <w:rPr>
          <w:rFonts w:ascii="Arial" w:hAnsi="Arial" w:cs="Arial"/>
          <w:b/>
          <w:color w:val="000000" w:themeColor="text1"/>
          <w:sz w:val="24"/>
          <w:szCs w:val="24"/>
        </w:rPr>
        <w:t>P</w:t>
      </w:r>
      <w:r w:rsidR="000155BC" w:rsidRPr="00365EFE">
        <w:rPr>
          <w:rFonts w:ascii="Arial" w:hAnsi="Arial" w:cs="Arial"/>
          <w:b/>
          <w:color w:val="000000" w:themeColor="text1"/>
          <w:sz w:val="24"/>
          <w:szCs w:val="24"/>
        </w:rPr>
        <w:t xml:space="preserve"> </w:t>
      </w:r>
      <w:r w:rsidRPr="00365EFE">
        <w:rPr>
          <w:rFonts w:ascii="Arial" w:hAnsi="Arial" w:cs="Arial"/>
          <w:b/>
          <w:color w:val="000000" w:themeColor="text1"/>
          <w:sz w:val="24"/>
          <w:szCs w:val="24"/>
        </w:rPr>
        <w:t>R</w:t>
      </w:r>
      <w:r w:rsidR="000155BC" w:rsidRPr="00365EFE">
        <w:rPr>
          <w:rFonts w:ascii="Arial" w:hAnsi="Arial" w:cs="Arial"/>
          <w:b/>
          <w:color w:val="000000" w:themeColor="text1"/>
          <w:sz w:val="24"/>
          <w:szCs w:val="24"/>
        </w:rPr>
        <w:t xml:space="preserve"> </w:t>
      </w:r>
      <w:r w:rsidRPr="00365EFE">
        <w:rPr>
          <w:rFonts w:ascii="Arial" w:hAnsi="Arial" w:cs="Arial"/>
          <w:b/>
          <w:color w:val="000000" w:themeColor="text1"/>
          <w:sz w:val="24"/>
          <w:szCs w:val="24"/>
        </w:rPr>
        <w:t>E</w:t>
      </w:r>
      <w:r w:rsidR="000155BC" w:rsidRPr="00365EFE">
        <w:rPr>
          <w:rFonts w:ascii="Arial" w:hAnsi="Arial" w:cs="Arial"/>
          <w:b/>
          <w:color w:val="000000" w:themeColor="text1"/>
          <w:sz w:val="24"/>
          <w:szCs w:val="24"/>
        </w:rPr>
        <w:t xml:space="preserve"> </w:t>
      </w:r>
      <w:r w:rsidRPr="00365EFE">
        <w:rPr>
          <w:rFonts w:ascii="Arial" w:hAnsi="Arial" w:cs="Arial"/>
          <w:b/>
          <w:color w:val="000000" w:themeColor="text1"/>
          <w:sz w:val="24"/>
          <w:szCs w:val="24"/>
        </w:rPr>
        <w:t>S</w:t>
      </w:r>
      <w:r w:rsidR="000155BC" w:rsidRPr="00365EFE">
        <w:rPr>
          <w:rFonts w:ascii="Arial" w:hAnsi="Arial" w:cs="Arial"/>
          <w:b/>
          <w:color w:val="000000" w:themeColor="text1"/>
          <w:sz w:val="24"/>
          <w:szCs w:val="24"/>
        </w:rPr>
        <w:t xml:space="preserve"> </w:t>
      </w:r>
      <w:r w:rsidRPr="00365EFE">
        <w:rPr>
          <w:rFonts w:ascii="Arial" w:hAnsi="Arial" w:cs="Arial"/>
          <w:b/>
          <w:color w:val="000000" w:themeColor="text1"/>
          <w:sz w:val="24"/>
          <w:szCs w:val="24"/>
        </w:rPr>
        <w:t>E</w:t>
      </w:r>
      <w:r w:rsidR="000155BC" w:rsidRPr="00365EFE">
        <w:rPr>
          <w:rFonts w:ascii="Arial" w:hAnsi="Arial" w:cs="Arial"/>
          <w:b/>
          <w:color w:val="000000" w:themeColor="text1"/>
          <w:sz w:val="24"/>
          <w:szCs w:val="24"/>
        </w:rPr>
        <w:t xml:space="preserve"> </w:t>
      </w:r>
      <w:r w:rsidRPr="00365EFE">
        <w:rPr>
          <w:rFonts w:ascii="Arial" w:hAnsi="Arial" w:cs="Arial"/>
          <w:b/>
          <w:color w:val="000000" w:themeColor="text1"/>
          <w:sz w:val="24"/>
          <w:szCs w:val="24"/>
        </w:rPr>
        <w:t>N</w:t>
      </w:r>
      <w:r w:rsidR="000155BC" w:rsidRPr="00365EFE">
        <w:rPr>
          <w:rFonts w:ascii="Arial" w:hAnsi="Arial" w:cs="Arial"/>
          <w:b/>
          <w:color w:val="000000" w:themeColor="text1"/>
          <w:sz w:val="24"/>
          <w:szCs w:val="24"/>
        </w:rPr>
        <w:t xml:space="preserve"> </w:t>
      </w:r>
      <w:r w:rsidRPr="00365EFE">
        <w:rPr>
          <w:rFonts w:ascii="Arial" w:hAnsi="Arial" w:cs="Arial"/>
          <w:b/>
          <w:color w:val="000000" w:themeColor="text1"/>
          <w:sz w:val="24"/>
          <w:szCs w:val="24"/>
        </w:rPr>
        <w:t>T</w:t>
      </w:r>
      <w:r w:rsidR="000155BC" w:rsidRPr="00365EFE">
        <w:rPr>
          <w:rFonts w:ascii="Arial" w:hAnsi="Arial" w:cs="Arial"/>
          <w:b/>
          <w:color w:val="000000" w:themeColor="text1"/>
          <w:sz w:val="24"/>
          <w:szCs w:val="24"/>
        </w:rPr>
        <w:t xml:space="preserve"> </w:t>
      </w:r>
      <w:r w:rsidRPr="00365EFE">
        <w:rPr>
          <w:rFonts w:ascii="Arial" w:hAnsi="Arial" w:cs="Arial"/>
          <w:b/>
          <w:color w:val="000000" w:themeColor="text1"/>
          <w:sz w:val="24"/>
          <w:szCs w:val="24"/>
        </w:rPr>
        <w:t>E</w:t>
      </w:r>
      <w:r w:rsidR="000155BC" w:rsidRPr="00365EFE">
        <w:rPr>
          <w:rFonts w:ascii="Arial" w:hAnsi="Arial" w:cs="Arial"/>
          <w:b/>
          <w:color w:val="000000" w:themeColor="text1"/>
          <w:sz w:val="24"/>
          <w:szCs w:val="24"/>
        </w:rPr>
        <w:t>.</w:t>
      </w:r>
    </w:p>
    <w:p w14:paraId="5E2782EE" w14:textId="77777777" w:rsidR="003C6ED1" w:rsidRPr="00365EFE" w:rsidRDefault="003C6ED1" w:rsidP="00365EFE">
      <w:pPr>
        <w:spacing w:after="0" w:line="360" w:lineRule="auto"/>
        <w:jc w:val="both"/>
        <w:rPr>
          <w:rFonts w:ascii="Arial" w:hAnsi="Arial" w:cs="Arial"/>
          <w:b/>
          <w:color w:val="000000" w:themeColor="text1"/>
          <w:sz w:val="24"/>
          <w:szCs w:val="24"/>
        </w:rPr>
      </w:pPr>
    </w:p>
    <w:p w14:paraId="3BFA6D49" w14:textId="5D5FD130" w:rsidR="006130DF" w:rsidRDefault="00FF2BDF" w:rsidP="006130DF">
      <w:pPr>
        <w:spacing w:after="0" w:line="360" w:lineRule="auto"/>
        <w:jc w:val="both"/>
        <w:rPr>
          <w:rFonts w:ascii="Arial" w:eastAsia="Calibri" w:hAnsi="Arial" w:cs="Arial"/>
          <w:color w:val="000000" w:themeColor="text1"/>
          <w:sz w:val="24"/>
          <w:szCs w:val="24"/>
        </w:rPr>
      </w:pPr>
      <w:r w:rsidRPr="00FF2BDF">
        <w:rPr>
          <w:rFonts w:ascii="Arial" w:hAnsi="Arial" w:cs="Arial"/>
          <w:sz w:val="24"/>
          <w:szCs w:val="24"/>
        </w:rPr>
        <w:t xml:space="preserve">Los Diputados </w:t>
      </w:r>
      <w:r w:rsidRPr="00FF2BDF">
        <w:rPr>
          <w:rFonts w:ascii="Arial" w:hAnsi="Arial" w:cs="Arial"/>
          <w:b/>
          <w:bCs/>
          <w:sz w:val="24"/>
          <w:szCs w:val="24"/>
        </w:rPr>
        <w:t>Daniel Andrés Sibaja González, Faustino de la Cruz Pérez, Azucena Cisneros Coss, Camilo Murillo Zavala y Luz Ma. Hernández Bermúdez</w:t>
      </w:r>
      <w:r w:rsidR="00FA67EA" w:rsidRPr="00FF2BDF">
        <w:rPr>
          <w:rFonts w:ascii="Arial" w:eastAsia="Calibri" w:hAnsi="Arial" w:cs="Arial"/>
          <w:color w:val="000000" w:themeColor="text1"/>
          <w:sz w:val="24"/>
          <w:szCs w:val="24"/>
        </w:rPr>
        <w:t xml:space="preserve">, </w:t>
      </w:r>
      <w:r w:rsidR="00522123" w:rsidRPr="00785E60">
        <w:rPr>
          <w:rFonts w:ascii="Arial" w:eastAsia="Calibri" w:hAnsi="Arial" w:cs="Arial"/>
          <w:sz w:val="24"/>
          <w:szCs w:val="24"/>
        </w:rPr>
        <w:t>integrantes del Grupo Parlamentario de Morena y en su nombre</w:t>
      </w:r>
      <w:r w:rsidR="00522123" w:rsidRPr="00785E60">
        <w:rPr>
          <w:rFonts w:ascii="Arial" w:eastAsia="Calibri" w:hAnsi="Arial" w:cs="Arial"/>
          <w:color w:val="000000" w:themeColor="text1"/>
          <w:sz w:val="24"/>
          <w:szCs w:val="24"/>
        </w:rPr>
        <w:t xml:space="preserve">, </w:t>
      </w:r>
      <w:r w:rsidR="00522123" w:rsidRPr="006117DA">
        <w:rPr>
          <w:rFonts w:ascii="Arial" w:eastAsia="Calibri" w:hAnsi="Arial" w:cs="Arial"/>
          <w:sz w:val="24"/>
          <w:szCs w:val="24"/>
        </w:rPr>
        <w:t>en ejercicio de las facultades que nos confieren los artículos</w:t>
      </w:r>
      <w:r w:rsidR="001F2DD8">
        <w:rPr>
          <w:rFonts w:ascii="Arial" w:eastAsia="Calibri" w:hAnsi="Arial" w:cs="Arial"/>
          <w:sz w:val="24"/>
          <w:szCs w:val="24"/>
        </w:rPr>
        <w:t xml:space="preserve"> </w:t>
      </w:r>
      <w:r w:rsidR="001F2DD8" w:rsidRPr="001F2DD8">
        <w:rPr>
          <w:rFonts w:ascii="Arial" w:eastAsia="Calibri" w:hAnsi="Arial" w:cs="Arial"/>
          <w:sz w:val="24"/>
          <w:szCs w:val="24"/>
        </w:rPr>
        <w:t xml:space="preserve">55 y 57 de la Constitución Política del Estado Libre y Soberano de México; </w:t>
      </w:r>
      <w:r w:rsidR="00C639F1">
        <w:rPr>
          <w:rFonts w:ascii="Arial" w:eastAsia="Calibri" w:hAnsi="Arial" w:cs="Arial"/>
          <w:sz w:val="24"/>
          <w:szCs w:val="24"/>
        </w:rPr>
        <w:t xml:space="preserve">38 fracción IV y </w:t>
      </w:r>
      <w:r w:rsidR="001F2DD8" w:rsidRPr="001F2DD8">
        <w:rPr>
          <w:rFonts w:ascii="Arial" w:eastAsia="Calibri" w:hAnsi="Arial" w:cs="Arial"/>
          <w:sz w:val="24"/>
          <w:szCs w:val="24"/>
        </w:rPr>
        <w:t>83 de la Ley Orgánica del Poder Legislativo del Estado Libre y Soberano de México, y 74 del Reglamento del Poder Legislativo del Estado Libre y Soberano de México</w:t>
      </w:r>
      <w:r w:rsidR="00522123" w:rsidRPr="001538C3">
        <w:rPr>
          <w:rFonts w:ascii="Arial" w:eastAsia="Calibri" w:hAnsi="Arial" w:cs="Arial"/>
          <w:sz w:val="24"/>
          <w:szCs w:val="24"/>
        </w:rPr>
        <w:t>, sometemos a consideración de esta H. Legislatura, la proposición con</w:t>
      </w:r>
      <w:r w:rsidR="006130DF" w:rsidRPr="001538C3">
        <w:rPr>
          <w:rFonts w:ascii="Arial" w:eastAsia="Calibri" w:hAnsi="Arial" w:cs="Arial"/>
          <w:b/>
          <w:bCs/>
          <w:color w:val="000000" w:themeColor="text1"/>
          <w:sz w:val="24"/>
          <w:szCs w:val="24"/>
        </w:rPr>
        <w:t xml:space="preserve"> Punto de Acuerdo de </w:t>
      </w:r>
      <w:r w:rsidR="000F1933" w:rsidRPr="00F2576B">
        <w:rPr>
          <w:rFonts w:ascii="Arial" w:eastAsia="Calibri" w:hAnsi="Arial" w:cs="Arial"/>
          <w:b/>
          <w:bCs/>
          <w:color w:val="000000" w:themeColor="text1"/>
          <w:sz w:val="24"/>
          <w:szCs w:val="24"/>
        </w:rPr>
        <w:t>u</w:t>
      </w:r>
      <w:r w:rsidR="006130DF" w:rsidRPr="00F2576B">
        <w:rPr>
          <w:rFonts w:ascii="Arial" w:eastAsia="Calibri" w:hAnsi="Arial" w:cs="Arial"/>
          <w:b/>
          <w:bCs/>
          <w:color w:val="000000" w:themeColor="text1"/>
          <w:sz w:val="24"/>
          <w:szCs w:val="24"/>
        </w:rPr>
        <w:t xml:space="preserve">rgente y </w:t>
      </w:r>
      <w:r w:rsidR="000F1933" w:rsidRPr="00F2576B">
        <w:rPr>
          <w:rFonts w:ascii="Arial" w:eastAsia="Calibri" w:hAnsi="Arial" w:cs="Arial"/>
          <w:b/>
          <w:bCs/>
          <w:color w:val="000000" w:themeColor="text1"/>
          <w:sz w:val="24"/>
          <w:szCs w:val="24"/>
        </w:rPr>
        <w:t>o</w:t>
      </w:r>
      <w:r w:rsidR="006130DF" w:rsidRPr="00F2576B">
        <w:rPr>
          <w:rFonts w:ascii="Arial" w:eastAsia="Calibri" w:hAnsi="Arial" w:cs="Arial"/>
          <w:b/>
          <w:bCs/>
          <w:color w:val="000000" w:themeColor="text1"/>
          <w:sz w:val="24"/>
          <w:szCs w:val="24"/>
        </w:rPr>
        <w:t xml:space="preserve">bvia </w:t>
      </w:r>
      <w:r w:rsidR="000F1933" w:rsidRPr="00F2576B">
        <w:rPr>
          <w:rFonts w:ascii="Arial" w:eastAsia="Calibri" w:hAnsi="Arial" w:cs="Arial"/>
          <w:b/>
          <w:bCs/>
          <w:color w:val="000000" w:themeColor="text1"/>
          <w:sz w:val="24"/>
          <w:szCs w:val="24"/>
        </w:rPr>
        <w:t>r</w:t>
      </w:r>
      <w:r w:rsidR="006130DF" w:rsidRPr="00F2576B">
        <w:rPr>
          <w:rFonts w:ascii="Arial" w:eastAsia="Calibri" w:hAnsi="Arial" w:cs="Arial"/>
          <w:b/>
          <w:bCs/>
          <w:color w:val="000000" w:themeColor="text1"/>
          <w:sz w:val="24"/>
          <w:szCs w:val="24"/>
        </w:rPr>
        <w:t xml:space="preserve">esolución por el que se </w:t>
      </w:r>
      <w:r w:rsidR="001538C3" w:rsidRPr="00F2576B">
        <w:rPr>
          <w:rFonts w:ascii="Arial" w:eastAsia="Calibri" w:hAnsi="Arial" w:cs="Arial"/>
          <w:b/>
          <w:bCs/>
          <w:color w:val="000000" w:themeColor="text1"/>
          <w:sz w:val="24"/>
          <w:szCs w:val="24"/>
        </w:rPr>
        <w:t>exhorta respetuosamente</w:t>
      </w:r>
      <w:r w:rsidR="00CD6502" w:rsidRPr="00F2576B">
        <w:rPr>
          <w:rFonts w:ascii="Arial" w:eastAsia="Calibri" w:hAnsi="Arial" w:cs="Arial"/>
          <w:b/>
          <w:bCs/>
          <w:color w:val="000000" w:themeColor="text1"/>
          <w:sz w:val="24"/>
          <w:szCs w:val="24"/>
        </w:rPr>
        <w:t xml:space="preserve"> a</w:t>
      </w:r>
      <w:r w:rsidR="00471CDB" w:rsidRPr="00F2576B">
        <w:rPr>
          <w:rFonts w:ascii="Arial" w:eastAsia="Calibri" w:hAnsi="Arial" w:cs="Arial"/>
          <w:b/>
          <w:bCs/>
          <w:color w:val="000000" w:themeColor="text1"/>
          <w:sz w:val="24"/>
          <w:szCs w:val="24"/>
        </w:rPr>
        <w:t xml:space="preserve">l titular de la </w:t>
      </w:r>
      <w:r w:rsidR="00CD6502" w:rsidRPr="00F2576B">
        <w:rPr>
          <w:rFonts w:ascii="Arial" w:eastAsia="Calibri" w:hAnsi="Arial" w:cs="Arial"/>
          <w:b/>
          <w:bCs/>
          <w:color w:val="000000" w:themeColor="text1"/>
          <w:sz w:val="24"/>
          <w:szCs w:val="24"/>
        </w:rPr>
        <w:t>Fiscalía General</w:t>
      </w:r>
      <w:r w:rsidR="00F5437E" w:rsidRPr="00F2576B">
        <w:rPr>
          <w:rFonts w:ascii="Arial" w:eastAsia="Calibri" w:hAnsi="Arial" w:cs="Arial"/>
          <w:b/>
          <w:bCs/>
          <w:color w:val="000000" w:themeColor="text1"/>
          <w:sz w:val="24"/>
          <w:szCs w:val="24"/>
        </w:rPr>
        <w:t xml:space="preserve"> de Justicia del Estado de México, informe a esta </w:t>
      </w:r>
      <w:r w:rsidR="000F1933" w:rsidRPr="00F2576B">
        <w:rPr>
          <w:rFonts w:ascii="Arial" w:eastAsia="Calibri" w:hAnsi="Arial" w:cs="Arial"/>
          <w:b/>
          <w:bCs/>
          <w:color w:val="000000" w:themeColor="text1"/>
          <w:sz w:val="24"/>
          <w:szCs w:val="24"/>
        </w:rPr>
        <w:t>Legislatura</w:t>
      </w:r>
      <w:r w:rsidR="00F5437E" w:rsidRPr="00F2576B">
        <w:rPr>
          <w:rFonts w:ascii="Arial" w:eastAsia="Calibri" w:hAnsi="Arial" w:cs="Arial"/>
          <w:b/>
          <w:bCs/>
          <w:color w:val="000000" w:themeColor="text1"/>
          <w:sz w:val="24"/>
          <w:szCs w:val="24"/>
        </w:rPr>
        <w:t xml:space="preserve"> las estadísticas sobre el número de denuncias</w:t>
      </w:r>
      <w:r w:rsidR="000756F4" w:rsidRPr="00F2576B">
        <w:rPr>
          <w:rFonts w:ascii="Arial" w:eastAsia="Calibri" w:hAnsi="Arial" w:cs="Arial"/>
          <w:b/>
          <w:bCs/>
          <w:color w:val="000000" w:themeColor="text1"/>
          <w:sz w:val="24"/>
          <w:szCs w:val="24"/>
        </w:rPr>
        <w:t xml:space="preserve"> recibidas</w:t>
      </w:r>
      <w:r w:rsidR="00F5437E" w:rsidRPr="00F2576B">
        <w:rPr>
          <w:rFonts w:ascii="Arial" w:eastAsia="Calibri" w:hAnsi="Arial" w:cs="Arial"/>
          <w:b/>
          <w:bCs/>
          <w:color w:val="000000" w:themeColor="text1"/>
          <w:sz w:val="24"/>
          <w:szCs w:val="24"/>
        </w:rPr>
        <w:t>,  detenidos,</w:t>
      </w:r>
      <w:r w:rsidR="00414807" w:rsidRPr="00F2576B">
        <w:rPr>
          <w:rFonts w:ascii="Arial" w:eastAsia="Calibri" w:hAnsi="Arial" w:cs="Arial"/>
          <w:b/>
          <w:bCs/>
          <w:color w:val="000000" w:themeColor="text1"/>
          <w:sz w:val="24"/>
          <w:szCs w:val="24"/>
        </w:rPr>
        <w:t xml:space="preserve"> procesados y</w:t>
      </w:r>
      <w:r w:rsidR="00F5437E" w:rsidRPr="00F2576B">
        <w:rPr>
          <w:rFonts w:ascii="Arial" w:eastAsia="Calibri" w:hAnsi="Arial" w:cs="Arial"/>
          <w:b/>
          <w:bCs/>
          <w:color w:val="000000" w:themeColor="text1"/>
          <w:sz w:val="24"/>
          <w:szCs w:val="24"/>
        </w:rPr>
        <w:t xml:space="preserve"> sentenciados por delitos </w:t>
      </w:r>
      <w:r w:rsidR="00630EE1" w:rsidRPr="00F2576B">
        <w:rPr>
          <w:rFonts w:ascii="Arial" w:eastAsia="Calibri" w:hAnsi="Arial" w:cs="Arial"/>
          <w:b/>
          <w:bCs/>
          <w:color w:val="000000" w:themeColor="text1"/>
          <w:sz w:val="24"/>
          <w:szCs w:val="24"/>
        </w:rPr>
        <w:t xml:space="preserve">de </w:t>
      </w:r>
      <w:r w:rsidR="00630EE1" w:rsidRPr="00F2576B">
        <w:rPr>
          <w:rFonts w:ascii="Arial" w:hAnsi="Arial" w:cs="Arial"/>
          <w:b/>
          <w:color w:val="000000" w:themeColor="text1"/>
          <w:sz w:val="24"/>
          <w:szCs w:val="24"/>
        </w:rPr>
        <w:t>sustracción o apropiación de agua potable</w:t>
      </w:r>
      <w:r w:rsidR="00630EE1" w:rsidRPr="00F2576B">
        <w:rPr>
          <w:rFonts w:ascii="Arial" w:eastAsia="Calibri" w:hAnsi="Arial" w:cs="Arial"/>
          <w:b/>
          <w:bCs/>
          <w:color w:val="000000" w:themeColor="text1"/>
          <w:sz w:val="24"/>
          <w:szCs w:val="24"/>
        </w:rPr>
        <w:t xml:space="preserve"> </w:t>
      </w:r>
      <w:r w:rsidR="00F5437E" w:rsidRPr="00F2576B">
        <w:rPr>
          <w:rFonts w:ascii="Arial" w:eastAsia="Calibri" w:hAnsi="Arial" w:cs="Arial"/>
          <w:b/>
          <w:bCs/>
          <w:color w:val="000000" w:themeColor="text1"/>
          <w:sz w:val="24"/>
          <w:szCs w:val="24"/>
        </w:rPr>
        <w:t>en la entidad</w:t>
      </w:r>
      <w:r w:rsidR="00B6242F" w:rsidRPr="00F2576B">
        <w:rPr>
          <w:rFonts w:ascii="Arial" w:eastAsia="Calibri" w:hAnsi="Arial" w:cs="Arial"/>
          <w:b/>
          <w:bCs/>
          <w:color w:val="000000" w:themeColor="text1"/>
          <w:sz w:val="24"/>
          <w:szCs w:val="24"/>
        </w:rPr>
        <w:t xml:space="preserve"> durante el año 2022 y el corriente</w:t>
      </w:r>
      <w:r w:rsidR="00421994" w:rsidRPr="00F2576B">
        <w:rPr>
          <w:rFonts w:ascii="Arial" w:eastAsia="Calibri" w:hAnsi="Arial" w:cs="Arial"/>
          <w:b/>
          <w:bCs/>
          <w:color w:val="000000" w:themeColor="text1"/>
          <w:sz w:val="24"/>
          <w:szCs w:val="24"/>
        </w:rPr>
        <w:t>; asimismo, se exhorta a</w:t>
      </w:r>
      <w:r w:rsidR="00B6242F" w:rsidRPr="00F2576B">
        <w:rPr>
          <w:rFonts w:ascii="Arial" w:eastAsia="Calibri" w:hAnsi="Arial" w:cs="Arial"/>
          <w:b/>
          <w:bCs/>
          <w:color w:val="000000" w:themeColor="text1"/>
          <w:sz w:val="24"/>
          <w:szCs w:val="24"/>
        </w:rPr>
        <w:t xml:space="preserve">l </w:t>
      </w:r>
      <w:r w:rsidR="00471CDB" w:rsidRPr="00F2576B">
        <w:rPr>
          <w:rFonts w:ascii="Arial" w:eastAsia="Calibri" w:hAnsi="Arial" w:cs="Arial"/>
          <w:b/>
          <w:bCs/>
          <w:color w:val="000000" w:themeColor="text1"/>
          <w:sz w:val="24"/>
          <w:szCs w:val="24"/>
        </w:rPr>
        <w:t>t</w:t>
      </w:r>
      <w:r w:rsidR="00B6242F" w:rsidRPr="00F2576B">
        <w:rPr>
          <w:rFonts w:ascii="Arial" w:eastAsia="Calibri" w:hAnsi="Arial" w:cs="Arial"/>
          <w:b/>
          <w:bCs/>
          <w:color w:val="000000" w:themeColor="text1"/>
          <w:sz w:val="24"/>
          <w:szCs w:val="24"/>
        </w:rPr>
        <w:t>itular de la Comisión  del Agua del Estado de México y a los</w:t>
      </w:r>
      <w:r w:rsidR="00421994" w:rsidRPr="00F2576B">
        <w:rPr>
          <w:rFonts w:ascii="Arial" w:eastAsia="Calibri" w:hAnsi="Arial" w:cs="Arial"/>
          <w:b/>
          <w:bCs/>
          <w:color w:val="000000" w:themeColor="text1"/>
          <w:sz w:val="24"/>
          <w:szCs w:val="24"/>
        </w:rPr>
        <w:t xml:space="preserve"> 125</w:t>
      </w:r>
      <w:r w:rsidR="00471CDB" w:rsidRPr="00F2576B">
        <w:rPr>
          <w:rFonts w:ascii="Arial" w:eastAsia="Calibri" w:hAnsi="Arial" w:cs="Arial"/>
          <w:b/>
          <w:bCs/>
          <w:color w:val="000000" w:themeColor="text1"/>
          <w:sz w:val="24"/>
          <w:szCs w:val="24"/>
        </w:rPr>
        <w:t xml:space="preserve"> Ayuntamientos de los</w:t>
      </w:r>
      <w:r w:rsidR="00421994" w:rsidRPr="00F2576B">
        <w:rPr>
          <w:rFonts w:ascii="Arial" w:eastAsia="Calibri" w:hAnsi="Arial" w:cs="Arial"/>
          <w:b/>
          <w:bCs/>
          <w:color w:val="000000" w:themeColor="text1"/>
          <w:sz w:val="24"/>
          <w:szCs w:val="24"/>
        </w:rPr>
        <w:t xml:space="preserve"> municipios de la entidad informen el número de </w:t>
      </w:r>
      <w:r w:rsidR="00CF0920" w:rsidRPr="00F2576B">
        <w:rPr>
          <w:rFonts w:ascii="Arial" w:eastAsia="Calibri" w:hAnsi="Arial" w:cs="Arial"/>
          <w:b/>
          <w:bCs/>
          <w:color w:val="000000" w:themeColor="text1"/>
          <w:sz w:val="24"/>
          <w:szCs w:val="24"/>
        </w:rPr>
        <w:t xml:space="preserve">reportes </w:t>
      </w:r>
      <w:r w:rsidR="00B6242F" w:rsidRPr="00F2576B">
        <w:rPr>
          <w:rFonts w:ascii="Arial" w:eastAsia="Calibri" w:hAnsi="Arial" w:cs="Arial"/>
          <w:b/>
          <w:bCs/>
          <w:color w:val="000000" w:themeColor="text1"/>
          <w:sz w:val="24"/>
          <w:szCs w:val="24"/>
        </w:rPr>
        <w:t>recibid</w:t>
      </w:r>
      <w:r w:rsidR="00CF0920" w:rsidRPr="00F2576B">
        <w:rPr>
          <w:rFonts w:ascii="Arial" w:eastAsia="Calibri" w:hAnsi="Arial" w:cs="Arial"/>
          <w:b/>
          <w:bCs/>
          <w:color w:val="000000" w:themeColor="text1"/>
          <w:sz w:val="24"/>
          <w:szCs w:val="24"/>
        </w:rPr>
        <w:t>o</w:t>
      </w:r>
      <w:r w:rsidR="00B6242F" w:rsidRPr="00F2576B">
        <w:rPr>
          <w:rFonts w:ascii="Arial" w:eastAsia="Calibri" w:hAnsi="Arial" w:cs="Arial"/>
          <w:b/>
          <w:bCs/>
          <w:color w:val="000000" w:themeColor="text1"/>
          <w:sz w:val="24"/>
          <w:szCs w:val="24"/>
        </w:rPr>
        <w:t xml:space="preserve">s </w:t>
      </w:r>
      <w:r w:rsidR="0028697B" w:rsidRPr="00F2576B">
        <w:rPr>
          <w:rFonts w:ascii="Arial" w:eastAsia="Calibri" w:hAnsi="Arial" w:cs="Arial"/>
          <w:b/>
          <w:bCs/>
          <w:color w:val="000000" w:themeColor="text1"/>
          <w:sz w:val="24"/>
          <w:szCs w:val="24"/>
        </w:rPr>
        <w:t>y atendid</w:t>
      </w:r>
      <w:r w:rsidR="00FD7E88" w:rsidRPr="00F2576B">
        <w:rPr>
          <w:rFonts w:ascii="Arial" w:eastAsia="Calibri" w:hAnsi="Arial" w:cs="Arial"/>
          <w:b/>
          <w:bCs/>
          <w:color w:val="000000" w:themeColor="text1"/>
          <w:sz w:val="24"/>
          <w:szCs w:val="24"/>
        </w:rPr>
        <w:t>o</w:t>
      </w:r>
      <w:r w:rsidR="0028697B" w:rsidRPr="00F2576B">
        <w:rPr>
          <w:rFonts w:ascii="Arial" w:eastAsia="Calibri" w:hAnsi="Arial" w:cs="Arial"/>
          <w:b/>
          <w:bCs/>
          <w:color w:val="000000" w:themeColor="text1"/>
          <w:sz w:val="24"/>
          <w:szCs w:val="24"/>
        </w:rPr>
        <w:t xml:space="preserve">s </w:t>
      </w:r>
      <w:r w:rsidR="00421994" w:rsidRPr="00F2576B">
        <w:rPr>
          <w:rFonts w:ascii="Arial" w:eastAsia="Calibri" w:hAnsi="Arial" w:cs="Arial"/>
          <w:b/>
          <w:bCs/>
          <w:color w:val="000000" w:themeColor="text1"/>
          <w:sz w:val="24"/>
          <w:szCs w:val="24"/>
        </w:rPr>
        <w:t xml:space="preserve">por </w:t>
      </w:r>
      <w:r w:rsidR="00421994">
        <w:rPr>
          <w:rFonts w:ascii="Arial" w:eastAsia="Calibri" w:hAnsi="Arial" w:cs="Arial"/>
          <w:b/>
          <w:bCs/>
          <w:color w:val="000000" w:themeColor="text1"/>
          <w:sz w:val="24"/>
          <w:szCs w:val="24"/>
        </w:rPr>
        <w:t>robo de agua en la infraestructura hidráulica</w:t>
      </w:r>
      <w:r w:rsidR="00B6242F">
        <w:rPr>
          <w:rFonts w:ascii="Arial" w:eastAsia="Calibri" w:hAnsi="Arial" w:cs="Arial"/>
          <w:b/>
          <w:bCs/>
          <w:color w:val="000000" w:themeColor="text1"/>
          <w:sz w:val="24"/>
          <w:szCs w:val="24"/>
        </w:rPr>
        <w:t xml:space="preserve"> en el mismo periodo</w:t>
      </w:r>
      <w:r w:rsidR="00421994">
        <w:rPr>
          <w:rFonts w:ascii="Arial" w:eastAsia="Calibri" w:hAnsi="Arial" w:cs="Arial"/>
          <w:b/>
          <w:bCs/>
          <w:color w:val="000000" w:themeColor="text1"/>
          <w:sz w:val="24"/>
          <w:szCs w:val="24"/>
        </w:rPr>
        <w:t>,</w:t>
      </w:r>
      <w:r w:rsidR="006130DF" w:rsidRPr="006A46DD">
        <w:rPr>
          <w:rFonts w:ascii="Arial" w:eastAsia="Calibri" w:hAnsi="Arial" w:cs="Arial"/>
          <w:b/>
          <w:bCs/>
          <w:color w:val="000000" w:themeColor="text1"/>
          <w:sz w:val="24"/>
          <w:szCs w:val="24"/>
        </w:rPr>
        <w:t xml:space="preserve"> </w:t>
      </w:r>
      <w:r w:rsidR="006130DF" w:rsidRPr="006A46DD">
        <w:rPr>
          <w:rFonts w:ascii="Arial" w:eastAsia="Calibri" w:hAnsi="Arial" w:cs="Arial"/>
          <w:color w:val="000000" w:themeColor="text1"/>
          <w:sz w:val="24"/>
          <w:szCs w:val="24"/>
        </w:rPr>
        <w:t>conforme a la siguiente:</w:t>
      </w:r>
    </w:p>
    <w:p w14:paraId="1A0A34C0" w14:textId="77777777" w:rsidR="00A00BEC" w:rsidRPr="002067BF" w:rsidRDefault="00A00BEC" w:rsidP="006130DF">
      <w:pPr>
        <w:spacing w:after="0" w:line="360" w:lineRule="auto"/>
        <w:jc w:val="both"/>
        <w:rPr>
          <w:rFonts w:ascii="Arial" w:eastAsia="Calibri" w:hAnsi="Arial" w:cs="Arial"/>
          <w:color w:val="000000" w:themeColor="text1"/>
          <w:sz w:val="24"/>
          <w:szCs w:val="24"/>
        </w:rPr>
      </w:pPr>
    </w:p>
    <w:p w14:paraId="113F4A7C" w14:textId="77777777" w:rsidR="006130DF" w:rsidRPr="002067BF" w:rsidRDefault="006130DF" w:rsidP="006130DF">
      <w:pPr>
        <w:spacing w:after="0" w:line="360" w:lineRule="auto"/>
        <w:jc w:val="center"/>
        <w:rPr>
          <w:rFonts w:ascii="Arial" w:hAnsi="Arial" w:cs="Arial"/>
          <w:b/>
          <w:bCs/>
          <w:color w:val="000000" w:themeColor="text1"/>
          <w:sz w:val="24"/>
          <w:szCs w:val="24"/>
          <w:shd w:val="clear" w:color="auto" w:fill="FFFFFF"/>
        </w:rPr>
      </w:pPr>
      <w:r w:rsidRPr="002067BF">
        <w:rPr>
          <w:rFonts w:ascii="Arial" w:hAnsi="Arial" w:cs="Arial"/>
          <w:b/>
          <w:bCs/>
          <w:color w:val="000000" w:themeColor="text1"/>
          <w:sz w:val="24"/>
          <w:szCs w:val="24"/>
          <w:shd w:val="clear" w:color="auto" w:fill="FFFFFF"/>
        </w:rPr>
        <w:lastRenderedPageBreak/>
        <w:t>EXPOSICIÓN DE MOTIVOS</w:t>
      </w:r>
    </w:p>
    <w:p w14:paraId="44193D08" w14:textId="77777777" w:rsidR="006130DF" w:rsidRPr="002067BF" w:rsidRDefault="006130DF" w:rsidP="006130DF">
      <w:pPr>
        <w:spacing w:after="0" w:line="360" w:lineRule="auto"/>
        <w:jc w:val="both"/>
        <w:rPr>
          <w:rFonts w:ascii="Arial" w:hAnsi="Arial" w:cs="Arial"/>
          <w:color w:val="000000" w:themeColor="text1"/>
          <w:sz w:val="24"/>
          <w:szCs w:val="24"/>
          <w:shd w:val="clear" w:color="auto" w:fill="FFFFFF"/>
        </w:rPr>
      </w:pPr>
    </w:p>
    <w:p w14:paraId="348BC61E" w14:textId="731867AF" w:rsidR="00F5437E" w:rsidRPr="00CC0C51" w:rsidRDefault="00245F41" w:rsidP="00F5437E">
      <w:pPr>
        <w:spacing w:after="0" w:line="360" w:lineRule="auto"/>
        <w:jc w:val="both"/>
        <w:rPr>
          <w:rFonts w:ascii="Arial" w:hAnsi="Arial" w:cs="Arial"/>
          <w:color w:val="000000" w:themeColor="text1"/>
          <w:sz w:val="24"/>
          <w:szCs w:val="24"/>
          <w:shd w:val="clear" w:color="auto" w:fill="FFFFFF"/>
        </w:rPr>
      </w:pPr>
      <w:r>
        <w:rPr>
          <w:rFonts w:ascii="Arial" w:hAnsi="Arial" w:cs="Arial"/>
          <w:color w:val="000000" w:themeColor="text1"/>
          <w:sz w:val="24"/>
          <w:szCs w:val="24"/>
          <w:shd w:val="clear" w:color="auto" w:fill="FFFFFF"/>
        </w:rPr>
        <w:t xml:space="preserve">Recientemente en el año 2022 se aprobaron por la LXI Legislatura del Estado de México reformas al Código Penal de nuestra entidad para penalizar el robo de agua de la red de distribución de agua potable estatal y municipal que tenga como </w:t>
      </w:r>
      <w:r w:rsidR="00B87EF8">
        <w:rPr>
          <w:rFonts w:ascii="Arial" w:hAnsi="Arial" w:cs="Arial"/>
          <w:color w:val="000000" w:themeColor="text1"/>
          <w:sz w:val="24"/>
          <w:szCs w:val="24"/>
          <w:shd w:val="clear" w:color="auto" w:fill="FFFFFF"/>
        </w:rPr>
        <w:t>fin</w:t>
      </w:r>
      <w:r>
        <w:rPr>
          <w:rFonts w:ascii="Arial" w:hAnsi="Arial" w:cs="Arial"/>
          <w:color w:val="000000" w:themeColor="text1"/>
          <w:sz w:val="24"/>
          <w:szCs w:val="24"/>
          <w:shd w:val="clear" w:color="auto" w:fill="FFFFFF"/>
        </w:rPr>
        <w:t xml:space="preserve"> comerciar, explotar</w:t>
      </w:r>
      <w:r w:rsidR="00EE7799">
        <w:rPr>
          <w:rFonts w:ascii="Arial" w:hAnsi="Arial" w:cs="Arial"/>
          <w:color w:val="000000" w:themeColor="text1"/>
          <w:sz w:val="24"/>
          <w:szCs w:val="24"/>
          <w:shd w:val="clear" w:color="auto" w:fill="FFFFFF"/>
        </w:rPr>
        <w:t>, lucrar</w:t>
      </w:r>
      <w:r w:rsidR="00B87EF8">
        <w:rPr>
          <w:rFonts w:ascii="Arial" w:hAnsi="Arial" w:cs="Arial"/>
          <w:color w:val="000000" w:themeColor="text1"/>
          <w:sz w:val="24"/>
          <w:szCs w:val="24"/>
          <w:shd w:val="clear" w:color="auto" w:fill="FFFFFF"/>
        </w:rPr>
        <w:t xml:space="preserve"> y/ apropiarse</w:t>
      </w:r>
      <w:r>
        <w:rPr>
          <w:rFonts w:ascii="Arial" w:hAnsi="Arial" w:cs="Arial"/>
          <w:color w:val="000000" w:themeColor="text1"/>
          <w:sz w:val="24"/>
          <w:szCs w:val="24"/>
          <w:shd w:val="clear" w:color="auto" w:fill="FFFFFF"/>
        </w:rPr>
        <w:t xml:space="preserve"> del agua potable sin ningún tipo de </w:t>
      </w:r>
      <w:r w:rsidRPr="00CC0C51">
        <w:rPr>
          <w:rFonts w:ascii="Arial" w:hAnsi="Arial" w:cs="Arial"/>
          <w:color w:val="000000" w:themeColor="text1"/>
          <w:sz w:val="24"/>
          <w:szCs w:val="24"/>
          <w:shd w:val="clear" w:color="auto" w:fill="FFFFFF"/>
        </w:rPr>
        <w:t xml:space="preserve">permiso o licencia </w:t>
      </w:r>
      <w:r w:rsidR="00B87EF8" w:rsidRPr="00CC0C51">
        <w:rPr>
          <w:rFonts w:ascii="Arial" w:hAnsi="Arial" w:cs="Arial"/>
          <w:color w:val="000000" w:themeColor="text1"/>
          <w:sz w:val="24"/>
          <w:szCs w:val="24"/>
          <w:shd w:val="clear" w:color="auto" w:fill="FFFFFF"/>
        </w:rPr>
        <w:t>por autoridad correspondiente, de esta forma se castigue y no quede impune este delito que afecta a la población mexiquense.</w:t>
      </w:r>
    </w:p>
    <w:p w14:paraId="0A0F094E" w14:textId="77777777" w:rsidR="00CC0C51" w:rsidRPr="00CC0C51" w:rsidRDefault="00CC0C51" w:rsidP="00F5437E">
      <w:pPr>
        <w:spacing w:after="0" w:line="360" w:lineRule="auto"/>
        <w:jc w:val="both"/>
        <w:rPr>
          <w:rFonts w:ascii="Arial" w:hAnsi="Arial" w:cs="Arial"/>
          <w:sz w:val="24"/>
          <w:szCs w:val="24"/>
        </w:rPr>
      </w:pPr>
    </w:p>
    <w:p w14:paraId="1AAEB9A7" w14:textId="3AC67F1A" w:rsidR="00CC0C51" w:rsidRPr="00363208" w:rsidRDefault="00CC0C51" w:rsidP="00F5437E">
      <w:pPr>
        <w:spacing w:after="0" w:line="360" w:lineRule="auto"/>
        <w:jc w:val="both"/>
        <w:rPr>
          <w:rFonts w:ascii="Arial" w:hAnsi="Arial" w:cs="Arial"/>
          <w:sz w:val="24"/>
          <w:szCs w:val="24"/>
        </w:rPr>
      </w:pPr>
      <w:r w:rsidRPr="00CC0C51">
        <w:rPr>
          <w:rFonts w:ascii="Arial" w:hAnsi="Arial" w:cs="Arial"/>
          <w:sz w:val="24"/>
          <w:szCs w:val="24"/>
        </w:rPr>
        <w:t>Esta problemática se puede observar de manera creciente en los municipios con más asentamientos urbanos y dad</w:t>
      </w:r>
      <w:r>
        <w:rPr>
          <w:rFonts w:ascii="Arial" w:hAnsi="Arial" w:cs="Arial"/>
          <w:sz w:val="24"/>
          <w:szCs w:val="24"/>
        </w:rPr>
        <w:t>a</w:t>
      </w:r>
      <w:r w:rsidRPr="00CC0C51">
        <w:rPr>
          <w:rFonts w:ascii="Arial" w:hAnsi="Arial" w:cs="Arial"/>
          <w:sz w:val="24"/>
          <w:szCs w:val="24"/>
        </w:rPr>
        <w:t xml:space="preserve"> esta condición dependen de las redes de distribución de agua potable, las cuales han sido alteradas en algunos casos por el crimen organizado como lo es la instalación de tomas clandestinas de agua en las redes, con el objetivo de sustraer el agua que circula por ahí y con ello hacer negocio para venderla a los mismos habitantes circundantes de la</w:t>
      </w:r>
      <w:r w:rsidR="009455D9">
        <w:rPr>
          <w:rFonts w:ascii="Arial" w:hAnsi="Arial" w:cs="Arial"/>
          <w:sz w:val="24"/>
          <w:szCs w:val="24"/>
        </w:rPr>
        <w:t>s</w:t>
      </w:r>
      <w:r w:rsidRPr="00CC0C51">
        <w:rPr>
          <w:rFonts w:ascii="Arial" w:hAnsi="Arial" w:cs="Arial"/>
          <w:sz w:val="24"/>
          <w:szCs w:val="24"/>
        </w:rPr>
        <w:t xml:space="preserve"> mismas </w:t>
      </w:r>
      <w:r w:rsidRPr="00363208">
        <w:rPr>
          <w:rFonts w:ascii="Arial" w:hAnsi="Arial" w:cs="Arial"/>
          <w:sz w:val="24"/>
          <w:szCs w:val="24"/>
        </w:rPr>
        <w:t>localidades.</w:t>
      </w:r>
    </w:p>
    <w:p w14:paraId="09FEF1ED" w14:textId="77777777" w:rsidR="00CC0C51" w:rsidRPr="00363208" w:rsidRDefault="00CC0C51" w:rsidP="00F5437E">
      <w:pPr>
        <w:spacing w:after="0" w:line="360" w:lineRule="auto"/>
        <w:jc w:val="both"/>
        <w:rPr>
          <w:rFonts w:ascii="Arial" w:hAnsi="Arial" w:cs="Arial"/>
          <w:sz w:val="24"/>
          <w:szCs w:val="24"/>
        </w:rPr>
      </w:pPr>
    </w:p>
    <w:p w14:paraId="3CAC46D1" w14:textId="6C06E8E0" w:rsidR="00CC0C51" w:rsidRDefault="00CC0C51" w:rsidP="00F5437E">
      <w:pPr>
        <w:spacing w:after="0" w:line="360" w:lineRule="auto"/>
        <w:jc w:val="both"/>
        <w:rPr>
          <w:rFonts w:ascii="Arial" w:hAnsi="Arial" w:cs="Arial"/>
          <w:sz w:val="24"/>
          <w:szCs w:val="24"/>
        </w:rPr>
      </w:pPr>
      <w:r w:rsidRPr="00363208">
        <w:rPr>
          <w:rFonts w:ascii="Arial" w:hAnsi="Arial" w:cs="Arial"/>
          <w:sz w:val="24"/>
          <w:szCs w:val="24"/>
        </w:rPr>
        <w:t xml:space="preserve">Cabe decir que estos municipios continuamente carecen del vital líquido o cuentan con un servicio intermitente de agua, el cual en mayor medida se hace insuficiente. Aunado a esto </w:t>
      </w:r>
      <w:r w:rsidR="00363208" w:rsidRPr="00363208">
        <w:rPr>
          <w:rFonts w:ascii="Arial" w:hAnsi="Arial" w:cs="Arial"/>
          <w:sz w:val="24"/>
          <w:szCs w:val="24"/>
        </w:rPr>
        <w:t>criminales organizados</w:t>
      </w:r>
      <w:r w:rsidRPr="00363208">
        <w:rPr>
          <w:rFonts w:ascii="Arial" w:hAnsi="Arial" w:cs="Arial"/>
          <w:sz w:val="24"/>
          <w:szCs w:val="24"/>
        </w:rPr>
        <w:t xml:space="preserve"> están </w:t>
      </w:r>
      <w:r w:rsidR="00363208" w:rsidRPr="00363208">
        <w:rPr>
          <w:rFonts w:ascii="Arial" w:hAnsi="Arial" w:cs="Arial"/>
          <w:sz w:val="24"/>
          <w:szCs w:val="24"/>
        </w:rPr>
        <w:t xml:space="preserve">lucrando con el robo de agua </w:t>
      </w:r>
      <w:r w:rsidRPr="00363208">
        <w:rPr>
          <w:rFonts w:ascii="Arial" w:hAnsi="Arial" w:cs="Arial"/>
          <w:sz w:val="24"/>
          <w:szCs w:val="24"/>
        </w:rPr>
        <w:t>mediante el desarrollo de tomas clandestinas</w:t>
      </w:r>
      <w:r w:rsidR="00363208" w:rsidRPr="00363208">
        <w:rPr>
          <w:rFonts w:ascii="Arial" w:hAnsi="Arial" w:cs="Arial"/>
          <w:sz w:val="24"/>
          <w:szCs w:val="24"/>
        </w:rPr>
        <w:t xml:space="preserve"> y con ello extraen</w:t>
      </w:r>
      <w:r w:rsidRPr="00363208">
        <w:rPr>
          <w:rFonts w:ascii="Arial" w:hAnsi="Arial" w:cs="Arial"/>
          <w:sz w:val="24"/>
          <w:szCs w:val="24"/>
        </w:rPr>
        <w:t xml:space="preserve"> del agua p</w:t>
      </w:r>
      <w:r w:rsidR="00363208">
        <w:rPr>
          <w:rFonts w:ascii="Arial" w:hAnsi="Arial" w:cs="Arial"/>
          <w:sz w:val="24"/>
          <w:szCs w:val="24"/>
        </w:rPr>
        <w:t xml:space="preserve">otable, perjudicando la presión con la que circula el agua en la red de distribución </w:t>
      </w:r>
      <w:r w:rsidRPr="00363208">
        <w:rPr>
          <w:rFonts w:ascii="Arial" w:hAnsi="Arial" w:cs="Arial"/>
          <w:sz w:val="24"/>
          <w:szCs w:val="24"/>
        </w:rPr>
        <w:t>y no</w:t>
      </w:r>
      <w:r w:rsidR="00363208">
        <w:rPr>
          <w:rFonts w:ascii="Arial" w:hAnsi="Arial" w:cs="Arial"/>
          <w:sz w:val="24"/>
          <w:szCs w:val="24"/>
        </w:rPr>
        <w:t xml:space="preserve"> alance a </w:t>
      </w:r>
      <w:r w:rsidR="00363208" w:rsidRPr="00835330">
        <w:rPr>
          <w:rFonts w:ascii="Arial" w:hAnsi="Arial" w:cs="Arial"/>
          <w:sz w:val="24"/>
          <w:szCs w:val="24"/>
        </w:rPr>
        <w:t>llegar</w:t>
      </w:r>
      <w:r w:rsidRPr="00835330">
        <w:rPr>
          <w:rFonts w:ascii="Arial" w:hAnsi="Arial" w:cs="Arial"/>
          <w:sz w:val="24"/>
          <w:szCs w:val="24"/>
        </w:rPr>
        <w:t xml:space="preserve"> a las viviendas que cuentan </w:t>
      </w:r>
      <w:r w:rsidR="00363208" w:rsidRPr="00835330">
        <w:rPr>
          <w:rFonts w:ascii="Arial" w:hAnsi="Arial" w:cs="Arial"/>
          <w:sz w:val="24"/>
          <w:szCs w:val="24"/>
        </w:rPr>
        <w:t xml:space="preserve">legalmente </w:t>
      </w:r>
      <w:r w:rsidRPr="00835330">
        <w:rPr>
          <w:rFonts w:ascii="Arial" w:hAnsi="Arial" w:cs="Arial"/>
          <w:sz w:val="24"/>
          <w:szCs w:val="24"/>
        </w:rPr>
        <w:t xml:space="preserve">con sus tomas domiciliarias, </w:t>
      </w:r>
      <w:r w:rsidR="00363208" w:rsidRPr="00835330">
        <w:rPr>
          <w:rFonts w:ascii="Arial" w:hAnsi="Arial" w:cs="Arial"/>
          <w:sz w:val="24"/>
          <w:szCs w:val="24"/>
        </w:rPr>
        <w:t>o que repercute en el derecho al aprovechamiento, servicio y goce  del agua potable, recurso indispensable para</w:t>
      </w:r>
      <w:r w:rsidRPr="00835330">
        <w:rPr>
          <w:rFonts w:ascii="Arial" w:hAnsi="Arial" w:cs="Arial"/>
          <w:sz w:val="24"/>
          <w:szCs w:val="24"/>
        </w:rPr>
        <w:t xml:space="preserve"> </w:t>
      </w:r>
      <w:r w:rsidR="00363208" w:rsidRPr="00835330">
        <w:rPr>
          <w:rFonts w:ascii="Arial" w:hAnsi="Arial" w:cs="Arial"/>
          <w:sz w:val="24"/>
          <w:szCs w:val="24"/>
        </w:rPr>
        <w:t>la vi</w:t>
      </w:r>
      <w:r w:rsidR="00835330" w:rsidRPr="00835330">
        <w:rPr>
          <w:rFonts w:ascii="Arial" w:hAnsi="Arial" w:cs="Arial"/>
          <w:sz w:val="24"/>
          <w:szCs w:val="24"/>
        </w:rPr>
        <w:t xml:space="preserve">da diaria de cualquier ser vivo, conforme al artículo 4 de la Constitución Política de los Estados Unidos Mexicanos y 18 de la </w:t>
      </w:r>
      <w:r w:rsidR="00835330" w:rsidRPr="00835330">
        <w:rPr>
          <w:rFonts w:ascii="Arial" w:hAnsi="Arial" w:cs="Arial"/>
          <w:sz w:val="24"/>
          <w:szCs w:val="24"/>
        </w:rPr>
        <w:lastRenderedPageBreak/>
        <w:t>Constitución Política del Estado Libre y Soberano de México, que garantizan el acceso, disposición y saneamiento de agua para consumo personal y doméstico en forma suficiente, salubre, aceptable y asequible</w:t>
      </w:r>
      <w:r w:rsidR="00087B50">
        <w:rPr>
          <w:rFonts w:ascii="Arial" w:hAnsi="Arial" w:cs="Arial"/>
          <w:sz w:val="24"/>
          <w:szCs w:val="24"/>
        </w:rPr>
        <w:t>.</w:t>
      </w:r>
    </w:p>
    <w:p w14:paraId="75491B8B" w14:textId="77777777" w:rsidR="00087B50" w:rsidRDefault="00087B50" w:rsidP="00F5437E">
      <w:pPr>
        <w:spacing w:after="0" w:line="360" w:lineRule="auto"/>
        <w:jc w:val="both"/>
        <w:rPr>
          <w:rFonts w:ascii="Arial" w:hAnsi="Arial" w:cs="Arial"/>
          <w:sz w:val="24"/>
          <w:szCs w:val="24"/>
        </w:rPr>
      </w:pPr>
    </w:p>
    <w:p w14:paraId="2C5688C8" w14:textId="61E0FB43" w:rsidR="00087B50" w:rsidRPr="00CE0B21" w:rsidRDefault="00087B50" w:rsidP="00F5437E">
      <w:pPr>
        <w:spacing w:after="0" w:line="360" w:lineRule="auto"/>
        <w:jc w:val="both"/>
        <w:rPr>
          <w:rFonts w:ascii="Arial" w:hAnsi="Arial" w:cs="Arial"/>
          <w:sz w:val="24"/>
          <w:szCs w:val="24"/>
        </w:rPr>
      </w:pPr>
      <w:r>
        <w:rPr>
          <w:rFonts w:ascii="Arial" w:hAnsi="Arial" w:cs="Arial"/>
          <w:sz w:val="24"/>
          <w:szCs w:val="24"/>
        </w:rPr>
        <w:t>En fecha diez de junio de 2022 se publicó en la Gaceta del Gobierno la reforma referida, y diez días posteriores se detuvieron a los primeros presuntos delincuentes por robo de agua en el municipio de Ecatepec de Morelos</w:t>
      </w:r>
      <w:r w:rsidR="00D16D2C">
        <w:rPr>
          <w:rStyle w:val="Refdenotaalpie"/>
          <w:rFonts w:ascii="Arial" w:hAnsi="Arial" w:cs="Arial"/>
          <w:sz w:val="24"/>
          <w:szCs w:val="24"/>
        </w:rPr>
        <w:footnoteReference w:id="1"/>
      </w:r>
      <w:r>
        <w:rPr>
          <w:rFonts w:ascii="Arial" w:hAnsi="Arial" w:cs="Arial"/>
          <w:sz w:val="24"/>
          <w:szCs w:val="24"/>
        </w:rPr>
        <w:t>,</w:t>
      </w:r>
      <w:r w:rsidR="00221D3C">
        <w:rPr>
          <w:rFonts w:ascii="Arial" w:hAnsi="Arial" w:cs="Arial"/>
          <w:sz w:val="24"/>
          <w:szCs w:val="24"/>
        </w:rPr>
        <w:t xml:space="preserve"> en el cual se reportaron dos </w:t>
      </w:r>
      <w:r w:rsidR="00221D3C" w:rsidRPr="00CE0B21">
        <w:rPr>
          <w:rFonts w:ascii="Arial" w:hAnsi="Arial" w:cs="Arial"/>
          <w:sz w:val="24"/>
          <w:szCs w:val="24"/>
        </w:rPr>
        <w:t xml:space="preserve">tomas clandestinas conectadas a la red hidráulica municipal, </w:t>
      </w:r>
      <w:r w:rsidR="00D16D2C" w:rsidRPr="00CE0B21">
        <w:rPr>
          <w:rFonts w:ascii="Arial" w:hAnsi="Arial" w:cs="Arial"/>
          <w:sz w:val="24"/>
          <w:szCs w:val="24"/>
        </w:rPr>
        <w:t>donde estuvieron presentes en la detención tanto policías del gobierno de Ecatepec como personal de la Fiscalía General de Justicia de</w:t>
      </w:r>
      <w:r w:rsidR="00FF3B1F" w:rsidRPr="00CE0B21">
        <w:rPr>
          <w:rFonts w:ascii="Arial" w:hAnsi="Arial" w:cs="Arial"/>
          <w:sz w:val="24"/>
          <w:szCs w:val="24"/>
        </w:rPr>
        <w:t xml:space="preserve"> la entidad</w:t>
      </w:r>
      <w:r w:rsidR="00D16D2C" w:rsidRPr="00CE0B21">
        <w:rPr>
          <w:rFonts w:ascii="Arial" w:hAnsi="Arial" w:cs="Arial"/>
          <w:sz w:val="24"/>
          <w:szCs w:val="24"/>
        </w:rPr>
        <w:t xml:space="preserve">. </w:t>
      </w:r>
    </w:p>
    <w:p w14:paraId="1B5C731A" w14:textId="77777777" w:rsidR="00CE0B21" w:rsidRPr="00CE0B21" w:rsidRDefault="00CE0B21" w:rsidP="00F5437E">
      <w:pPr>
        <w:spacing w:after="0" w:line="360" w:lineRule="auto"/>
        <w:jc w:val="both"/>
        <w:rPr>
          <w:rFonts w:ascii="Arial" w:hAnsi="Arial" w:cs="Arial"/>
          <w:sz w:val="24"/>
          <w:szCs w:val="24"/>
        </w:rPr>
      </w:pPr>
    </w:p>
    <w:p w14:paraId="44B87BB8" w14:textId="71B76639" w:rsidR="00CE0B21" w:rsidRPr="00CE0B21" w:rsidRDefault="00CE0B21" w:rsidP="00F5437E">
      <w:pPr>
        <w:spacing w:after="0" w:line="360" w:lineRule="auto"/>
        <w:jc w:val="both"/>
        <w:rPr>
          <w:rFonts w:ascii="Arial" w:hAnsi="Arial" w:cs="Arial"/>
          <w:sz w:val="24"/>
          <w:szCs w:val="24"/>
        </w:rPr>
      </w:pPr>
      <w:r w:rsidRPr="00CE0B21">
        <w:rPr>
          <w:rFonts w:ascii="Arial" w:hAnsi="Arial" w:cs="Arial"/>
          <w:sz w:val="24"/>
          <w:szCs w:val="24"/>
        </w:rPr>
        <w:t>Más tarde, a mediados del mes de septiembre se publicó una nota periodística donde señala que se detuvieron cinco personas</w:t>
      </w:r>
      <w:r>
        <w:rPr>
          <w:rStyle w:val="Refdenotaalpie"/>
          <w:rFonts w:ascii="Arial" w:hAnsi="Arial" w:cs="Arial"/>
          <w:sz w:val="24"/>
          <w:szCs w:val="24"/>
        </w:rPr>
        <w:footnoteReference w:id="2"/>
      </w:r>
      <w:r w:rsidRPr="00CE0B21">
        <w:rPr>
          <w:rFonts w:ascii="Arial" w:hAnsi="Arial" w:cs="Arial"/>
          <w:sz w:val="24"/>
          <w:szCs w:val="24"/>
        </w:rPr>
        <w:t xml:space="preserve">, presuntamente integrantes de una banda dedicada a la sustracción de agua potable, donde se hallaron </w:t>
      </w:r>
      <w:r w:rsidRPr="00CE0B21">
        <w:rPr>
          <w:rFonts w:ascii="Arial" w:hAnsi="Arial" w:cs="Arial"/>
          <w:color w:val="212529"/>
          <w:sz w:val="24"/>
          <w:szCs w:val="24"/>
          <w:shd w:val="clear" w:color="auto" w:fill="FFFFFF"/>
        </w:rPr>
        <w:t xml:space="preserve">dos camionetas con tres tinacos adecuados a los mismos, los que estaban siendo llenados con bombas de una toma </w:t>
      </w:r>
      <w:r w:rsidR="00471CDB" w:rsidRPr="00CE0B21">
        <w:rPr>
          <w:rFonts w:ascii="Arial" w:hAnsi="Arial" w:cs="Arial"/>
          <w:color w:val="212529"/>
          <w:sz w:val="24"/>
          <w:szCs w:val="24"/>
          <w:shd w:val="clear" w:color="auto" w:fill="FFFFFF"/>
        </w:rPr>
        <w:t>clandestina, a</w:t>
      </w:r>
      <w:r w:rsidRPr="00CE0B21">
        <w:rPr>
          <w:rFonts w:ascii="Arial" w:hAnsi="Arial" w:cs="Arial"/>
          <w:color w:val="212529"/>
          <w:sz w:val="24"/>
          <w:szCs w:val="24"/>
          <w:shd w:val="clear" w:color="auto" w:fill="FFFFFF"/>
        </w:rPr>
        <w:t xml:space="preserve"> un costado del circuito exterior mexiquense y que ya se contaba </w:t>
      </w:r>
      <w:r w:rsidR="00471CDB" w:rsidRPr="00CE0B21">
        <w:rPr>
          <w:rFonts w:ascii="Arial" w:hAnsi="Arial" w:cs="Arial"/>
          <w:color w:val="212529"/>
          <w:sz w:val="24"/>
          <w:szCs w:val="24"/>
          <w:shd w:val="clear" w:color="auto" w:fill="FFFFFF"/>
        </w:rPr>
        <w:t>con denuncia</w:t>
      </w:r>
      <w:r w:rsidRPr="00CE0B21">
        <w:rPr>
          <w:rFonts w:ascii="Arial" w:hAnsi="Arial" w:cs="Arial"/>
          <w:color w:val="212529"/>
          <w:sz w:val="24"/>
          <w:szCs w:val="24"/>
          <w:shd w:val="clear" w:color="auto" w:fill="FFFFFF"/>
        </w:rPr>
        <w:t xml:space="preserve"> de hechos desde el mes de enero de 2022.</w:t>
      </w:r>
    </w:p>
    <w:p w14:paraId="4CD45D95" w14:textId="77777777" w:rsidR="0069634D" w:rsidRPr="00CE0B21" w:rsidRDefault="0069634D" w:rsidP="00F5437E">
      <w:pPr>
        <w:spacing w:after="0" w:line="360" w:lineRule="auto"/>
        <w:jc w:val="both"/>
        <w:rPr>
          <w:rFonts w:ascii="Arial" w:hAnsi="Arial" w:cs="Arial"/>
          <w:sz w:val="24"/>
          <w:szCs w:val="24"/>
        </w:rPr>
      </w:pPr>
    </w:p>
    <w:p w14:paraId="0A170582" w14:textId="370CEA43" w:rsidR="0069634D" w:rsidRDefault="00306CA4" w:rsidP="00F5437E">
      <w:pPr>
        <w:spacing w:after="0" w:line="360" w:lineRule="auto"/>
        <w:jc w:val="both"/>
        <w:rPr>
          <w:rFonts w:ascii="Arial" w:hAnsi="Arial" w:cs="Arial"/>
          <w:sz w:val="24"/>
          <w:szCs w:val="24"/>
        </w:rPr>
      </w:pPr>
      <w:r w:rsidRPr="00CE0B21">
        <w:rPr>
          <w:rFonts w:ascii="Arial" w:hAnsi="Arial" w:cs="Arial"/>
          <w:sz w:val="24"/>
          <w:szCs w:val="24"/>
        </w:rPr>
        <w:t>De igual forma, en el mes de octubre se detuvo</w:t>
      </w:r>
      <w:r>
        <w:rPr>
          <w:rFonts w:ascii="Arial" w:hAnsi="Arial" w:cs="Arial"/>
          <w:sz w:val="24"/>
          <w:szCs w:val="24"/>
        </w:rPr>
        <w:t xml:space="preserve"> por parte de la policía de Ecatepec de Morelos a</w:t>
      </w:r>
      <w:r w:rsidR="00AA61B7">
        <w:rPr>
          <w:rFonts w:ascii="Arial" w:hAnsi="Arial" w:cs="Arial"/>
          <w:sz w:val="24"/>
          <w:szCs w:val="24"/>
        </w:rPr>
        <w:t xml:space="preserve"> </w:t>
      </w:r>
      <w:r>
        <w:rPr>
          <w:rFonts w:ascii="Arial" w:hAnsi="Arial" w:cs="Arial"/>
          <w:sz w:val="24"/>
          <w:szCs w:val="24"/>
        </w:rPr>
        <w:t xml:space="preserve">un presunto delincuente por extracción de agua de la red hidráulica municipal a un costado del circuito exterior mexiquense en las inmediaciones de la </w:t>
      </w:r>
      <w:r>
        <w:rPr>
          <w:rFonts w:ascii="Arial" w:hAnsi="Arial" w:cs="Arial"/>
          <w:sz w:val="24"/>
          <w:szCs w:val="24"/>
        </w:rPr>
        <w:lastRenderedPageBreak/>
        <w:t>colonia Lázaro Cárdenas</w:t>
      </w:r>
      <w:r w:rsidR="00DA7045">
        <w:rPr>
          <w:rStyle w:val="Refdenotaalpie"/>
          <w:rFonts w:ascii="Arial" w:hAnsi="Arial" w:cs="Arial"/>
          <w:sz w:val="24"/>
          <w:szCs w:val="24"/>
        </w:rPr>
        <w:footnoteReference w:id="3"/>
      </w:r>
      <w:r>
        <w:rPr>
          <w:rFonts w:ascii="Arial" w:hAnsi="Arial" w:cs="Arial"/>
          <w:sz w:val="24"/>
          <w:szCs w:val="24"/>
        </w:rPr>
        <w:t xml:space="preserve">, donde se encontraba sustrayendo agua </w:t>
      </w:r>
      <w:r w:rsidR="00AA61B7">
        <w:rPr>
          <w:rFonts w:ascii="Arial" w:hAnsi="Arial" w:cs="Arial"/>
          <w:sz w:val="24"/>
          <w:szCs w:val="24"/>
        </w:rPr>
        <w:t>a través de una toma clandestina y se hallaron dos bidones con capacidad de mil cien litros, llenos de agua extraída con una motobomba, sujeto que presentado ante el Ministerio Público, la misma nota periodística refiri</w:t>
      </w:r>
      <w:r w:rsidR="00E6090C">
        <w:rPr>
          <w:rFonts w:ascii="Arial" w:hAnsi="Arial" w:cs="Arial"/>
          <w:sz w:val="24"/>
          <w:szCs w:val="24"/>
        </w:rPr>
        <w:t xml:space="preserve">ó que para esa fecha ya </w:t>
      </w:r>
      <w:r w:rsidR="00E62C58">
        <w:rPr>
          <w:rFonts w:ascii="Arial" w:hAnsi="Arial" w:cs="Arial"/>
          <w:sz w:val="24"/>
          <w:szCs w:val="24"/>
        </w:rPr>
        <w:t>se habí</w:t>
      </w:r>
      <w:r w:rsidR="00E6090C">
        <w:rPr>
          <w:rFonts w:ascii="Arial" w:hAnsi="Arial" w:cs="Arial"/>
          <w:sz w:val="24"/>
          <w:szCs w:val="24"/>
        </w:rPr>
        <w:t xml:space="preserve">an detenido a cerca de 20 sujetos relacionados con </w:t>
      </w:r>
      <w:r w:rsidR="00E62C58">
        <w:rPr>
          <w:rFonts w:ascii="Arial" w:hAnsi="Arial" w:cs="Arial"/>
          <w:sz w:val="24"/>
          <w:szCs w:val="24"/>
        </w:rPr>
        <w:t>la sustracción y venta ilegal del agua potable.</w:t>
      </w:r>
    </w:p>
    <w:p w14:paraId="0942155C" w14:textId="77777777" w:rsidR="00E96276" w:rsidRDefault="00E96276" w:rsidP="00F5437E">
      <w:pPr>
        <w:spacing w:after="0" w:line="360" w:lineRule="auto"/>
        <w:jc w:val="both"/>
        <w:rPr>
          <w:rFonts w:ascii="Arial" w:hAnsi="Arial" w:cs="Arial"/>
          <w:sz w:val="24"/>
          <w:szCs w:val="24"/>
        </w:rPr>
      </w:pPr>
    </w:p>
    <w:p w14:paraId="473A0E03" w14:textId="765E2EB2" w:rsidR="00E96276" w:rsidRPr="00B864CB" w:rsidRDefault="00E96276" w:rsidP="00F5437E">
      <w:pPr>
        <w:spacing w:after="0" w:line="360" w:lineRule="auto"/>
        <w:jc w:val="both"/>
        <w:rPr>
          <w:rFonts w:ascii="Arial" w:hAnsi="Arial" w:cs="Arial"/>
          <w:sz w:val="24"/>
          <w:szCs w:val="24"/>
        </w:rPr>
      </w:pPr>
      <w:r>
        <w:rPr>
          <w:rFonts w:ascii="Arial" w:hAnsi="Arial" w:cs="Arial"/>
          <w:sz w:val="24"/>
          <w:szCs w:val="24"/>
        </w:rPr>
        <w:t>A pesar de haber existido operativos donde hubo de</w:t>
      </w:r>
      <w:r w:rsidR="00B864CB">
        <w:rPr>
          <w:rFonts w:ascii="Arial" w:hAnsi="Arial" w:cs="Arial"/>
          <w:sz w:val="24"/>
          <w:szCs w:val="24"/>
        </w:rPr>
        <w:t xml:space="preserve">tenidos el año pasado por sustracción, </w:t>
      </w:r>
      <w:r>
        <w:rPr>
          <w:rFonts w:ascii="Arial" w:hAnsi="Arial" w:cs="Arial"/>
          <w:sz w:val="24"/>
          <w:szCs w:val="24"/>
        </w:rPr>
        <w:t>explotación y</w:t>
      </w:r>
      <w:r w:rsidR="00C22D50">
        <w:rPr>
          <w:rFonts w:ascii="Arial" w:hAnsi="Arial" w:cs="Arial"/>
          <w:sz w:val="24"/>
          <w:szCs w:val="24"/>
        </w:rPr>
        <w:t xml:space="preserve"> aprovechamiento ilegal de agua, </w:t>
      </w:r>
      <w:r w:rsidR="00B864CB">
        <w:rPr>
          <w:rFonts w:ascii="Arial" w:hAnsi="Arial" w:cs="Arial"/>
          <w:sz w:val="24"/>
          <w:szCs w:val="24"/>
        </w:rPr>
        <w:t xml:space="preserve">la atención de las denuncias por robo de agua potable de la infraestructura hidráulica municipal y estatal han disminuido, ya que nuevamente se han presentado tomas  clandestinas en el territorio mexiquense y </w:t>
      </w:r>
      <w:r w:rsidR="00EE7799">
        <w:rPr>
          <w:rFonts w:ascii="Arial" w:hAnsi="Arial" w:cs="Arial"/>
          <w:sz w:val="24"/>
          <w:szCs w:val="24"/>
        </w:rPr>
        <w:t xml:space="preserve">por ende hay una exigencia de los mexiquenses para resolver esta problemática, dado que la </w:t>
      </w:r>
      <w:r w:rsidR="00B864CB">
        <w:rPr>
          <w:rFonts w:ascii="Arial" w:hAnsi="Arial" w:cs="Arial"/>
          <w:sz w:val="24"/>
          <w:szCs w:val="24"/>
        </w:rPr>
        <w:t xml:space="preserve">población sufre nuevamente con este mal </w:t>
      </w:r>
      <w:r w:rsidR="00B864CB" w:rsidRPr="00B864CB">
        <w:rPr>
          <w:rFonts w:ascii="Arial" w:hAnsi="Arial" w:cs="Arial"/>
          <w:sz w:val="24"/>
          <w:szCs w:val="24"/>
        </w:rPr>
        <w:t>que provoca que tenga que pagar por el agua que le roban</w:t>
      </w:r>
      <w:r w:rsidR="00A266EC">
        <w:rPr>
          <w:rFonts w:ascii="Arial" w:hAnsi="Arial" w:cs="Arial"/>
          <w:sz w:val="24"/>
          <w:szCs w:val="24"/>
        </w:rPr>
        <w:t xml:space="preserve"> en su misma localidad.</w:t>
      </w:r>
    </w:p>
    <w:p w14:paraId="12AEA6BA" w14:textId="77777777" w:rsidR="00CC0C51" w:rsidRPr="00B864CB" w:rsidRDefault="00CC0C51" w:rsidP="00F5437E">
      <w:pPr>
        <w:spacing w:after="0" w:line="360" w:lineRule="auto"/>
        <w:jc w:val="both"/>
        <w:rPr>
          <w:rFonts w:ascii="Arial" w:hAnsi="Arial" w:cs="Arial"/>
          <w:sz w:val="24"/>
          <w:szCs w:val="24"/>
        </w:rPr>
      </w:pPr>
    </w:p>
    <w:p w14:paraId="2AC05982" w14:textId="16E7D2AC" w:rsidR="00F8562D" w:rsidRPr="00B864CB" w:rsidRDefault="00B864CB" w:rsidP="006130DF">
      <w:pPr>
        <w:spacing w:after="0" w:line="360" w:lineRule="auto"/>
        <w:jc w:val="both"/>
        <w:rPr>
          <w:rFonts w:ascii="Arial" w:hAnsi="Arial" w:cs="Arial"/>
          <w:sz w:val="24"/>
          <w:szCs w:val="24"/>
        </w:rPr>
      </w:pPr>
      <w:r w:rsidRPr="00B864CB">
        <w:rPr>
          <w:rFonts w:ascii="Arial" w:hAnsi="Arial" w:cs="Arial"/>
          <w:sz w:val="24"/>
          <w:szCs w:val="24"/>
        </w:rPr>
        <w:t xml:space="preserve">Es necesario perseguir </w:t>
      </w:r>
      <w:r w:rsidR="00F8562D" w:rsidRPr="00B864CB">
        <w:rPr>
          <w:rFonts w:ascii="Arial" w:hAnsi="Arial" w:cs="Arial"/>
          <w:sz w:val="24"/>
          <w:szCs w:val="24"/>
        </w:rPr>
        <w:t>los actos que tiene</w:t>
      </w:r>
      <w:r w:rsidRPr="00B864CB">
        <w:rPr>
          <w:rFonts w:ascii="Arial" w:hAnsi="Arial" w:cs="Arial"/>
          <w:sz w:val="24"/>
          <w:szCs w:val="24"/>
        </w:rPr>
        <w:t>n</w:t>
      </w:r>
      <w:r w:rsidR="00F8562D" w:rsidRPr="00B864CB">
        <w:rPr>
          <w:rFonts w:ascii="Arial" w:hAnsi="Arial" w:cs="Arial"/>
          <w:sz w:val="24"/>
          <w:szCs w:val="24"/>
        </w:rPr>
        <w:t xml:space="preserve"> como fin lucrar y obtener ganancias de </w:t>
      </w:r>
      <w:r>
        <w:rPr>
          <w:rFonts w:ascii="Arial" w:hAnsi="Arial" w:cs="Arial"/>
          <w:sz w:val="24"/>
          <w:szCs w:val="24"/>
        </w:rPr>
        <w:t>un recurso natural que por derecho es la población mexicana</w:t>
      </w:r>
      <w:r w:rsidR="00F8562D" w:rsidRPr="00B864CB">
        <w:rPr>
          <w:rFonts w:ascii="Arial" w:hAnsi="Arial" w:cs="Arial"/>
          <w:sz w:val="24"/>
          <w:szCs w:val="24"/>
        </w:rPr>
        <w:t xml:space="preserve"> y no puede ser utilizad</w:t>
      </w:r>
      <w:r>
        <w:rPr>
          <w:rFonts w:ascii="Arial" w:hAnsi="Arial" w:cs="Arial"/>
          <w:sz w:val="24"/>
          <w:szCs w:val="24"/>
        </w:rPr>
        <w:t>o como negocio por delincuentes o grupos organizados en total ilegalidad, lo cual afecta directamente a los habitantes</w:t>
      </w:r>
      <w:r w:rsidR="007B1079">
        <w:rPr>
          <w:rFonts w:ascii="Arial" w:hAnsi="Arial" w:cs="Arial"/>
          <w:sz w:val="24"/>
          <w:szCs w:val="24"/>
        </w:rPr>
        <w:t xml:space="preserve"> en su red de distribución. Por lo que, es sumamente necesario </w:t>
      </w:r>
      <w:r w:rsidR="00644CBF">
        <w:rPr>
          <w:rFonts w:ascii="Arial" w:hAnsi="Arial" w:cs="Arial"/>
          <w:sz w:val="24"/>
          <w:szCs w:val="24"/>
        </w:rPr>
        <w:t>mitigar este acto que ha estado impun</w:t>
      </w:r>
      <w:r w:rsidR="00EC53F4">
        <w:rPr>
          <w:rFonts w:ascii="Arial" w:hAnsi="Arial" w:cs="Arial"/>
          <w:sz w:val="24"/>
          <w:szCs w:val="24"/>
        </w:rPr>
        <w:t>e en</w:t>
      </w:r>
      <w:r w:rsidR="00644CBF">
        <w:rPr>
          <w:rFonts w:ascii="Arial" w:hAnsi="Arial" w:cs="Arial"/>
          <w:sz w:val="24"/>
          <w:szCs w:val="24"/>
        </w:rPr>
        <w:t xml:space="preserve"> años</w:t>
      </w:r>
      <w:r w:rsidR="00EC53F4">
        <w:rPr>
          <w:rFonts w:ascii="Arial" w:hAnsi="Arial" w:cs="Arial"/>
          <w:sz w:val="24"/>
          <w:szCs w:val="24"/>
        </w:rPr>
        <w:t xml:space="preserve"> anteriores</w:t>
      </w:r>
      <w:r w:rsidR="005F552B">
        <w:rPr>
          <w:rFonts w:ascii="Arial" w:hAnsi="Arial" w:cs="Arial"/>
          <w:sz w:val="24"/>
          <w:szCs w:val="24"/>
        </w:rPr>
        <w:t xml:space="preserve"> y principalmente en Ecatepec de Morelos.</w:t>
      </w:r>
    </w:p>
    <w:p w14:paraId="384A4C56" w14:textId="77777777" w:rsidR="00F8562D" w:rsidRPr="00B864CB" w:rsidRDefault="00F8562D" w:rsidP="006130DF">
      <w:pPr>
        <w:spacing w:after="0" w:line="360" w:lineRule="auto"/>
        <w:jc w:val="both"/>
        <w:rPr>
          <w:rFonts w:ascii="Arial" w:hAnsi="Arial" w:cs="Arial"/>
          <w:sz w:val="24"/>
          <w:szCs w:val="24"/>
        </w:rPr>
      </w:pPr>
    </w:p>
    <w:p w14:paraId="31483993" w14:textId="1A3E7E34" w:rsidR="006E1C1B" w:rsidRDefault="00A266EC" w:rsidP="006130DF">
      <w:pPr>
        <w:spacing w:after="0" w:line="360" w:lineRule="auto"/>
        <w:jc w:val="both"/>
        <w:rPr>
          <w:rFonts w:ascii="Arial" w:hAnsi="Arial" w:cs="Arial"/>
          <w:sz w:val="24"/>
          <w:szCs w:val="24"/>
        </w:rPr>
      </w:pPr>
      <w:r>
        <w:rPr>
          <w:rFonts w:ascii="Arial" w:hAnsi="Arial" w:cs="Arial"/>
          <w:sz w:val="24"/>
          <w:szCs w:val="24"/>
        </w:rPr>
        <w:lastRenderedPageBreak/>
        <w:t xml:space="preserve">Por ello se hace necesario </w:t>
      </w:r>
      <w:r w:rsidR="00414807" w:rsidRPr="00414807">
        <w:rPr>
          <w:rFonts w:ascii="Arial" w:hAnsi="Arial" w:cs="Arial"/>
          <w:sz w:val="24"/>
          <w:szCs w:val="24"/>
        </w:rPr>
        <w:t xml:space="preserve">que la FGJEM informe </w:t>
      </w:r>
      <w:r w:rsidR="00414807">
        <w:rPr>
          <w:rFonts w:ascii="Arial" w:hAnsi="Arial" w:cs="Arial"/>
          <w:sz w:val="24"/>
          <w:szCs w:val="24"/>
        </w:rPr>
        <w:t xml:space="preserve">las </w:t>
      </w:r>
      <w:r w:rsidR="00414807" w:rsidRPr="00414807">
        <w:rPr>
          <w:rFonts w:ascii="Arial" w:hAnsi="Arial" w:cs="Arial"/>
          <w:sz w:val="24"/>
          <w:szCs w:val="24"/>
        </w:rPr>
        <w:t>estadísticas relacionas al número de</w:t>
      </w:r>
      <w:r w:rsidR="00414807">
        <w:rPr>
          <w:rFonts w:ascii="Arial" w:hAnsi="Arial" w:cs="Arial"/>
          <w:sz w:val="24"/>
          <w:szCs w:val="24"/>
        </w:rPr>
        <w:t xml:space="preserve"> denuncias presentadas por tomas clandestinas o robo de agua de la red de distribución,</w:t>
      </w:r>
      <w:r w:rsidR="00414807" w:rsidRPr="00414807">
        <w:rPr>
          <w:rFonts w:ascii="Arial" w:hAnsi="Arial" w:cs="Arial"/>
          <w:sz w:val="24"/>
          <w:szCs w:val="24"/>
        </w:rPr>
        <w:t xml:space="preserve"> </w:t>
      </w:r>
      <w:r w:rsidR="00414807">
        <w:rPr>
          <w:rFonts w:ascii="Arial" w:hAnsi="Arial" w:cs="Arial"/>
          <w:sz w:val="24"/>
          <w:szCs w:val="24"/>
        </w:rPr>
        <w:t xml:space="preserve">así como el número de </w:t>
      </w:r>
      <w:r w:rsidR="00414807" w:rsidRPr="00414807">
        <w:rPr>
          <w:rFonts w:ascii="Arial" w:hAnsi="Arial" w:cs="Arial"/>
          <w:sz w:val="24"/>
          <w:szCs w:val="24"/>
        </w:rPr>
        <w:t>detenidos</w:t>
      </w:r>
      <w:r w:rsidR="00414807">
        <w:rPr>
          <w:rFonts w:ascii="Arial" w:hAnsi="Arial" w:cs="Arial"/>
          <w:sz w:val="24"/>
          <w:szCs w:val="24"/>
        </w:rPr>
        <w:t xml:space="preserve">, procesados y sentenciados </w:t>
      </w:r>
      <w:r w:rsidR="00414807" w:rsidRPr="00414807">
        <w:rPr>
          <w:rFonts w:ascii="Arial" w:hAnsi="Arial" w:cs="Arial"/>
          <w:sz w:val="24"/>
          <w:szCs w:val="24"/>
        </w:rPr>
        <w:t>por haber incurrido en el robo o sustracción</w:t>
      </w:r>
      <w:r w:rsidR="00414807">
        <w:rPr>
          <w:rFonts w:ascii="Arial" w:hAnsi="Arial" w:cs="Arial"/>
          <w:sz w:val="24"/>
          <w:szCs w:val="24"/>
        </w:rPr>
        <w:t xml:space="preserve"> de agua potable</w:t>
      </w:r>
      <w:r w:rsidR="00414807" w:rsidRPr="00414807">
        <w:rPr>
          <w:rFonts w:ascii="Arial" w:hAnsi="Arial" w:cs="Arial"/>
          <w:sz w:val="24"/>
          <w:szCs w:val="24"/>
        </w:rPr>
        <w:t xml:space="preserve"> sin permiso de autoridad competente</w:t>
      </w:r>
      <w:r w:rsidR="002D2682">
        <w:rPr>
          <w:rFonts w:ascii="Arial" w:hAnsi="Arial" w:cs="Arial"/>
          <w:sz w:val="24"/>
          <w:szCs w:val="24"/>
        </w:rPr>
        <w:t xml:space="preserve"> </w:t>
      </w:r>
      <w:r w:rsidR="00414807" w:rsidRPr="00414807">
        <w:rPr>
          <w:rFonts w:ascii="Arial" w:hAnsi="Arial" w:cs="Arial"/>
          <w:sz w:val="24"/>
          <w:szCs w:val="24"/>
        </w:rPr>
        <w:t>de la infraestructura hidráulica,</w:t>
      </w:r>
      <w:r w:rsidR="00F8562D" w:rsidRPr="00414807">
        <w:rPr>
          <w:rFonts w:ascii="Arial" w:hAnsi="Arial" w:cs="Arial"/>
          <w:sz w:val="24"/>
          <w:szCs w:val="24"/>
        </w:rPr>
        <w:t xml:space="preserve"> </w:t>
      </w:r>
      <w:r w:rsidR="000E1D17">
        <w:rPr>
          <w:rFonts w:ascii="Arial" w:hAnsi="Arial" w:cs="Arial"/>
          <w:sz w:val="24"/>
          <w:szCs w:val="24"/>
        </w:rPr>
        <w:t xml:space="preserve">la cual está </w:t>
      </w:r>
      <w:r w:rsidR="00F8562D" w:rsidRPr="00414807">
        <w:rPr>
          <w:rFonts w:ascii="Arial" w:hAnsi="Arial" w:cs="Arial"/>
          <w:sz w:val="24"/>
          <w:szCs w:val="24"/>
        </w:rPr>
        <w:t>conforma</w:t>
      </w:r>
      <w:r w:rsidR="002D2682">
        <w:rPr>
          <w:rFonts w:ascii="Arial" w:hAnsi="Arial" w:cs="Arial"/>
          <w:sz w:val="24"/>
          <w:szCs w:val="24"/>
        </w:rPr>
        <w:t>da</w:t>
      </w:r>
      <w:r w:rsidR="00F8562D" w:rsidRPr="00414807">
        <w:rPr>
          <w:rFonts w:ascii="Arial" w:hAnsi="Arial" w:cs="Arial"/>
          <w:sz w:val="24"/>
          <w:szCs w:val="24"/>
        </w:rPr>
        <w:t xml:space="preserve"> por las fuentes de abastecimiento de agua, plantas de bombeo, plantas potabilizadoras de agua, las líneas de conducción de agua en bloque y líneas de alimentación, los tanques de regulación y almacenamiento de agua, las cuales son responsabilidad estatal y</w:t>
      </w:r>
      <w:r w:rsidR="00414807" w:rsidRPr="00414807">
        <w:rPr>
          <w:rFonts w:ascii="Arial" w:hAnsi="Arial" w:cs="Arial"/>
          <w:sz w:val="24"/>
          <w:szCs w:val="24"/>
        </w:rPr>
        <w:t>/o de</w:t>
      </w:r>
      <w:r w:rsidR="00F8562D" w:rsidRPr="00414807">
        <w:rPr>
          <w:rFonts w:ascii="Arial" w:hAnsi="Arial" w:cs="Arial"/>
          <w:sz w:val="24"/>
          <w:szCs w:val="24"/>
        </w:rPr>
        <w:t xml:space="preserve"> las redes de distribución que son jurisdicción municipal; </w:t>
      </w:r>
      <w:r w:rsidR="00414807" w:rsidRPr="00414807">
        <w:rPr>
          <w:rFonts w:ascii="Arial" w:hAnsi="Arial" w:cs="Arial"/>
          <w:sz w:val="24"/>
          <w:szCs w:val="24"/>
        </w:rPr>
        <w:t>así como de quiene</w:t>
      </w:r>
      <w:r w:rsidR="000E1D17">
        <w:rPr>
          <w:rFonts w:ascii="Arial" w:hAnsi="Arial" w:cs="Arial"/>
          <w:sz w:val="24"/>
          <w:szCs w:val="24"/>
        </w:rPr>
        <w:t>s hayan</w:t>
      </w:r>
      <w:r w:rsidR="00414807" w:rsidRPr="00414807">
        <w:rPr>
          <w:rFonts w:ascii="Arial" w:hAnsi="Arial" w:cs="Arial"/>
          <w:sz w:val="24"/>
          <w:szCs w:val="24"/>
        </w:rPr>
        <w:t xml:space="preserve"> </w:t>
      </w:r>
      <w:r w:rsidR="008006BB">
        <w:rPr>
          <w:rFonts w:ascii="Arial" w:hAnsi="Arial" w:cs="Arial"/>
          <w:sz w:val="24"/>
          <w:szCs w:val="24"/>
        </w:rPr>
        <w:t>lucrando con este recurso natural</w:t>
      </w:r>
      <w:r w:rsidR="000E1D17">
        <w:rPr>
          <w:rFonts w:ascii="Arial" w:hAnsi="Arial" w:cs="Arial"/>
          <w:sz w:val="24"/>
          <w:szCs w:val="24"/>
        </w:rPr>
        <w:t xml:space="preserve"> u obteni</w:t>
      </w:r>
      <w:r w:rsidR="00414807" w:rsidRPr="00414807">
        <w:rPr>
          <w:rFonts w:ascii="Arial" w:hAnsi="Arial" w:cs="Arial"/>
          <w:sz w:val="24"/>
          <w:szCs w:val="24"/>
        </w:rPr>
        <w:t>do un beneficio económico de la venta del mismo.</w:t>
      </w:r>
    </w:p>
    <w:p w14:paraId="01F9BA43" w14:textId="646B3C42" w:rsidR="00A266EC" w:rsidRDefault="00A266EC" w:rsidP="006130DF">
      <w:pPr>
        <w:spacing w:after="0" w:line="360" w:lineRule="auto"/>
        <w:jc w:val="both"/>
        <w:rPr>
          <w:rFonts w:ascii="Arial" w:hAnsi="Arial" w:cs="Arial"/>
          <w:sz w:val="24"/>
          <w:szCs w:val="24"/>
        </w:rPr>
      </w:pPr>
    </w:p>
    <w:p w14:paraId="00F3985C" w14:textId="16199DAB" w:rsidR="00A266EC" w:rsidRDefault="00A266EC" w:rsidP="006130DF">
      <w:pPr>
        <w:spacing w:after="0" w:line="360" w:lineRule="auto"/>
        <w:jc w:val="both"/>
        <w:rPr>
          <w:rFonts w:ascii="Arial" w:hAnsi="Arial" w:cs="Arial"/>
          <w:sz w:val="24"/>
          <w:szCs w:val="24"/>
        </w:rPr>
      </w:pPr>
      <w:r>
        <w:rPr>
          <w:rFonts w:ascii="Arial" w:hAnsi="Arial" w:cs="Arial"/>
          <w:sz w:val="24"/>
          <w:szCs w:val="24"/>
        </w:rPr>
        <w:t>De igual forma, es pertinente conocer las denuncias que se han presentado ante las autoridades en materia de agua y saber la atención o seguimiento que les ha dado para que la FGJEM proceda o en su caso evitar el robo el agua</w:t>
      </w:r>
      <w:r w:rsidR="0081290C">
        <w:rPr>
          <w:rFonts w:ascii="Arial" w:hAnsi="Arial" w:cs="Arial"/>
          <w:sz w:val="24"/>
          <w:szCs w:val="24"/>
        </w:rPr>
        <w:t xml:space="preserve"> </w:t>
      </w:r>
      <w:r>
        <w:rPr>
          <w:rFonts w:ascii="Arial" w:hAnsi="Arial" w:cs="Arial"/>
          <w:sz w:val="24"/>
          <w:szCs w:val="24"/>
        </w:rPr>
        <w:t xml:space="preserve">de la red de distribución de </w:t>
      </w:r>
      <w:r w:rsidR="0081290C">
        <w:rPr>
          <w:rFonts w:ascii="Arial" w:hAnsi="Arial" w:cs="Arial"/>
          <w:sz w:val="24"/>
          <w:szCs w:val="24"/>
        </w:rPr>
        <w:t>este líquido.</w:t>
      </w:r>
    </w:p>
    <w:p w14:paraId="4F19331E" w14:textId="14CAF47F" w:rsidR="00A266EC" w:rsidRDefault="00A266EC" w:rsidP="006130DF">
      <w:pPr>
        <w:spacing w:after="0" w:line="360" w:lineRule="auto"/>
        <w:jc w:val="both"/>
        <w:rPr>
          <w:rFonts w:ascii="Arial" w:hAnsi="Arial" w:cs="Arial"/>
          <w:sz w:val="24"/>
          <w:szCs w:val="24"/>
        </w:rPr>
      </w:pPr>
    </w:p>
    <w:p w14:paraId="49126382" w14:textId="5424385D" w:rsidR="00A266EC" w:rsidRPr="00414807" w:rsidRDefault="00A266EC" w:rsidP="006130DF">
      <w:pPr>
        <w:spacing w:after="0" w:line="360" w:lineRule="auto"/>
        <w:jc w:val="both"/>
        <w:rPr>
          <w:rFonts w:ascii="Arial" w:hAnsi="Arial" w:cs="Arial"/>
          <w:color w:val="000000" w:themeColor="text1"/>
          <w:sz w:val="24"/>
          <w:szCs w:val="24"/>
          <w:shd w:val="clear" w:color="auto" w:fill="FFFFFF"/>
        </w:rPr>
      </w:pPr>
      <w:r>
        <w:rPr>
          <w:rFonts w:ascii="Arial" w:hAnsi="Arial" w:cs="Arial"/>
          <w:sz w:val="24"/>
          <w:szCs w:val="24"/>
        </w:rPr>
        <w:t>Con esa información podemos analizar el trabajo que se ha llevado a cabo por las autoridades correspondientes y observar las posibles deficiencias existente para mitigarlas o hacer eficiente el marco legal para procurar la eficiencia de las acciones dirigidas a acabar con el robo de agua y su lucro por el crimen organizado o delincuentes en general.</w:t>
      </w:r>
    </w:p>
    <w:p w14:paraId="39467471" w14:textId="77777777" w:rsidR="001C0F02" w:rsidRPr="00101410" w:rsidRDefault="001C0F02" w:rsidP="006130DF">
      <w:pPr>
        <w:spacing w:after="0" w:line="360" w:lineRule="auto"/>
        <w:jc w:val="both"/>
        <w:rPr>
          <w:rFonts w:ascii="Arial" w:hAnsi="Arial" w:cs="Arial"/>
          <w:color w:val="000000" w:themeColor="text1"/>
          <w:sz w:val="24"/>
          <w:szCs w:val="24"/>
          <w:shd w:val="clear" w:color="auto" w:fill="FFFFFF"/>
        </w:rPr>
      </w:pPr>
    </w:p>
    <w:p w14:paraId="70A89B33" w14:textId="4464553B" w:rsidR="006130DF" w:rsidRPr="00101410" w:rsidRDefault="006130DF" w:rsidP="006130DF">
      <w:pPr>
        <w:spacing w:after="0" w:line="360" w:lineRule="auto"/>
        <w:jc w:val="both"/>
        <w:rPr>
          <w:rFonts w:ascii="Arial" w:hAnsi="Arial" w:cs="Arial"/>
          <w:color w:val="000000"/>
          <w:sz w:val="24"/>
          <w:szCs w:val="24"/>
          <w:shd w:val="clear" w:color="auto" w:fill="FFFFFF"/>
        </w:rPr>
      </w:pPr>
      <w:r w:rsidRPr="00101410">
        <w:rPr>
          <w:rFonts w:ascii="Arial" w:hAnsi="Arial" w:cs="Arial"/>
          <w:color w:val="000000" w:themeColor="text1"/>
          <w:sz w:val="24"/>
          <w:szCs w:val="24"/>
          <w:shd w:val="clear" w:color="auto" w:fill="FFFFFF"/>
        </w:rPr>
        <w:t>En el Grupo P</w:t>
      </w:r>
      <w:r w:rsidR="008006BB">
        <w:rPr>
          <w:rFonts w:ascii="Arial" w:hAnsi="Arial" w:cs="Arial"/>
          <w:color w:val="000000" w:themeColor="text1"/>
          <w:sz w:val="24"/>
          <w:szCs w:val="24"/>
          <w:shd w:val="clear" w:color="auto" w:fill="FFFFFF"/>
        </w:rPr>
        <w:t xml:space="preserve">arlamentario del Partido Morena </w:t>
      </w:r>
      <w:r w:rsidR="008006BB">
        <w:rPr>
          <w:rFonts w:ascii="Arial" w:hAnsi="Arial" w:cs="Arial"/>
          <w:color w:val="000000"/>
          <w:sz w:val="24"/>
          <w:szCs w:val="24"/>
          <w:shd w:val="clear" w:color="auto" w:fill="FFFFFF"/>
        </w:rPr>
        <w:t xml:space="preserve">promovemos </w:t>
      </w:r>
      <w:r w:rsidR="00101410" w:rsidRPr="00101410">
        <w:rPr>
          <w:rFonts w:ascii="Arial" w:hAnsi="Arial" w:cs="Arial"/>
          <w:color w:val="000000"/>
          <w:sz w:val="24"/>
          <w:szCs w:val="24"/>
          <w:shd w:val="clear" w:color="auto" w:fill="FFFFFF"/>
        </w:rPr>
        <w:t>los valores</w:t>
      </w:r>
      <w:r w:rsidR="00101410">
        <w:rPr>
          <w:rFonts w:ascii="Arial" w:hAnsi="Arial" w:cs="Arial"/>
          <w:color w:val="000000"/>
          <w:sz w:val="24"/>
          <w:szCs w:val="24"/>
          <w:shd w:val="clear" w:color="auto" w:fill="FFFFFF"/>
        </w:rPr>
        <w:t>, la honradez</w:t>
      </w:r>
      <w:r w:rsidR="00101410" w:rsidRPr="00101410">
        <w:rPr>
          <w:rFonts w:ascii="Arial" w:hAnsi="Arial" w:cs="Arial"/>
          <w:color w:val="000000"/>
          <w:sz w:val="24"/>
          <w:szCs w:val="24"/>
          <w:shd w:val="clear" w:color="auto" w:fill="FFFFFF"/>
        </w:rPr>
        <w:t xml:space="preserve"> y la ética en el servicio público en todos los ámbitos de la administración pública del </w:t>
      </w:r>
      <w:r w:rsidR="00101410" w:rsidRPr="00101410">
        <w:rPr>
          <w:rFonts w:ascii="Arial" w:hAnsi="Arial" w:cs="Arial"/>
          <w:color w:val="000000"/>
          <w:sz w:val="24"/>
          <w:szCs w:val="24"/>
          <w:shd w:val="clear" w:color="auto" w:fill="FFFFFF"/>
        </w:rPr>
        <w:lastRenderedPageBreak/>
        <w:t>Estado de México</w:t>
      </w:r>
      <w:r w:rsidR="008006BB">
        <w:rPr>
          <w:rFonts w:ascii="Arial" w:hAnsi="Arial" w:cs="Arial"/>
          <w:color w:val="000000"/>
          <w:sz w:val="24"/>
          <w:szCs w:val="24"/>
          <w:shd w:val="clear" w:color="auto" w:fill="FFFFFF"/>
        </w:rPr>
        <w:t>, así como el cumplimiento del marco jurídico que nos rige</w:t>
      </w:r>
      <w:r w:rsidR="00BF6FFD">
        <w:rPr>
          <w:rFonts w:ascii="Arial" w:hAnsi="Arial" w:cs="Arial"/>
          <w:color w:val="000000"/>
          <w:sz w:val="24"/>
          <w:szCs w:val="24"/>
          <w:shd w:val="clear" w:color="auto" w:fill="FFFFFF"/>
        </w:rPr>
        <w:t>; por lo que</w:t>
      </w:r>
      <w:r w:rsidR="00101410">
        <w:rPr>
          <w:rFonts w:ascii="Arial" w:hAnsi="Arial" w:cs="Arial"/>
          <w:color w:val="000000"/>
          <w:sz w:val="24"/>
          <w:szCs w:val="24"/>
          <w:shd w:val="clear" w:color="auto" w:fill="FFFFFF"/>
        </w:rPr>
        <w:t xml:space="preserve">, solicitamos ante la dependencia responsable de las investigaciones </w:t>
      </w:r>
      <w:r w:rsidR="007B1079">
        <w:rPr>
          <w:rFonts w:ascii="Arial" w:hAnsi="Arial" w:cs="Arial"/>
          <w:color w:val="000000"/>
          <w:sz w:val="24"/>
          <w:szCs w:val="24"/>
          <w:shd w:val="clear" w:color="auto" w:fill="FFFFFF"/>
        </w:rPr>
        <w:t xml:space="preserve">por estos delitos expuestos </w:t>
      </w:r>
      <w:r w:rsidR="00101410">
        <w:rPr>
          <w:rFonts w:ascii="Arial" w:hAnsi="Arial" w:cs="Arial"/>
          <w:color w:val="000000"/>
          <w:sz w:val="24"/>
          <w:szCs w:val="24"/>
          <w:shd w:val="clear" w:color="auto" w:fill="FFFFFF"/>
        </w:rPr>
        <w:t>se nos informe conforme a derecho</w:t>
      </w:r>
      <w:r w:rsidR="007B1079">
        <w:rPr>
          <w:rFonts w:ascii="Arial" w:hAnsi="Arial" w:cs="Arial"/>
          <w:color w:val="000000"/>
          <w:sz w:val="24"/>
          <w:szCs w:val="24"/>
          <w:shd w:val="clear" w:color="auto" w:fill="FFFFFF"/>
        </w:rPr>
        <w:t xml:space="preserve"> y bajo el principio de presunción de inocencia</w:t>
      </w:r>
      <w:r w:rsidR="00101410">
        <w:rPr>
          <w:rFonts w:ascii="Arial" w:hAnsi="Arial" w:cs="Arial"/>
          <w:color w:val="000000"/>
          <w:sz w:val="24"/>
          <w:szCs w:val="24"/>
          <w:shd w:val="clear" w:color="auto" w:fill="FFFFFF"/>
        </w:rPr>
        <w:t xml:space="preserve"> el estado</w:t>
      </w:r>
      <w:r w:rsidR="007B1079">
        <w:rPr>
          <w:rFonts w:ascii="Arial" w:hAnsi="Arial" w:cs="Arial"/>
          <w:color w:val="000000"/>
          <w:sz w:val="24"/>
          <w:szCs w:val="24"/>
          <w:shd w:val="clear" w:color="auto" w:fill="FFFFFF"/>
        </w:rPr>
        <w:t xml:space="preserve"> que guardan, mediante estadísticas, lo relativo al robo de agua en la entidad.</w:t>
      </w:r>
    </w:p>
    <w:p w14:paraId="42080FD6" w14:textId="77777777" w:rsidR="006130DF" w:rsidRPr="00101410" w:rsidRDefault="006130DF" w:rsidP="006130DF">
      <w:pPr>
        <w:spacing w:after="0" w:line="360" w:lineRule="auto"/>
        <w:jc w:val="both"/>
        <w:rPr>
          <w:rFonts w:ascii="Arial" w:hAnsi="Arial" w:cs="Arial"/>
          <w:color w:val="000000"/>
          <w:sz w:val="24"/>
          <w:szCs w:val="24"/>
          <w:shd w:val="clear" w:color="auto" w:fill="FFFFFF"/>
        </w:rPr>
      </w:pPr>
    </w:p>
    <w:p w14:paraId="4A544FBF" w14:textId="77777777" w:rsidR="006130DF" w:rsidRPr="002067BF" w:rsidRDefault="006130DF" w:rsidP="006130DF">
      <w:pPr>
        <w:spacing w:after="0" w:line="360" w:lineRule="auto"/>
        <w:jc w:val="both"/>
        <w:rPr>
          <w:rFonts w:ascii="Arial" w:eastAsia="Calibri" w:hAnsi="Arial" w:cs="Arial"/>
          <w:bCs/>
          <w:color w:val="000000" w:themeColor="text1"/>
          <w:sz w:val="24"/>
          <w:szCs w:val="24"/>
        </w:rPr>
      </w:pPr>
      <w:r w:rsidRPr="00CF555F">
        <w:rPr>
          <w:rFonts w:ascii="Arial" w:hAnsi="Arial" w:cs="Arial"/>
          <w:sz w:val="24"/>
          <w:szCs w:val="24"/>
        </w:rPr>
        <w:t xml:space="preserve">Por lo anteriormente expuesto, se somete a la consideración de este H. Poder Legislativo del Estado de México, para su análisis, discusión y en su caso aprobación en sus términos, </w:t>
      </w:r>
      <w:bookmarkStart w:id="1" w:name="_Hlk112613879"/>
      <w:r w:rsidRPr="00CF555F">
        <w:rPr>
          <w:rFonts w:ascii="Arial" w:hAnsi="Arial" w:cs="Arial"/>
          <w:sz w:val="24"/>
          <w:szCs w:val="24"/>
        </w:rPr>
        <w:t>el presente.</w:t>
      </w:r>
    </w:p>
    <w:bookmarkEnd w:id="1"/>
    <w:p w14:paraId="2FC83305" w14:textId="77777777" w:rsidR="00AE5DDC" w:rsidRDefault="00AE5DDC" w:rsidP="00CF555F">
      <w:pPr>
        <w:spacing w:after="0" w:line="360" w:lineRule="auto"/>
        <w:rPr>
          <w:rFonts w:ascii="Arial" w:eastAsia="Calibri" w:hAnsi="Arial" w:cs="Arial"/>
          <w:b/>
          <w:color w:val="000000" w:themeColor="text1"/>
          <w:sz w:val="24"/>
          <w:szCs w:val="24"/>
        </w:rPr>
      </w:pPr>
    </w:p>
    <w:p w14:paraId="5507C4AA" w14:textId="77777777" w:rsidR="00ED1CB7" w:rsidRDefault="00ED1CB7" w:rsidP="00CF555F">
      <w:pPr>
        <w:spacing w:after="0" w:line="360" w:lineRule="auto"/>
        <w:rPr>
          <w:rFonts w:ascii="Arial" w:eastAsia="Calibri" w:hAnsi="Arial" w:cs="Arial"/>
          <w:b/>
          <w:color w:val="000000" w:themeColor="text1"/>
          <w:sz w:val="24"/>
          <w:szCs w:val="24"/>
        </w:rPr>
      </w:pPr>
    </w:p>
    <w:p w14:paraId="740123A3" w14:textId="6FA2FB25" w:rsidR="008A2F91" w:rsidRDefault="008A2F91" w:rsidP="008A2F91">
      <w:pPr>
        <w:spacing w:after="0" w:line="360" w:lineRule="auto"/>
        <w:jc w:val="center"/>
        <w:rPr>
          <w:rFonts w:ascii="Arial" w:eastAsia="Calibri" w:hAnsi="Arial" w:cs="Arial"/>
          <w:b/>
          <w:color w:val="000000" w:themeColor="text1"/>
          <w:sz w:val="24"/>
          <w:szCs w:val="24"/>
        </w:rPr>
      </w:pPr>
      <w:r w:rsidRPr="00574E1F">
        <w:rPr>
          <w:rFonts w:ascii="Arial" w:eastAsia="Calibri" w:hAnsi="Arial" w:cs="Arial"/>
          <w:b/>
          <w:color w:val="000000" w:themeColor="text1"/>
          <w:sz w:val="24"/>
          <w:szCs w:val="24"/>
        </w:rPr>
        <w:t>P R E S E N T A N T E</w:t>
      </w:r>
      <w:r>
        <w:rPr>
          <w:rFonts w:ascii="Arial" w:eastAsia="Calibri" w:hAnsi="Arial" w:cs="Arial"/>
          <w:b/>
          <w:color w:val="000000" w:themeColor="text1"/>
          <w:sz w:val="24"/>
          <w:szCs w:val="24"/>
        </w:rPr>
        <w:t xml:space="preserve"> S</w:t>
      </w:r>
    </w:p>
    <w:p w14:paraId="6AC127CA" w14:textId="77777777" w:rsidR="008A2F91" w:rsidRPr="00574E1F" w:rsidRDefault="008A2F91" w:rsidP="008A2F91">
      <w:pPr>
        <w:spacing w:after="0" w:line="360" w:lineRule="auto"/>
        <w:jc w:val="center"/>
        <w:rPr>
          <w:rFonts w:ascii="Arial" w:eastAsia="Calibri" w:hAnsi="Arial" w:cs="Arial"/>
          <w:b/>
          <w:color w:val="000000" w:themeColor="text1"/>
          <w:sz w:val="24"/>
          <w:szCs w:val="24"/>
        </w:rPr>
      </w:pPr>
    </w:p>
    <w:p w14:paraId="0F205444" w14:textId="77777777" w:rsidR="008A2F91" w:rsidRDefault="008A2F91" w:rsidP="008A2F91">
      <w:pPr>
        <w:spacing w:after="0" w:line="360" w:lineRule="auto"/>
        <w:rPr>
          <w:rFonts w:ascii="Arial" w:eastAsia="Calibri" w:hAnsi="Arial" w:cs="Arial"/>
          <w:b/>
          <w:color w:val="000000" w:themeColor="text1"/>
          <w:sz w:val="24"/>
          <w:szCs w:val="24"/>
        </w:rPr>
      </w:pPr>
    </w:p>
    <w:p w14:paraId="435D55FA" w14:textId="77777777" w:rsidR="008A2F91" w:rsidRPr="00574E1F" w:rsidRDefault="008A2F91" w:rsidP="008A2F91">
      <w:pPr>
        <w:spacing w:after="0" w:line="360" w:lineRule="auto"/>
        <w:rPr>
          <w:rFonts w:ascii="Arial" w:eastAsia="Calibri" w:hAnsi="Arial" w:cs="Arial"/>
          <w:b/>
          <w:color w:val="000000" w:themeColor="text1"/>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5"/>
        <w:gridCol w:w="4313"/>
      </w:tblGrid>
      <w:tr w:rsidR="008A2F91" w:rsidRPr="00574E1F" w14:paraId="66078D4F" w14:textId="77777777" w:rsidTr="0031459A">
        <w:tc>
          <w:tcPr>
            <w:tcW w:w="4525" w:type="dxa"/>
          </w:tcPr>
          <w:p w14:paraId="6EB831E2" w14:textId="77777777" w:rsidR="008A2F91" w:rsidRPr="00574E1F" w:rsidRDefault="008A2F91" w:rsidP="0031459A">
            <w:pPr>
              <w:spacing w:line="360" w:lineRule="auto"/>
              <w:jc w:val="center"/>
              <w:rPr>
                <w:rFonts w:ascii="Arial" w:eastAsia="Calibri" w:hAnsi="Arial" w:cs="Arial"/>
                <w:b/>
                <w:color w:val="000000" w:themeColor="text1"/>
                <w:sz w:val="24"/>
                <w:szCs w:val="24"/>
              </w:rPr>
            </w:pPr>
            <w:r w:rsidRPr="00574E1F">
              <w:rPr>
                <w:rFonts w:ascii="Arial" w:eastAsia="Calibri" w:hAnsi="Arial" w:cs="Arial"/>
                <w:b/>
                <w:color w:val="000000" w:themeColor="text1"/>
                <w:sz w:val="24"/>
                <w:szCs w:val="24"/>
              </w:rPr>
              <w:t>DIP. DANIEL ANDRÉS SIBAJA GONZÁLEZ</w:t>
            </w:r>
          </w:p>
        </w:tc>
        <w:tc>
          <w:tcPr>
            <w:tcW w:w="4313" w:type="dxa"/>
          </w:tcPr>
          <w:p w14:paraId="2B5E91AE" w14:textId="77777777" w:rsidR="008A2F91" w:rsidRPr="00574E1F" w:rsidRDefault="008A2F91" w:rsidP="0031459A">
            <w:pPr>
              <w:spacing w:line="360" w:lineRule="auto"/>
              <w:jc w:val="center"/>
              <w:rPr>
                <w:rFonts w:ascii="Arial" w:eastAsia="Calibri" w:hAnsi="Arial" w:cs="Arial"/>
                <w:b/>
                <w:color w:val="000000" w:themeColor="text1"/>
                <w:sz w:val="24"/>
                <w:szCs w:val="24"/>
              </w:rPr>
            </w:pPr>
            <w:r>
              <w:rPr>
                <w:rFonts w:ascii="Arial" w:eastAsia="Calibri" w:hAnsi="Arial" w:cs="Arial"/>
                <w:b/>
                <w:color w:val="000000" w:themeColor="text1"/>
                <w:sz w:val="24"/>
                <w:szCs w:val="24"/>
              </w:rPr>
              <w:t>DIP. AZUCENA CISNEROS COSS</w:t>
            </w:r>
          </w:p>
        </w:tc>
      </w:tr>
      <w:tr w:rsidR="008A2F91" w:rsidRPr="00574E1F" w14:paraId="5574B0F2" w14:textId="77777777" w:rsidTr="0031459A">
        <w:tc>
          <w:tcPr>
            <w:tcW w:w="4525" w:type="dxa"/>
          </w:tcPr>
          <w:p w14:paraId="4AC50C61" w14:textId="77777777" w:rsidR="008A2F91" w:rsidRDefault="008A2F91" w:rsidP="0031459A">
            <w:pPr>
              <w:spacing w:line="360" w:lineRule="auto"/>
              <w:jc w:val="center"/>
              <w:rPr>
                <w:rFonts w:ascii="Arial" w:eastAsia="Calibri" w:hAnsi="Arial" w:cs="Arial"/>
                <w:b/>
                <w:color w:val="000000" w:themeColor="text1"/>
                <w:sz w:val="24"/>
                <w:szCs w:val="24"/>
              </w:rPr>
            </w:pPr>
          </w:p>
          <w:p w14:paraId="0478C8AC" w14:textId="77777777" w:rsidR="008A2F91" w:rsidRDefault="008A2F91" w:rsidP="0031459A">
            <w:pPr>
              <w:spacing w:line="360" w:lineRule="auto"/>
              <w:jc w:val="center"/>
              <w:rPr>
                <w:rFonts w:ascii="Arial" w:eastAsia="Calibri" w:hAnsi="Arial" w:cs="Arial"/>
                <w:b/>
                <w:color w:val="000000" w:themeColor="text1"/>
                <w:sz w:val="24"/>
                <w:szCs w:val="24"/>
              </w:rPr>
            </w:pPr>
          </w:p>
          <w:p w14:paraId="28B72363" w14:textId="77777777" w:rsidR="008A2F91" w:rsidRPr="00574E1F" w:rsidRDefault="008A2F91" w:rsidP="0031459A">
            <w:pPr>
              <w:spacing w:line="360" w:lineRule="auto"/>
              <w:jc w:val="center"/>
              <w:rPr>
                <w:rFonts w:ascii="Arial" w:eastAsia="Calibri" w:hAnsi="Arial" w:cs="Arial"/>
                <w:b/>
                <w:color w:val="000000" w:themeColor="text1"/>
                <w:sz w:val="24"/>
                <w:szCs w:val="24"/>
              </w:rPr>
            </w:pPr>
          </w:p>
        </w:tc>
        <w:tc>
          <w:tcPr>
            <w:tcW w:w="4313" w:type="dxa"/>
          </w:tcPr>
          <w:p w14:paraId="14D54996" w14:textId="77777777" w:rsidR="008A2F91" w:rsidRDefault="008A2F91" w:rsidP="0031459A">
            <w:pPr>
              <w:spacing w:line="360" w:lineRule="auto"/>
              <w:jc w:val="center"/>
              <w:rPr>
                <w:rFonts w:ascii="Arial" w:eastAsia="Calibri" w:hAnsi="Arial" w:cs="Arial"/>
                <w:b/>
                <w:color w:val="000000" w:themeColor="text1"/>
                <w:sz w:val="24"/>
                <w:szCs w:val="24"/>
              </w:rPr>
            </w:pPr>
          </w:p>
        </w:tc>
      </w:tr>
      <w:tr w:rsidR="008A2F91" w:rsidRPr="00574E1F" w14:paraId="40AB3BF2" w14:textId="77777777" w:rsidTr="0031459A">
        <w:tc>
          <w:tcPr>
            <w:tcW w:w="4525" w:type="dxa"/>
          </w:tcPr>
          <w:p w14:paraId="78B50941" w14:textId="77777777" w:rsidR="008A2F91" w:rsidRPr="00574E1F" w:rsidRDefault="008A2F91" w:rsidP="0031459A">
            <w:pPr>
              <w:spacing w:line="360" w:lineRule="auto"/>
              <w:jc w:val="center"/>
              <w:rPr>
                <w:rFonts w:ascii="Arial" w:eastAsia="Calibri" w:hAnsi="Arial" w:cs="Arial"/>
                <w:b/>
                <w:color w:val="000000" w:themeColor="text1"/>
                <w:sz w:val="24"/>
                <w:szCs w:val="24"/>
              </w:rPr>
            </w:pPr>
            <w:r>
              <w:rPr>
                <w:rFonts w:ascii="Arial" w:eastAsia="Calibri" w:hAnsi="Arial" w:cs="Arial"/>
                <w:b/>
                <w:color w:val="000000" w:themeColor="text1"/>
                <w:sz w:val="24"/>
                <w:szCs w:val="24"/>
              </w:rPr>
              <w:t>DIP. FAUSTINO DE LA CRUZ PÉREZ</w:t>
            </w:r>
          </w:p>
        </w:tc>
        <w:tc>
          <w:tcPr>
            <w:tcW w:w="4313" w:type="dxa"/>
          </w:tcPr>
          <w:p w14:paraId="76A2051E" w14:textId="7392C238" w:rsidR="008A2F91" w:rsidRDefault="001F2DD8" w:rsidP="001F2DD8">
            <w:pPr>
              <w:spacing w:line="360" w:lineRule="auto"/>
              <w:jc w:val="center"/>
              <w:rPr>
                <w:rFonts w:ascii="Arial" w:eastAsia="Calibri" w:hAnsi="Arial" w:cs="Arial"/>
                <w:b/>
                <w:color w:val="000000" w:themeColor="text1"/>
                <w:sz w:val="24"/>
                <w:szCs w:val="24"/>
              </w:rPr>
            </w:pPr>
            <w:r>
              <w:rPr>
                <w:rFonts w:ascii="Arial" w:eastAsia="Calibri" w:hAnsi="Arial" w:cs="Arial"/>
                <w:b/>
                <w:color w:val="000000" w:themeColor="text1"/>
                <w:sz w:val="24"/>
                <w:szCs w:val="24"/>
              </w:rPr>
              <w:t>DIP. CAMILO MURILLO ZAVALA</w:t>
            </w:r>
          </w:p>
        </w:tc>
      </w:tr>
      <w:tr w:rsidR="008A2F91" w:rsidRPr="00574E1F" w14:paraId="104475DB" w14:textId="77777777" w:rsidTr="0031459A">
        <w:tc>
          <w:tcPr>
            <w:tcW w:w="4525" w:type="dxa"/>
          </w:tcPr>
          <w:p w14:paraId="04278A0F" w14:textId="77777777" w:rsidR="008A2F91" w:rsidRDefault="008A2F91" w:rsidP="0031459A">
            <w:pPr>
              <w:spacing w:line="360" w:lineRule="auto"/>
              <w:jc w:val="center"/>
              <w:rPr>
                <w:rFonts w:ascii="Arial" w:eastAsia="Calibri" w:hAnsi="Arial" w:cs="Arial"/>
                <w:b/>
                <w:color w:val="000000" w:themeColor="text1"/>
                <w:sz w:val="24"/>
                <w:szCs w:val="24"/>
              </w:rPr>
            </w:pPr>
          </w:p>
          <w:p w14:paraId="7BE81E70" w14:textId="77777777" w:rsidR="008A2F91" w:rsidRDefault="008A2F91" w:rsidP="0031459A">
            <w:pPr>
              <w:spacing w:line="360" w:lineRule="auto"/>
              <w:jc w:val="center"/>
              <w:rPr>
                <w:rFonts w:ascii="Arial" w:eastAsia="Calibri" w:hAnsi="Arial" w:cs="Arial"/>
                <w:b/>
                <w:color w:val="000000" w:themeColor="text1"/>
                <w:sz w:val="24"/>
                <w:szCs w:val="24"/>
              </w:rPr>
            </w:pPr>
          </w:p>
          <w:p w14:paraId="0DFBC02C" w14:textId="77777777" w:rsidR="008A2F91" w:rsidRDefault="008A2F91" w:rsidP="0031459A">
            <w:pPr>
              <w:spacing w:line="360" w:lineRule="auto"/>
              <w:jc w:val="center"/>
              <w:rPr>
                <w:rFonts w:ascii="Arial" w:eastAsia="Calibri" w:hAnsi="Arial" w:cs="Arial"/>
                <w:b/>
                <w:color w:val="000000" w:themeColor="text1"/>
                <w:sz w:val="24"/>
                <w:szCs w:val="24"/>
              </w:rPr>
            </w:pPr>
          </w:p>
          <w:p w14:paraId="12E4A959" w14:textId="11553C6C" w:rsidR="007C4A7B" w:rsidRDefault="007C4A7B" w:rsidP="0031459A">
            <w:pPr>
              <w:spacing w:line="360" w:lineRule="auto"/>
              <w:jc w:val="center"/>
              <w:rPr>
                <w:rFonts w:ascii="Arial" w:eastAsia="Calibri" w:hAnsi="Arial" w:cs="Arial"/>
                <w:b/>
                <w:color w:val="000000" w:themeColor="text1"/>
                <w:sz w:val="24"/>
                <w:szCs w:val="24"/>
              </w:rPr>
            </w:pPr>
          </w:p>
        </w:tc>
        <w:tc>
          <w:tcPr>
            <w:tcW w:w="4313" w:type="dxa"/>
          </w:tcPr>
          <w:p w14:paraId="69417C25" w14:textId="77777777" w:rsidR="008A2F91" w:rsidRDefault="008A2F91" w:rsidP="0031459A">
            <w:pPr>
              <w:spacing w:line="360" w:lineRule="auto"/>
              <w:jc w:val="center"/>
              <w:rPr>
                <w:rFonts w:ascii="Arial" w:eastAsia="Calibri" w:hAnsi="Arial" w:cs="Arial"/>
                <w:b/>
                <w:color w:val="000000" w:themeColor="text1"/>
                <w:sz w:val="24"/>
                <w:szCs w:val="24"/>
              </w:rPr>
            </w:pPr>
          </w:p>
        </w:tc>
      </w:tr>
      <w:tr w:rsidR="008A2F91" w:rsidRPr="00574E1F" w14:paraId="278ACE61" w14:textId="77777777" w:rsidTr="0031459A">
        <w:tc>
          <w:tcPr>
            <w:tcW w:w="4525" w:type="dxa"/>
          </w:tcPr>
          <w:p w14:paraId="2D6A00F1" w14:textId="0BD7F99D" w:rsidR="008A2F91" w:rsidRDefault="001F2DD8" w:rsidP="0031459A">
            <w:pPr>
              <w:spacing w:line="360" w:lineRule="auto"/>
              <w:jc w:val="center"/>
              <w:rPr>
                <w:rFonts w:ascii="Arial" w:eastAsia="Calibri" w:hAnsi="Arial" w:cs="Arial"/>
                <w:b/>
                <w:color w:val="000000" w:themeColor="text1"/>
                <w:sz w:val="24"/>
                <w:szCs w:val="24"/>
              </w:rPr>
            </w:pPr>
            <w:r>
              <w:rPr>
                <w:rFonts w:ascii="Arial" w:eastAsia="Calibri" w:hAnsi="Arial" w:cs="Arial"/>
                <w:b/>
                <w:color w:val="000000" w:themeColor="text1"/>
                <w:sz w:val="24"/>
                <w:szCs w:val="24"/>
              </w:rPr>
              <w:t>DIP. LUZ MARÍA HERNÁNDEZ BERMÚDEZ</w:t>
            </w:r>
          </w:p>
        </w:tc>
        <w:tc>
          <w:tcPr>
            <w:tcW w:w="4313" w:type="dxa"/>
          </w:tcPr>
          <w:p w14:paraId="56B2E1BC" w14:textId="59C59452" w:rsidR="008A2F91" w:rsidRDefault="008A2F91" w:rsidP="0031459A">
            <w:pPr>
              <w:spacing w:line="360" w:lineRule="auto"/>
              <w:jc w:val="center"/>
              <w:rPr>
                <w:rFonts w:ascii="Arial" w:eastAsia="Calibri" w:hAnsi="Arial" w:cs="Arial"/>
                <w:b/>
                <w:color w:val="000000" w:themeColor="text1"/>
                <w:sz w:val="24"/>
                <w:szCs w:val="24"/>
              </w:rPr>
            </w:pPr>
          </w:p>
        </w:tc>
      </w:tr>
    </w:tbl>
    <w:p w14:paraId="131C13FE" w14:textId="77777777" w:rsidR="008A2F91" w:rsidRPr="00C2297C" w:rsidRDefault="008A2F91" w:rsidP="008A2F91">
      <w:pPr>
        <w:spacing w:after="0" w:line="340" w:lineRule="exact"/>
        <w:jc w:val="both"/>
        <w:rPr>
          <w:rFonts w:ascii="Arial" w:eastAsia="Calibri" w:hAnsi="Arial" w:cs="Arial"/>
          <w:color w:val="000000" w:themeColor="text1"/>
          <w:sz w:val="24"/>
          <w:szCs w:val="24"/>
        </w:rPr>
      </w:pPr>
    </w:p>
    <w:p w14:paraId="3479CD6B" w14:textId="77777777" w:rsidR="00C47D6F" w:rsidRDefault="00C47D6F" w:rsidP="00D15564">
      <w:pPr>
        <w:spacing w:after="0" w:line="340" w:lineRule="exact"/>
        <w:jc w:val="center"/>
        <w:rPr>
          <w:rFonts w:ascii="Arial" w:eastAsia="Times New Roman" w:hAnsi="Arial" w:cs="Arial"/>
          <w:b/>
          <w:bCs/>
          <w:sz w:val="24"/>
          <w:szCs w:val="24"/>
          <w:lang w:val="es-ES" w:eastAsia="es-ES"/>
        </w:rPr>
      </w:pPr>
    </w:p>
    <w:p w14:paraId="2D7C307A" w14:textId="77777777" w:rsidR="00ED1CB7" w:rsidRDefault="00ED1CB7" w:rsidP="00CF555F">
      <w:pPr>
        <w:spacing w:after="0" w:line="340" w:lineRule="exact"/>
        <w:rPr>
          <w:rFonts w:ascii="Arial" w:eastAsia="Times New Roman" w:hAnsi="Arial" w:cs="Arial"/>
          <w:b/>
          <w:bCs/>
          <w:sz w:val="24"/>
          <w:szCs w:val="24"/>
          <w:lang w:val="es-ES" w:eastAsia="es-ES"/>
        </w:rPr>
      </w:pPr>
    </w:p>
    <w:p w14:paraId="040FFBFD" w14:textId="7D6ECF88" w:rsidR="00D15564" w:rsidRPr="00785E60" w:rsidRDefault="00D15564" w:rsidP="00D15564">
      <w:pPr>
        <w:spacing w:after="0" w:line="340" w:lineRule="exact"/>
        <w:jc w:val="center"/>
        <w:rPr>
          <w:rFonts w:ascii="Arial" w:eastAsia="Times New Roman" w:hAnsi="Arial" w:cs="Arial"/>
          <w:b/>
          <w:sz w:val="24"/>
          <w:szCs w:val="24"/>
          <w:lang w:val="es-ES" w:eastAsia="es-ES"/>
        </w:rPr>
      </w:pPr>
      <w:r w:rsidRPr="00785E60">
        <w:rPr>
          <w:rFonts w:ascii="Arial" w:eastAsia="Times New Roman" w:hAnsi="Arial" w:cs="Arial"/>
          <w:b/>
          <w:bCs/>
          <w:sz w:val="24"/>
          <w:szCs w:val="24"/>
          <w:lang w:val="es-ES" w:eastAsia="es-ES"/>
        </w:rPr>
        <w:t>PUNTO DE ACUERDO</w:t>
      </w:r>
    </w:p>
    <w:p w14:paraId="7442B89A" w14:textId="77777777" w:rsidR="00D15564" w:rsidRPr="00785E60" w:rsidRDefault="00D15564" w:rsidP="00D15564">
      <w:pPr>
        <w:spacing w:after="0" w:line="340" w:lineRule="exact"/>
        <w:jc w:val="both"/>
        <w:rPr>
          <w:rFonts w:ascii="Arial" w:eastAsia="Times New Roman" w:hAnsi="Arial" w:cs="Arial"/>
          <w:b/>
          <w:sz w:val="24"/>
          <w:szCs w:val="24"/>
          <w:lang w:val="es-ES" w:eastAsia="es-ES"/>
        </w:rPr>
      </w:pPr>
    </w:p>
    <w:p w14:paraId="3EB0E5C7" w14:textId="1B3F635F" w:rsidR="00D15564" w:rsidRPr="00785E60" w:rsidRDefault="00D15564" w:rsidP="00D15564">
      <w:pPr>
        <w:spacing w:after="0" w:line="340" w:lineRule="exact"/>
        <w:jc w:val="both"/>
        <w:rPr>
          <w:rFonts w:ascii="Arial" w:eastAsia="Times New Roman" w:hAnsi="Arial" w:cs="Arial"/>
          <w:b/>
          <w:sz w:val="24"/>
          <w:szCs w:val="24"/>
          <w:lang w:val="es-ES" w:eastAsia="es-ES"/>
        </w:rPr>
      </w:pPr>
      <w:r w:rsidRPr="00785E60">
        <w:rPr>
          <w:rFonts w:ascii="Arial" w:eastAsia="Times New Roman" w:hAnsi="Arial" w:cs="Arial"/>
          <w:b/>
          <w:sz w:val="24"/>
          <w:szCs w:val="24"/>
          <w:lang w:val="es-ES" w:eastAsia="es-ES"/>
        </w:rPr>
        <w:t>LA H. "LXI" LEGISLATURA EN EJERCICIO DE LAS FACULTADES QUE LE CONFIEREN LOS ARTÍCULOS</w:t>
      </w:r>
      <w:r w:rsidR="001F2DD8">
        <w:rPr>
          <w:rFonts w:ascii="Arial" w:eastAsia="Times New Roman" w:hAnsi="Arial" w:cs="Arial"/>
          <w:b/>
          <w:sz w:val="24"/>
          <w:szCs w:val="24"/>
          <w:lang w:val="es-ES" w:eastAsia="es-ES"/>
        </w:rPr>
        <w:t xml:space="preserve"> </w:t>
      </w:r>
      <w:r w:rsidR="001F2DD8" w:rsidRPr="001F2DD8">
        <w:rPr>
          <w:rFonts w:ascii="Arial" w:eastAsia="Calibri" w:hAnsi="Arial" w:cs="Arial"/>
          <w:b/>
          <w:sz w:val="24"/>
          <w:szCs w:val="24"/>
        </w:rPr>
        <w:t>55 Y 57 DE LA CONSTITUCIÓN POLÍTICA DEL ESTADO LIBRE Y SOBERANO DE MÉXICO; 83 DE LA LEY ORGÁNICA DEL PODER LEGISLATIVO DEL ESTADO LIBRE Y SOBERANO DE MÉXICO, Y 74 DEL REGLAMENTO DEL PODER LEGISLATIVO DEL ESTADO LIBRE Y SOBERANO DE MÉXICO</w:t>
      </w:r>
      <w:r w:rsidRPr="00785E60">
        <w:rPr>
          <w:rFonts w:ascii="Arial" w:eastAsia="Times New Roman" w:hAnsi="Arial" w:cs="Arial"/>
          <w:b/>
          <w:sz w:val="24"/>
          <w:szCs w:val="24"/>
          <w:lang w:val="es-ES" w:eastAsia="es-ES"/>
        </w:rPr>
        <w:t>, HA TENIDO A BIEN EMITIR EL SIGUIENTE:</w:t>
      </w:r>
    </w:p>
    <w:p w14:paraId="236BEA9F" w14:textId="77777777" w:rsidR="00D15564" w:rsidRPr="00785E60" w:rsidRDefault="00D15564" w:rsidP="00D15564">
      <w:pPr>
        <w:spacing w:after="0" w:line="340" w:lineRule="exact"/>
        <w:jc w:val="center"/>
        <w:rPr>
          <w:rFonts w:ascii="Arial" w:eastAsia="Times New Roman" w:hAnsi="Arial" w:cs="Arial"/>
          <w:b/>
          <w:sz w:val="24"/>
          <w:szCs w:val="24"/>
          <w:lang w:val="es-ES" w:eastAsia="es-ES"/>
        </w:rPr>
      </w:pPr>
    </w:p>
    <w:p w14:paraId="7E149BBE" w14:textId="77777777" w:rsidR="00D15564" w:rsidRPr="00785E60" w:rsidRDefault="00D15564" w:rsidP="00D15564">
      <w:pPr>
        <w:spacing w:after="0" w:line="340" w:lineRule="exact"/>
        <w:jc w:val="center"/>
        <w:rPr>
          <w:rFonts w:ascii="Arial" w:eastAsia="Times New Roman" w:hAnsi="Arial" w:cs="Arial"/>
          <w:b/>
          <w:bCs/>
          <w:sz w:val="24"/>
          <w:szCs w:val="24"/>
          <w:lang w:val="es-ES" w:eastAsia="es-ES"/>
        </w:rPr>
      </w:pPr>
      <w:r w:rsidRPr="00785E60">
        <w:rPr>
          <w:rFonts w:ascii="Arial" w:eastAsia="Times New Roman" w:hAnsi="Arial" w:cs="Arial"/>
          <w:b/>
          <w:bCs/>
          <w:sz w:val="24"/>
          <w:szCs w:val="24"/>
          <w:lang w:val="es-ES" w:eastAsia="es-ES"/>
        </w:rPr>
        <w:t>ACUERDO</w:t>
      </w:r>
    </w:p>
    <w:p w14:paraId="6F54850E" w14:textId="399E9B9C" w:rsidR="009455D9" w:rsidRPr="00F2576B" w:rsidRDefault="006130DF" w:rsidP="00E37029">
      <w:pPr>
        <w:spacing w:after="0" w:line="360" w:lineRule="auto"/>
        <w:jc w:val="both"/>
        <w:rPr>
          <w:rFonts w:ascii="Arial" w:eastAsia="Calibri" w:hAnsi="Arial" w:cs="Arial"/>
          <w:color w:val="000000" w:themeColor="text1"/>
          <w:sz w:val="24"/>
          <w:szCs w:val="24"/>
        </w:rPr>
      </w:pPr>
      <w:r w:rsidRPr="002067BF">
        <w:rPr>
          <w:rFonts w:ascii="Arial" w:hAnsi="Arial" w:cs="Arial"/>
          <w:bCs/>
          <w:sz w:val="24"/>
          <w:szCs w:val="24"/>
        </w:rPr>
        <w:cr/>
      </w:r>
      <w:r w:rsidR="0056781F">
        <w:rPr>
          <w:rFonts w:ascii="Arial" w:hAnsi="Arial" w:cs="Arial"/>
          <w:b/>
          <w:sz w:val="24"/>
          <w:szCs w:val="24"/>
        </w:rPr>
        <w:t>PRIMERO</w:t>
      </w:r>
      <w:r w:rsidR="0056781F" w:rsidRPr="002067BF">
        <w:rPr>
          <w:rFonts w:ascii="Arial" w:hAnsi="Arial" w:cs="Arial"/>
          <w:b/>
          <w:sz w:val="24"/>
          <w:szCs w:val="24"/>
        </w:rPr>
        <w:t>.</w:t>
      </w:r>
      <w:r w:rsidR="0056781F">
        <w:rPr>
          <w:rFonts w:ascii="Arial" w:hAnsi="Arial" w:cs="Arial"/>
          <w:bCs/>
          <w:sz w:val="24"/>
          <w:szCs w:val="24"/>
        </w:rPr>
        <w:t xml:space="preserve"> </w:t>
      </w:r>
      <w:r w:rsidR="009455D9" w:rsidRPr="00F2576B">
        <w:rPr>
          <w:rFonts w:ascii="Arial" w:eastAsia="Calibri" w:hAnsi="Arial" w:cs="Arial"/>
          <w:color w:val="000000" w:themeColor="text1"/>
          <w:sz w:val="24"/>
          <w:szCs w:val="24"/>
        </w:rPr>
        <w:t>Se exhorta respetuosamente a</w:t>
      </w:r>
      <w:r w:rsidR="00471CDB" w:rsidRPr="00F2576B">
        <w:rPr>
          <w:rFonts w:ascii="Arial" w:eastAsia="Calibri" w:hAnsi="Arial" w:cs="Arial"/>
          <w:color w:val="000000" w:themeColor="text1"/>
          <w:sz w:val="24"/>
          <w:szCs w:val="24"/>
        </w:rPr>
        <w:t>l titular de la</w:t>
      </w:r>
      <w:r w:rsidR="009455D9" w:rsidRPr="00F2576B">
        <w:rPr>
          <w:rFonts w:ascii="Arial" w:eastAsia="Calibri" w:hAnsi="Arial" w:cs="Arial"/>
          <w:color w:val="000000" w:themeColor="text1"/>
          <w:sz w:val="24"/>
          <w:szCs w:val="24"/>
        </w:rPr>
        <w:t xml:space="preserve"> Fiscalía</w:t>
      </w:r>
      <w:r w:rsidR="00F2576B">
        <w:rPr>
          <w:rFonts w:ascii="Arial" w:eastAsia="Calibri" w:hAnsi="Arial" w:cs="Arial"/>
          <w:color w:val="000000" w:themeColor="text1"/>
          <w:sz w:val="24"/>
          <w:szCs w:val="24"/>
        </w:rPr>
        <w:t xml:space="preserve"> </w:t>
      </w:r>
      <w:r w:rsidR="009455D9" w:rsidRPr="00F2576B">
        <w:rPr>
          <w:rFonts w:ascii="Arial" w:eastAsia="Calibri" w:hAnsi="Arial" w:cs="Arial"/>
          <w:color w:val="000000" w:themeColor="text1"/>
          <w:sz w:val="24"/>
          <w:szCs w:val="24"/>
        </w:rPr>
        <w:t xml:space="preserve">General de Justicia del Estado de México, informe a esta Legislatura las estadísticas sobre el número de denuncias recibidas, detenidos, procesados y sentenciados por delitos </w:t>
      </w:r>
      <w:r w:rsidR="00630EE1" w:rsidRPr="00F2576B">
        <w:rPr>
          <w:rFonts w:ascii="Arial" w:eastAsia="Calibri" w:hAnsi="Arial" w:cs="Arial"/>
          <w:color w:val="000000" w:themeColor="text1"/>
          <w:sz w:val="24"/>
          <w:szCs w:val="24"/>
        </w:rPr>
        <w:t xml:space="preserve">de </w:t>
      </w:r>
      <w:r w:rsidR="00630EE1" w:rsidRPr="00F2576B">
        <w:rPr>
          <w:rFonts w:ascii="Arial" w:hAnsi="Arial" w:cs="Arial"/>
          <w:color w:val="000000" w:themeColor="text1"/>
          <w:sz w:val="24"/>
          <w:szCs w:val="24"/>
        </w:rPr>
        <w:t>sustracción o apropiación de agua potable</w:t>
      </w:r>
      <w:r w:rsidR="00630EE1" w:rsidRPr="00F2576B">
        <w:rPr>
          <w:rFonts w:ascii="Arial" w:eastAsia="Calibri" w:hAnsi="Arial" w:cs="Arial"/>
          <w:color w:val="000000" w:themeColor="text1"/>
          <w:sz w:val="24"/>
          <w:szCs w:val="24"/>
        </w:rPr>
        <w:t xml:space="preserve"> </w:t>
      </w:r>
      <w:r w:rsidR="0056781F" w:rsidRPr="00F2576B">
        <w:rPr>
          <w:rFonts w:ascii="Arial" w:eastAsia="Calibri" w:hAnsi="Arial" w:cs="Arial"/>
          <w:color w:val="000000" w:themeColor="text1"/>
          <w:sz w:val="24"/>
          <w:szCs w:val="24"/>
        </w:rPr>
        <w:t>en</w:t>
      </w:r>
      <w:r w:rsidR="009455D9" w:rsidRPr="00F2576B">
        <w:rPr>
          <w:rFonts w:ascii="Arial" w:eastAsia="Calibri" w:hAnsi="Arial" w:cs="Arial"/>
          <w:color w:val="000000" w:themeColor="text1"/>
          <w:sz w:val="24"/>
          <w:szCs w:val="24"/>
        </w:rPr>
        <w:t xml:space="preserve"> la entidad durante el año 2022 y el corriente.</w:t>
      </w:r>
    </w:p>
    <w:p w14:paraId="12FA03B3" w14:textId="77777777" w:rsidR="0028697B" w:rsidRPr="00F2576B" w:rsidRDefault="0028697B" w:rsidP="00E37029">
      <w:pPr>
        <w:spacing w:after="0" w:line="360" w:lineRule="auto"/>
        <w:jc w:val="both"/>
        <w:rPr>
          <w:rFonts w:ascii="Arial" w:eastAsia="Calibri" w:hAnsi="Arial" w:cs="Arial"/>
          <w:color w:val="000000" w:themeColor="text1"/>
          <w:sz w:val="24"/>
          <w:szCs w:val="24"/>
        </w:rPr>
      </w:pPr>
    </w:p>
    <w:p w14:paraId="7CAFEB17" w14:textId="5D9AED82" w:rsidR="0001400F" w:rsidRPr="00F2576B" w:rsidRDefault="0056781F" w:rsidP="00E37029">
      <w:pPr>
        <w:spacing w:after="0" w:line="360" w:lineRule="auto"/>
        <w:jc w:val="both"/>
        <w:rPr>
          <w:rFonts w:ascii="Arial" w:eastAsia="Calibri" w:hAnsi="Arial" w:cs="Arial"/>
          <w:color w:val="000000" w:themeColor="text1"/>
          <w:sz w:val="24"/>
          <w:szCs w:val="24"/>
        </w:rPr>
      </w:pPr>
      <w:r w:rsidRPr="0028697B">
        <w:rPr>
          <w:rFonts w:ascii="Arial" w:eastAsia="Calibri" w:hAnsi="Arial" w:cs="Arial"/>
          <w:b/>
          <w:bCs/>
          <w:color w:val="000000" w:themeColor="text1"/>
          <w:sz w:val="24"/>
          <w:szCs w:val="24"/>
        </w:rPr>
        <w:t>SEGUNDO.</w:t>
      </w:r>
      <w:r>
        <w:rPr>
          <w:rFonts w:ascii="Arial" w:eastAsia="Calibri" w:hAnsi="Arial" w:cs="Arial"/>
          <w:color w:val="000000" w:themeColor="text1"/>
          <w:sz w:val="24"/>
          <w:szCs w:val="24"/>
        </w:rPr>
        <w:t xml:space="preserve"> </w:t>
      </w:r>
      <w:r w:rsidR="009455D9" w:rsidRPr="00F2576B">
        <w:rPr>
          <w:rFonts w:ascii="Arial" w:eastAsia="Calibri" w:hAnsi="Arial" w:cs="Arial"/>
          <w:color w:val="000000" w:themeColor="text1"/>
          <w:sz w:val="24"/>
          <w:szCs w:val="24"/>
        </w:rPr>
        <w:t xml:space="preserve">Se exhorta al Titular de la Comisión del Agua del Estado de México y a los 125 </w:t>
      </w:r>
      <w:r w:rsidR="00471CDB" w:rsidRPr="00F2576B">
        <w:rPr>
          <w:rFonts w:ascii="Arial" w:eastAsia="Calibri" w:hAnsi="Arial" w:cs="Arial"/>
          <w:color w:val="000000" w:themeColor="text1"/>
          <w:sz w:val="24"/>
          <w:szCs w:val="24"/>
        </w:rPr>
        <w:t xml:space="preserve">Ayuntamientos de los </w:t>
      </w:r>
      <w:r w:rsidR="009455D9" w:rsidRPr="00F2576B">
        <w:rPr>
          <w:rFonts w:ascii="Arial" w:eastAsia="Calibri" w:hAnsi="Arial" w:cs="Arial"/>
          <w:color w:val="000000" w:themeColor="text1"/>
          <w:sz w:val="24"/>
          <w:szCs w:val="24"/>
        </w:rPr>
        <w:t xml:space="preserve">municipios </w:t>
      </w:r>
      <w:r w:rsidR="009455D9" w:rsidRPr="009455D9">
        <w:rPr>
          <w:rFonts w:ascii="Arial" w:eastAsia="Calibri" w:hAnsi="Arial" w:cs="Arial"/>
          <w:color w:val="000000" w:themeColor="text1"/>
          <w:sz w:val="24"/>
          <w:szCs w:val="24"/>
        </w:rPr>
        <w:t>de la entidad</w:t>
      </w:r>
      <w:r w:rsidR="009455D9">
        <w:rPr>
          <w:rFonts w:ascii="Arial" w:eastAsia="Calibri" w:hAnsi="Arial" w:cs="Arial"/>
          <w:color w:val="000000" w:themeColor="text1"/>
          <w:sz w:val="24"/>
          <w:szCs w:val="24"/>
        </w:rPr>
        <w:t>,</w:t>
      </w:r>
      <w:r w:rsidR="009455D9" w:rsidRPr="009455D9">
        <w:rPr>
          <w:rFonts w:ascii="Arial" w:eastAsia="Calibri" w:hAnsi="Arial" w:cs="Arial"/>
          <w:color w:val="000000" w:themeColor="text1"/>
          <w:sz w:val="24"/>
          <w:szCs w:val="24"/>
        </w:rPr>
        <w:t xml:space="preserve"> informen el número de reportes recibidos y </w:t>
      </w:r>
      <w:r w:rsidR="009455D9" w:rsidRPr="00F2576B">
        <w:rPr>
          <w:rFonts w:ascii="Arial" w:eastAsia="Calibri" w:hAnsi="Arial" w:cs="Arial"/>
          <w:color w:val="000000" w:themeColor="text1"/>
          <w:sz w:val="24"/>
          <w:szCs w:val="24"/>
        </w:rPr>
        <w:t xml:space="preserve">atendidos </w:t>
      </w:r>
      <w:r w:rsidR="00630EE1" w:rsidRPr="00F2576B">
        <w:rPr>
          <w:rFonts w:ascii="Arial" w:hAnsi="Arial" w:cs="Arial"/>
          <w:color w:val="000000" w:themeColor="text1"/>
          <w:sz w:val="24"/>
          <w:szCs w:val="24"/>
        </w:rPr>
        <w:t>contra el servicio público y distribución del agua</w:t>
      </w:r>
      <w:r w:rsidR="009455D9" w:rsidRPr="00F2576B">
        <w:rPr>
          <w:rFonts w:ascii="Arial" w:eastAsia="Calibri" w:hAnsi="Arial" w:cs="Arial"/>
          <w:color w:val="000000" w:themeColor="text1"/>
          <w:sz w:val="24"/>
          <w:szCs w:val="24"/>
        </w:rPr>
        <w:t xml:space="preserve"> en la infraestructura hidráulica en el mismo periodo.</w:t>
      </w:r>
    </w:p>
    <w:p w14:paraId="260C6262" w14:textId="77777777" w:rsidR="00E37029" w:rsidRPr="00F2576B" w:rsidRDefault="00E37029" w:rsidP="00E37029">
      <w:pPr>
        <w:spacing w:after="0" w:line="360" w:lineRule="auto"/>
        <w:jc w:val="both"/>
        <w:rPr>
          <w:rFonts w:ascii="Arial" w:hAnsi="Arial" w:cs="Arial"/>
          <w:color w:val="000000" w:themeColor="text1"/>
          <w:sz w:val="24"/>
          <w:szCs w:val="24"/>
        </w:rPr>
      </w:pPr>
    </w:p>
    <w:p w14:paraId="0072E588" w14:textId="26B4AF25" w:rsidR="006130DF" w:rsidRPr="002067BF" w:rsidRDefault="006130DF" w:rsidP="006130DF">
      <w:pPr>
        <w:spacing w:after="0" w:line="360" w:lineRule="auto"/>
        <w:jc w:val="center"/>
        <w:rPr>
          <w:rFonts w:ascii="Arial" w:hAnsi="Arial" w:cs="Arial"/>
          <w:b/>
          <w:sz w:val="24"/>
          <w:szCs w:val="24"/>
        </w:rPr>
      </w:pPr>
      <w:r w:rsidRPr="002067BF">
        <w:rPr>
          <w:rFonts w:ascii="Arial" w:hAnsi="Arial" w:cs="Arial"/>
          <w:b/>
          <w:sz w:val="24"/>
          <w:szCs w:val="24"/>
        </w:rPr>
        <w:t>TRANSITORIOS</w:t>
      </w:r>
    </w:p>
    <w:p w14:paraId="52DC3133" w14:textId="77777777" w:rsidR="006130DF" w:rsidRPr="002067BF" w:rsidRDefault="006130DF" w:rsidP="006130DF">
      <w:pPr>
        <w:spacing w:after="0" w:line="360" w:lineRule="auto"/>
        <w:jc w:val="center"/>
        <w:rPr>
          <w:rFonts w:ascii="Arial" w:hAnsi="Arial" w:cs="Arial"/>
          <w:b/>
          <w:sz w:val="24"/>
          <w:szCs w:val="24"/>
        </w:rPr>
      </w:pPr>
    </w:p>
    <w:p w14:paraId="419F62E7" w14:textId="77777777" w:rsidR="00C47D6F" w:rsidRPr="00C47D6F" w:rsidRDefault="00C47D6F" w:rsidP="00C47D6F">
      <w:pPr>
        <w:spacing w:after="0" w:line="360" w:lineRule="auto"/>
        <w:jc w:val="both"/>
        <w:rPr>
          <w:rFonts w:ascii="Arial" w:hAnsi="Arial" w:cs="Arial"/>
          <w:bCs/>
          <w:sz w:val="24"/>
          <w:szCs w:val="24"/>
        </w:rPr>
      </w:pPr>
      <w:r w:rsidRPr="00C47D6F">
        <w:rPr>
          <w:rFonts w:ascii="Arial" w:hAnsi="Arial" w:cs="Arial"/>
          <w:b/>
          <w:bCs/>
          <w:sz w:val="24"/>
          <w:szCs w:val="24"/>
        </w:rPr>
        <w:t xml:space="preserve">ARTÍCULO PRIMERO. - </w:t>
      </w:r>
      <w:r w:rsidRPr="00C47D6F">
        <w:rPr>
          <w:rFonts w:ascii="Arial" w:hAnsi="Arial" w:cs="Arial"/>
          <w:bCs/>
          <w:sz w:val="24"/>
          <w:szCs w:val="24"/>
        </w:rPr>
        <w:t>Publíquese el presente Acuerdo en el periódico oficial “Gaceta del Gobierno” del Estado de México.</w:t>
      </w:r>
    </w:p>
    <w:p w14:paraId="1AA21E59" w14:textId="77777777" w:rsidR="00C47D6F" w:rsidRPr="00C47D6F" w:rsidRDefault="00C47D6F" w:rsidP="00C47D6F">
      <w:pPr>
        <w:spacing w:after="0" w:line="360" w:lineRule="auto"/>
        <w:jc w:val="both"/>
        <w:rPr>
          <w:rFonts w:ascii="Arial" w:hAnsi="Arial" w:cs="Arial"/>
          <w:b/>
          <w:sz w:val="24"/>
          <w:szCs w:val="24"/>
        </w:rPr>
      </w:pPr>
    </w:p>
    <w:p w14:paraId="5872FB6C" w14:textId="77777777" w:rsidR="00C47D6F" w:rsidRPr="00C47D6F" w:rsidRDefault="00C47D6F" w:rsidP="00C47D6F">
      <w:pPr>
        <w:spacing w:after="0" w:line="360" w:lineRule="auto"/>
        <w:jc w:val="both"/>
        <w:rPr>
          <w:rFonts w:ascii="Arial" w:hAnsi="Arial" w:cs="Arial"/>
          <w:b/>
          <w:sz w:val="24"/>
          <w:szCs w:val="24"/>
        </w:rPr>
      </w:pPr>
      <w:r w:rsidRPr="00C47D6F">
        <w:rPr>
          <w:rFonts w:ascii="Arial" w:hAnsi="Arial" w:cs="Arial"/>
          <w:b/>
          <w:sz w:val="24"/>
          <w:szCs w:val="24"/>
        </w:rPr>
        <w:t xml:space="preserve">ARTÍCULO SEGUNDO. - </w:t>
      </w:r>
      <w:r w:rsidRPr="00C47D6F">
        <w:rPr>
          <w:rFonts w:ascii="Arial" w:hAnsi="Arial" w:cs="Arial"/>
          <w:sz w:val="24"/>
          <w:szCs w:val="24"/>
        </w:rPr>
        <w:t>Comuníquese a las autoridades correspondientes.</w:t>
      </w:r>
    </w:p>
    <w:p w14:paraId="66490824" w14:textId="77777777" w:rsidR="006130DF" w:rsidRDefault="006130DF" w:rsidP="006130DF">
      <w:pPr>
        <w:spacing w:after="0" w:line="360" w:lineRule="auto"/>
        <w:jc w:val="both"/>
        <w:rPr>
          <w:rFonts w:ascii="Arial" w:eastAsia="Times New Roman" w:hAnsi="Arial" w:cs="Arial"/>
          <w:color w:val="000000" w:themeColor="text1"/>
          <w:sz w:val="24"/>
          <w:szCs w:val="24"/>
        </w:rPr>
      </w:pPr>
    </w:p>
    <w:p w14:paraId="52953DD1" w14:textId="3CD3C5CD" w:rsidR="00120942" w:rsidRPr="00365EFE" w:rsidRDefault="006130DF" w:rsidP="006130DF">
      <w:pPr>
        <w:spacing w:after="0" w:line="360" w:lineRule="auto"/>
        <w:jc w:val="both"/>
        <w:textAlignment w:val="baseline"/>
        <w:rPr>
          <w:rFonts w:ascii="Arial" w:eastAsia="Calibri" w:hAnsi="Arial" w:cs="Arial"/>
          <w:bCs/>
          <w:color w:val="000000" w:themeColor="text1"/>
          <w:sz w:val="24"/>
          <w:szCs w:val="24"/>
        </w:rPr>
      </w:pPr>
      <w:r w:rsidRPr="002067BF">
        <w:rPr>
          <w:rFonts w:ascii="Arial" w:eastAsia="Times New Roman" w:hAnsi="Arial" w:cs="Arial"/>
          <w:color w:val="000000" w:themeColor="text1"/>
          <w:sz w:val="24"/>
          <w:szCs w:val="24"/>
        </w:rPr>
        <w:t xml:space="preserve">Dado en el Palacio del Poder Legislativo en la Ciudad de Toluca, Capital del Estado de México, a los días __ del mes de ___ </w:t>
      </w:r>
      <w:proofErr w:type="spellStart"/>
      <w:r w:rsidRPr="002067BF">
        <w:rPr>
          <w:rFonts w:ascii="Arial" w:eastAsia="Times New Roman" w:hAnsi="Arial" w:cs="Arial"/>
          <w:color w:val="000000" w:themeColor="text1"/>
          <w:sz w:val="24"/>
          <w:szCs w:val="24"/>
        </w:rPr>
        <w:t>de</w:t>
      </w:r>
      <w:proofErr w:type="spellEnd"/>
      <w:r w:rsidRPr="002067BF">
        <w:rPr>
          <w:rFonts w:ascii="Arial" w:eastAsia="Times New Roman" w:hAnsi="Arial" w:cs="Arial"/>
          <w:color w:val="000000" w:themeColor="text1"/>
          <w:sz w:val="24"/>
          <w:szCs w:val="24"/>
        </w:rPr>
        <w:t xml:space="preserve"> dos mil veinti</w:t>
      </w:r>
      <w:r>
        <w:rPr>
          <w:rFonts w:ascii="Arial" w:eastAsia="Times New Roman" w:hAnsi="Arial" w:cs="Arial"/>
          <w:color w:val="000000" w:themeColor="text1"/>
          <w:sz w:val="24"/>
          <w:szCs w:val="24"/>
        </w:rPr>
        <w:t>trés</w:t>
      </w:r>
      <w:r w:rsidRPr="002067BF">
        <w:rPr>
          <w:rFonts w:ascii="Arial" w:eastAsia="Calibri" w:hAnsi="Arial" w:cs="Arial"/>
          <w:color w:val="000000" w:themeColor="text1"/>
          <w:sz w:val="24"/>
          <w:szCs w:val="24"/>
        </w:rPr>
        <w:t>.</w:t>
      </w:r>
    </w:p>
    <w:sectPr w:rsidR="00120942" w:rsidRPr="00365EFE">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8105E7" w14:textId="77777777" w:rsidR="00BC2CA8" w:rsidRDefault="00BC2CA8" w:rsidP="003C6ED1">
      <w:pPr>
        <w:spacing w:after="0" w:line="240" w:lineRule="auto"/>
      </w:pPr>
      <w:r>
        <w:separator/>
      </w:r>
    </w:p>
  </w:endnote>
  <w:endnote w:type="continuationSeparator" w:id="0">
    <w:p w14:paraId="3B78610B" w14:textId="77777777" w:rsidR="00BC2CA8" w:rsidRDefault="00BC2CA8" w:rsidP="003C6E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altName w:val="Segoe UI"/>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4A5915" w14:textId="77777777" w:rsidR="00B110F3" w:rsidRDefault="00B110F3" w:rsidP="00B110F3">
    <w:pPr>
      <w:tabs>
        <w:tab w:val="center" w:pos="4419"/>
        <w:tab w:val="right" w:pos="8838"/>
      </w:tabs>
      <w:spacing w:after="0" w:line="240" w:lineRule="auto"/>
      <w:rPr>
        <w:rFonts w:ascii="Lato" w:eastAsia="Calibri" w:hAnsi="Lato" w:cs="Times New Roman"/>
        <w:noProof/>
        <w:color w:val="692044"/>
        <w:sz w:val="18"/>
        <w:lang w:eastAsia="es-MX"/>
      </w:rPr>
    </w:pPr>
  </w:p>
  <w:p w14:paraId="2C844D04" w14:textId="416FC0F5" w:rsidR="00B110F3" w:rsidRPr="00B110F3" w:rsidRDefault="00B110F3" w:rsidP="00B110F3">
    <w:pPr>
      <w:tabs>
        <w:tab w:val="center" w:pos="4419"/>
        <w:tab w:val="right" w:pos="8838"/>
      </w:tabs>
      <w:spacing w:after="0" w:line="240" w:lineRule="auto"/>
      <w:rPr>
        <w:rFonts w:ascii="Lato" w:eastAsia="Calibri" w:hAnsi="Lato" w:cs="Times New Roman"/>
        <w:color w:val="97184B"/>
        <w:sz w:val="18"/>
      </w:rPr>
    </w:pPr>
    <w:r w:rsidRPr="00B110F3">
      <w:rPr>
        <w:rFonts w:ascii="Calibri" w:eastAsia="Calibri" w:hAnsi="Calibri" w:cs="Times New Roman"/>
        <w:noProof/>
        <w:lang w:eastAsia="es-MX"/>
      </w:rPr>
      <w:drawing>
        <wp:anchor distT="0" distB="0" distL="114300" distR="114300" simplePos="0" relativeHeight="251662336" behindDoc="0" locked="0" layoutInCell="1" allowOverlap="1" wp14:anchorId="11A6222E" wp14:editId="73667CEF">
          <wp:simplePos x="0" y="0"/>
          <wp:positionH relativeFrom="column">
            <wp:posOffset>4496435</wp:posOffset>
          </wp:positionH>
          <wp:positionV relativeFrom="paragraph">
            <wp:posOffset>3175</wp:posOffset>
          </wp:positionV>
          <wp:extent cx="1851025" cy="352425"/>
          <wp:effectExtent l="0" t="0" r="0" b="952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851025" cy="352425"/>
                  </a:xfrm>
                  <a:prstGeom prst="rect">
                    <a:avLst/>
                  </a:prstGeom>
                  <a:noFill/>
                </pic:spPr>
              </pic:pic>
            </a:graphicData>
          </a:graphic>
          <wp14:sizeRelH relativeFrom="page">
            <wp14:pctWidth>0</wp14:pctWidth>
          </wp14:sizeRelH>
          <wp14:sizeRelV relativeFrom="page">
            <wp14:pctHeight>0</wp14:pctHeight>
          </wp14:sizeRelV>
        </wp:anchor>
      </w:drawing>
    </w:r>
    <w:r w:rsidRPr="00B110F3">
      <w:rPr>
        <w:rFonts w:ascii="Lato" w:eastAsia="Calibri" w:hAnsi="Lato" w:cs="Times New Roman"/>
        <w:noProof/>
        <w:color w:val="692044"/>
        <w:sz w:val="18"/>
        <w:lang w:eastAsia="es-MX"/>
      </w:rPr>
      <w:drawing>
        <wp:anchor distT="0" distB="0" distL="114300" distR="114300" simplePos="0" relativeHeight="251661312" behindDoc="0" locked="0" layoutInCell="1" allowOverlap="1" wp14:anchorId="3AF970DA" wp14:editId="0E6B3227">
          <wp:simplePos x="0" y="0"/>
          <wp:positionH relativeFrom="column">
            <wp:posOffset>2663190</wp:posOffset>
          </wp:positionH>
          <wp:positionV relativeFrom="paragraph">
            <wp:posOffset>-40005</wp:posOffset>
          </wp:positionV>
          <wp:extent cx="1077595" cy="424180"/>
          <wp:effectExtent l="0" t="0" r="8255" b="0"/>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RENA-01.jpg"/>
                  <pic:cNvPicPr/>
                </pic:nvPicPr>
                <pic:blipFill>
                  <a:blip r:embed="rId2">
                    <a:extLst>
                      <a:ext uri="{28A0092B-C50C-407E-A947-70E740481C1C}">
                        <a14:useLocalDpi xmlns:a14="http://schemas.microsoft.com/office/drawing/2010/main" val="0"/>
                      </a:ext>
                    </a:extLst>
                  </a:blip>
                  <a:stretch>
                    <a:fillRect/>
                  </a:stretch>
                </pic:blipFill>
                <pic:spPr>
                  <a:xfrm>
                    <a:off x="0" y="0"/>
                    <a:ext cx="1077595" cy="424180"/>
                  </a:xfrm>
                  <a:prstGeom prst="rect">
                    <a:avLst/>
                  </a:prstGeom>
                </pic:spPr>
              </pic:pic>
            </a:graphicData>
          </a:graphic>
          <wp14:sizeRelH relativeFrom="page">
            <wp14:pctWidth>0</wp14:pctWidth>
          </wp14:sizeRelH>
          <wp14:sizeRelV relativeFrom="page">
            <wp14:pctHeight>0</wp14:pctHeight>
          </wp14:sizeRelV>
        </wp:anchor>
      </w:drawing>
    </w:r>
    <w:r w:rsidRPr="00B110F3">
      <w:rPr>
        <w:rFonts w:ascii="Lato" w:eastAsia="Calibri" w:hAnsi="Lato" w:cs="Times New Roman"/>
        <w:noProof/>
        <w:color w:val="692044"/>
        <w:sz w:val="18"/>
        <w:lang w:eastAsia="es-MX"/>
      </w:rPr>
      <w:t>Plaza Hidalgo S/N. Col. Centro</w:t>
    </w:r>
    <w:r w:rsidRPr="00B110F3">
      <w:rPr>
        <w:rFonts w:ascii="Lato" w:eastAsia="Calibri" w:hAnsi="Lato" w:cs="Times New Roman"/>
        <w:noProof/>
        <w:color w:val="97184B"/>
        <w:sz w:val="18"/>
        <w:lang w:eastAsia="es-MX"/>
      </w:rPr>
      <w:t xml:space="preserve"> </w:t>
    </w:r>
  </w:p>
  <w:p w14:paraId="6A8B633A" w14:textId="77777777" w:rsidR="00B110F3" w:rsidRPr="00B110F3" w:rsidRDefault="00B110F3" w:rsidP="00B110F3">
    <w:pPr>
      <w:tabs>
        <w:tab w:val="right" w:pos="12900"/>
      </w:tabs>
      <w:spacing w:after="0" w:line="240" w:lineRule="auto"/>
      <w:rPr>
        <w:rFonts w:ascii="Lato" w:eastAsia="Calibri" w:hAnsi="Lato" w:cs="Times New Roman"/>
        <w:noProof/>
        <w:color w:val="692044"/>
        <w:sz w:val="18"/>
        <w:lang w:eastAsia="es-MX"/>
      </w:rPr>
    </w:pPr>
    <w:r w:rsidRPr="00B110F3">
      <w:rPr>
        <w:rFonts w:ascii="Lato" w:eastAsia="Calibri" w:hAnsi="Lato" w:cs="Times New Roman"/>
        <w:noProof/>
        <w:color w:val="692044"/>
        <w:sz w:val="18"/>
        <w:lang w:eastAsia="es-MX"/>
      </w:rPr>
      <w:t>Toluca, México, C. P. 50000</w:t>
    </w:r>
    <w:r w:rsidRPr="00B110F3">
      <w:rPr>
        <w:rFonts w:ascii="Lato" w:eastAsia="Calibri" w:hAnsi="Lato" w:cs="Times New Roman"/>
        <w:noProof/>
        <w:color w:val="692044"/>
        <w:sz w:val="18"/>
        <w:lang w:eastAsia="es-MX"/>
      </w:rPr>
      <w:br/>
      <w:t>Tels. (722) 2 79 64 00 y 2 79 65 00</w:t>
    </w:r>
  </w:p>
  <w:p w14:paraId="006A8612" w14:textId="77777777" w:rsidR="00B110F3" w:rsidRPr="00B110F3" w:rsidRDefault="00B110F3" w:rsidP="00B110F3">
    <w:pPr>
      <w:tabs>
        <w:tab w:val="center" w:pos="4419"/>
        <w:tab w:val="right" w:pos="8838"/>
      </w:tabs>
      <w:spacing w:after="0" w:line="240" w:lineRule="auto"/>
      <w:rPr>
        <w:rFonts w:ascii="Calibri" w:eastAsia="Calibri" w:hAnsi="Calibri" w:cs="Times New Roman"/>
      </w:rPr>
    </w:pPr>
  </w:p>
  <w:p w14:paraId="3F0AD7A7" w14:textId="0D44F6D6" w:rsidR="00654CD6" w:rsidRPr="00654CD6" w:rsidRDefault="00F37BB7" w:rsidP="00654CD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87207F" w14:textId="77777777" w:rsidR="00BC2CA8" w:rsidRDefault="00BC2CA8" w:rsidP="003C6ED1">
      <w:pPr>
        <w:spacing w:after="0" w:line="240" w:lineRule="auto"/>
      </w:pPr>
      <w:r>
        <w:separator/>
      </w:r>
    </w:p>
  </w:footnote>
  <w:footnote w:type="continuationSeparator" w:id="0">
    <w:p w14:paraId="0C074D00" w14:textId="77777777" w:rsidR="00BC2CA8" w:rsidRDefault="00BC2CA8" w:rsidP="003C6ED1">
      <w:pPr>
        <w:spacing w:after="0" w:line="240" w:lineRule="auto"/>
      </w:pPr>
      <w:r>
        <w:continuationSeparator/>
      </w:r>
    </w:p>
  </w:footnote>
  <w:footnote w:id="1">
    <w:p w14:paraId="2C1C1837" w14:textId="6DBFEB9F" w:rsidR="00D16D2C" w:rsidRDefault="00D16D2C" w:rsidP="000B19A7">
      <w:pPr>
        <w:pStyle w:val="Textonotapie"/>
        <w:jc w:val="both"/>
      </w:pPr>
      <w:r>
        <w:rPr>
          <w:rStyle w:val="Refdenotaalpie"/>
        </w:rPr>
        <w:footnoteRef/>
      </w:r>
      <w:r>
        <w:t xml:space="preserve"> </w:t>
      </w:r>
      <w:hyperlink r:id="rId1" w:history="1">
        <w:r w:rsidRPr="00E4306C">
          <w:rPr>
            <w:rStyle w:val="Hipervnculo"/>
          </w:rPr>
          <w:t>https://www.eluniversal.com.mx/metropoli/huachicoleo-de-agua-potable-detienen-seis-en-ecatepec-por-robar-el-liquido/</w:t>
        </w:r>
      </w:hyperlink>
      <w:r>
        <w:t xml:space="preserve"> </w:t>
      </w:r>
    </w:p>
  </w:footnote>
  <w:footnote w:id="2">
    <w:p w14:paraId="6BE214F2" w14:textId="665C401A" w:rsidR="00CE0B21" w:rsidRDefault="00CE0B21">
      <w:pPr>
        <w:pStyle w:val="Textonotapie"/>
      </w:pPr>
      <w:r>
        <w:rPr>
          <w:rStyle w:val="Refdenotaalpie"/>
        </w:rPr>
        <w:footnoteRef/>
      </w:r>
      <w:r>
        <w:t xml:space="preserve"> </w:t>
      </w:r>
      <w:hyperlink r:id="rId2" w:history="1">
        <w:r w:rsidRPr="00E4306C">
          <w:rPr>
            <w:rStyle w:val="Hipervnculo"/>
          </w:rPr>
          <w:t>https://www.jornada.com.mx/notas/2022/09/19/estados/detienen-a-5-presuntos-huachicoleros-de-agua-en-ecatepec/</w:t>
        </w:r>
      </w:hyperlink>
      <w:r>
        <w:t xml:space="preserve"> </w:t>
      </w:r>
    </w:p>
  </w:footnote>
  <w:footnote w:id="3">
    <w:p w14:paraId="08CF5C2A" w14:textId="57957B5D" w:rsidR="00DA7045" w:rsidRDefault="00DA7045" w:rsidP="000B19A7">
      <w:pPr>
        <w:pStyle w:val="Textonotapie"/>
        <w:jc w:val="both"/>
      </w:pPr>
      <w:r>
        <w:rPr>
          <w:rStyle w:val="Refdenotaalpie"/>
        </w:rPr>
        <w:footnoteRef/>
      </w:r>
      <w:r>
        <w:t xml:space="preserve"> </w:t>
      </w:r>
      <w:hyperlink r:id="rId3" w:history="1">
        <w:r w:rsidRPr="00E4306C">
          <w:rPr>
            <w:rStyle w:val="Hipervnculo"/>
          </w:rPr>
          <w:t>https://www.eluniversal.com.mx/metropoli/capturan-sujeto-por-presunto-huachicoleo-de-agua-en-ecatepec/</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3B0447" w14:textId="5061B1F3" w:rsidR="00E15B46" w:rsidRDefault="009E1C30" w:rsidP="00E15B46">
    <w:pPr>
      <w:pStyle w:val="Encabezado"/>
      <w:jc w:val="center"/>
      <w:rPr>
        <w:noProof/>
        <w:lang w:eastAsia="es-MX"/>
      </w:rPr>
    </w:pPr>
    <w:r w:rsidRPr="009E1C30">
      <w:rPr>
        <w:noProof/>
        <w:lang w:eastAsia="es-MX"/>
      </w:rPr>
      <mc:AlternateContent>
        <mc:Choice Requires="wps">
          <w:drawing>
            <wp:anchor distT="0" distB="0" distL="114300" distR="114300" simplePos="0" relativeHeight="251666432" behindDoc="0" locked="0" layoutInCell="1" allowOverlap="1" wp14:anchorId="1C1B659F" wp14:editId="39D73873">
              <wp:simplePos x="0" y="0"/>
              <wp:positionH relativeFrom="margin">
                <wp:align>left</wp:align>
              </wp:positionH>
              <wp:positionV relativeFrom="paragraph">
                <wp:posOffset>664845</wp:posOffset>
              </wp:positionV>
              <wp:extent cx="5819775" cy="828000"/>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9775" cy="828000"/>
                      </a:xfrm>
                      <a:prstGeom prst="rect">
                        <a:avLst/>
                      </a:prstGeom>
                      <a:noFill/>
                      <a:ln w="9525">
                        <a:noFill/>
                        <a:miter lim="800000"/>
                        <a:headEnd/>
                        <a:tailEnd/>
                      </a:ln>
                    </wps:spPr>
                    <wps:txbx>
                      <w:txbxContent>
                        <w:p w14:paraId="49E32B5F" w14:textId="57BE6D59" w:rsidR="009E1C30" w:rsidRPr="00BE05CA" w:rsidRDefault="009E1C30" w:rsidP="009E1C30">
                          <w:pPr>
                            <w:jc w:val="center"/>
                            <w:rPr>
                              <w:rFonts w:ascii="Lato" w:eastAsia="Calibri" w:hAnsi="Lato" w:cs="Times New Roman"/>
                              <w:b/>
                              <w:color w:val="97184B"/>
                              <w:sz w:val="16"/>
                            </w:rPr>
                          </w:pPr>
                          <w:r w:rsidRPr="00BE05CA">
                            <w:rPr>
                              <w:rFonts w:ascii="Lato" w:eastAsia="Calibri" w:hAnsi="Lato" w:cs="Times New Roman"/>
                              <w:b/>
                              <w:color w:val="97184B"/>
                              <w:sz w:val="16"/>
                            </w:rPr>
                            <w:t>Grupo Parlamentario morena</w:t>
                          </w:r>
                        </w:p>
                        <w:p w14:paraId="2B03A731" w14:textId="78540034" w:rsidR="009E1C30" w:rsidRPr="00C47D6F" w:rsidRDefault="004477A5" w:rsidP="009E1C30">
                          <w:pPr>
                            <w:jc w:val="center"/>
                            <w:rPr>
                              <w:rFonts w:ascii="Lato" w:eastAsia="Calibri" w:hAnsi="Lato" w:cs="Times New Roman"/>
                              <w:b/>
                              <w:color w:val="97184B"/>
                              <w:sz w:val="14"/>
                              <w:szCs w:val="14"/>
                            </w:rPr>
                          </w:pPr>
                          <w:r w:rsidRPr="00C47D6F">
                            <w:rPr>
                              <w:rFonts w:ascii="Lato" w:eastAsia="Calibri" w:hAnsi="Lato" w:cs="Times New Roman"/>
                              <w:b/>
                              <w:color w:val="97184B"/>
                              <w:sz w:val="16"/>
                            </w:rPr>
                            <w:t>“202</w:t>
                          </w:r>
                          <w:r w:rsidR="00A836DC" w:rsidRPr="00C47D6F">
                            <w:rPr>
                              <w:rFonts w:ascii="Lato" w:eastAsia="Calibri" w:hAnsi="Lato" w:cs="Times New Roman"/>
                              <w:b/>
                              <w:color w:val="97184B"/>
                              <w:sz w:val="16"/>
                            </w:rPr>
                            <w:t>3. Año del Septuagésimo Aniversario del Reconocimiento del Derecho al Voto de las Mujeres en México</w:t>
                          </w:r>
                          <w:r w:rsidRPr="00C47D6F">
                            <w:rPr>
                              <w:rFonts w:ascii="Lato" w:eastAsia="Calibri" w:hAnsi="Lato" w:cs="Times New Roman"/>
                              <w:b/>
                              <w:color w:val="97184B"/>
                              <w:sz w:val="16"/>
                            </w:rPr>
                            <w:t>”</w:t>
                          </w:r>
                        </w:p>
                        <w:p w14:paraId="4631C7CF" w14:textId="4231060B" w:rsidR="009E1C30" w:rsidRPr="00DB0A3D" w:rsidRDefault="009E1C30" w:rsidP="009E1C30">
                          <w:pPr>
                            <w:jc w:val="center"/>
                            <w:rPr>
                              <w:rFonts w:ascii="Lato" w:eastAsia="Calibri" w:hAnsi="Lato" w:cs="Times New Roman"/>
                              <w:b/>
                              <w:color w:val="97184B"/>
                              <w:sz w:val="26"/>
                            </w:rPr>
                          </w:pPr>
                          <w:r w:rsidRPr="00DB0A3D">
                            <w:rPr>
                              <w:rFonts w:ascii="Lato" w:eastAsia="Calibri" w:hAnsi="Lato" w:cs="Times New Roman"/>
                              <w:b/>
                              <w:color w:val="97184B"/>
                              <w:sz w:val="26"/>
                            </w:rPr>
                            <w:t>Dip. Daniel Andrés Sibaja González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1C1B659F" id="_x0000_t202" coordsize="21600,21600" o:spt="202" path="m,l,21600r21600,l21600,xe">
              <v:stroke joinstyle="miter"/>
              <v:path gradientshapeok="t" o:connecttype="rect"/>
            </v:shapetype>
            <v:shape id="Cuadro de texto 2" o:spid="_x0000_s1026" type="#_x0000_t202" style="position:absolute;left:0;text-align:left;margin-left:0;margin-top:52.35pt;width:458.25pt;height:65.2pt;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" filled="f" stroked="f">
              <v:textbox>
                <w:txbxContent>
                  <w:p w14:paraId="49E32B5F" w14:textId="57BE6D59" w:rsidR="009E1C30" w:rsidRPr="00BE05CA" w:rsidRDefault="009E1C30" w:rsidP="009E1C30">
                    <w:pPr>
                      <w:jc w:val="center"/>
                      <w:rPr>
                        <w:rFonts w:ascii="Lato" w:eastAsia="Calibri" w:hAnsi="Lato" w:cs="Times New Roman"/>
                        <w:b/>
                        <w:color w:val="97184B"/>
                        <w:sz w:val="16"/>
                      </w:rPr>
                    </w:pPr>
                    <w:r w:rsidRPr="00BE05CA">
                      <w:rPr>
                        <w:rFonts w:ascii="Lato" w:eastAsia="Calibri" w:hAnsi="Lato" w:cs="Times New Roman"/>
                        <w:b/>
                        <w:color w:val="97184B"/>
                        <w:sz w:val="16"/>
                      </w:rPr>
                      <w:t>Grupo Parlamentario morena</w:t>
                    </w:r>
                  </w:p>
                  <w:p w14:paraId="2B03A731" w14:textId="78540034" w:rsidR="009E1C30" w:rsidRPr="00C47D6F" w:rsidRDefault="004477A5" w:rsidP="009E1C30">
                    <w:pPr>
                      <w:jc w:val="center"/>
                      <w:rPr>
                        <w:rFonts w:ascii="Lato" w:eastAsia="Calibri" w:hAnsi="Lato" w:cs="Times New Roman"/>
                        <w:b/>
                        <w:color w:val="97184B"/>
                        <w:sz w:val="14"/>
                        <w:szCs w:val="14"/>
                      </w:rPr>
                    </w:pPr>
                    <w:r w:rsidRPr="00C47D6F">
                      <w:rPr>
                        <w:rFonts w:ascii="Lato" w:eastAsia="Calibri" w:hAnsi="Lato" w:cs="Times New Roman"/>
                        <w:b/>
                        <w:color w:val="97184B"/>
                        <w:sz w:val="16"/>
                      </w:rPr>
                      <w:t>“202</w:t>
                    </w:r>
                    <w:r w:rsidR="00A836DC" w:rsidRPr="00C47D6F">
                      <w:rPr>
                        <w:rFonts w:ascii="Lato" w:eastAsia="Calibri" w:hAnsi="Lato" w:cs="Times New Roman"/>
                        <w:b/>
                        <w:color w:val="97184B"/>
                        <w:sz w:val="16"/>
                      </w:rPr>
                      <w:t>3. Año del Septuagésimo Aniversario del Reconocimiento del Derecho al Voto de las Mujeres en México</w:t>
                    </w:r>
                    <w:r w:rsidRPr="00C47D6F">
                      <w:rPr>
                        <w:rFonts w:ascii="Lato" w:eastAsia="Calibri" w:hAnsi="Lato" w:cs="Times New Roman"/>
                        <w:b/>
                        <w:color w:val="97184B"/>
                        <w:sz w:val="16"/>
                      </w:rPr>
                      <w:t>”</w:t>
                    </w:r>
                  </w:p>
                  <w:p w14:paraId="4631C7CF" w14:textId="4231060B" w:rsidR="009E1C30" w:rsidRPr="00DB0A3D" w:rsidRDefault="009E1C30" w:rsidP="009E1C30">
                    <w:pPr>
                      <w:jc w:val="center"/>
                      <w:rPr>
                        <w:rFonts w:ascii="Lato" w:eastAsia="Calibri" w:hAnsi="Lato" w:cs="Times New Roman"/>
                        <w:b/>
                        <w:color w:val="97184B"/>
                        <w:sz w:val="26"/>
                      </w:rPr>
                    </w:pPr>
                    <w:r w:rsidRPr="00DB0A3D">
                      <w:rPr>
                        <w:rFonts w:ascii="Lato" w:eastAsia="Calibri" w:hAnsi="Lato" w:cs="Times New Roman"/>
                        <w:b/>
                        <w:color w:val="97184B"/>
                        <w:sz w:val="26"/>
                      </w:rPr>
                      <w:t>Dip. Daniel Andrés Sibaja González</w:t>
                    </w:r>
                  </w:p>
                </w:txbxContent>
              </v:textbox>
              <w10:wrap anchorx="margin"/>
            </v:shape>
          </w:pict>
        </mc:Fallback>
      </mc:AlternateContent>
    </w:r>
    <w:r w:rsidR="00C44AF2">
      <w:rPr>
        <w:noProof/>
        <w:lang w:eastAsia="es-MX"/>
      </w:rPr>
      <w:drawing>
        <wp:inline distT="0" distB="0" distL="0" distR="0" wp14:anchorId="1C5E32EB" wp14:editId="7CA8F2C4">
          <wp:extent cx="2526665" cy="768985"/>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LXI.png"/>
                  <pic:cNvPicPr/>
                </pic:nvPicPr>
                <pic:blipFill>
                  <a:blip r:embed="rId1">
                    <a:extLst>
                      <a:ext uri="{28A0092B-C50C-407E-A947-70E740481C1C}">
                        <a14:useLocalDpi xmlns:a14="http://schemas.microsoft.com/office/drawing/2010/main" val="0"/>
                      </a:ext>
                    </a:extLst>
                  </a:blip>
                  <a:stretch>
                    <a:fillRect/>
                  </a:stretch>
                </pic:blipFill>
                <pic:spPr>
                  <a:xfrm>
                    <a:off x="0" y="0"/>
                    <a:ext cx="2663407" cy="810602"/>
                  </a:xfrm>
                  <a:prstGeom prst="rect">
                    <a:avLst/>
                  </a:prstGeom>
                </pic:spPr>
              </pic:pic>
            </a:graphicData>
          </a:graphic>
        </wp:inline>
      </w:drawing>
    </w:r>
  </w:p>
  <w:p w14:paraId="381FC7D3" w14:textId="773892B9" w:rsidR="00E15B46" w:rsidRDefault="00F37BB7" w:rsidP="00E15B46">
    <w:pPr>
      <w:pStyle w:val="Encabezado"/>
      <w:jc w:val="center"/>
    </w:pPr>
  </w:p>
  <w:p w14:paraId="3641ADB0" w14:textId="6CCB9E1C" w:rsidR="00E15B46" w:rsidRDefault="00F37BB7" w:rsidP="00E15B46">
    <w:pPr>
      <w:pStyle w:val="Encabezado"/>
    </w:pPr>
  </w:p>
  <w:p w14:paraId="10B11015" w14:textId="77777777" w:rsidR="00F539E3" w:rsidRDefault="00F37BB7" w:rsidP="00E15B46">
    <w:pPr>
      <w:pStyle w:val="Encabezado"/>
    </w:pPr>
  </w:p>
  <w:p w14:paraId="1CF58174" w14:textId="77777777" w:rsidR="00FA67EA" w:rsidRDefault="00FA67EA">
    <w:pPr>
      <w:pStyle w:val="Encabezado"/>
    </w:pPr>
  </w:p>
  <w:p w14:paraId="5797CA43" w14:textId="7DED8ADF" w:rsidR="00F539E3" w:rsidRDefault="00B110F3">
    <w:pPr>
      <w:pStyle w:val="Encabezado"/>
    </w:pPr>
    <w:r>
      <w:rPr>
        <w:noProof/>
        <w:lang w:eastAsia="es-MX"/>
      </w:rPr>
      <mc:AlternateContent>
        <mc:Choice Requires="wps">
          <w:drawing>
            <wp:anchor distT="0" distB="0" distL="114300" distR="114300" simplePos="0" relativeHeight="251664384" behindDoc="0" locked="0" layoutInCell="0" allowOverlap="1" wp14:anchorId="6C254D69" wp14:editId="5C602C8B">
              <wp:simplePos x="0" y="0"/>
              <wp:positionH relativeFrom="rightMargin">
                <wp:posOffset>708659</wp:posOffset>
              </wp:positionH>
              <wp:positionV relativeFrom="page">
                <wp:posOffset>4581525</wp:posOffset>
              </wp:positionV>
              <wp:extent cx="195263" cy="276225"/>
              <wp:effectExtent l="0" t="0" r="0" b="9525"/>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263"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Cs w:val="48"/>
                            </w:rPr>
                            <w:id w:val="-1807150379"/>
                            <w:docPartObj>
                              <w:docPartGallery w:val="Page Numbers (Margins)"/>
                              <w:docPartUnique/>
                            </w:docPartObj>
                          </w:sdtPr>
                          <w:sdtEndPr/>
                          <w:sdtContent>
                            <w:p w14:paraId="6E1796EC" w14:textId="61FBE081" w:rsidR="00B110F3" w:rsidRPr="00B110F3" w:rsidRDefault="00B110F3">
                              <w:pPr>
                                <w:jc w:val="center"/>
                                <w:rPr>
                                  <w:rFonts w:asciiTheme="majorHAnsi" w:eastAsiaTheme="majorEastAsia" w:hAnsiTheme="majorHAnsi" w:cstheme="majorBidi"/>
                                  <w:sz w:val="32"/>
                                  <w:szCs w:val="72"/>
                                </w:rPr>
                              </w:pPr>
                              <w:r w:rsidRPr="00B110F3">
                                <w:rPr>
                                  <w:rFonts w:eastAsiaTheme="minorEastAsia" w:cs="Times New Roman"/>
                                  <w:sz w:val="8"/>
                                </w:rPr>
                                <w:fldChar w:fldCharType="begin"/>
                              </w:r>
                              <w:r w:rsidRPr="00B110F3">
                                <w:rPr>
                                  <w:sz w:val="8"/>
                                </w:rPr>
                                <w:instrText>PAGE  \* MERGEFORMAT</w:instrText>
                              </w:r>
                              <w:r w:rsidRPr="00B110F3">
                                <w:rPr>
                                  <w:rFonts w:eastAsiaTheme="minorEastAsia" w:cs="Times New Roman"/>
                                  <w:sz w:val="8"/>
                                </w:rPr>
                                <w:fldChar w:fldCharType="separate"/>
                              </w:r>
                              <w:r w:rsidR="002B58A9" w:rsidRPr="002B58A9">
                                <w:rPr>
                                  <w:rFonts w:asciiTheme="majorHAnsi" w:eastAsiaTheme="majorEastAsia" w:hAnsiTheme="majorHAnsi" w:cstheme="majorBidi"/>
                                  <w:noProof/>
                                  <w:szCs w:val="48"/>
                                  <w:lang w:val="es-ES"/>
                                </w:rPr>
                                <w:t>7</w:t>
                              </w:r>
                              <w:r w:rsidRPr="00B110F3">
                                <w:rPr>
                                  <w:rFonts w:asciiTheme="majorHAnsi" w:eastAsiaTheme="majorEastAsia" w:hAnsiTheme="majorHAnsi" w:cstheme="majorBidi"/>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6C254D69" id="Rectángulo 4" o:spid="_x0000_s1027" style="position:absolute;margin-left:55.8pt;margin-top:360.75pt;width:15.4pt;height:21.75pt;z-index:25166438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" o:allowincell="f" stroked="f">
              <v:textbox>
                <w:txbxContent>
                  <w:sdt>
                    <w:sdtPr>
                      <w:rPr>
                        <w:rFonts w:asciiTheme="majorHAnsi" w:eastAsiaTheme="majorEastAsia" w:hAnsiTheme="majorHAnsi" w:cstheme="majorBidi"/>
                        <w:szCs w:val="48"/>
                      </w:rPr>
                      <w:id w:val="-1807150379"/>
                      <w:docPartObj>
                        <w:docPartGallery w:val="Page Numbers (Margins)"/>
                        <w:docPartUnique/>
                      </w:docPartObj>
                    </w:sdtPr>
                    <w:sdtEndPr/>
                    <w:sdtContent>
                      <w:p w14:paraId="6E1796EC" w14:textId="61FBE081" w:rsidR="00B110F3" w:rsidRPr="00B110F3" w:rsidRDefault="00B110F3">
                        <w:pPr>
                          <w:jc w:val="center"/>
                          <w:rPr>
                            <w:rFonts w:asciiTheme="majorHAnsi" w:eastAsiaTheme="majorEastAsia" w:hAnsiTheme="majorHAnsi" w:cstheme="majorBidi"/>
                            <w:sz w:val="32"/>
                            <w:szCs w:val="72"/>
                          </w:rPr>
                        </w:pPr>
                        <w:r w:rsidRPr="00B110F3">
                          <w:rPr>
                            <w:rFonts w:eastAsiaTheme="minorEastAsia" w:cs="Times New Roman"/>
                            <w:sz w:val="8"/>
                          </w:rPr>
                          <w:fldChar w:fldCharType="begin"/>
                        </w:r>
                        <w:r w:rsidRPr="00B110F3">
                          <w:rPr>
                            <w:sz w:val="8"/>
                          </w:rPr>
                          <w:instrText>PAGE  \* MERGEFORMAT</w:instrText>
                        </w:r>
                        <w:r w:rsidRPr="00B110F3">
                          <w:rPr>
                            <w:rFonts w:eastAsiaTheme="minorEastAsia" w:cs="Times New Roman"/>
                            <w:sz w:val="8"/>
                          </w:rPr>
                          <w:fldChar w:fldCharType="separate"/>
                        </w:r>
                        <w:r w:rsidR="002B58A9" w:rsidRPr="002B58A9">
                          <w:rPr>
                            <w:rFonts w:asciiTheme="majorHAnsi" w:eastAsiaTheme="majorEastAsia" w:hAnsiTheme="majorHAnsi" w:cstheme="majorBidi"/>
                            <w:noProof/>
                            <w:szCs w:val="48"/>
                            <w:lang w:val="es-ES"/>
                          </w:rPr>
                          <w:t>7</w:t>
                        </w:r>
                        <w:r w:rsidRPr="00B110F3">
                          <w:rPr>
                            <w:rFonts w:asciiTheme="majorHAnsi" w:eastAsiaTheme="majorEastAsia" w:hAnsiTheme="majorHAnsi" w:cstheme="majorBidi"/>
                            <w:szCs w:val="48"/>
                          </w:rPr>
                          <w:fldChar w:fldCharType="end"/>
                        </w:r>
                      </w:p>
                    </w:sdtContent>
                  </w:sdt>
                </w:txbxContent>
              </v:textbox>
              <w10:wrap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3B57CD"/>
    <w:multiLevelType w:val="hybridMultilevel"/>
    <w:tmpl w:val="414EDE28"/>
    <w:lvl w:ilvl="0" w:tplc="69A43C68">
      <w:start w:val="1"/>
      <w:numFmt w:val="upperRoman"/>
      <w:lvlText w:val="%1."/>
      <w:lvlJc w:val="right"/>
      <w:pPr>
        <w:ind w:left="107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AB7484A"/>
    <w:multiLevelType w:val="hybridMultilevel"/>
    <w:tmpl w:val="FE387646"/>
    <w:lvl w:ilvl="0" w:tplc="34202CC8">
      <w:start w:val="1"/>
      <w:numFmt w:val="upperRoman"/>
      <w:lvlText w:val="%1."/>
      <w:lvlJc w:val="left"/>
      <w:pPr>
        <w:ind w:left="1500" w:hanging="720"/>
      </w:pPr>
      <w:rPr>
        <w:rFonts w:hint="default"/>
        <w:b/>
      </w:rPr>
    </w:lvl>
    <w:lvl w:ilvl="1" w:tplc="080A0019" w:tentative="1">
      <w:start w:val="1"/>
      <w:numFmt w:val="lowerLetter"/>
      <w:lvlText w:val="%2."/>
      <w:lvlJc w:val="left"/>
      <w:pPr>
        <w:ind w:left="1860" w:hanging="360"/>
      </w:pPr>
    </w:lvl>
    <w:lvl w:ilvl="2" w:tplc="080A001B" w:tentative="1">
      <w:start w:val="1"/>
      <w:numFmt w:val="lowerRoman"/>
      <w:lvlText w:val="%3."/>
      <w:lvlJc w:val="right"/>
      <w:pPr>
        <w:ind w:left="2580" w:hanging="180"/>
      </w:pPr>
    </w:lvl>
    <w:lvl w:ilvl="3" w:tplc="080A000F" w:tentative="1">
      <w:start w:val="1"/>
      <w:numFmt w:val="decimal"/>
      <w:lvlText w:val="%4."/>
      <w:lvlJc w:val="left"/>
      <w:pPr>
        <w:ind w:left="3300" w:hanging="360"/>
      </w:pPr>
    </w:lvl>
    <w:lvl w:ilvl="4" w:tplc="080A0019" w:tentative="1">
      <w:start w:val="1"/>
      <w:numFmt w:val="lowerLetter"/>
      <w:lvlText w:val="%5."/>
      <w:lvlJc w:val="left"/>
      <w:pPr>
        <w:ind w:left="4020" w:hanging="360"/>
      </w:pPr>
    </w:lvl>
    <w:lvl w:ilvl="5" w:tplc="080A001B" w:tentative="1">
      <w:start w:val="1"/>
      <w:numFmt w:val="lowerRoman"/>
      <w:lvlText w:val="%6."/>
      <w:lvlJc w:val="right"/>
      <w:pPr>
        <w:ind w:left="4740" w:hanging="180"/>
      </w:pPr>
    </w:lvl>
    <w:lvl w:ilvl="6" w:tplc="080A000F" w:tentative="1">
      <w:start w:val="1"/>
      <w:numFmt w:val="decimal"/>
      <w:lvlText w:val="%7."/>
      <w:lvlJc w:val="left"/>
      <w:pPr>
        <w:ind w:left="5460" w:hanging="360"/>
      </w:pPr>
    </w:lvl>
    <w:lvl w:ilvl="7" w:tplc="080A0019" w:tentative="1">
      <w:start w:val="1"/>
      <w:numFmt w:val="lowerLetter"/>
      <w:lvlText w:val="%8."/>
      <w:lvlJc w:val="left"/>
      <w:pPr>
        <w:ind w:left="6180" w:hanging="360"/>
      </w:pPr>
    </w:lvl>
    <w:lvl w:ilvl="8" w:tplc="080A001B" w:tentative="1">
      <w:start w:val="1"/>
      <w:numFmt w:val="lowerRoman"/>
      <w:lvlText w:val="%9."/>
      <w:lvlJc w:val="right"/>
      <w:pPr>
        <w:ind w:left="6900" w:hanging="180"/>
      </w:pPr>
    </w:lvl>
  </w:abstractNum>
  <w:abstractNum w:abstractNumId="2" w15:restartNumberingAfterBreak="0">
    <w:nsid w:val="0BAA2BB6"/>
    <w:multiLevelType w:val="hybridMultilevel"/>
    <w:tmpl w:val="39C2208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E48174B"/>
    <w:multiLevelType w:val="hybridMultilevel"/>
    <w:tmpl w:val="818A24D2"/>
    <w:lvl w:ilvl="0" w:tplc="0732518A">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43B4C62"/>
    <w:multiLevelType w:val="hybridMultilevel"/>
    <w:tmpl w:val="37BC90CE"/>
    <w:lvl w:ilvl="0" w:tplc="737A8C3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4470BE3"/>
    <w:multiLevelType w:val="hybridMultilevel"/>
    <w:tmpl w:val="751E8650"/>
    <w:lvl w:ilvl="0" w:tplc="080A0013">
      <w:start w:val="1"/>
      <w:numFmt w:val="upperRoman"/>
      <w:lvlText w:val="%1."/>
      <w:lvlJc w:val="righ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6" w15:restartNumberingAfterBreak="0">
    <w:nsid w:val="27970C85"/>
    <w:multiLevelType w:val="hybridMultilevel"/>
    <w:tmpl w:val="A60815D6"/>
    <w:lvl w:ilvl="0" w:tplc="8BE082E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8DD6FF0"/>
    <w:multiLevelType w:val="hybridMultilevel"/>
    <w:tmpl w:val="996C35E8"/>
    <w:lvl w:ilvl="0" w:tplc="34202CC8">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9C072F5"/>
    <w:multiLevelType w:val="hybridMultilevel"/>
    <w:tmpl w:val="B11882C6"/>
    <w:lvl w:ilvl="0" w:tplc="F2FC4BA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B7C7A50"/>
    <w:multiLevelType w:val="hybridMultilevel"/>
    <w:tmpl w:val="B3B6EA72"/>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BCB5632"/>
    <w:multiLevelType w:val="hybridMultilevel"/>
    <w:tmpl w:val="F65CAD22"/>
    <w:lvl w:ilvl="0" w:tplc="34202CC8">
      <w:start w:val="1"/>
      <w:numFmt w:val="upperRoman"/>
      <w:lvlText w:val="%1."/>
      <w:lvlJc w:val="left"/>
      <w:pPr>
        <w:ind w:left="1080" w:hanging="360"/>
      </w:pPr>
      <w:rPr>
        <w:rFonts w:hint="default"/>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1" w15:restartNumberingAfterBreak="0">
    <w:nsid w:val="2C7421F5"/>
    <w:multiLevelType w:val="hybridMultilevel"/>
    <w:tmpl w:val="35F8FD3A"/>
    <w:lvl w:ilvl="0" w:tplc="34202CC8">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EDF509A"/>
    <w:multiLevelType w:val="hybridMultilevel"/>
    <w:tmpl w:val="94E24F06"/>
    <w:lvl w:ilvl="0" w:tplc="6DA61832">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3" w15:restartNumberingAfterBreak="0">
    <w:nsid w:val="3D0C44E9"/>
    <w:multiLevelType w:val="hybridMultilevel"/>
    <w:tmpl w:val="E1BC7F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D300C19"/>
    <w:multiLevelType w:val="hybridMultilevel"/>
    <w:tmpl w:val="4EE8AEB0"/>
    <w:lvl w:ilvl="0" w:tplc="34202CC8">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40CD2C5F"/>
    <w:multiLevelType w:val="hybridMultilevel"/>
    <w:tmpl w:val="01880972"/>
    <w:lvl w:ilvl="0" w:tplc="34202CC8">
      <w:start w:val="1"/>
      <w:numFmt w:val="upperRoman"/>
      <w:lvlText w:val="%1."/>
      <w:lvlJc w:val="left"/>
      <w:pPr>
        <w:ind w:left="1080" w:hanging="360"/>
      </w:pPr>
      <w:rPr>
        <w:rFonts w:hint="default"/>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6" w15:restartNumberingAfterBreak="0">
    <w:nsid w:val="41C14260"/>
    <w:multiLevelType w:val="hybridMultilevel"/>
    <w:tmpl w:val="2BC0E3B4"/>
    <w:lvl w:ilvl="0" w:tplc="F2FC4BA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42205D2"/>
    <w:multiLevelType w:val="hybridMultilevel"/>
    <w:tmpl w:val="4E30D622"/>
    <w:lvl w:ilvl="0" w:tplc="DC48313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5434E8E"/>
    <w:multiLevelType w:val="hybridMultilevel"/>
    <w:tmpl w:val="C186C1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45F04037"/>
    <w:multiLevelType w:val="hybridMultilevel"/>
    <w:tmpl w:val="045A30C2"/>
    <w:lvl w:ilvl="0" w:tplc="D4A42E6A">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496733CF"/>
    <w:multiLevelType w:val="hybridMultilevel"/>
    <w:tmpl w:val="A3D246DE"/>
    <w:lvl w:ilvl="0" w:tplc="1DBE441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A77689D"/>
    <w:multiLevelType w:val="hybridMultilevel"/>
    <w:tmpl w:val="398C0A12"/>
    <w:lvl w:ilvl="0" w:tplc="34202CC8">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5A5B1296"/>
    <w:multiLevelType w:val="hybridMultilevel"/>
    <w:tmpl w:val="169CC5A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5E42596E"/>
    <w:multiLevelType w:val="hybridMultilevel"/>
    <w:tmpl w:val="5C4A083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5EC15652"/>
    <w:multiLevelType w:val="hybridMultilevel"/>
    <w:tmpl w:val="2F066CCE"/>
    <w:lvl w:ilvl="0" w:tplc="34202CC8">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0D50479"/>
    <w:multiLevelType w:val="hybridMultilevel"/>
    <w:tmpl w:val="C10A572E"/>
    <w:lvl w:ilvl="0" w:tplc="24CAD04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65E25F30"/>
    <w:multiLevelType w:val="hybridMultilevel"/>
    <w:tmpl w:val="A7E8E2B4"/>
    <w:lvl w:ilvl="0" w:tplc="080A0015">
      <w:start w:val="14"/>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69E82E0C"/>
    <w:multiLevelType w:val="hybridMultilevel"/>
    <w:tmpl w:val="5D1EC5E6"/>
    <w:lvl w:ilvl="0" w:tplc="34202CC8">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741F120C"/>
    <w:multiLevelType w:val="hybridMultilevel"/>
    <w:tmpl w:val="0822756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76980129"/>
    <w:multiLevelType w:val="hybridMultilevel"/>
    <w:tmpl w:val="3EDE15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7FB8040D"/>
    <w:multiLevelType w:val="hybridMultilevel"/>
    <w:tmpl w:val="BD366AC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2"/>
  </w:num>
  <w:num w:numId="2">
    <w:abstractNumId w:val="9"/>
  </w:num>
  <w:num w:numId="3">
    <w:abstractNumId w:val="20"/>
  </w:num>
  <w:num w:numId="4">
    <w:abstractNumId w:val="17"/>
  </w:num>
  <w:num w:numId="5">
    <w:abstractNumId w:val="18"/>
  </w:num>
  <w:num w:numId="6">
    <w:abstractNumId w:val="28"/>
  </w:num>
  <w:num w:numId="7">
    <w:abstractNumId w:val="5"/>
  </w:num>
  <w:num w:numId="8">
    <w:abstractNumId w:val="2"/>
  </w:num>
  <w:num w:numId="9">
    <w:abstractNumId w:val="0"/>
  </w:num>
  <w:num w:numId="10">
    <w:abstractNumId w:val="25"/>
  </w:num>
  <w:num w:numId="11">
    <w:abstractNumId w:val="21"/>
  </w:num>
  <w:num w:numId="12">
    <w:abstractNumId w:val="6"/>
  </w:num>
  <w:num w:numId="13">
    <w:abstractNumId w:val="3"/>
  </w:num>
  <w:num w:numId="14">
    <w:abstractNumId w:val="4"/>
  </w:num>
  <w:num w:numId="15">
    <w:abstractNumId w:val="1"/>
  </w:num>
  <w:num w:numId="16">
    <w:abstractNumId w:val="11"/>
  </w:num>
  <w:num w:numId="17">
    <w:abstractNumId w:val="26"/>
  </w:num>
  <w:num w:numId="18">
    <w:abstractNumId w:val="14"/>
  </w:num>
  <w:num w:numId="19">
    <w:abstractNumId w:val="8"/>
  </w:num>
  <w:num w:numId="20">
    <w:abstractNumId w:val="24"/>
  </w:num>
  <w:num w:numId="21">
    <w:abstractNumId w:val="15"/>
  </w:num>
  <w:num w:numId="22">
    <w:abstractNumId w:val="27"/>
  </w:num>
  <w:num w:numId="23">
    <w:abstractNumId w:val="16"/>
  </w:num>
  <w:num w:numId="24">
    <w:abstractNumId w:val="10"/>
  </w:num>
  <w:num w:numId="25">
    <w:abstractNumId w:val="7"/>
  </w:num>
  <w:num w:numId="26">
    <w:abstractNumId w:val="13"/>
  </w:num>
  <w:num w:numId="27">
    <w:abstractNumId w:val="29"/>
  </w:num>
  <w:num w:numId="28">
    <w:abstractNumId w:val="19"/>
  </w:num>
  <w:num w:numId="29">
    <w:abstractNumId w:val="12"/>
  </w:num>
  <w:num w:numId="30">
    <w:abstractNumId w:val="30"/>
  </w:num>
  <w:num w:numId="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ED1"/>
    <w:rsid w:val="000013E0"/>
    <w:rsid w:val="0000168A"/>
    <w:rsid w:val="00001B61"/>
    <w:rsid w:val="00003BF6"/>
    <w:rsid w:val="0000438C"/>
    <w:rsid w:val="00004B28"/>
    <w:rsid w:val="00004F52"/>
    <w:rsid w:val="00005767"/>
    <w:rsid w:val="00005D4E"/>
    <w:rsid w:val="00013F3A"/>
    <w:rsid w:val="0001400F"/>
    <w:rsid w:val="00014A99"/>
    <w:rsid w:val="000155BC"/>
    <w:rsid w:val="00015677"/>
    <w:rsid w:val="00017954"/>
    <w:rsid w:val="0002070D"/>
    <w:rsid w:val="00020ED2"/>
    <w:rsid w:val="000225D2"/>
    <w:rsid w:val="0002462E"/>
    <w:rsid w:val="00024D22"/>
    <w:rsid w:val="00025DA2"/>
    <w:rsid w:val="00027645"/>
    <w:rsid w:val="000355FA"/>
    <w:rsid w:val="00040BD7"/>
    <w:rsid w:val="00041CD7"/>
    <w:rsid w:val="00041EFE"/>
    <w:rsid w:val="00042139"/>
    <w:rsid w:val="00043D5E"/>
    <w:rsid w:val="000445EB"/>
    <w:rsid w:val="00045292"/>
    <w:rsid w:val="00045E43"/>
    <w:rsid w:val="00046837"/>
    <w:rsid w:val="00046E5C"/>
    <w:rsid w:val="00050487"/>
    <w:rsid w:val="00050991"/>
    <w:rsid w:val="000531DA"/>
    <w:rsid w:val="000544E6"/>
    <w:rsid w:val="00054722"/>
    <w:rsid w:val="000551BC"/>
    <w:rsid w:val="000553E3"/>
    <w:rsid w:val="00057236"/>
    <w:rsid w:val="00064AF2"/>
    <w:rsid w:val="00066ED7"/>
    <w:rsid w:val="0006774A"/>
    <w:rsid w:val="00071775"/>
    <w:rsid w:val="000725D8"/>
    <w:rsid w:val="00073BB0"/>
    <w:rsid w:val="000756F4"/>
    <w:rsid w:val="000759E0"/>
    <w:rsid w:val="000764BD"/>
    <w:rsid w:val="000808B1"/>
    <w:rsid w:val="00082BA3"/>
    <w:rsid w:val="00084088"/>
    <w:rsid w:val="000842A9"/>
    <w:rsid w:val="0008515E"/>
    <w:rsid w:val="00087B50"/>
    <w:rsid w:val="000905C9"/>
    <w:rsid w:val="00090D16"/>
    <w:rsid w:val="00091F6F"/>
    <w:rsid w:val="000926C2"/>
    <w:rsid w:val="0009275B"/>
    <w:rsid w:val="00094C3B"/>
    <w:rsid w:val="00097A86"/>
    <w:rsid w:val="000A147F"/>
    <w:rsid w:val="000A1653"/>
    <w:rsid w:val="000B19A7"/>
    <w:rsid w:val="000B47A6"/>
    <w:rsid w:val="000B4ECA"/>
    <w:rsid w:val="000C0251"/>
    <w:rsid w:val="000C06B8"/>
    <w:rsid w:val="000C4AC9"/>
    <w:rsid w:val="000C5184"/>
    <w:rsid w:val="000C6A43"/>
    <w:rsid w:val="000D0F8E"/>
    <w:rsid w:val="000D12E3"/>
    <w:rsid w:val="000D1A4F"/>
    <w:rsid w:val="000D1B1D"/>
    <w:rsid w:val="000D1B5F"/>
    <w:rsid w:val="000D3968"/>
    <w:rsid w:val="000D6095"/>
    <w:rsid w:val="000E03B0"/>
    <w:rsid w:val="000E1D17"/>
    <w:rsid w:val="000E2935"/>
    <w:rsid w:val="000E7CA7"/>
    <w:rsid w:val="000F027B"/>
    <w:rsid w:val="000F11CB"/>
    <w:rsid w:val="000F1933"/>
    <w:rsid w:val="000F4313"/>
    <w:rsid w:val="000F6404"/>
    <w:rsid w:val="000F7E3E"/>
    <w:rsid w:val="00101410"/>
    <w:rsid w:val="00101E8D"/>
    <w:rsid w:val="001021E0"/>
    <w:rsid w:val="00102D64"/>
    <w:rsid w:val="00104327"/>
    <w:rsid w:val="00105073"/>
    <w:rsid w:val="001100C4"/>
    <w:rsid w:val="001143B6"/>
    <w:rsid w:val="001156D4"/>
    <w:rsid w:val="00116BAA"/>
    <w:rsid w:val="00117162"/>
    <w:rsid w:val="00120598"/>
    <w:rsid w:val="00120942"/>
    <w:rsid w:val="00122020"/>
    <w:rsid w:val="00122EFE"/>
    <w:rsid w:val="00122FFD"/>
    <w:rsid w:val="00123597"/>
    <w:rsid w:val="0012371A"/>
    <w:rsid w:val="00124EF6"/>
    <w:rsid w:val="00126F19"/>
    <w:rsid w:val="001274F0"/>
    <w:rsid w:val="00130C1F"/>
    <w:rsid w:val="001326A6"/>
    <w:rsid w:val="00132854"/>
    <w:rsid w:val="00132A60"/>
    <w:rsid w:val="001347C7"/>
    <w:rsid w:val="001378CD"/>
    <w:rsid w:val="001412BA"/>
    <w:rsid w:val="0014147B"/>
    <w:rsid w:val="00141593"/>
    <w:rsid w:val="00141FD2"/>
    <w:rsid w:val="00142472"/>
    <w:rsid w:val="00142998"/>
    <w:rsid w:val="00144731"/>
    <w:rsid w:val="001451EA"/>
    <w:rsid w:val="00147469"/>
    <w:rsid w:val="00152E88"/>
    <w:rsid w:val="001538C3"/>
    <w:rsid w:val="0015462E"/>
    <w:rsid w:val="00154C6C"/>
    <w:rsid w:val="00155027"/>
    <w:rsid w:val="001559A4"/>
    <w:rsid w:val="0015632B"/>
    <w:rsid w:val="001565B0"/>
    <w:rsid w:val="00161437"/>
    <w:rsid w:val="0016296C"/>
    <w:rsid w:val="00162B01"/>
    <w:rsid w:val="00162F42"/>
    <w:rsid w:val="00163F7B"/>
    <w:rsid w:val="001642A1"/>
    <w:rsid w:val="001657E8"/>
    <w:rsid w:val="0017305B"/>
    <w:rsid w:val="0017348D"/>
    <w:rsid w:val="0017398D"/>
    <w:rsid w:val="0017464F"/>
    <w:rsid w:val="001756D2"/>
    <w:rsid w:val="0018169F"/>
    <w:rsid w:val="00181849"/>
    <w:rsid w:val="00185593"/>
    <w:rsid w:val="0018664F"/>
    <w:rsid w:val="001879BD"/>
    <w:rsid w:val="00190E5A"/>
    <w:rsid w:val="001916DC"/>
    <w:rsid w:val="00191BFF"/>
    <w:rsid w:val="00191F35"/>
    <w:rsid w:val="001921AB"/>
    <w:rsid w:val="001928AF"/>
    <w:rsid w:val="00192925"/>
    <w:rsid w:val="001936BD"/>
    <w:rsid w:val="00193F4F"/>
    <w:rsid w:val="001951AA"/>
    <w:rsid w:val="001A117C"/>
    <w:rsid w:val="001A35B9"/>
    <w:rsid w:val="001A5DDE"/>
    <w:rsid w:val="001A5DE2"/>
    <w:rsid w:val="001A7A77"/>
    <w:rsid w:val="001B1006"/>
    <w:rsid w:val="001B1181"/>
    <w:rsid w:val="001B1C78"/>
    <w:rsid w:val="001B60C8"/>
    <w:rsid w:val="001B666B"/>
    <w:rsid w:val="001C0AF9"/>
    <w:rsid w:val="001C0F02"/>
    <w:rsid w:val="001C3D60"/>
    <w:rsid w:val="001C5175"/>
    <w:rsid w:val="001D37EA"/>
    <w:rsid w:val="001D5AF0"/>
    <w:rsid w:val="001D735D"/>
    <w:rsid w:val="001D7394"/>
    <w:rsid w:val="001E1A43"/>
    <w:rsid w:val="001E21AE"/>
    <w:rsid w:val="001E24DE"/>
    <w:rsid w:val="001E3C2E"/>
    <w:rsid w:val="001E4986"/>
    <w:rsid w:val="001E75E1"/>
    <w:rsid w:val="001F01D9"/>
    <w:rsid w:val="001F10DC"/>
    <w:rsid w:val="001F2AF8"/>
    <w:rsid w:val="001F2B15"/>
    <w:rsid w:val="001F2DD8"/>
    <w:rsid w:val="001F45B0"/>
    <w:rsid w:val="001F553B"/>
    <w:rsid w:val="001F5653"/>
    <w:rsid w:val="001F5942"/>
    <w:rsid w:val="001F5C39"/>
    <w:rsid w:val="001F734D"/>
    <w:rsid w:val="001F74C5"/>
    <w:rsid w:val="001F7613"/>
    <w:rsid w:val="00200067"/>
    <w:rsid w:val="002041F4"/>
    <w:rsid w:val="002055F8"/>
    <w:rsid w:val="00205FA3"/>
    <w:rsid w:val="0020618D"/>
    <w:rsid w:val="002101A5"/>
    <w:rsid w:val="00210731"/>
    <w:rsid w:val="00211A2D"/>
    <w:rsid w:val="002129CC"/>
    <w:rsid w:val="00212D2A"/>
    <w:rsid w:val="00212DE4"/>
    <w:rsid w:val="00213B1B"/>
    <w:rsid w:val="002145D3"/>
    <w:rsid w:val="0021572A"/>
    <w:rsid w:val="00217E43"/>
    <w:rsid w:val="00220EBE"/>
    <w:rsid w:val="002214D0"/>
    <w:rsid w:val="00221D3C"/>
    <w:rsid w:val="00222FB7"/>
    <w:rsid w:val="00223B70"/>
    <w:rsid w:val="00224F39"/>
    <w:rsid w:val="0022596A"/>
    <w:rsid w:val="00225B7B"/>
    <w:rsid w:val="002268C4"/>
    <w:rsid w:val="0023195C"/>
    <w:rsid w:val="00234453"/>
    <w:rsid w:val="00235C9E"/>
    <w:rsid w:val="00235CAA"/>
    <w:rsid w:val="002360BA"/>
    <w:rsid w:val="00237A6A"/>
    <w:rsid w:val="00237B41"/>
    <w:rsid w:val="00245B09"/>
    <w:rsid w:val="00245F41"/>
    <w:rsid w:val="00250955"/>
    <w:rsid w:val="00252223"/>
    <w:rsid w:val="002524C9"/>
    <w:rsid w:val="00253279"/>
    <w:rsid w:val="00253C8F"/>
    <w:rsid w:val="00254CD8"/>
    <w:rsid w:val="002573F5"/>
    <w:rsid w:val="00257D74"/>
    <w:rsid w:val="002608B1"/>
    <w:rsid w:val="00261018"/>
    <w:rsid w:val="00263F7A"/>
    <w:rsid w:val="0026740F"/>
    <w:rsid w:val="0026799A"/>
    <w:rsid w:val="00270955"/>
    <w:rsid w:val="00270CA9"/>
    <w:rsid w:val="00272A9A"/>
    <w:rsid w:val="002730C1"/>
    <w:rsid w:val="00273840"/>
    <w:rsid w:val="00273990"/>
    <w:rsid w:val="00274E67"/>
    <w:rsid w:val="00275B65"/>
    <w:rsid w:val="00276E47"/>
    <w:rsid w:val="00280207"/>
    <w:rsid w:val="0028098B"/>
    <w:rsid w:val="0028100A"/>
    <w:rsid w:val="002812CF"/>
    <w:rsid w:val="00282FBD"/>
    <w:rsid w:val="00283927"/>
    <w:rsid w:val="00284172"/>
    <w:rsid w:val="002841C9"/>
    <w:rsid w:val="00286485"/>
    <w:rsid w:val="0028697B"/>
    <w:rsid w:val="0028791A"/>
    <w:rsid w:val="00291FBB"/>
    <w:rsid w:val="00292742"/>
    <w:rsid w:val="00292986"/>
    <w:rsid w:val="00292F1E"/>
    <w:rsid w:val="002946BA"/>
    <w:rsid w:val="002951F7"/>
    <w:rsid w:val="0029585A"/>
    <w:rsid w:val="002A0117"/>
    <w:rsid w:val="002A16F0"/>
    <w:rsid w:val="002A18B9"/>
    <w:rsid w:val="002A25C3"/>
    <w:rsid w:val="002A5F3A"/>
    <w:rsid w:val="002A6207"/>
    <w:rsid w:val="002A7668"/>
    <w:rsid w:val="002B0EC8"/>
    <w:rsid w:val="002B1D18"/>
    <w:rsid w:val="002B2557"/>
    <w:rsid w:val="002B2578"/>
    <w:rsid w:val="002B25C8"/>
    <w:rsid w:val="002B2DFA"/>
    <w:rsid w:val="002B4FEA"/>
    <w:rsid w:val="002B58A9"/>
    <w:rsid w:val="002B5AD5"/>
    <w:rsid w:val="002C0076"/>
    <w:rsid w:val="002C0A81"/>
    <w:rsid w:val="002C1C56"/>
    <w:rsid w:val="002C310D"/>
    <w:rsid w:val="002C40AF"/>
    <w:rsid w:val="002C4618"/>
    <w:rsid w:val="002C479D"/>
    <w:rsid w:val="002C5A36"/>
    <w:rsid w:val="002D1181"/>
    <w:rsid w:val="002D25F1"/>
    <w:rsid w:val="002D2682"/>
    <w:rsid w:val="002D2BCA"/>
    <w:rsid w:val="002D367B"/>
    <w:rsid w:val="002D567D"/>
    <w:rsid w:val="002D6512"/>
    <w:rsid w:val="002E1CBE"/>
    <w:rsid w:val="002E3056"/>
    <w:rsid w:val="002E30FC"/>
    <w:rsid w:val="002E62F8"/>
    <w:rsid w:val="002E6C7E"/>
    <w:rsid w:val="002E7100"/>
    <w:rsid w:val="002F1EB1"/>
    <w:rsid w:val="002F3B6D"/>
    <w:rsid w:val="002F5073"/>
    <w:rsid w:val="002F6723"/>
    <w:rsid w:val="0030027F"/>
    <w:rsid w:val="00301B72"/>
    <w:rsid w:val="00302362"/>
    <w:rsid w:val="0030238D"/>
    <w:rsid w:val="003025D4"/>
    <w:rsid w:val="00302930"/>
    <w:rsid w:val="00303507"/>
    <w:rsid w:val="003035EF"/>
    <w:rsid w:val="00304F7C"/>
    <w:rsid w:val="003055D0"/>
    <w:rsid w:val="00306CA4"/>
    <w:rsid w:val="00307FF0"/>
    <w:rsid w:val="00310525"/>
    <w:rsid w:val="00310886"/>
    <w:rsid w:val="00310ADC"/>
    <w:rsid w:val="00311D25"/>
    <w:rsid w:val="003125F1"/>
    <w:rsid w:val="00312C28"/>
    <w:rsid w:val="003136B0"/>
    <w:rsid w:val="003178D8"/>
    <w:rsid w:val="00320384"/>
    <w:rsid w:val="00320C43"/>
    <w:rsid w:val="00321B5E"/>
    <w:rsid w:val="00324315"/>
    <w:rsid w:val="003251F6"/>
    <w:rsid w:val="003259AB"/>
    <w:rsid w:val="00327EAF"/>
    <w:rsid w:val="00332BF3"/>
    <w:rsid w:val="00334426"/>
    <w:rsid w:val="0033471D"/>
    <w:rsid w:val="00335CFF"/>
    <w:rsid w:val="00335D57"/>
    <w:rsid w:val="00337330"/>
    <w:rsid w:val="003414DA"/>
    <w:rsid w:val="00342BB0"/>
    <w:rsid w:val="0034305A"/>
    <w:rsid w:val="003444AA"/>
    <w:rsid w:val="00345AED"/>
    <w:rsid w:val="003509D9"/>
    <w:rsid w:val="00355232"/>
    <w:rsid w:val="003559D3"/>
    <w:rsid w:val="00355A00"/>
    <w:rsid w:val="00356E0A"/>
    <w:rsid w:val="00360FA0"/>
    <w:rsid w:val="0036246B"/>
    <w:rsid w:val="00363208"/>
    <w:rsid w:val="0036387C"/>
    <w:rsid w:val="00365EEE"/>
    <w:rsid w:val="00365EFE"/>
    <w:rsid w:val="003663E3"/>
    <w:rsid w:val="003713A8"/>
    <w:rsid w:val="003727C3"/>
    <w:rsid w:val="003739CC"/>
    <w:rsid w:val="003777F3"/>
    <w:rsid w:val="00380178"/>
    <w:rsid w:val="003831D1"/>
    <w:rsid w:val="0038639E"/>
    <w:rsid w:val="003874D1"/>
    <w:rsid w:val="00387C27"/>
    <w:rsid w:val="0039016D"/>
    <w:rsid w:val="003905C9"/>
    <w:rsid w:val="003967C6"/>
    <w:rsid w:val="003967F2"/>
    <w:rsid w:val="00396D06"/>
    <w:rsid w:val="003A0B25"/>
    <w:rsid w:val="003A140D"/>
    <w:rsid w:val="003A21E2"/>
    <w:rsid w:val="003A24B4"/>
    <w:rsid w:val="003A3A2C"/>
    <w:rsid w:val="003A44BC"/>
    <w:rsid w:val="003A482B"/>
    <w:rsid w:val="003A5625"/>
    <w:rsid w:val="003A5A1D"/>
    <w:rsid w:val="003A5B68"/>
    <w:rsid w:val="003A5EED"/>
    <w:rsid w:val="003A5F85"/>
    <w:rsid w:val="003B042A"/>
    <w:rsid w:val="003B0C22"/>
    <w:rsid w:val="003B176B"/>
    <w:rsid w:val="003B2A56"/>
    <w:rsid w:val="003B5C9A"/>
    <w:rsid w:val="003B6D3D"/>
    <w:rsid w:val="003B6FC2"/>
    <w:rsid w:val="003C10A7"/>
    <w:rsid w:val="003C2912"/>
    <w:rsid w:val="003C3482"/>
    <w:rsid w:val="003C3E03"/>
    <w:rsid w:val="003C5B3B"/>
    <w:rsid w:val="003C6ED1"/>
    <w:rsid w:val="003D08A4"/>
    <w:rsid w:val="003D2356"/>
    <w:rsid w:val="003D3C45"/>
    <w:rsid w:val="003D4E71"/>
    <w:rsid w:val="003D5B0E"/>
    <w:rsid w:val="003D5BD7"/>
    <w:rsid w:val="003D7C7D"/>
    <w:rsid w:val="003E1E23"/>
    <w:rsid w:val="003E22A4"/>
    <w:rsid w:val="003E521F"/>
    <w:rsid w:val="003E64D9"/>
    <w:rsid w:val="003F3CF8"/>
    <w:rsid w:val="003F7147"/>
    <w:rsid w:val="00403EA8"/>
    <w:rsid w:val="00403EFE"/>
    <w:rsid w:val="004045F4"/>
    <w:rsid w:val="00405F2D"/>
    <w:rsid w:val="00407B0E"/>
    <w:rsid w:val="004115BB"/>
    <w:rsid w:val="00411B50"/>
    <w:rsid w:val="00412E24"/>
    <w:rsid w:val="00412EBC"/>
    <w:rsid w:val="004143F3"/>
    <w:rsid w:val="0041457A"/>
    <w:rsid w:val="00414807"/>
    <w:rsid w:val="004148F3"/>
    <w:rsid w:val="00414AE6"/>
    <w:rsid w:val="004161ED"/>
    <w:rsid w:val="004163D8"/>
    <w:rsid w:val="00417B31"/>
    <w:rsid w:val="00420D29"/>
    <w:rsid w:val="0042123E"/>
    <w:rsid w:val="00421994"/>
    <w:rsid w:val="00421E09"/>
    <w:rsid w:val="004220A3"/>
    <w:rsid w:val="004229FA"/>
    <w:rsid w:val="00422D76"/>
    <w:rsid w:val="00425D87"/>
    <w:rsid w:val="004267CA"/>
    <w:rsid w:val="00427DF5"/>
    <w:rsid w:val="0043276D"/>
    <w:rsid w:val="00432CE6"/>
    <w:rsid w:val="00432E41"/>
    <w:rsid w:val="0043305E"/>
    <w:rsid w:val="00434139"/>
    <w:rsid w:val="00434BF9"/>
    <w:rsid w:val="00437049"/>
    <w:rsid w:val="0043781D"/>
    <w:rsid w:val="004402F8"/>
    <w:rsid w:val="00440F99"/>
    <w:rsid w:val="00441DD0"/>
    <w:rsid w:val="0044383E"/>
    <w:rsid w:val="00446B6C"/>
    <w:rsid w:val="00446D54"/>
    <w:rsid w:val="004477A5"/>
    <w:rsid w:val="00447C89"/>
    <w:rsid w:val="00450ED0"/>
    <w:rsid w:val="0045122E"/>
    <w:rsid w:val="004526A7"/>
    <w:rsid w:val="00454EC2"/>
    <w:rsid w:val="00455F12"/>
    <w:rsid w:val="00456BE4"/>
    <w:rsid w:val="00457111"/>
    <w:rsid w:val="00465B42"/>
    <w:rsid w:val="00466540"/>
    <w:rsid w:val="00471CDB"/>
    <w:rsid w:val="00474E20"/>
    <w:rsid w:val="00475A44"/>
    <w:rsid w:val="00477FAF"/>
    <w:rsid w:val="00482635"/>
    <w:rsid w:val="00483F9A"/>
    <w:rsid w:val="004844A2"/>
    <w:rsid w:val="0048486F"/>
    <w:rsid w:val="004857FB"/>
    <w:rsid w:val="00490F99"/>
    <w:rsid w:val="004942AC"/>
    <w:rsid w:val="004A16A4"/>
    <w:rsid w:val="004A18B0"/>
    <w:rsid w:val="004A3E8D"/>
    <w:rsid w:val="004B2029"/>
    <w:rsid w:val="004B3175"/>
    <w:rsid w:val="004B442D"/>
    <w:rsid w:val="004B488E"/>
    <w:rsid w:val="004B5B3A"/>
    <w:rsid w:val="004B5E76"/>
    <w:rsid w:val="004B6119"/>
    <w:rsid w:val="004B7914"/>
    <w:rsid w:val="004C17D9"/>
    <w:rsid w:val="004C1B75"/>
    <w:rsid w:val="004C1C11"/>
    <w:rsid w:val="004C4A75"/>
    <w:rsid w:val="004C5C6C"/>
    <w:rsid w:val="004C6C62"/>
    <w:rsid w:val="004D068C"/>
    <w:rsid w:val="004D0CE4"/>
    <w:rsid w:val="004D1A1C"/>
    <w:rsid w:val="004D2BB0"/>
    <w:rsid w:val="004D3D96"/>
    <w:rsid w:val="004E0CA9"/>
    <w:rsid w:val="004E3F4F"/>
    <w:rsid w:val="004E56DA"/>
    <w:rsid w:val="004E767A"/>
    <w:rsid w:val="004E772E"/>
    <w:rsid w:val="004F42E1"/>
    <w:rsid w:val="004F59F9"/>
    <w:rsid w:val="004F75A0"/>
    <w:rsid w:val="00500C81"/>
    <w:rsid w:val="005025EB"/>
    <w:rsid w:val="00505B5A"/>
    <w:rsid w:val="00506235"/>
    <w:rsid w:val="005074FB"/>
    <w:rsid w:val="0050765A"/>
    <w:rsid w:val="00507CAE"/>
    <w:rsid w:val="00510E0E"/>
    <w:rsid w:val="00512B61"/>
    <w:rsid w:val="00512B7A"/>
    <w:rsid w:val="005136D5"/>
    <w:rsid w:val="005160E8"/>
    <w:rsid w:val="00516433"/>
    <w:rsid w:val="00516620"/>
    <w:rsid w:val="00517A00"/>
    <w:rsid w:val="005204F0"/>
    <w:rsid w:val="00520B32"/>
    <w:rsid w:val="00521EA9"/>
    <w:rsid w:val="00522123"/>
    <w:rsid w:val="00523775"/>
    <w:rsid w:val="0052604A"/>
    <w:rsid w:val="00527A47"/>
    <w:rsid w:val="00530519"/>
    <w:rsid w:val="00530F40"/>
    <w:rsid w:val="0053198C"/>
    <w:rsid w:val="00531DB6"/>
    <w:rsid w:val="005349C1"/>
    <w:rsid w:val="00534AA3"/>
    <w:rsid w:val="0054132A"/>
    <w:rsid w:val="00543B9A"/>
    <w:rsid w:val="00545EC6"/>
    <w:rsid w:val="00547A11"/>
    <w:rsid w:val="00552960"/>
    <w:rsid w:val="00552E0C"/>
    <w:rsid w:val="005545BF"/>
    <w:rsid w:val="005552EE"/>
    <w:rsid w:val="00555C4D"/>
    <w:rsid w:val="005565D8"/>
    <w:rsid w:val="00556F04"/>
    <w:rsid w:val="00557473"/>
    <w:rsid w:val="00562F0E"/>
    <w:rsid w:val="00563D63"/>
    <w:rsid w:val="0056465B"/>
    <w:rsid w:val="005662EA"/>
    <w:rsid w:val="005663D4"/>
    <w:rsid w:val="0056781F"/>
    <w:rsid w:val="00567D10"/>
    <w:rsid w:val="00567DE6"/>
    <w:rsid w:val="0057093D"/>
    <w:rsid w:val="005723EB"/>
    <w:rsid w:val="00573D90"/>
    <w:rsid w:val="005748BC"/>
    <w:rsid w:val="00574E1F"/>
    <w:rsid w:val="005758B3"/>
    <w:rsid w:val="00575E4C"/>
    <w:rsid w:val="00577286"/>
    <w:rsid w:val="00580090"/>
    <w:rsid w:val="0058654D"/>
    <w:rsid w:val="00586559"/>
    <w:rsid w:val="00586902"/>
    <w:rsid w:val="005924BB"/>
    <w:rsid w:val="00592938"/>
    <w:rsid w:val="00592B9F"/>
    <w:rsid w:val="0059476B"/>
    <w:rsid w:val="005967C7"/>
    <w:rsid w:val="005A05C1"/>
    <w:rsid w:val="005A0771"/>
    <w:rsid w:val="005A1E00"/>
    <w:rsid w:val="005A1EDC"/>
    <w:rsid w:val="005A20B5"/>
    <w:rsid w:val="005A38C6"/>
    <w:rsid w:val="005A5177"/>
    <w:rsid w:val="005A6B81"/>
    <w:rsid w:val="005A7940"/>
    <w:rsid w:val="005B0291"/>
    <w:rsid w:val="005B05F1"/>
    <w:rsid w:val="005B5152"/>
    <w:rsid w:val="005B5815"/>
    <w:rsid w:val="005B61F6"/>
    <w:rsid w:val="005B68AD"/>
    <w:rsid w:val="005B7181"/>
    <w:rsid w:val="005B72BA"/>
    <w:rsid w:val="005B75D1"/>
    <w:rsid w:val="005C0047"/>
    <w:rsid w:val="005C09B5"/>
    <w:rsid w:val="005C1E73"/>
    <w:rsid w:val="005C31DD"/>
    <w:rsid w:val="005C5041"/>
    <w:rsid w:val="005C56F3"/>
    <w:rsid w:val="005C5E5F"/>
    <w:rsid w:val="005C68A2"/>
    <w:rsid w:val="005C6FC5"/>
    <w:rsid w:val="005C74C4"/>
    <w:rsid w:val="005D0451"/>
    <w:rsid w:val="005D0677"/>
    <w:rsid w:val="005D165B"/>
    <w:rsid w:val="005D2BB7"/>
    <w:rsid w:val="005D3C5E"/>
    <w:rsid w:val="005D3E45"/>
    <w:rsid w:val="005D3FF3"/>
    <w:rsid w:val="005D56FF"/>
    <w:rsid w:val="005D6770"/>
    <w:rsid w:val="005D6946"/>
    <w:rsid w:val="005D6EB1"/>
    <w:rsid w:val="005D7241"/>
    <w:rsid w:val="005D7EA7"/>
    <w:rsid w:val="005E0070"/>
    <w:rsid w:val="005E0A19"/>
    <w:rsid w:val="005E2550"/>
    <w:rsid w:val="005E327D"/>
    <w:rsid w:val="005E6158"/>
    <w:rsid w:val="005E647D"/>
    <w:rsid w:val="005E71EC"/>
    <w:rsid w:val="005E7306"/>
    <w:rsid w:val="005E7D27"/>
    <w:rsid w:val="005F1F2E"/>
    <w:rsid w:val="005F1FA3"/>
    <w:rsid w:val="005F288F"/>
    <w:rsid w:val="005F4658"/>
    <w:rsid w:val="005F552B"/>
    <w:rsid w:val="00600C04"/>
    <w:rsid w:val="0060145D"/>
    <w:rsid w:val="00602624"/>
    <w:rsid w:val="0060310B"/>
    <w:rsid w:val="00603FBA"/>
    <w:rsid w:val="0060501B"/>
    <w:rsid w:val="00605A99"/>
    <w:rsid w:val="006060E5"/>
    <w:rsid w:val="0060634D"/>
    <w:rsid w:val="00606D18"/>
    <w:rsid w:val="00607B1C"/>
    <w:rsid w:val="00611293"/>
    <w:rsid w:val="006130DF"/>
    <w:rsid w:val="00616012"/>
    <w:rsid w:val="00616715"/>
    <w:rsid w:val="006179D8"/>
    <w:rsid w:val="0062105A"/>
    <w:rsid w:val="00622650"/>
    <w:rsid w:val="00622B8F"/>
    <w:rsid w:val="00626ECC"/>
    <w:rsid w:val="00627C7B"/>
    <w:rsid w:val="006306DB"/>
    <w:rsid w:val="00630EE1"/>
    <w:rsid w:val="00631ABA"/>
    <w:rsid w:val="00632108"/>
    <w:rsid w:val="006327FF"/>
    <w:rsid w:val="00634273"/>
    <w:rsid w:val="0063679D"/>
    <w:rsid w:val="00637B6A"/>
    <w:rsid w:val="006413B5"/>
    <w:rsid w:val="00642498"/>
    <w:rsid w:val="00644CBF"/>
    <w:rsid w:val="00644D14"/>
    <w:rsid w:val="0064685A"/>
    <w:rsid w:val="00647442"/>
    <w:rsid w:val="0065015B"/>
    <w:rsid w:val="00654B8B"/>
    <w:rsid w:val="00655EDA"/>
    <w:rsid w:val="00655FA6"/>
    <w:rsid w:val="00660CBB"/>
    <w:rsid w:val="00660F42"/>
    <w:rsid w:val="00663F03"/>
    <w:rsid w:val="0066515E"/>
    <w:rsid w:val="00665BBD"/>
    <w:rsid w:val="00674F12"/>
    <w:rsid w:val="00676019"/>
    <w:rsid w:val="006760C1"/>
    <w:rsid w:val="00677796"/>
    <w:rsid w:val="006809F1"/>
    <w:rsid w:val="0068198A"/>
    <w:rsid w:val="00681B99"/>
    <w:rsid w:val="0068249A"/>
    <w:rsid w:val="00682D24"/>
    <w:rsid w:val="00683172"/>
    <w:rsid w:val="0068433A"/>
    <w:rsid w:val="00684F9A"/>
    <w:rsid w:val="00685B79"/>
    <w:rsid w:val="00686B95"/>
    <w:rsid w:val="00690B6C"/>
    <w:rsid w:val="006925BC"/>
    <w:rsid w:val="00693473"/>
    <w:rsid w:val="0069422F"/>
    <w:rsid w:val="0069634D"/>
    <w:rsid w:val="00696FA6"/>
    <w:rsid w:val="006A0FFF"/>
    <w:rsid w:val="006A12DC"/>
    <w:rsid w:val="006A12FD"/>
    <w:rsid w:val="006A19CA"/>
    <w:rsid w:val="006A2067"/>
    <w:rsid w:val="006A239C"/>
    <w:rsid w:val="006A24E0"/>
    <w:rsid w:val="006A2545"/>
    <w:rsid w:val="006A39BC"/>
    <w:rsid w:val="006A46DD"/>
    <w:rsid w:val="006A6550"/>
    <w:rsid w:val="006A7494"/>
    <w:rsid w:val="006B072A"/>
    <w:rsid w:val="006B23DD"/>
    <w:rsid w:val="006B3547"/>
    <w:rsid w:val="006B37D6"/>
    <w:rsid w:val="006B478B"/>
    <w:rsid w:val="006B4C6F"/>
    <w:rsid w:val="006B4E41"/>
    <w:rsid w:val="006B5184"/>
    <w:rsid w:val="006B546F"/>
    <w:rsid w:val="006B6BBE"/>
    <w:rsid w:val="006B6C2E"/>
    <w:rsid w:val="006C1333"/>
    <w:rsid w:val="006C2D09"/>
    <w:rsid w:val="006C347F"/>
    <w:rsid w:val="006C5F24"/>
    <w:rsid w:val="006C6D79"/>
    <w:rsid w:val="006D14DC"/>
    <w:rsid w:val="006D1BD1"/>
    <w:rsid w:val="006D20F2"/>
    <w:rsid w:val="006D2610"/>
    <w:rsid w:val="006D6181"/>
    <w:rsid w:val="006E0317"/>
    <w:rsid w:val="006E1C1B"/>
    <w:rsid w:val="006E2E2E"/>
    <w:rsid w:val="006E4282"/>
    <w:rsid w:val="006E4501"/>
    <w:rsid w:val="006E4520"/>
    <w:rsid w:val="006E4713"/>
    <w:rsid w:val="006E4D49"/>
    <w:rsid w:val="006F0B37"/>
    <w:rsid w:val="006F4F18"/>
    <w:rsid w:val="006F526A"/>
    <w:rsid w:val="006F587D"/>
    <w:rsid w:val="006F5B96"/>
    <w:rsid w:val="007002B1"/>
    <w:rsid w:val="0070046D"/>
    <w:rsid w:val="00701ED3"/>
    <w:rsid w:val="00702712"/>
    <w:rsid w:val="00704601"/>
    <w:rsid w:val="00706656"/>
    <w:rsid w:val="007078E1"/>
    <w:rsid w:val="00710D9F"/>
    <w:rsid w:val="00714D74"/>
    <w:rsid w:val="00714D7B"/>
    <w:rsid w:val="00715AFE"/>
    <w:rsid w:val="007176DC"/>
    <w:rsid w:val="00723227"/>
    <w:rsid w:val="0072397B"/>
    <w:rsid w:val="00726592"/>
    <w:rsid w:val="00726E05"/>
    <w:rsid w:val="007277B5"/>
    <w:rsid w:val="00727CB3"/>
    <w:rsid w:val="00732019"/>
    <w:rsid w:val="007347E4"/>
    <w:rsid w:val="00734C59"/>
    <w:rsid w:val="00735A93"/>
    <w:rsid w:val="00735EE9"/>
    <w:rsid w:val="00736115"/>
    <w:rsid w:val="00737D8E"/>
    <w:rsid w:val="00741005"/>
    <w:rsid w:val="0074229E"/>
    <w:rsid w:val="00742C91"/>
    <w:rsid w:val="007476A1"/>
    <w:rsid w:val="007504F0"/>
    <w:rsid w:val="00752B08"/>
    <w:rsid w:val="00755614"/>
    <w:rsid w:val="0075785B"/>
    <w:rsid w:val="0076239A"/>
    <w:rsid w:val="0076368E"/>
    <w:rsid w:val="00763850"/>
    <w:rsid w:val="00765994"/>
    <w:rsid w:val="00767602"/>
    <w:rsid w:val="00770914"/>
    <w:rsid w:val="00771797"/>
    <w:rsid w:val="0077182E"/>
    <w:rsid w:val="00771FDC"/>
    <w:rsid w:val="00772022"/>
    <w:rsid w:val="007720F2"/>
    <w:rsid w:val="00774042"/>
    <w:rsid w:val="00774082"/>
    <w:rsid w:val="00775C60"/>
    <w:rsid w:val="00775DFA"/>
    <w:rsid w:val="007769AF"/>
    <w:rsid w:val="007769D6"/>
    <w:rsid w:val="00776A6C"/>
    <w:rsid w:val="00776D30"/>
    <w:rsid w:val="00777E38"/>
    <w:rsid w:val="00781149"/>
    <w:rsid w:val="00781E64"/>
    <w:rsid w:val="007826DA"/>
    <w:rsid w:val="00782784"/>
    <w:rsid w:val="0078288E"/>
    <w:rsid w:val="00783F0D"/>
    <w:rsid w:val="0078737B"/>
    <w:rsid w:val="007875AF"/>
    <w:rsid w:val="00787826"/>
    <w:rsid w:val="00787DFC"/>
    <w:rsid w:val="00794656"/>
    <w:rsid w:val="00794AE7"/>
    <w:rsid w:val="00795848"/>
    <w:rsid w:val="0079719F"/>
    <w:rsid w:val="00797AAF"/>
    <w:rsid w:val="007A06EE"/>
    <w:rsid w:val="007A362C"/>
    <w:rsid w:val="007A581C"/>
    <w:rsid w:val="007A7243"/>
    <w:rsid w:val="007A769A"/>
    <w:rsid w:val="007B1079"/>
    <w:rsid w:val="007B2584"/>
    <w:rsid w:val="007B3D30"/>
    <w:rsid w:val="007B4173"/>
    <w:rsid w:val="007B6E54"/>
    <w:rsid w:val="007B720A"/>
    <w:rsid w:val="007C0A17"/>
    <w:rsid w:val="007C0F88"/>
    <w:rsid w:val="007C3897"/>
    <w:rsid w:val="007C3E8A"/>
    <w:rsid w:val="007C4328"/>
    <w:rsid w:val="007C4426"/>
    <w:rsid w:val="007C4A7B"/>
    <w:rsid w:val="007C7DBB"/>
    <w:rsid w:val="007D092C"/>
    <w:rsid w:val="007D0C33"/>
    <w:rsid w:val="007D0E38"/>
    <w:rsid w:val="007D2414"/>
    <w:rsid w:val="007D38CF"/>
    <w:rsid w:val="007D62E1"/>
    <w:rsid w:val="007D694F"/>
    <w:rsid w:val="007D6E38"/>
    <w:rsid w:val="007D7ED5"/>
    <w:rsid w:val="007E07D4"/>
    <w:rsid w:val="007E0ADB"/>
    <w:rsid w:val="007E0C59"/>
    <w:rsid w:val="007E1C98"/>
    <w:rsid w:val="007E2626"/>
    <w:rsid w:val="007E3749"/>
    <w:rsid w:val="007E4F05"/>
    <w:rsid w:val="007E5B07"/>
    <w:rsid w:val="007E5D6B"/>
    <w:rsid w:val="007E68BB"/>
    <w:rsid w:val="007E6E07"/>
    <w:rsid w:val="007E7602"/>
    <w:rsid w:val="007F072F"/>
    <w:rsid w:val="007F078A"/>
    <w:rsid w:val="008006BB"/>
    <w:rsid w:val="00800848"/>
    <w:rsid w:val="00802BDA"/>
    <w:rsid w:val="00807F9E"/>
    <w:rsid w:val="00810192"/>
    <w:rsid w:val="0081290C"/>
    <w:rsid w:val="00816258"/>
    <w:rsid w:val="00820F0F"/>
    <w:rsid w:val="008226E1"/>
    <w:rsid w:val="00825928"/>
    <w:rsid w:val="00825E78"/>
    <w:rsid w:val="008262C0"/>
    <w:rsid w:val="00827451"/>
    <w:rsid w:val="00830EE1"/>
    <w:rsid w:val="00831BE3"/>
    <w:rsid w:val="0083296B"/>
    <w:rsid w:val="00835330"/>
    <w:rsid w:val="00836035"/>
    <w:rsid w:val="008418E3"/>
    <w:rsid w:val="00841F54"/>
    <w:rsid w:val="008425BA"/>
    <w:rsid w:val="00843978"/>
    <w:rsid w:val="00845268"/>
    <w:rsid w:val="0084721C"/>
    <w:rsid w:val="0085085F"/>
    <w:rsid w:val="00850BDD"/>
    <w:rsid w:val="00852A04"/>
    <w:rsid w:val="00852DDF"/>
    <w:rsid w:val="00854BED"/>
    <w:rsid w:val="008610CE"/>
    <w:rsid w:val="008625C6"/>
    <w:rsid w:val="00864E84"/>
    <w:rsid w:val="0086587A"/>
    <w:rsid w:val="00865D08"/>
    <w:rsid w:val="0086633A"/>
    <w:rsid w:val="00867BA0"/>
    <w:rsid w:val="008710B1"/>
    <w:rsid w:val="00874939"/>
    <w:rsid w:val="00875431"/>
    <w:rsid w:val="008765C7"/>
    <w:rsid w:val="0088008C"/>
    <w:rsid w:val="0088117A"/>
    <w:rsid w:val="00881A6E"/>
    <w:rsid w:val="008830E1"/>
    <w:rsid w:val="00884028"/>
    <w:rsid w:val="008851C7"/>
    <w:rsid w:val="0089002A"/>
    <w:rsid w:val="008901F6"/>
    <w:rsid w:val="00890E70"/>
    <w:rsid w:val="00892320"/>
    <w:rsid w:val="00892E8E"/>
    <w:rsid w:val="00897EFD"/>
    <w:rsid w:val="008A157C"/>
    <w:rsid w:val="008A2F91"/>
    <w:rsid w:val="008A3998"/>
    <w:rsid w:val="008A54C4"/>
    <w:rsid w:val="008A6478"/>
    <w:rsid w:val="008A69F7"/>
    <w:rsid w:val="008B1EFD"/>
    <w:rsid w:val="008B4507"/>
    <w:rsid w:val="008B56E4"/>
    <w:rsid w:val="008B6286"/>
    <w:rsid w:val="008C01AD"/>
    <w:rsid w:val="008C0971"/>
    <w:rsid w:val="008C1386"/>
    <w:rsid w:val="008C75B0"/>
    <w:rsid w:val="008D097D"/>
    <w:rsid w:val="008D0C22"/>
    <w:rsid w:val="008D5542"/>
    <w:rsid w:val="008D61CC"/>
    <w:rsid w:val="008E3EA9"/>
    <w:rsid w:val="008E6CDC"/>
    <w:rsid w:val="008E72ED"/>
    <w:rsid w:val="008E7934"/>
    <w:rsid w:val="008F0A11"/>
    <w:rsid w:val="008F315C"/>
    <w:rsid w:val="008F797F"/>
    <w:rsid w:val="00902CEB"/>
    <w:rsid w:val="0090525C"/>
    <w:rsid w:val="00905823"/>
    <w:rsid w:val="00907947"/>
    <w:rsid w:val="00907D44"/>
    <w:rsid w:val="00907F38"/>
    <w:rsid w:val="009103F0"/>
    <w:rsid w:val="00912B6E"/>
    <w:rsid w:val="00914111"/>
    <w:rsid w:val="00914BAD"/>
    <w:rsid w:val="00915328"/>
    <w:rsid w:val="0091612D"/>
    <w:rsid w:val="009164AE"/>
    <w:rsid w:val="00916A3A"/>
    <w:rsid w:val="00916D19"/>
    <w:rsid w:val="009217E2"/>
    <w:rsid w:val="00921DD5"/>
    <w:rsid w:val="0092495B"/>
    <w:rsid w:val="00925DD5"/>
    <w:rsid w:val="00926261"/>
    <w:rsid w:val="00927A78"/>
    <w:rsid w:val="00927B3D"/>
    <w:rsid w:val="00931C43"/>
    <w:rsid w:val="00933FD0"/>
    <w:rsid w:val="009343E3"/>
    <w:rsid w:val="00935450"/>
    <w:rsid w:val="00935C40"/>
    <w:rsid w:val="00936EEF"/>
    <w:rsid w:val="00940495"/>
    <w:rsid w:val="009404EA"/>
    <w:rsid w:val="00940DC9"/>
    <w:rsid w:val="009423E1"/>
    <w:rsid w:val="009430F4"/>
    <w:rsid w:val="00944ACF"/>
    <w:rsid w:val="009455D9"/>
    <w:rsid w:val="00945AA3"/>
    <w:rsid w:val="0095112D"/>
    <w:rsid w:val="009515A6"/>
    <w:rsid w:val="009530F7"/>
    <w:rsid w:val="00956765"/>
    <w:rsid w:val="00957D2A"/>
    <w:rsid w:val="0096097E"/>
    <w:rsid w:val="00960EA4"/>
    <w:rsid w:val="00965AA1"/>
    <w:rsid w:val="00966CE9"/>
    <w:rsid w:val="0097050F"/>
    <w:rsid w:val="00971413"/>
    <w:rsid w:val="0097380B"/>
    <w:rsid w:val="00975846"/>
    <w:rsid w:val="00975EE4"/>
    <w:rsid w:val="0097751E"/>
    <w:rsid w:val="00977B79"/>
    <w:rsid w:val="00982369"/>
    <w:rsid w:val="00983D9E"/>
    <w:rsid w:val="00985931"/>
    <w:rsid w:val="0098624C"/>
    <w:rsid w:val="009874B3"/>
    <w:rsid w:val="00987606"/>
    <w:rsid w:val="00987D44"/>
    <w:rsid w:val="00992183"/>
    <w:rsid w:val="009952DE"/>
    <w:rsid w:val="00995D35"/>
    <w:rsid w:val="00996ECB"/>
    <w:rsid w:val="009975EB"/>
    <w:rsid w:val="009A1BE4"/>
    <w:rsid w:val="009A6C37"/>
    <w:rsid w:val="009A7940"/>
    <w:rsid w:val="009B0BDB"/>
    <w:rsid w:val="009B1C86"/>
    <w:rsid w:val="009B62B9"/>
    <w:rsid w:val="009B6C7F"/>
    <w:rsid w:val="009B6D10"/>
    <w:rsid w:val="009C09DD"/>
    <w:rsid w:val="009C207A"/>
    <w:rsid w:val="009C6CE7"/>
    <w:rsid w:val="009C7401"/>
    <w:rsid w:val="009C7B07"/>
    <w:rsid w:val="009D1E76"/>
    <w:rsid w:val="009D22DB"/>
    <w:rsid w:val="009D6C17"/>
    <w:rsid w:val="009D774F"/>
    <w:rsid w:val="009D77DE"/>
    <w:rsid w:val="009E0B2A"/>
    <w:rsid w:val="009E0E3A"/>
    <w:rsid w:val="009E15BC"/>
    <w:rsid w:val="009E1C30"/>
    <w:rsid w:val="009E2921"/>
    <w:rsid w:val="009E32F6"/>
    <w:rsid w:val="009E5DD0"/>
    <w:rsid w:val="009E73AC"/>
    <w:rsid w:val="009E73D0"/>
    <w:rsid w:val="009E75A7"/>
    <w:rsid w:val="009E79C5"/>
    <w:rsid w:val="009F2CE8"/>
    <w:rsid w:val="009F41B5"/>
    <w:rsid w:val="009F41DB"/>
    <w:rsid w:val="009F47A7"/>
    <w:rsid w:val="00A00BEC"/>
    <w:rsid w:val="00A01950"/>
    <w:rsid w:val="00A03D77"/>
    <w:rsid w:val="00A04A4B"/>
    <w:rsid w:val="00A057A7"/>
    <w:rsid w:val="00A0633E"/>
    <w:rsid w:val="00A06D29"/>
    <w:rsid w:val="00A1002F"/>
    <w:rsid w:val="00A100C2"/>
    <w:rsid w:val="00A15001"/>
    <w:rsid w:val="00A15BB4"/>
    <w:rsid w:val="00A16690"/>
    <w:rsid w:val="00A204D4"/>
    <w:rsid w:val="00A22644"/>
    <w:rsid w:val="00A2295D"/>
    <w:rsid w:val="00A25E60"/>
    <w:rsid w:val="00A266EC"/>
    <w:rsid w:val="00A315DE"/>
    <w:rsid w:val="00A330E4"/>
    <w:rsid w:val="00A34F0F"/>
    <w:rsid w:val="00A363FB"/>
    <w:rsid w:val="00A4103D"/>
    <w:rsid w:val="00A41047"/>
    <w:rsid w:val="00A4286C"/>
    <w:rsid w:val="00A42D01"/>
    <w:rsid w:val="00A42E5D"/>
    <w:rsid w:val="00A44E23"/>
    <w:rsid w:val="00A462CC"/>
    <w:rsid w:val="00A4772B"/>
    <w:rsid w:val="00A513C7"/>
    <w:rsid w:val="00A51670"/>
    <w:rsid w:val="00A52181"/>
    <w:rsid w:val="00A5378F"/>
    <w:rsid w:val="00A54FB1"/>
    <w:rsid w:val="00A5569F"/>
    <w:rsid w:val="00A55FB0"/>
    <w:rsid w:val="00A6075C"/>
    <w:rsid w:val="00A61E40"/>
    <w:rsid w:val="00A62654"/>
    <w:rsid w:val="00A627E2"/>
    <w:rsid w:val="00A628C2"/>
    <w:rsid w:val="00A63807"/>
    <w:rsid w:val="00A64AC6"/>
    <w:rsid w:val="00A67BAE"/>
    <w:rsid w:val="00A67D27"/>
    <w:rsid w:val="00A70A76"/>
    <w:rsid w:val="00A71199"/>
    <w:rsid w:val="00A71EDF"/>
    <w:rsid w:val="00A7470D"/>
    <w:rsid w:val="00A753A0"/>
    <w:rsid w:val="00A7585E"/>
    <w:rsid w:val="00A766E4"/>
    <w:rsid w:val="00A77797"/>
    <w:rsid w:val="00A81834"/>
    <w:rsid w:val="00A81BFF"/>
    <w:rsid w:val="00A827CE"/>
    <w:rsid w:val="00A82B84"/>
    <w:rsid w:val="00A831A0"/>
    <w:rsid w:val="00A836DC"/>
    <w:rsid w:val="00A84536"/>
    <w:rsid w:val="00A84C84"/>
    <w:rsid w:val="00A84CA9"/>
    <w:rsid w:val="00A85493"/>
    <w:rsid w:val="00A868CC"/>
    <w:rsid w:val="00A86CF5"/>
    <w:rsid w:val="00A87241"/>
    <w:rsid w:val="00A90FD3"/>
    <w:rsid w:val="00A92618"/>
    <w:rsid w:val="00A93EFB"/>
    <w:rsid w:val="00A93F02"/>
    <w:rsid w:val="00A945C1"/>
    <w:rsid w:val="00A9494B"/>
    <w:rsid w:val="00A951F4"/>
    <w:rsid w:val="00A951FC"/>
    <w:rsid w:val="00AA03DC"/>
    <w:rsid w:val="00AA0967"/>
    <w:rsid w:val="00AA189E"/>
    <w:rsid w:val="00AA1F54"/>
    <w:rsid w:val="00AA2C20"/>
    <w:rsid w:val="00AA59ED"/>
    <w:rsid w:val="00AA5E76"/>
    <w:rsid w:val="00AA61B7"/>
    <w:rsid w:val="00AA6C6A"/>
    <w:rsid w:val="00AB6A08"/>
    <w:rsid w:val="00AC1BF8"/>
    <w:rsid w:val="00AC4075"/>
    <w:rsid w:val="00AC4564"/>
    <w:rsid w:val="00AC6864"/>
    <w:rsid w:val="00AC7533"/>
    <w:rsid w:val="00AD2934"/>
    <w:rsid w:val="00AD4122"/>
    <w:rsid w:val="00AD6E38"/>
    <w:rsid w:val="00AD7A7B"/>
    <w:rsid w:val="00AE0381"/>
    <w:rsid w:val="00AE087C"/>
    <w:rsid w:val="00AE0B48"/>
    <w:rsid w:val="00AE3019"/>
    <w:rsid w:val="00AE5DDC"/>
    <w:rsid w:val="00AE613A"/>
    <w:rsid w:val="00AF03AE"/>
    <w:rsid w:val="00AF1EF6"/>
    <w:rsid w:val="00AF2BEC"/>
    <w:rsid w:val="00B02497"/>
    <w:rsid w:val="00B06A5A"/>
    <w:rsid w:val="00B10977"/>
    <w:rsid w:val="00B110F3"/>
    <w:rsid w:val="00B12614"/>
    <w:rsid w:val="00B1455B"/>
    <w:rsid w:val="00B14961"/>
    <w:rsid w:val="00B15805"/>
    <w:rsid w:val="00B17560"/>
    <w:rsid w:val="00B24198"/>
    <w:rsid w:val="00B24554"/>
    <w:rsid w:val="00B246A4"/>
    <w:rsid w:val="00B24753"/>
    <w:rsid w:val="00B24EA1"/>
    <w:rsid w:val="00B257A0"/>
    <w:rsid w:val="00B2623F"/>
    <w:rsid w:val="00B26338"/>
    <w:rsid w:val="00B26B99"/>
    <w:rsid w:val="00B273E8"/>
    <w:rsid w:val="00B3048D"/>
    <w:rsid w:val="00B30A43"/>
    <w:rsid w:val="00B30CAB"/>
    <w:rsid w:val="00B3554F"/>
    <w:rsid w:val="00B360F3"/>
    <w:rsid w:val="00B41DBC"/>
    <w:rsid w:val="00B428CA"/>
    <w:rsid w:val="00B43F62"/>
    <w:rsid w:val="00B44522"/>
    <w:rsid w:val="00B446DA"/>
    <w:rsid w:val="00B507C1"/>
    <w:rsid w:val="00B52AD3"/>
    <w:rsid w:val="00B53BE4"/>
    <w:rsid w:val="00B540EA"/>
    <w:rsid w:val="00B54700"/>
    <w:rsid w:val="00B60171"/>
    <w:rsid w:val="00B6017D"/>
    <w:rsid w:val="00B60438"/>
    <w:rsid w:val="00B605B7"/>
    <w:rsid w:val="00B6242F"/>
    <w:rsid w:val="00B63487"/>
    <w:rsid w:val="00B63997"/>
    <w:rsid w:val="00B63EC4"/>
    <w:rsid w:val="00B642AC"/>
    <w:rsid w:val="00B66D94"/>
    <w:rsid w:val="00B70CB9"/>
    <w:rsid w:val="00B72073"/>
    <w:rsid w:val="00B72F45"/>
    <w:rsid w:val="00B75558"/>
    <w:rsid w:val="00B820A6"/>
    <w:rsid w:val="00B85904"/>
    <w:rsid w:val="00B864CB"/>
    <w:rsid w:val="00B87EF8"/>
    <w:rsid w:val="00B903DD"/>
    <w:rsid w:val="00B90AD5"/>
    <w:rsid w:val="00B91011"/>
    <w:rsid w:val="00B924F5"/>
    <w:rsid w:val="00B93049"/>
    <w:rsid w:val="00B935F7"/>
    <w:rsid w:val="00B93D34"/>
    <w:rsid w:val="00B94587"/>
    <w:rsid w:val="00B957F3"/>
    <w:rsid w:val="00B96C06"/>
    <w:rsid w:val="00BA0479"/>
    <w:rsid w:val="00BA049F"/>
    <w:rsid w:val="00BA092F"/>
    <w:rsid w:val="00BA2084"/>
    <w:rsid w:val="00BA3C47"/>
    <w:rsid w:val="00BA4412"/>
    <w:rsid w:val="00BA56E1"/>
    <w:rsid w:val="00BB0102"/>
    <w:rsid w:val="00BB0291"/>
    <w:rsid w:val="00BB2D7C"/>
    <w:rsid w:val="00BC06F8"/>
    <w:rsid w:val="00BC2CA8"/>
    <w:rsid w:val="00BC4610"/>
    <w:rsid w:val="00BC496C"/>
    <w:rsid w:val="00BC5C86"/>
    <w:rsid w:val="00BC6DE4"/>
    <w:rsid w:val="00BC70E2"/>
    <w:rsid w:val="00BC7372"/>
    <w:rsid w:val="00BC7921"/>
    <w:rsid w:val="00BD071C"/>
    <w:rsid w:val="00BD131B"/>
    <w:rsid w:val="00BD257B"/>
    <w:rsid w:val="00BD51FA"/>
    <w:rsid w:val="00BD6679"/>
    <w:rsid w:val="00BD7CC5"/>
    <w:rsid w:val="00BE05CA"/>
    <w:rsid w:val="00BE28C7"/>
    <w:rsid w:val="00BE364B"/>
    <w:rsid w:val="00BE39CB"/>
    <w:rsid w:val="00BE41D1"/>
    <w:rsid w:val="00BE569F"/>
    <w:rsid w:val="00BE5763"/>
    <w:rsid w:val="00BE714A"/>
    <w:rsid w:val="00BE77E3"/>
    <w:rsid w:val="00BF1F4C"/>
    <w:rsid w:val="00BF3B70"/>
    <w:rsid w:val="00BF3F59"/>
    <w:rsid w:val="00BF559C"/>
    <w:rsid w:val="00BF5F30"/>
    <w:rsid w:val="00BF691E"/>
    <w:rsid w:val="00BF6FFD"/>
    <w:rsid w:val="00C009FA"/>
    <w:rsid w:val="00C01411"/>
    <w:rsid w:val="00C01AB2"/>
    <w:rsid w:val="00C05481"/>
    <w:rsid w:val="00C05E65"/>
    <w:rsid w:val="00C060F4"/>
    <w:rsid w:val="00C063E2"/>
    <w:rsid w:val="00C078F7"/>
    <w:rsid w:val="00C10598"/>
    <w:rsid w:val="00C13EB5"/>
    <w:rsid w:val="00C1550C"/>
    <w:rsid w:val="00C2180F"/>
    <w:rsid w:val="00C21BA4"/>
    <w:rsid w:val="00C22D50"/>
    <w:rsid w:val="00C31FE3"/>
    <w:rsid w:val="00C32577"/>
    <w:rsid w:val="00C328C8"/>
    <w:rsid w:val="00C32CD2"/>
    <w:rsid w:val="00C35004"/>
    <w:rsid w:val="00C3680F"/>
    <w:rsid w:val="00C36C4B"/>
    <w:rsid w:val="00C4085E"/>
    <w:rsid w:val="00C42D05"/>
    <w:rsid w:val="00C42EC9"/>
    <w:rsid w:val="00C43B10"/>
    <w:rsid w:val="00C44683"/>
    <w:rsid w:val="00C44AF2"/>
    <w:rsid w:val="00C44D45"/>
    <w:rsid w:val="00C44EDC"/>
    <w:rsid w:val="00C45602"/>
    <w:rsid w:val="00C46FE4"/>
    <w:rsid w:val="00C47D6F"/>
    <w:rsid w:val="00C50662"/>
    <w:rsid w:val="00C50BAB"/>
    <w:rsid w:val="00C53245"/>
    <w:rsid w:val="00C537E6"/>
    <w:rsid w:val="00C55BC3"/>
    <w:rsid w:val="00C568A8"/>
    <w:rsid w:val="00C56B24"/>
    <w:rsid w:val="00C5741E"/>
    <w:rsid w:val="00C63838"/>
    <w:rsid w:val="00C639F1"/>
    <w:rsid w:val="00C649BD"/>
    <w:rsid w:val="00C64BD3"/>
    <w:rsid w:val="00C64F2B"/>
    <w:rsid w:val="00C66517"/>
    <w:rsid w:val="00C73A9C"/>
    <w:rsid w:val="00C7401A"/>
    <w:rsid w:val="00C74525"/>
    <w:rsid w:val="00C75D3C"/>
    <w:rsid w:val="00C75D55"/>
    <w:rsid w:val="00C75DC4"/>
    <w:rsid w:val="00C76676"/>
    <w:rsid w:val="00C76AEC"/>
    <w:rsid w:val="00C76D62"/>
    <w:rsid w:val="00C809FD"/>
    <w:rsid w:val="00C81172"/>
    <w:rsid w:val="00C82174"/>
    <w:rsid w:val="00C83830"/>
    <w:rsid w:val="00C843C7"/>
    <w:rsid w:val="00C845A0"/>
    <w:rsid w:val="00C8569F"/>
    <w:rsid w:val="00C85F76"/>
    <w:rsid w:val="00C90366"/>
    <w:rsid w:val="00C91EBF"/>
    <w:rsid w:val="00C929AE"/>
    <w:rsid w:val="00C93104"/>
    <w:rsid w:val="00C93903"/>
    <w:rsid w:val="00C96312"/>
    <w:rsid w:val="00CA290B"/>
    <w:rsid w:val="00CA6E55"/>
    <w:rsid w:val="00CB1639"/>
    <w:rsid w:val="00CB217A"/>
    <w:rsid w:val="00CB2563"/>
    <w:rsid w:val="00CB25B3"/>
    <w:rsid w:val="00CB3C09"/>
    <w:rsid w:val="00CB5299"/>
    <w:rsid w:val="00CC0C51"/>
    <w:rsid w:val="00CC1230"/>
    <w:rsid w:val="00CC60AE"/>
    <w:rsid w:val="00CC60C1"/>
    <w:rsid w:val="00CC7837"/>
    <w:rsid w:val="00CD2C63"/>
    <w:rsid w:val="00CD337C"/>
    <w:rsid w:val="00CD4F1F"/>
    <w:rsid w:val="00CD519B"/>
    <w:rsid w:val="00CD5DA4"/>
    <w:rsid w:val="00CD6502"/>
    <w:rsid w:val="00CD678E"/>
    <w:rsid w:val="00CD71C6"/>
    <w:rsid w:val="00CD7DCA"/>
    <w:rsid w:val="00CE0B21"/>
    <w:rsid w:val="00CE0BA3"/>
    <w:rsid w:val="00CE0BEC"/>
    <w:rsid w:val="00CE37CD"/>
    <w:rsid w:val="00CE4499"/>
    <w:rsid w:val="00CE4BAE"/>
    <w:rsid w:val="00CE5803"/>
    <w:rsid w:val="00CE6311"/>
    <w:rsid w:val="00CF021D"/>
    <w:rsid w:val="00CF0920"/>
    <w:rsid w:val="00CF0E81"/>
    <w:rsid w:val="00CF1619"/>
    <w:rsid w:val="00CF4A08"/>
    <w:rsid w:val="00CF5336"/>
    <w:rsid w:val="00CF555F"/>
    <w:rsid w:val="00CF6316"/>
    <w:rsid w:val="00CF6593"/>
    <w:rsid w:val="00CF6AF0"/>
    <w:rsid w:val="00D00C12"/>
    <w:rsid w:val="00D01934"/>
    <w:rsid w:val="00D02ECA"/>
    <w:rsid w:val="00D05384"/>
    <w:rsid w:val="00D10E59"/>
    <w:rsid w:val="00D1229F"/>
    <w:rsid w:val="00D12304"/>
    <w:rsid w:val="00D13A93"/>
    <w:rsid w:val="00D15564"/>
    <w:rsid w:val="00D15B96"/>
    <w:rsid w:val="00D15D4B"/>
    <w:rsid w:val="00D16D2C"/>
    <w:rsid w:val="00D17758"/>
    <w:rsid w:val="00D20980"/>
    <w:rsid w:val="00D21358"/>
    <w:rsid w:val="00D24400"/>
    <w:rsid w:val="00D275EA"/>
    <w:rsid w:val="00D335CB"/>
    <w:rsid w:val="00D33C6A"/>
    <w:rsid w:val="00D34F8C"/>
    <w:rsid w:val="00D355C3"/>
    <w:rsid w:val="00D3588D"/>
    <w:rsid w:val="00D3607C"/>
    <w:rsid w:val="00D36E54"/>
    <w:rsid w:val="00D4396D"/>
    <w:rsid w:val="00D43F07"/>
    <w:rsid w:val="00D44D1C"/>
    <w:rsid w:val="00D45DE8"/>
    <w:rsid w:val="00D4629C"/>
    <w:rsid w:val="00D46A5C"/>
    <w:rsid w:val="00D54FA1"/>
    <w:rsid w:val="00D550ED"/>
    <w:rsid w:val="00D55D42"/>
    <w:rsid w:val="00D57147"/>
    <w:rsid w:val="00D577A1"/>
    <w:rsid w:val="00D631A9"/>
    <w:rsid w:val="00D633F9"/>
    <w:rsid w:val="00D653E7"/>
    <w:rsid w:val="00D664AE"/>
    <w:rsid w:val="00D66D38"/>
    <w:rsid w:val="00D67064"/>
    <w:rsid w:val="00D67E8F"/>
    <w:rsid w:val="00D712CE"/>
    <w:rsid w:val="00D73B2A"/>
    <w:rsid w:val="00D74D85"/>
    <w:rsid w:val="00D76842"/>
    <w:rsid w:val="00D76A0B"/>
    <w:rsid w:val="00D77A45"/>
    <w:rsid w:val="00D77EA8"/>
    <w:rsid w:val="00D81818"/>
    <w:rsid w:val="00D81A6D"/>
    <w:rsid w:val="00D826C0"/>
    <w:rsid w:val="00D839CF"/>
    <w:rsid w:val="00D87CBA"/>
    <w:rsid w:val="00D906C8"/>
    <w:rsid w:val="00D90D87"/>
    <w:rsid w:val="00D919C5"/>
    <w:rsid w:val="00D91A40"/>
    <w:rsid w:val="00D94300"/>
    <w:rsid w:val="00D94532"/>
    <w:rsid w:val="00D950B9"/>
    <w:rsid w:val="00D9513E"/>
    <w:rsid w:val="00D97157"/>
    <w:rsid w:val="00DA0868"/>
    <w:rsid w:val="00DA0FFC"/>
    <w:rsid w:val="00DA559B"/>
    <w:rsid w:val="00DA7045"/>
    <w:rsid w:val="00DA77F3"/>
    <w:rsid w:val="00DB0A3D"/>
    <w:rsid w:val="00DB2592"/>
    <w:rsid w:val="00DB2F84"/>
    <w:rsid w:val="00DB30A4"/>
    <w:rsid w:val="00DB514A"/>
    <w:rsid w:val="00DB653D"/>
    <w:rsid w:val="00DB76E5"/>
    <w:rsid w:val="00DB7ABC"/>
    <w:rsid w:val="00DC0B85"/>
    <w:rsid w:val="00DC2A56"/>
    <w:rsid w:val="00DC36AD"/>
    <w:rsid w:val="00DC44F0"/>
    <w:rsid w:val="00DC506F"/>
    <w:rsid w:val="00DC6679"/>
    <w:rsid w:val="00DC6C28"/>
    <w:rsid w:val="00DC75EA"/>
    <w:rsid w:val="00DC77B2"/>
    <w:rsid w:val="00DC7FCF"/>
    <w:rsid w:val="00DD13AB"/>
    <w:rsid w:val="00DD1CAB"/>
    <w:rsid w:val="00DD303E"/>
    <w:rsid w:val="00DD5D55"/>
    <w:rsid w:val="00DD79A1"/>
    <w:rsid w:val="00DD7EEE"/>
    <w:rsid w:val="00DE153F"/>
    <w:rsid w:val="00DE1D0B"/>
    <w:rsid w:val="00DE6116"/>
    <w:rsid w:val="00DE6877"/>
    <w:rsid w:val="00DF1534"/>
    <w:rsid w:val="00DF1766"/>
    <w:rsid w:val="00DF1784"/>
    <w:rsid w:val="00DF4E24"/>
    <w:rsid w:val="00DF6C71"/>
    <w:rsid w:val="00DF77AE"/>
    <w:rsid w:val="00E01063"/>
    <w:rsid w:val="00E01AF3"/>
    <w:rsid w:val="00E02544"/>
    <w:rsid w:val="00E02778"/>
    <w:rsid w:val="00E02E96"/>
    <w:rsid w:val="00E03565"/>
    <w:rsid w:val="00E050D1"/>
    <w:rsid w:val="00E05E96"/>
    <w:rsid w:val="00E0767B"/>
    <w:rsid w:val="00E07A09"/>
    <w:rsid w:val="00E07AF1"/>
    <w:rsid w:val="00E12692"/>
    <w:rsid w:val="00E15C06"/>
    <w:rsid w:val="00E16108"/>
    <w:rsid w:val="00E16928"/>
    <w:rsid w:val="00E20392"/>
    <w:rsid w:val="00E20618"/>
    <w:rsid w:val="00E20928"/>
    <w:rsid w:val="00E21016"/>
    <w:rsid w:val="00E234AD"/>
    <w:rsid w:val="00E240B5"/>
    <w:rsid w:val="00E24398"/>
    <w:rsid w:val="00E2645F"/>
    <w:rsid w:val="00E2705A"/>
    <w:rsid w:val="00E27135"/>
    <w:rsid w:val="00E27423"/>
    <w:rsid w:val="00E30918"/>
    <w:rsid w:val="00E3474D"/>
    <w:rsid w:val="00E36691"/>
    <w:rsid w:val="00E36D3B"/>
    <w:rsid w:val="00E36FCC"/>
    <w:rsid w:val="00E37029"/>
    <w:rsid w:val="00E376CB"/>
    <w:rsid w:val="00E37B64"/>
    <w:rsid w:val="00E423EB"/>
    <w:rsid w:val="00E451A7"/>
    <w:rsid w:val="00E46F2C"/>
    <w:rsid w:val="00E47253"/>
    <w:rsid w:val="00E478C1"/>
    <w:rsid w:val="00E51F76"/>
    <w:rsid w:val="00E54030"/>
    <w:rsid w:val="00E548DA"/>
    <w:rsid w:val="00E55149"/>
    <w:rsid w:val="00E5517C"/>
    <w:rsid w:val="00E5610F"/>
    <w:rsid w:val="00E60475"/>
    <w:rsid w:val="00E6090C"/>
    <w:rsid w:val="00E60CF7"/>
    <w:rsid w:val="00E62AB7"/>
    <w:rsid w:val="00E62C58"/>
    <w:rsid w:val="00E62EB7"/>
    <w:rsid w:val="00E65D99"/>
    <w:rsid w:val="00E67690"/>
    <w:rsid w:val="00E700BB"/>
    <w:rsid w:val="00E71BE5"/>
    <w:rsid w:val="00E74851"/>
    <w:rsid w:val="00E74E3A"/>
    <w:rsid w:val="00E757C9"/>
    <w:rsid w:val="00E75989"/>
    <w:rsid w:val="00E826E0"/>
    <w:rsid w:val="00E91B61"/>
    <w:rsid w:val="00E92996"/>
    <w:rsid w:val="00E93765"/>
    <w:rsid w:val="00E954C2"/>
    <w:rsid w:val="00E9600F"/>
    <w:rsid w:val="00E96276"/>
    <w:rsid w:val="00EA03F8"/>
    <w:rsid w:val="00EA0416"/>
    <w:rsid w:val="00EA3E6D"/>
    <w:rsid w:val="00EA3F33"/>
    <w:rsid w:val="00EA588C"/>
    <w:rsid w:val="00EA6DD6"/>
    <w:rsid w:val="00EA7388"/>
    <w:rsid w:val="00EB10B8"/>
    <w:rsid w:val="00EB34C6"/>
    <w:rsid w:val="00EB572B"/>
    <w:rsid w:val="00EB61F9"/>
    <w:rsid w:val="00EB651D"/>
    <w:rsid w:val="00EC0057"/>
    <w:rsid w:val="00EC08FD"/>
    <w:rsid w:val="00EC0999"/>
    <w:rsid w:val="00EC0C03"/>
    <w:rsid w:val="00EC53F4"/>
    <w:rsid w:val="00EC5CDE"/>
    <w:rsid w:val="00EC652A"/>
    <w:rsid w:val="00EC6E05"/>
    <w:rsid w:val="00EC72D5"/>
    <w:rsid w:val="00ED03EC"/>
    <w:rsid w:val="00ED1CB7"/>
    <w:rsid w:val="00ED3886"/>
    <w:rsid w:val="00ED5779"/>
    <w:rsid w:val="00ED5D4F"/>
    <w:rsid w:val="00ED5F6D"/>
    <w:rsid w:val="00EE1A7D"/>
    <w:rsid w:val="00EE2597"/>
    <w:rsid w:val="00EE2E02"/>
    <w:rsid w:val="00EE3494"/>
    <w:rsid w:val="00EE5341"/>
    <w:rsid w:val="00EE74AC"/>
    <w:rsid w:val="00EE7799"/>
    <w:rsid w:val="00EF1482"/>
    <w:rsid w:val="00EF1EE4"/>
    <w:rsid w:val="00EF26A2"/>
    <w:rsid w:val="00EF3F70"/>
    <w:rsid w:val="00EF60C4"/>
    <w:rsid w:val="00F02319"/>
    <w:rsid w:val="00F0233E"/>
    <w:rsid w:val="00F03A96"/>
    <w:rsid w:val="00F118F7"/>
    <w:rsid w:val="00F130A2"/>
    <w:rsid w:val="00F15DDE"/>
    <w:rsid w:val="00F16312"/>
    <w:rsid w:val="00F17663"/>
    <w:rsid w:val="00F2048A"/>
    <w:rsid w:val="00F20FE1"/>
    <w:rsid w:val="00F2144B"/>
    <w:rsid w:val="00F2196D"/>
    <w:rsid w:val="00F230C5"/>
    <w:rsid w:val="00F23291"/>
    <w:rsid w:val="00F2405F"/>
    <w:rsid w:val="00F2576B"/>
    <w:rsid w:val="00F25A4C"/>
    <w:rsid w:val="00F26EF2"/>
    <w:rsid w:val="00F311B1"/>
    <w:rsid w:val="00F321F6"/>
    <w:rsid w:val="00F32FC3"/>
    <w:rsid w:val="00F3381F"/>
    <w:rsid w:val="00F33BC4"/>
    <w:rsid w:val="00F34369"/>
    <w:rsid w:val="00F356F4"/>
    <w:rsid w:val="00F35F4C"/>
    <w:rsid w:val="00F3705E"/>
    <w:rsid w:val="00F37098"/>
    <w:rsid w:val="00F37BB7"/>
    <w:rsid w:val="00F401EE"/>
    <w:rsid w:val="00F403AD"/>
    <w:rsid w:val="00F42D2E"/>
    <w:rsid w:val="00F44F52"/>
    <w:rsid w:val="00F511B3"/>
    <w:rsid w:val="00F51658"/>
    <w:rsid w:val="00F5409D"/>
    <w:rsid w:val="00F5437E"/>
    <w:rsid w:val="00F54538"/>
    <w:rsid w:val="00F5522A"/>
    <w:rsid w:val="00F56CB1"/>
    <w:rsid w:val="00F60C8E"/>
    <w:rsid w:val="00F61423"/>
    <w:rsid w:val="00F6176E"/>
    <w:rsid w:val="00F62CD0"/>
    <w:rsid w:val="00F632B1"/>
    <w:rsid w:val="00F63EC7"/>
    <w:rsid w:val="00F650D8"/>
    <w:rsid w:val="00F66F2D"/>
    <w:rsid w:val="00F7309F"/>
    <w:rsid w:val="00F740A1"/>
    <w:rsid w:val="00F74304"/>
    <w:rsid w:val="00F74C6E"/>
    <w:rsid w:val="00F778D4"/>
    <w:rsid w:val="00F77AD9"/>
    <w:rsid w:val="00F8034E"/>
    <w:rsid w:val="00F816DD"/>
    <w:rsid w:val="00F81743"/>
    <w:rsid w:val="00F8222E"/>
    <w:rsid w:val="00F839C0"/>
    <w:rsid w:val="00F83D0A"/>
    <w:rsid w:val="00F853D0"/>
    <w:rsid w:val="00F8562D"/>
    <w:rsid w:val="00F86682"/>
    <w:rsid w:val="00F86DAE"/>
    <w:rsid w:val="00F91341"/>
    <w:rsid w:val="00F92867"/>
    <w:rsid w:val="00F94D8E"/>
    <w:rsid w:val="00FA056F"/>
    <w:rsid w:val="00FA32D1"/>
    <w:rsid w:val="00FA33E7"/>
    <w:rsid w:val="00FA3772"/>
    <w:rsid w:val="00FA40EA"/>
    <w:rsid w:val="00FA67EA"/>
    <w:rsid w:val="00FA6FCA"/>
    <w:rsid w:val="00FB0794"/>
    <w:rsid w:val="00FB094B"/>
    <w:rsid w:val="00FB115A"/>
    <w:rsid w:val="00FB2DEF"/>
    <w:rsid w:val="00FB329A"/>
    <w:rsid w:val="00FB6C47"/>
    <w:rsid w:val="00FC01B3"/>
    <w:rsid w:val="00FC1FDC"/>
    <w:rsid w:val="00FC25F5"/>
    <w:rsid w:val="00FC28B4"/>
    <w:rsid w:val="00FC3D88"/>
    <w:rsid w:val="00FC5F4A"/>
    <w:rsid w:val="00FC5FDB"/>
    <w:rsid w:val="00FC60D1"/>
    <w:rsid w:val="00FC79C4"/>
    <w:rsid w:val="00FD063C"/>
    <w:rsid w:val="00FD0B71"/>
    <w:rsid w:val="00FD3212"/>
    <w:rsid w:val="00FD7E88"/>
    <w:rsid w:val="00FE05C9"/>
    <w:rsid w:val="00FE0CFB"/>
    <w:rsid w:val="00FE1235"/>
    <w:rsid w:val="00FE2D04"/>
    <w:rsid w:val="00FE5220"/>
    <w:rsid w:val="00FE533D"/>
    <w:rsid w:val="00FE5D43"/>
    <w:rsid w:val="00FE69E7"/>
    <w:rsid w:val="00FE7648"/>
    <w:rsid w:val="00FE7FC1"/>
    <w:rsid w:val="00FF2BDF"/>
    <w:rsid w:val="00FF35AB"/>
    <w:rsid w:val="00FF3B1F"/>
    <w:rsid w:val="00FF47F3"/>
    <w:rsid w:val="00FF4F82"/>
    <w:rsid w:val="00FF58E5"/>
    <w:rsid w:val="00FF5F04"/>
    <w:rsid w:val="00FF7109"/>
    <w:rsid w:val="00FF77A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D09C6DD"/>
  <w15:docId w15:val="{049D5B27-4F51-4DD9-9CC2-22666F38D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C6ED1"/>
  </w:style>
  <w:style w:type="paragraph" w:styleId="Ttulo1">
    <w:name w:val="heading 1"/>
    <w:basedOn w:val="Normal"/>
    <w:next w:val="Normal"/>
    <w:link w:val="Ttulo1Car"/>
    <w:uiPriority w:val="9"/>
    <w:qFormat/>
    <w:rsid w:val="000D1B5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C6ED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C6ED1"/>
  </w:style>
  <w:style w:type="paragraph" w:styleId="Piedepgina">
    <w:name w:val="footer"/>
    <w:basedOn w:val="Normal"/>
    <w:link w:val="PiedepginaCar"/>
    <w:uiPriority w:val="99"/>
    <w:unhideWhenUsed/>
    <w:rsid w:val="003C6ED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C6ED1"/>
  </w:style>
  <w:style w:type="paragraph" w:styleId="Prrafodelista">
    <w:name w:val="List Paragraph"/>
    <w:basedOn w:val="Normal"/>
    <w:uiPriority w:val="34"/>
    <w:qFormat/>
    <w:rsid w:val="003C6ED1"/>
    <w:pPr>
      <w:ind w:left="720"/>
      <w:contextualSpacing/>
    </w:pPr>
  </w:style>
  <w:style w:type="paragraph" w:styleId="Textonotapie">
    <w:name w:val="footnote text"/>
    <w:basedOn w:val="Normal"/>
    <w:link w:val="TextonotapieCar"/>
    <w:uiPriority w:val="99"/>
    <w:unhideWhenUsed/>
    <w:rsid w:val="003C6ED1"/>
    <w:pPr>
      <w:spacing w:after="0" w:line="240" w:lineRule="auto"/>
    </w:pPr>
    <w:rPr>
      <w:sz w:val="20"/>
      <w:szCs w:val="20"/>
    </w:rPr>
  </w:style>
  <w:style w:type="character" w:customStyle="1" w:styleId="TextonotapieCar">
    <w:name w:val="Texto nota pie Car"/>
    <w:basedOn w:val="Fuentedeprrafopredeter"/>
    <w:link w:val="Textonotapie"/>
    <w:uiPriority w:val="99"/>
    <w:rsid w:val="003C6ED1"/>
    <w:rPr>
      <w:sz w:val="20"/>
      <w:szCs w:val="20"/>
    </w:rPr>
  </w:style>
  <w:style w:type="character" w:styleId="Refdenotaalpie">
    <w:name w:val="footnote reference"/>
    <w:basedOn w:val="Fuentedeprrafopredeter"/>
    <w:uiPriority w:val="99"/>
    <w:unhideWhenUsed/>
    <w:rsid w:val="003C6ED1"/>
    <w:rPr>
      <w:vertAlign w:val="superscript"/>
    </w:rPr>
  </w:style>
  <w:style w:type="character" w:styleId="Hipervnculo">
    <w:name w:val="Hyperlink"/>
    <w:basedOn w:val="Fuentedeprrafopredeter"/>
    <w:uiPriority w:val="99"/>
    <w:unhideWhenUsed/>
    <w:rsid w:val="00057236"/>
    <w:rPr>
      <w:color w:val="0563C1" w:themeColor="hyperlink"/>
      <w:u w:val="single"/>
    </w:rPr>
  </w:style>
  <w:style w:type="paragraph" w:styleId="NormalWeb">
    <w:name w:val="Normal (Web)"/>
    <w:basedOn w:val="Normal"/>
    <w:uiPriority w:val="99"/>
    <w:semiHidden/>
    <w:unhideWhenUsed/>
    <w:rsid w:val="00237A6A"/>
    <w:pPr>
      <w:spacing w:before="100" w:beforeAutospacing="1" w:after="100" w:afterAutospacing="1" w:line="240" w:lineRule="auto"/>
    </w:pPr>
    <w:rPr>
      <w:rFonts w:ascii="Times New Roman" w:eastAsiaTheme="minorEastAsia" w:hAnsi="Times New Roman" w:cs="Times New Roman"/>
      <w:sz w:val="20"/>
      <w:szCs w:val="20"/>
      <w:lang w:val="es-ES_tradnl" w:eastAsia="es-ES"/>
    </w:rPr>
  </w:style>
  <w:style w:type="table" w:styleId="Tablaconcuadrcula">
    <w:name w:val="Table Grid"/>
    <w:basedOn w:val="Tablanormal"/>
    <w:uiPriority w:val="59"/>
    <w:rsid w:val="005305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5A1E0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A1E00"/>
    <w:rPr>
      <w:rFonts w:ascii="Segoe UI" w:hAnsi="Segoe UI" w:cs="Segoe UI"/>
      <w:sz w:val="18"/>
      <w:szCs w:val="18"/>
    </w:rPr>
  </w:style>
  <w:style w:type="character" w:customStyle="1" w:styleId="Ttulo1Car">
    <w:name w:val="Título 1 Car"/>
    <w:basedOn w:val="Fuentedeprrafopredeter"/>
    <w:link w:val="Ttulo1"/>
    <w:uiPriority w:val="9"/>
    <w:rsid w:val="000D1B5F"/>
    <w:rPr>
      <w:rFonts w:asciiTheme="majorHAnsi" w:eastAsiaTheme="majorEastAsia" w:hAnsiTheme="majorHAnsi" w:cstheme="majorBidi"/>
      <w:color w:val="2F5496" w:themeColor="accent1" w:themeShade="BF"/>
      <w:sz w:val="32"/>
      <w:szCs w:val="32"/>
    </w:rPr>
  </w:style>
  <w:style w:type="character" w:styleId="Textoennegrita">
    <w:name w:val="Strong"/>
    <w:basedOn w:val="Fuentedeprrafopredeter"/>
    <w:uiPriority w:val="22"/>
    <w:qFormat/>
    <w:rsid w:val="00DB2F84"/>
    <w:rPr>
      <w:b/>
      <w:bCs/>
    </w:rPr>
  </w:style>
  <w:style w:type="character" w:customStyle="1" w:styleId="Mencinsinresolver1">
    <w:name w:val="Mención sin resolver1"/>
    <w:basedOn w:val="Fuentedeprrafopredeter"/>
    <w:uiPriority w:val="99"/>
    <w:semiHidden/>
    <w:unhideWhenUsed/>
    <w:rsid w:val="002D2BCA"/>
    <w:rPr>
      <w:color w:val="605E5C"/>
      <w:shd w:val="clear" w:color="auto" w:fill="E1DFDD"/>
    </w:rPr>
  </w:style>
  <w:style w:type="character" w:customStyle="1" w:styleId="Mencinsinresolver2">
    <w:name w:val="Mención sin resolver2"/>
    <w:basedOn w:val="Fuentedeprrafopredeter"/>
    <w:uiPriority w:val="99"/>
    <w:semiHidden/>
    <w:unhideWhenUsed/>
    <w:rsid w:val="00D90D87"/>
    <w:rPr>
      <w:color w:val="605E5C"/>
      <w:shd w:val="clear" w:color="auto" w:fill="E1DFDD"/>
    </w:rPr>
  </w:style>
  <w:style w:type="character" w:customStyle="1" w:styleId="Mencinsinresolver3">
    <w:name w:val="Mención sin resolver3"/>
    <w:basedOn w:val="Fuentedeprrafopredeter"/>
    <w:uiPriority w:val="99"/>
    <w:semiHidden/>
    <w:unhideWhenUsed/>
    <w:rsid w:val="000759E0"/>
    <w:rPr>
      <w:color w:val="605E5C"/>
      <w:shd w:val="clear" w:color="auto" w:fill="E1DFDD"/>
    </w:rPr>
  </w:style>
  <w:style w:type="character" w:styleId="Refdecomentario">
    <w:name w:val="annotation reference"/>
    <w:basedOn w:val="Fuentedeprrafopredeter"/>
    <w:uiPriority w:val="99"/>
    <w:semiHidden/>
    <w:unhideWhenUsed/>
    <w:rsid w:val="00FC28B4"/>
    <w:rPr>
      <w:sz w:val="16"/>
      <w:szCs w:val="16"/>
    </w:rPr>
  </w:style>
  <w:style w:type="paragraph" w:styleId="Textocomentario">
    <w:name w:val="annotation text"/>
    <w:basedOn w:val="Normal"/>
    <w:link w:val="TextocomentarioCar"/>
    <w:uiPriority w:val="99"/>
    <w:semiHidden/>
    <w:unhideWhenUsed/>
    <w:rsid w:val="00FC28B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C28B4"/>
    <w:rPr>
      <w:sz w:val="20"/>
      <w:szCs w:val="20"/>
    </w:rPr>
  </w:style>
  <w:style w:type="paragraph" w:styleId="Asuntodelcomentario">
    <w:name w:val="annotation subject"/>
    <w:basedOn w:val="Textocomentario"/>
    <w:next w:val="Textocomentario"/>
    <w:link w:val="AsuntodelcomentarioCar"/>
    <w:uiPriority w:val="99"/>
    <w:semiHidden/>
    <w:unhideWhenUsed/>
    <w:rsid w:val="00FC28B4"/>
    <w:rPr>
      <w:b/>
      <w:bCs/>
    </w:rPr>
  </w:style>
  <w:style w:type="character" w:customStyle="1" w:styleId="AsuntodelcomentarioCar">
    <w:name w:val="Asunto del comentario Car"/>
    <w:basedOn w:val="TextocomentarioCar"/>
    <w:link w:val="Asuntodelcomentario"/>
    <w:uiPriority w:val="99"/>
    <w:semiHidden/>
    <w:rsid w:val="00FC28B4"/>
    <w:rPr>
      <w:b/>
      <w:bCs/>
      <w:sz w:val="20"/>
      <w:szCs w:val="20"/>
    </w:rPr>
  </w:style>
  <w:style w:type="character" w:customStyle="1" w:styleId="Mencinsinresolver4">
    <w:name w:val="Mención sin resolver4"/>
    <w:basedOn w:val="Fuentedeprrafopredeter"/>
    <w:uiPriority w:val="99"/>
    <w:semiHidden/>
    <w:unhideWhenUsed/>
    <w:rsid w:val="00D02ECA"/>
    <w:rPr>
      <w:color w:val="605E5C"/>
      <w:shd w:val="clear" w:color="auto" w:fill="E1DFDD"/>
    </w:rPr>
  </w:style>
  <w:style w:type="character" w:customStyle="1" w:styleId="Mencinsinresolver5">
    <w:name w:val="Mención sin resolver5"/>
    <w:basedOn w:val="Fuentedeprrafopredeter"/>
    <w:uiPriority w:val="99"/>
    <w:semiHidden/>
    <w:unhideWhenUsed/>
    <w:rsid w:val="007C3E8A"/>
    <w:rPr>
      <w:color w:val="605E5C"/>
      <w:shd w:val="clear" w:color="auto" w:fill="E1DFDD"/>
    </w:rPr>
  </w:style>
  <w:style w:type="character" w:customStyle="1" w:styleId="Mencinsinresolver6">
    <w:name w:val="Mención sin resolver6"/>
    <w:basedOn w:val="Fuentedeprrafopredeter"/>
    <w:uiPriority w:val="99"/>
    <w:semiHidden/>
    <w:unhideWhenUsed/>
    <w:rsid w:val="00586559"/>
    <w:rPr>
      <w:color w:val="605E5C"/>
      <w:shd w:val="clear" w:color="auto" w:fill="E1DFDD"/>
    </w:rPr>
  </w:style>
  <w:style w:type="character" w:styleId="Hipervnculovisitado">
    <w:name w:val="FollowedHyperlink"/>
    <w:basedOn w:val="Fuentedeprrafopredeter"/>
    <w:uiPriority w:val="99"/>
    <w:semiHidden/>
    <w:unhideWhenUsed/>
    <w:rsid w:val="00C009FA"/>
    <w:rPr>
      <w:color w:val="954F72" w:themeColor="followedHyperlink"/>
      <w:u w:val="single"/>
    </w:rPr>
  </w:style>
  <w:style w:type="character" w:customStyle="1" w:styleId="Mencinsinresolver7">
    <w:name w:val="Mención sin resolver7"/>
    <w:basedOn w:val="Fuentedeprrafopredeter"/>
    <w:uiPriority w:val="99"/>
    <w:semiHidden/>
    <w:unhideWhenUsed/>
    <w:rsid w:val="00655FA6"/>
    <w:rPr>
      <w:color w:val="605E5C"/>
      <w:shd w:val="clear" w:color="auto" w:fill="E1DFDD"/>
    </w:rPr>
  </w:style>
  <w:style w:type="character" w:customStyle="1" w:styleId="Mencinsinresolver8">
    <w:name w:val="Mención sin resolver8"/>
    <w:basedOn w:val="Fuentedeprrafopredeter"/>
    <w:uiPriority w:val="99"/>
    <w:semiHidden/>
    <w:unhideWhenUsed/>
    <w:rsid w:val="00C745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6838898">
      <w:bodyDiv w:val="1"/>
      <w:marLeft w:val="0"/>
      <w:marRight w:val="0"/>
      <w:marTop w:val="0"/>
      <w:marBottom w:val="0"/>
      <w:divBdr>
        <w:top w:val="none" w:sz="0" w:space="0" w:color="auto"/>
        <w:left w:val="none" w:sz="0" w:space="0" w:color="auto"/>
        <w:bottom w:val="none" w:sz="0" w:space="0" w:color="auto"/>
        <w:right w:val="none" w:sz="0" w:space="0" w:color="auto"/>
      </w:divBdr>
    </w:div>
    <w:div w:id="389353398">
      <w:bodyDiv w:val="1"/>
      <w:marLeft w:val="0"/>
      <w:marRight w:val="0"/>
      <w:marTop w:val="0"/>
      <w:marBottom w:val="0"/>
      <w:divBdr>
        <w:top w:val="none" w:sz="0" w:space="0" w:color="auto"/>
        <w:left w:val="none" w:sz="0" w:space="0" w:color="auto"/>
        <w:bottom w:val="none" w:sz="0" w:space="0" w:color="auto"/>
        <w:right w:val="none" w:sz="0" w:space="0" w:color="auto"/>
      </w:divBdr>
    </w:div>
    <w:div w:id="663512725">
      <w:bodyDiv w:val="1"/>
      <w:marLeft w:val="0"/>
      <w:marRight w:val="0"/>
      <w:marTop w:val="0"/>
      <w:marBottom w:val="0"/>
      <w:divBdr>
        <w:top w:val="none" w:sz="0" w:space="0" w:color="auto"/>
        <w:left w:val="none" w:sz="0" w:space="0" w:color="auto"/>
        <w:bottom w:val="none" w:sz="0" w:space="0" w:color="auto"/>
        <w:right w:val="none" w:sz="0" w:space="0" w:color="auto"/>
      </w:divBdr>
    </w:div>
    <w:div w:id="890073072">
      <w:bodyDiv w:val="1"/>
      <w:marLeft w:val="0"/>
      <w:marRight w:val="0"/>
      <w:marTop w:val="0"/>
      <w:marBottom w:val="0"/>
      <w:divBdr>
        <w:top w:val="none" w:sz="0" w:space="0" w:color="auto"/>
        <w:left w:val="none" w:sz="0" w:space="0" w:color="auto"/>
        <w:bottom w:val="none" w:sz="0" w:space="0" w:color="auto"/>
        <w:right w:val="none" w:sz="0" w:space="0" w:color="auto"/>
      </w:divBdr>
    </w:div>
    <w:div w:id="925262847">
      <w:bodyDiv w:val="1"/>
      <w:marLeft w:val="0"/>
      <w:marRight w:val="0"/>
      <w:marTop w:val="0"/>
      <w:marBottom w:val="0"/>
      <w:divBdr>
        <w:top w:val="none" w:sz="0" w:space="0" w:color="auto"/>
        <w:left w:val="none" w:sz="0" w:space="0" w:color="auto"/>
        <w:bottom w:val="none" w:sz="0" w:space="0" w:color="auto"/>
        <w:right w:val="none" w:sz="0" w:space="0" w:color="auto"/>
      </w:divBdr>
    </w:div>
    <w:div w:id="1952202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eg"/></Relationships>
</file>

<file path=word/_rels/footnotes.xml.rels><?xml version="1.0" encoding="UTF-8" standalone="yes"?>
<Relationships xmlns="http://schemas.openxmlformats.org/package/2006/relationships"><Relationship Id="rId3" Type="http://schemas.openxmlformats.org/officeDocument/2006/relationships/hyperlink" Target="https://www.eluniversal.com.mx/metropoli/capturan-sujeto-por-presunto-huachicoleo-de-agua-en-ecatepec/" TargetMode="External"/><Relationship Id="rId2" Type="http://schemas.openxmlformats.org/officeDocument/2006/relationships/hyperlink" Target="https://www.jornada.com.mx/notas/2022/09/19/estados/detienen-a-5-presuntos-huachicoleros-de-agua-en-ecatepec/" TargetMode="External"/><Relationship Id="rId1" Type="http://schemas.openxmlformats.org/officeDocument/2006/relationships/hyperlink" Target="https://www.eluniversal.com.mx/metropoli/huachicoleo-de-agua-potable-detienen-seis-en-ecatepec-por-robar-el-liquid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24664A-A8C3-4DF4-BA91-BFC7CBD5B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1488</Words>
  <Characters>8184</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Bere Elizalde</dc:creator>
  <cp:lastModifiedBy>LEGISLATURA</cp:lastModifiedBy>
  <cp:revision>2</cp:revision>
  <cp:lastPrinted>2023-04-11T04:00:00Z</cp:lastPrinted>
  <dcterms:created xsi:type="dcterms:W3CDTF">2023-04-13T20:11:00Z</dcterms:created>
  <dcterms:modified xsi:type="dcterms:W3CDTF">2023-04-13T20:11:00Z</dcterms:modified>
</cp:coreProperties>
</file>