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5B8F30F" w14:textId="1EB8CEEE" w:rsidR="00D31259" w:rsidRPr="00D31259" w:rsidRDefault="007E23DD" w:rsidP="009E677D">
      <w:pPr>
        <w:spacing w:line="360" w:lineRule="auto"/>
        <w:jc w:val="right"/>
        <w:rPr>
          <w:rFonts w:eastAsia="Calibri" w:cs="Arial"/>
          <w:bCs/>
          <w:u w:val="single"/>
        </w:rPr>
      </w:pPr>
      <w:bookmarkStart w:id="0" w:name="_GoBack"/>
      <w:bookmarkEnd w:id="0"/>
      <w:r>
        <w:rPr>
          <w:rFonts w:eastAsia="Calibri" w:cs="Arial"/>
          <w:bCs/>
        </w:rPr>
        <w:t xml:space="preserve">Toluca de Lerdo, México, a </w:t>
      </w:r>
      <w:r w:rsidR="008417CE">
        <w:rPr>
          <w:rFonts w:eastAsia="Calibri" w:cs="Arial"/>
          <w:bCs/>
        </w:rPr>
        <w:t>11</w:t>
      </w:r>
      <w:r w:rsidR="00122A96">
        <w:rPr>
          <w:rFonts w:eastAsia="Calibri" w:cs="Arial"/>
          <w:bCs/>
        </w:rPr>
        <w:t xml:space="preserve"> de </w:t>
      </w:r>
      <w:r w:rsidR="008417CE">
        <w:rPr>
          <w:rFonts w:eastAsia="Calibri" w:cs="Arial"/>
          <w:bCs/>
        </w:rPr>
        <w:t>Octu</w:t>
      </w:r>
      <w:r w:rsidR="00122A96">
        <w:rPr>
          <w:rFonts w:eastAsia="Calibri" w:cs="Arial"/>
          <w:bCs/>
        </w:rPr>
        <w:t>bre de 2022</w:t>
      </w:r>
      <w:r w:rsidR="00D31259" w:rsidRPr="00D31259">
        <w:rPr>
          <w:rFonts w:eastAsia="Calibri" w:cs="Arial"/>
          <w:bCs/>
        </w:rPr>
        <w:t>.</w:t>
      </w:r>
    </w:p>
    <w:p w14:paraId="0351646A" w14:textId="77777777" w:rsidR="00D31259" w:rsidRDefault="00D31259" w:rsidP="00D31259">
      <w:pPr>
        <w:tabs>
          <w:tab w:val="left" w:pos="1740"/>
        </w:tabs>
        <w:spacing w:after="0" w:line="360" w:lineRule="auto"/>
        <w:jc w:val="both"/>
        <w:rPr>
          <w:rFonts w:ascii="Arial" w:eastAsia="Questrial" w:hAnsi="Arial" w:cs="Arial"/>
          <w:b/>
          <w:sz w:val="24"/>
          <w:szCs w:val="24"/>
        </w:rPr>
      </w:pPr>
    </w:p>
    <w:p w14:paraId="6485E171" w14:textId="4E3FE038" w:rsidR="00D31259" w:rsidRPr="002B37FE" w:rsidRDefault="00122A96" w:rsidP="00D31259">
      <w:pPr>
        <w:tabs>
          <w:tab w:val="left" w:pos="1740"/>
        </w:tabs>
        <w:spacing w:after="0" w:line="240" w:lineRule="auto"/>
        <w:jc w:val="both"/>
        <w:rPr>
          <w:rFonts w:eastAsia="Questrial" w:cs="Arial"/>
          <w:b/>
          <w:sz w:val="32"/>
          <w:szCs w:val="32"/>
          <w:lang w:val="es-ES"/>
        </w:rPr>
      </w:pPr>
      <w:r w:rsidRPr="002B37FE">
        <w:rPr>
          <w:rFonts w:eastAsia="Questrial" w:cs="Arial"/>
          <w:b/>
          <w:sz w:val="32"/>
          <w:szCs w:val="32"/>
        </w:rPr>
        <w:t xml:space="preserve">DIPUTADO </w:t>
      </w:r>
      <w:r w:rsidR="00A71515" w:rsidRPr="002B37FE">
        <w:rPr>
          <w:rFonts w:eastAsia="Questrial" w:cs="Arial"/>
          <w:b/>
          <w:sz w:val="32"/>
          <w:szCs w:val="32"/>
        </w:rPr>
        <w:t>ENRIQUE EDGARDO JACOB ROCHA</w:t>
      </w:r>
    </w:p>
    <w:p w14:paraId="7F2688F6" w14:textId="336A5528" w:rsidR="00D31259" w:rsidRPr="002B37FE" w:rsidRDefault="00122A96" w:rsidP="00D31259">
      <w:pPr>
        <w:tabs>
          <w:tab w:val="left" w:pos="1740"/>
        </w:tabs>
        <w:spacing w:after="0" w:line="240" w:lineRule="auto"/>
        <w:jc w:val="both"/>
        <w:rPr>
          <w:rFonts w:eastAsia="Questrial" w:cs="Arial"/>
          <w:b/>
          <w:sz w:val="32"/>
          <w:szCs w:val="32"/>
        </w:rPr>
      </w:pPr>
      <w:r w:rsidRPr="002B37FE">
        <w:rPr>
          <w:rFonts w:eastAsia="Questrial" w:cs="Arial"/>
          <w:b/>
          <w:sz w:val="32"/>
          <w:szCs w:val="32"/>
        </w:rPr>
        <w:t>PRESIDENTE</w:t>
      </w:r>
      <w:r w:rsidR="00D31259" w:rsidRPr="002B37FE">
        <w:rPr>
          <w:rFonts w:eastAsia="Questrial" w:cs="Arial"/>
          <w:b/>
          <w:sz w:val="32"/>
          <w:szCs w:val="32"/>
        </w:rPr>
        <w:t xml:space="preserve"> DE LA DIRECTIVA DE LA LXI LEGISLATURA </w:t>
      </w:r>
    </w:p>
    <w:p w14:paraId="04613F34" w14:textId="77777777" w:rsidR="00D31259" w:rsidRPr="002B37FE" w:rsidRDefault="00D31259" w:rsidP="00D31259">
      <w:pPr>
        <w:tabs>
          <w:tab w:val="left" w:pos="1740"/>
        </w:tabs>
        <w:spacing w:after="0" w:line="240" w:lineRule="auto"/>
        <w:jc w:val="both"/>
        <w:rPr>
          <w:rFonts w:eastAsia="Questrial" w:cs="Arial"/>
          <w:b/>
          <w:sz w:val="32"/>
          <w:szCs w:val="32"/>
        </w:rPr>
      </w:pPr>
      <w:r w:rsidRPr="002B37FE">
        <w:rPr>
          <w:rFonts w:eastAsia="Questrial" w:cs="Arial"/>
          <w:b/>
          <w:sz w:val="32"/>
          <w:szCs w:val="32"/>
        </w:rPr>
        <w:t>DEL ESTADO LIBRE Y SOBERANO DE MÉXICO</w:t>
      </w:r>
    </w:p>
    <w:p w14:paraId="21C26EDB" w14:textId="77777777" w:rsidR="00D31259" w:rsidRPr="002B37FE" w:rsidRDefault="00D31259" w:rsidP="00D31259">
      <w:pPr>
        <w:tabs>
          <w:tab w:val="left" w:pos="1740"/>
        </w:tabs>
        <w:spacing w:after="0" w:line="240" w:lineRule="auto"/>
        <w:jc w:val="both"/>
        <w:rPr>
          <w:rFonts w:eastAsia="Questrial" w:cs="Arial"/>
          <w:b/>
          <w:sz w:val="32"/>
          <w:szCs w:val="32"/>
        </w:rPr>
      </w:pPr>
      <w:r w:rsidRPr="002B37FE">
        <w:rPr>
          <w:rFonts w:eastAsia="Questrial" w:cs="Arial"/>
          <w:b/>
          <w:sz w:val="32"/>
          <w:szCs w:val="32"/>
        </w:rPr>
        <w:t xml:space="preserve">PRESENTE </w:t>
      </w:r>
    </w:p>
    <w:p w14:paraId="3B238D8B" w14:textId="77777777" w:rsidR="00D31259" w:rsidRPr="002B37FE" w:rsidRDefault="00D31259" w:rsidP="00D31259">
      <w:pPr>
        <w:tabs>
          <w:tab w:val="left" w:pos="1740"/>
        </w:tabs>
        <w:spacing w:after="0" w:line="240" w:lineRule="auto"/>
        <w:jc w:val="both"/>
        <w:rPr>
          <w:rFonts w:ascii="Arial" w:eastAsia="Questrial" w:hAnsi="Arial" w:cs="Arial"/>
          <w:b/>
          <w:sz w:val="32"/>
          <w:szCs w:val="32"/>
        </w:rPr>
      </w:pPr>
    </w:p>
    <w:p w14:paraId="5DF9D9FF" w14:textId="77777777" w:rsidR="00D31259" w:rsidRPr="002B37FE" w:rsidRDefault="00D31259" w:rsidP="00D31259">
      <w:pPr>
        <w:tabs>
          <w:tab w:val="left" w:pos="1740"/>
        </w:tabs>
        <w:spacing w:after="0" w:line="240" w:lineRule="auto"/>
        <w:jc w:val="both"/>
        <w:rPr>
          <w:rFonts w:ascii="Arial" w:eastAsia="Questrial" w:hAnsi="Arial" w:cs="Arial"/>
          <w:b/>
          <w:sz w:val="32"/>
          <w:szCs w:val="32"/>
        </w:rPr>
      </w:pPr>
    </w:p>
    <w:p w14:paraId="3D2FEB29" w14:textId="7330E1A7" w:rsidR="00647494" w:rsidRDefault="009E677D" w:rsidP="00D31259">
      <w:pPr>
        <w:spacing w:line="276" w:lineRule="auto"/>
        <w:jc w:val="both"/>
        <w:rPr>
          <w:rFonts w:cstheme="minorHAnsi"/>
          <w:color w:val="000000"/>
          <w:sz w:val="32"/>
          <w:szCs w:val="32"/>
        </w:rPr>
      </w:pPr>
      <w:r w:rsidRPr="002B37FE">
        <w:rPr>
          <w:rFonts w:cstheme="minorHAnsi"/>
          <w:sz w:val="32"/>
          <w:szCs w:val="32"/>
        </w:rPr>
        <w:t>Con fundamento en lo dispuesto en los artículos 51 fracción segunda, 57 y 61 fracción primera de la Constitución Política del Estado Libre y Soberano de México, 28 fracción primera, 38 fracción cuarta, 79, 81 y 83 de la Ley Orgánica del Poder Legislativo, 68, 70 y 73 del Reglamento del Poder Legislativo del Estado Libre y Soberano de México, quien suscribe, Silvia Barber</w:t>
      </w:r>
      <w:r w:rsidR="002E7E4C" w:rsidRPr="002B37FE">
        <w:rPr>
          <w:rFonts w:cstheme="minorHAnsi"/>
          <w:sz w:val="32"/>
          <w:szCs w:val="32"/>
        </w:rPr>
        <w:t>e</w:t>
      </w:r>
      <w:r w:rsidR="002E5ECA" w:rsidRPr="002B37FE">
        <w:rPr>
          <w:rFonts w:cstheme="minorHAnsi"/>
          <w:sz w:val="32"/>
          <w:szCs w:val="32"/>
        </w:rPr>
        <w:t xml:space="preserve">na Maldonado </w:t>
      </w:r>
      <w:r w:rsidRPr="002B37FE">
        <w:rPr>
          <w:rFonts w:cstheme="minorHAnsi"/>
          <w:sz w:val="32"/>
          <w:szCs w:val="32"/>
        </w:rPr>
        <w:t xml:space="preserve">a nombre del Grupo Parlamentario del Partido del Trabajo; me permito presentar </w:t>
      </w:r>
      <w:r w:rsidR="00E21206" w:rsidRPr="002B37FE">
        <w:rPr>
          <w:rFonts w:cstheme="minorHAnsi"/>
          <w:b/>
          <w:color w:val="222222"/>
          <w:sz w:val="32"/>
          <w:szCs w:val="32"/>
          <w:shd w:val="clear" w:color="auto" w:fill="FFFFFF"/>
        </w:rPr>
        <w:t>PUNTO DE ACUERDO DE URGENTE Y OBVIA RESOLUCIÓN</w:t>
      </w:r>
      <w:r w:rsidR="008417CE">
        <w:rPr>
          <w:rFonts w:cstheme="minorHAnsi"/>
          <w:b/>
          <w:color w:val="222222"/>
          <w:sz w:val="32"/>
          <w:szCs w:val="32"/>
          <w:shd w:val="clear" w:color="auto" w:fill="FFFFFF"/>
        </w:rPr>
        <w:t xml:space="preserve"> </w:t>
      </w:r>
      <w:r w:rsidR="004D45C1">
        <w:rPr>
          <w:rFonts w:cstheme="minorHAnsi"/>
          <w:b/>
          <w:color w:val="222222"/>
          <w:sz w:val="32"/>
          <w:szCs w:val="32"/>
          <w:shd w:val="clear" w:color="auto" w:fill="FFFFFF"/>
        </w:rPr>
        <w:t xml:space="preserve">PARA EXHORTAR DE MANERA RESPETUSOA A LA SECRETARÍA DE SALUD ESTATAL A INFORMAR A ESTA SOBERANÍA SOBRE LAS ACCIONES Y PROGRAMAS REALIZADAS PARA LA PREVENCIÓN Y ATENCIÓN DEL CANCÉR DE MAMA, ASÍ COMO UNA MÁXIMA DIFUSIÓN Y PUBLICIDAD DE LAS MISMAS EN MARCO DEL MES DE CONCIENTIZACIÓN </w:t>
      </w:r>
      <w:r w:rsidR="00AD2C9F" w:rsidRPr="002B37FE">
        <w:rPr>
          <w:rFonts w:cstheme="minorHAnsi"/>
          <w:b/>
          <w:color w:val="222222"/>
          <w:sz w:val="32"/>
          <w:szCs w:val="32"/>
          <w:shd w:val="clear" w:color="auto" w:fill="FFFFFF"/>
        </w:rPr>
        <w:t>SOBRE EL CÁNCER DE MAMA</w:t>
      </w:r>
      <w:r w:rsidRPr="002B37FE">
        <w:rPr>
          <w:rFonts w:cstheme="minorHAnsi"/>
          <w:color w:val="222222"/>
          <w:sz w:val="32"/>
          <w:szCs w:val="32"/>
          <w:shd w:val="clear" w:color="auto" w:fill="FFFFFF"/>
        </w:rPr>
        <w:t xml:space="preserve">, </w:t>
      </w:r>
      <w:r w:rsidR="004725F0" w:rsidRPr="002B37FE">
        <w:rPr>
          <w:rFonts w:cstheme="minorHAnsi"/>
          <w:color w:val="000000"/>
          <w:sz w:val="32"/>
          <w:szCs w:val="32"/>
        </w:rPr>
        <w:t>con sustento en l</w:t>
      </w:r>
      <w:r w:rsidR="00AD2C9F" w:rsidRPr="002B37FE">
        <w:rPr>
          <w:rFonts w:cstheme="minorHAnsi"/>
          <w:color w:val="000000"/>
          <w:sz w:val="32"/>
          <w:szCs w:val="32"/>
        </w:rPr>
        <w:t>a</w:t>
      </w:r>
      <w:r w:rsidR="004725F0" w:rsidRPr="002B37FE">
        <w:rPr>
          <w:rFonts w:cstheme="minorHAnsi"/>
          <w:color w:val="000000"/>
          <w:sz w:val="32"/>
          <w:szCs w:val="32"/>
        </w:rPr>
        <w:t xml:space="preserve"> siguient</w:t>
      </w:r>
      <w:r w:rsidR="00E21206" w:rsidRPr="002B37FE">
        <w:rPr>
          <w:rFonts w:cstheme="minorHAnsi"/>
          <w:color w:val="000000"/>
          <w:sz w:val="32"/>
          <w:szCs w:val="32"/>
        </w:rPr>
        <w:t>e</w:t>
      </w:r>
      <w:r w:rsidRPr="002B37FE">
        <w:rPr>
          <w:rFonts w:cstheme="minorHAnsi"/>
          <w:color w:val="000000"/>
          <w:sz w:val="32"/>
          <w:szCs w:val="32"/>
        </w:rPr>
        <w:t>:</w:t>
      </w:r>
    </w:p>
    <w:p w14:paraId="354DB8DB" w14:textId="01B986B3" w:rsidR="004D45C1" w:rsidRDefault="004D45C1" w:rsidP="00D31259">
      <w:pPr>
        <w:spacing w:line="276" w:lineRule="auto"/>
        <w:jc w:val="both"/>
        <w:rPr>
          <w:rFonts w:cstheme="minorHAnsi"/>
          <w:color w:val="000000"/>
          <w:sz w:val="32"/>
          <w:szCs w:val="32"/>
        </w:rPr>
      </w:pPr>
    </w:p>
    <w:p w14:paraId="45712C09" w14:textId="77777777" w:rsidR="004D45C1" w:rsidRPr="002B37FE" w:rsidRDefault="004D45C1" w:rsidP="00D31259">
      <w:pPr>
        <w:spacing w:line="276" w:lineRule="auto"/>
        <w:jc w:val="both"/>
        <w:rPr>
          <w:rFonts w:cstheme="minorHAnsi"/>
          <w:color w:val="000000"/>
          <w:sz w:val="32"/>
          <w:szCs w:val="32"/>
        </w:rPr>
      </w:pPr>
    </w:p>
    <w:p w14:paraId="519C2C30" w14:textId="77777777" w:rsidR="001E1457" w:rsidRDefault="001E1457" w:rsidP="001E1457">
      <w:pPr>
        <w:spacing w:line="276" w:lineRule="auto"/>
        <w:jc w:val="center"/>
        <w:rPr>
          <w:rFonts w:eastAsia="Calibri" w:cs="Arial"/>
          <w:b/>
          <w:bCs/>
          <w:sz w:val="32"/>
          <w:szCs w:val="32"/>
        </w:rPr>
      </w:pPr>
      <w:r w:rsidRPr="001E1457">
        <w:rPr>
          <w:rFonts w:eastAsia="Calibri" w:cs="Arial"/>
          <w:b/>
          <w:bCs/>
          <w:sz w:val="32"/>
          <w:szCs w:val="32"/>
        </w:rPr>
        <w:lastRenderedPageBreak/>
        <w:t>EXPOSICIÓN DE MOTIVOS</w:t>
      </w:r>
    </w:p>
    <w:p w14:paraId="0CBC1747" w14:textId="190A9313" w:rsidR="00AD2C9F" w:rsidRPr="002B37FE" w:rsidRDefault="00AD2C9F" w:rsidP="00AD2C9F">
      <w:pPr>
        <w:spacing w:line="276" w:lineRule="auto"/>
        <w:jc w:val="both"/>
        <w:rPr>
          <w:rFonts w:eastAsia="Calibri" w:cs="Arial"/>
          <w:sz w:val="32"/>
          <w:szCs w:val="32"/>
        </w:rPr>
      </w:pPr>
      <w:r w:rsidRPr="00AD2C9F">
        <w:rPr>
          <w:rFonts w:eastAsia="Calibri" w:cs="Arial"/>
          <w:sz w:val="32"/>
          <w:szCs w:val="32"/>
        </w:rPr>
        <w:t xml:space="preserve">El cáncer de mama es una enfermedad en la que las células de la glándula mamaria se multiplican sin control. Existen distintos tipos de este cáncer, dependiendo de cuáles células se vuelven cancerosas. La mayoría de los cánceres de mama comienzan en los conductos que transportan la leche al pezón o en los lobulillos, que son las glándulas que producen leche. </w:t>
      </w:r>
    </w:p>
    <w:p w14:paraId="26D5A994" w14:textId="77777777" w:rsidR="00AD2C9F" w:rsidRPr="00AD2C9F" w:rsidRDefault="00AD2C9F" w:rsidP="00AD2C9F">
      <w:pPr>
        <w:spacing w:line="276" w:lineRule="auto"/>
        <w:jc w:val="both"/>
        <w:rPr>
          <w:rFonts w:eastAsia="Calibri" w:cs="Arial"/>
          <w:sz w:val="32"/>
          <w:szCs w:val="32"/>
        </w:rPr>
      </w:pPr>
      <w:r w:rsidRPr="00AD2C9F">
        <w:rPr>
          <w:rFonts w:eastAsia="Calibri" w:cs="Arial"/>
          <w:sz w:val="32"/>
          <w:szCs w:val="32"/>
        </w:rPr>
        <w:t>El cáncer de mama puede diseminarse a otras partes del cuerpo a través de los vasos sanguíneos y los vasos linfáticos. Cuando esto ocurre, se dice que ha hecho metástasis.</w:t>
      </w:r>
    </w:p>
    <w:p w14:paraId="6DD761BD" w14:textId="77777777" w:rsidR="00AD2C9F" w:rsidRPr="00AD2C9F" w:rsidRDefault="00AD2C9F" w:rsidP="00AD2C9F">
      <w:pPr>
        <w:spacing w:line="276" w:lineRule="auto"/>
        <w:jc w:val="center"/>
        <w:rPr>
          <w:rFonts w:eastAsia="Calibri" w:cs="Arial"/>
          <w:sz w:val="32"/>
          <w:szCs w:val="32"/>
        </w:rPr>
      </w:pPr>
    </w:p>
    <w:p w14:paraId="6F58063A" w14:textId="617635B9" w:rsidR="007822B2" w:rsidRDefault="00AD2C9F" w:rsidP="00AD2C9F">
      <w:pPr>
        <w:spacing w:line="276" w:lineRule="auto"/>
        <w:jc w:val="both"/>
        <w:rPr>
          <w:rFonts w:eastAsia="Calibri" w:cs="Arial"/>
          <w:sz w:val="32"/>
          <w:szCs w:val="32"/>
        </w:rPr>
      </w:pPr>
      <w:r w:rsidRPr="00AD2C9F">
        <w:rPr>
          <w:rFonts w:eastAsia="Calibri" w:cs="Arial"/>
          <w:sz w:val="32"/>
          <w:szCs w:val="32"/>
        </w:rPr>
        <w:t>A nivel mundial, cada año se producen 1.38 millones de nuevos casos y 458 mil muertes por cáncer de mama. El cáncer de mama es el más frecuente en las mujeres, tanto en los países desarrollados como en los países en desarrollo, sin embargo, en estos últimos tiene un mayor impacto.</w:t>
      </w:r>
    </w:p>
    <w:p w14:paraId="61F562D8" w14:textId="6557EA26" w:rsidR="00AD2C9F" w:rsidRPr="00AD2C9F" w:rsidRDefault="00AD2C9F" w:rsidP="00AD2C9F">
      <w:pPr>
        <w:spacing w:line="276" w:lineRule="auto"/>
        <w:jc w:val="both"/>
        <w:rPr>
          <w:rFonts w:eastAsia="Calibri" w:cs="Arial"/>
          <w:sz w:val="32"/>
          <w:szCs w:val="32"/>
        </w:rPr>
      </w:pPr>
      <w:r w:rsidRPr="00AD2C9F">
        <w:rPr>
          <w:rFonts w:eastAsia="Calibri" w:cs="Arial"/>
          <w:sz w:val="32"/>
          <w:szCs w:val="32"/>
        </w:rPr>
        <w:t>La incidencia de cáncer de mama ha aumentado en los países en desarrollo, debido al aumento de la esperanza de vida y de la urbanización, así como a la adopción de estilos de vida occidentales. El 58% de las muertes por esta causa (269 mil) ocurren en los países de ingresos bajos y medios, debido al diagnóstico en fases avanzadas, por la falta de sensibilización sobre la detección oportuna y los obstáculos en el acceso a los servicios de salud.</w:t>
      </w:r>
    </w:p>
    <w:p w14:paraId="0EF7E116" w14:textId="5F19D3EA" w:rsidR="00AD2C9F" w:rsidRPr="00AD2C9F" w:rsidRDefault="00AD2C9F" w:rsidP="00AD2C9F">
      <w:pPr>
        <w:spacing w:line="276" w:lineRule="auto"/>
        <w:jc w:val="both"/>
        <w:rPr>
          <w:rFonts w:eastAsia="Calibri" w:cs="Arial"/>
          <w:sz w:val="32"/>
          <w:szCs w:val="32"/>
        </w:rPr>
      </w:pPr>
      <w:r w:rsidRPr="00AD2C9F">
        <w:rPr>
          <w:rFonts w:eastAsia="Calibri" w:cs="Arial"/>
          <w:sz w:val="32"/>
          <w:szCs w:val="32"/>
        </w:rPr>
        <w:t>En el continente americano, el cáncer de mama es el más común en mujeres y la segunda causa principal de muerte por cáncer en mujeres. Se estima que 408 mil mujeres fueron diagnosticadas y más de 92 mil murieron por esta causa en 20</w:t>
      </w:r>
      <w:r>
        <w:rPr>
          <w:rFonts w:eastAsia="Calibri" w:cs="Arial"/>
          <w:sz w:val="32"/>
          <w:szCs w:val="32"/>
        </w:rPr>
        <w:t>20</w:t>
      </w:r>
      <w:r w:rsidRPr="00AD2C9F">
        <w:rPr>
          <w:rFonts w:eastAsia="Calibri" w:cs="Arial"/>
          <w:sz w:val="32"/>
          <w:szCs w:val="32"/>
        </w:rPr>
        <w:t>. Si se mantienen las tendencias actuales, para 2030 la incidencia del cáncer de mama aumentará en un 46% en la región.</w:t>
      </w:r>
    </w:p>
    <w:p w14:paraId="2F8B9758" w14:textId="1939CEA2" w:rsidR="00A71515" w:rsidRDefault="00A71515" w:rsidP="00E86364">
      <w:pPr>
        <w:spacing w:line="360" w:lineRule="auto"/>
        <w:jc w:val="both"/>
        <w:rPr>
          <w:rFonts w:cs="Arial"/>
          <w:sz w:val="28"/>
          <w:szCs w:val="28"/>
        </w:rPr>
      </w:pPr>
    </w:p>
    <w:p w14:paraId="59B8D126" w14:textId="09E77872" w:rsidR="00A71515" w:rsidRDefault="00AD2C9F" w:rsidP="002B37FE">
      <w:pPr>
        <w:spacing w:line="240" w:lineRule="auto"/>
        <w:jc w:val="both"/>
        <w:rPr>
          <w:rFonts w:cs="Arial"/>
          <w:sz w:val="32"/>
          <w:szCs w:val="32"/>
        </w:rPr>
      </w:pPr>
      <w:r w:rsidRPr="00AD2C9F">
        <w:rPr>
          <w:rFonts w:cs="Arial"/>
          <w:sz w:val="32"/>
          <w:szCs w:val="32"/>
        </w:rPr>
        <w:t>Para enfrentar esta situación, la OMS promueve en los países el fomento a los programas integrales de lucha contra el cáncer de mama. Las estrategias recomendadas de detección temprana para los países de ingresos bajos y medios, son el conocimiento de los signos y síntomas iniciales y la demostración de cómo se realiza la autoexploración. Todo esto con el objetivo de que la información de prevención, diagnóstico y tratamiento llegue a un mayor número de personas sin importar su condición económica.</w:t>
      </w:r>
    </w:p>
    <w:p w14:paraId="0DDFC65C" w14:textId="77777777" w:rsidR="00AD2C9F" w:rsidRPr="00AD2C9F" w:rsidRDefault="00AD2C9F" w:rsidP="002B37FE">
      <w:pPr>
        <w:spacing w:line="240" w:lineRule="auto"/>
        <w:jc w:val="both"/>
        <w:rPr>
          <w:rFonts w:cs="Arial"/>
          <w:sz w:val="32"/>
          <w:szCs w:val="32"/>
        </w:rPr>
      </w:pPr>
      <w:r w:rsidRPr="00AD2C9F">
        <w:rPr>
          <w:rFonts w:cs="Arial"/>
          <w:sz w:val="32"/>
          <w:szCs w:val="32"/>
        </w:rPr>
        <w:t>A fin de continuar impulsando las acciones internacionales de lucha contra el cáncer de mama, la OMS estableció el Mes de Sensibilización sobre el Cáncer de Mama, que se celebra en todo el mundo cada mes de octubre, contribuyendo a aumentar la atención y el apoyo prestados a la sensibilización, la detección oportuna, el tratamiento y los cuidados paliativos.</w:t>
      </w:r>
    </w:p>
    <w:p w14:paraId="46760140" w14:textId="78A02BAB" w:rsidR="00AD2C9F" w:rsidRPr="00AD2C9F" w:rsidRDefault="00AD2C9F" w:rsidP="002B37FE">
      <w:pPr>
        <w:spacing w:line="240" w:lineRule="auto"/>
        <w:jc w:val="both"/>
        <w:rPr>
          <w:rFonts w:cs="Arial"/>
          <w:sz w:val="32"/>
          <w:szCs w:val="32"/>
        </w:rPr>
      </w:pPr>
      <w:r w:rsidRPr="00AD2C9F">
        <w:rPr>
          <w:rFonts w:cs="Arial"/>
          <w:sz w:val="32"/>
          <w:szCs w:val="32"/>
        </w:rPr>
        <w:t>Asimismo, la OMS estableció el 19 de octubre como el Día Mundial de la Lucha contra el Cáncer de Mama, que tiene como objetivo crear conciencia y promover la sensibilización y el apoyo para tratamientos oportunos y efectivos.</w:t>
      </w:r>
    </w:p>
    <w:p w14:paraId="10045235" w14:textId="33B841CC" w:rsidR="00AD2C9F" w:rsidRDefault="00AD2C9F" w:rsidP="002B37FE">
      <w:pPr>
        <w:spacing w:line="240" w:lineRule="auto"/>
        <w:jc w:val="both"/>
        <w:rPr>
          <w:rFonts w:cs="Arial"/>
          <w:sz w:val="32"/>
          <w:szCs w:val="32"/>
        </w:rPr>
      </w:pPr>
      <w:r w:rsidRPr="00AD2C9F">
        <w:rPr>
          <w:rFonts w:cs="Arial"/>
          <w:sz w:val="32"/>
          <w:szCs w:val="32"/>
        </w:rPr>
        <w:t>En ambas conmemoraciones se busca informar a la población sobre la importancia de las acciones para la detección temprana que facilite el diagnóstico y tratamiento.</w:t>
      </w:r>
    </w:p>
    <w:p w14:paraId="3EC1008F" w14:textId="5DA88D3F" w:rsidR="00AD2C9F" w:rsidRDefault="00AD2C9F" w:rsidP="002B37FE">
      <w:pPr>
        <w:spacing w:line="240" w:lineRule="auto"/>
        <w:jc w:val="both"/>
        <w:rPr>
          <w:rFonts w:cs="Arial"/>
          <w:sz w:val="32"/>
          <w:szCs w:val="32"/>
        </w:rPr>
      </w:pPr>
      <w:r>
        <w:rPr>
          <w:rFonts w:cs="Arial"/>
          <w:sz w:val="32"/>
          <w:szCs w:val="32"/>
        </w:rPr>
        <w:t xml:space="preserve">En nuestra entidad en </w:t>
      </w:r>
      <w:r w:rsidRPr="00AD2C9F">
        <w:rPr>
          <w:rFonts w:cs="Arial"/>
          <w:sz w:val="32"/>
          <w:szCs w:val="32"/>
        </w:rPr>
        <w:t>lo que va del año, entre el Instituto de Salud del Estado de México (ISEM) y el Instituto Mexicano del Seguro Social (IMSS), se han detectado 182 casos de cáncer de mama.</w:t>
      </w:r>
    </w:p>
    <w:p w14:paraId="263F897F" w14:textId="0F7D60AA" w:rsidR="00AD2C9F" w:rsidRDefault="00AD2C9F" w:rsidP="002B37FE">
      <w:pPr>
        <w:spacing w:line="240" w:lineRule="auto"/>
        <w:jc w:val="both"/>
        <w:rPr>
          <w:rFonts w:cs="Arial"/>
          <w:sz w:val="32"/>
          <w:szCs w:val="32"/>
        </w:rPr>
      </w:pPr>
      <w:r w:rsidRPr="00AD2C9F">
        <w:rPr>
          <w:rFonts w:cs="Arial"/>
          <w:sz w:val="32"/>
          <w:szCs w:val="32"/>
        </w:rPr>
        <w:t xml:space="preserve">En este mismo periodo se han registrado cerca de 259 fallecimientos de mujeres con este mal, </w:t>
      </w:r>
      <w:r>
        <w:rPr>
          <w:rFonts w:cs="Arial"/>
          <w:sz w:val="32"/>
          <w:szCs w:val="32"/>
        </w:rPr>
        <w:t>lo cual pone al Estado en el número 5 de decesos por este padecimiento.</w:t>
      </w:r>
    </w:p>
    <w:p w14:paraId="54949184" w14:textId="45B8F879" w:rsidR="00AD2C9F" w:rsidRPr="00AD2C9F" w:rsidRDefault="00AD2C9F" w:rsidP="002B37FE">
      <w:pPr>
        <w:spacing w:line="240" w:lineRule="auto"/>
        <w:jc w:val="both"/>
        <w:rPr>
          <w:rFonts w:cs="Arial"/>
          <w:sz w:val="32"/>
          <w:szCs w:val="32"/>
        </w:rPr>
      </w:pPr>
      <w:r>
        <w:rPr>
          <w:rFonts w:cs="Arial"/>
          <w:sz w:val="32"/>
          <w:szCs w:val="32"/>
        </w:rPr>
        <w:t xml:space="preserve">En virtud de lo anterior, en nuestro país </w:t>
      </w:r>
      <w:r w:rsidRPr="00AD2C9F">
        <w:rPr>
          <w:rFonts w:cs="Arial"/>
          <w:sz w:val="32"/>
          <w:szCs w:val="32"/>
        </w:rPr>
        <w:t xml:space="preserve">en México solo el 15% de los casos de cáncer de mama se diagnostican en fases tempranas, </w:t>
      </w:r>
      <w:r>
        <w:rPr>
          <w:rFonts w:cs="Arial"/>
          <w:sz w:val="32"/>
          <w:szCs w:val="32"/>
        </w:rPr>
        <w:t xml:space="preserve">y en el Estado de México el 19%, </w:t>
      </w:r>
      <w:r w:rsidRPr="00AD2C9F">
        <w:rPr>
          <w:rFonts w:cs="Arial"/>
          <w:sz w:val="32"/>
          <w:szCs w:val="32"/>
        </w:rPr>
        <w:t>por lo que resulta necesario reforzar las campañas permanentes de sensibilización sobre la enfermedad, impulsar la autoexploración y las mamografías, y en general, fortalecer las estrategias y programas de prevención y diagnóstico oportuno.</w:t>
      </w:r>
    </w:p>
    <w:p w14:paraId="15D7E553" w14:textId="0FA9FD17" w:rsidR="00AD2C9F" w:rsidRPr="00AD2C9F" w:rsidRDefault="00AD2C9F" w:rsidP="002B37FE">
      <w:pPr>
        <w:spacing w:line="240" w:lineRule="auto"/>
        <w:jc w:val="both"/>
        <w:rPr>
          <w:rFonts w:cs="Arial"/>
          <w:sz w:val="32"/>
          <w:szCs w:val="32"/>
        </w:rPr>
      </w:pPr>
      <w:r w:rsidRPr="00AD2C9F">
        <w:rPr>
          <w:rFonts w:cs="Arial"/>
          <w:sz w:val="32"/>
          <w:szCs w:val="32"/>
        </w:rPr>
        <w:t xml:space="preserve">Por estas razones, en el marco del </w:t>
      </w:r>
      <w:r>
        <w:rPr>
          <w:rFonts w:cs="Arial"/>
          <w:sz w:val="32"/>
          <w:szCs w:val="32"/>
        </w:rPr>
        <w:t xml:space="preserve">mes de concientización y prevención y el </w:t>
      </w:r>
      <w:r w:rsidRPr="00AD2C9F">
        <w:rPr>
          <w:rFonts w:cs="Arial"/>
          <w:sz w:val="32"/>
          <w:szCs w:val="32"/>
        </w:rPr>
        <w:t xml:space="preserve">Día Mundial de la Lucha contra el Cáncer de Mama, </w:t>
      </w:r>
      <w:r>
        <w:rPr>
          <w:rFonts w:cs="Arial"/>
          <w:sz w:val="32"/>
          <w:szCs w:val="32"/>
        </w:rPr>
        <w:t xml:space="preserve">desde el Grupo Parlamentario del Partido del Trabajo, </w:t>
      </w:r>
      <w:r w:rsidRPr="00AD2C9F">
        <w:rPr>
          <w:rFonts w:cs="Arial"/>
          <w:sz w:val="32"/>
          <w:szCs w:val="32"/>
        </w:rPr>
        <w:t>consideramos oportuno exhortar a la Secretaría de Salud a enviar a esta soberanía un informe final de resultados de las estrategias y programas de prevención y diagnóstico oportuno de cáncer de mama que se han aplicado durante la presente administración.</w:t>
      </w:r>
    </w:p>
    <w:p w14:paraId="16855F58" w14:textId="01680C3C" w:rsidR="00AD2C9F" w:rsidRPr="00AD2C9F" w:rsidRDefault="00AD2C9F" w:rsidP="002B37FE">
      <w:pPr>
        <w:spacing w:line="240" w:lineRule="auto"/>
        <w:jc w:val="both"/>
        <w:rPr>
          <w:rFonts w:cs="Arial"/>
          <w:sz w:val="32"/>
          <w:szCs w:val="32"/>
        </w:rPr>
      </w:pPr>
      <w:r w:rsidRPr="00AD2C9F">
        <w:rPr>
          <w:rFonts w:cs="Arial"/>
          <w:sz w:val="32"/>
          <w:szCs w:val="32"/>
        </w:rPr>
        <w:t xml:space="preserve">Esta información </w:t>
      </w:r>
      <w:r>
        <w:rPr>
          <w:rFonts w:cs="Arial"/>
          <w:sz w:val="32"/>
          <w:szCs w:val="32"/>
        </w:rPr>
        <w:t xml:space="preserve">nos </w:t>
      </w:r>
      <w:r w:rsidRPr="00AD2C9F">
        <w:rPr>
          <w:rFonts w:cs="Arial"/>
          <w:sz w:val="32"/>
          <w:szCs w:val="32"/>
        </w:rPr>
        <w:t xml:space="preserve">permitirá contar con los fundamentos necesarios para detectar las áreas de oportunidad en esta materia, y en su caso, incidir para que </w:t>
      </w:r>
      <w:r>
        <w:rPr>
          <w:rFonts w:cs="Arial"/>
          <w:sz w:val="32"/>
          <w:szCs w:val="32"/>
        </w:rPr>
        <w:t xml:space="preserve">se </w:t>
      </w:r>
      <w:r w:rsidRPr="00AD2C9F">
        <w:rPr>
          <w:rFonts w:cs="Arial"/>
          <w:sz w:val="32"/>
          <w:szCs w:val="32"/>
        </w:rPr>
        <w:t>apliqu</w:t>
      </w:r>
      <w:r>
        <w:rPr>
          <w:rFonts w:cs="Arial"/>
          <w:sz w:val="32"/>
          <w:szCs w:val="32"/>
        </w:rPr>
        <w:t>en</w:t>
      </w:r>
      <w:r w:rsidRPr="00AD2C9F">
        <w:rPr>
          <w:rFonts w:cs="Arial"/>
          <w:sz w:val="32"/>
          <w:szCs w:val="32"/>
        </w:rPr>
        <w:t xml:space="preserve"> políticas públicas que mejoren las acciones de prevención y diagnóstico oportuno del cáncer de mama.</w:t>
      </w:r>
    </w:p>
    <w:p w14:paraId="15A783AB" w14:textId="6421191D" w:rsidR="00AD2C9F" w:rsidRDefault="00AD2C9F" w:rsidP="002B37FE">
      <w:pPr>
        <w:spacing w:line="240" w:lineRule="auto"/>
        <w:jc w:val="both"/>
        <w:rPr>
          <w:rFonts w:cs="Arial"/>
          <w:sz w:val="32"/>
          <w:szCs w:val="32"/>
        </w:rPr>
      </w:pPr>
    </w:p>
    <w:p w14:paraId="64CD6199" w14:textId="36261249" w:rsidR="002B37FE" w:rsidRDefault="002B37FE" w:rsidP="002B37FE">
      <w:pPr>
        <w:spacing w:line="240" w:lineRule="auto"/>
        <w:jc w:val="both"/>
        <w:rPr>
          <w:rFonts w:cs="Arial"/>
          <w:sz w:val="32"/>
          <w:szCs w:val="32"/>
        </w:rPr>
      </w:pPr>
    </w:p>
    <w:p w14:paraId="6D983CFA" w14:textId="77777777" w:rsidR="002B37FE" w:rsidRPr="00AD2C9F" w:rsidRDefault="002B37FE" w:rsidP="002B37FE">
      <w:pPr>
        <w:spacing w:line="240" w:lineRule="auto"/>
        <w:jc w:val="both"/>
        <w:rPr>
          <w:rFonts w:cs="Arial"/>
          <w:sz w:val="32"/>
          <w:szCs w:val="32"/>
        </w:rPr>
      </w:pPr>
    </w:p>
    <w:p w14:paraId="57F210E7" w14:textId="567302A6" w:rsidR="00AD2C9F" w:rsidRPr="00AD2C9F" w:rsidRDefault="00AD2C9F" w:rsidP="002B37FE">
      <w:pPr>
        <w:spacing w:line="240" w:lineRule="auto"/>
        <w:jc w:val="both"/>
        <w:rPr>
          <w:rFonts w:cs="Arial"/>
          <w:sz w:val="32"/>
          <w:szCs w:val="32"/>
        </w:rPr>
      </w:pPr>
      <w:r w:rsidRPr="00AD2C9F">
        <w:rPr>
          <w:rFonts w:cs="Arial"/>
          <w:sz w:val="32"/>
          <w:szCs w:val="32"/>
        </w:rPr>
        <w:t>Por lo anteriormente expuesto, se somete a consideración de esta soberanía el presente:</w:t>
      </w:r>
    </w:p>
    <w:p w14:paraId="38C31553" w14:textId="77777777" w:rsidR="00AD2C9F" w:rsidRPr="000B39E3" w:rsidRDefault="00AD2C9F" w:rsidP="002B37FE">
      <w:pPr>
        <w:spacing w:line="240" w:lineRule="auto"/>
        <w:jc w:val="both"/>
        <w:rPr>
          <w:rFonts w:cstheme="minorHAnsi"/>
          <w:b/>
          <w:color w:val="222222"/>
          <w:sz w:val="28"/>
          <w:szCs w:val="28"/>
          <w:shd w:val="clear" w:color="auto" w:fill="FFFFFF"/>
        </w:rPr>
      </w:pPr>
    </w:p>
    <w:p w14:paraId="6FD194FE" w14:textId="77777777" w:rsidR="002A40AD" w:rsidRPr="002B37FE" w:rsidRDefault="00E86364" w:rsidP="002B37FE">
      <w:pPr>
        <w:spacing w:line="240" w:lineRule="auto"/>
        <w:jc w:val="center"/>
        <w:rPr>
          <w:rFonts w:cstheme="minorHAnsi"/>
          <w:b/>
          <w:color w:val="222222"/>
          <w:sz w:val="32"/>
          <w:szCs w:val="32"/>
          <w:shd w:val="clear" w:color="auto" w:fill="FFFFFF"/>
        </w:rPr>
      </w:pPr>
      <w:r w:rsidRPr="002B37FE">
        <w:rPr>
          <w:rFonts w:cstheme="minorHAnsi"/>
          <w:b/>
          <w:color w:val="222222"/>
          <w:sz w:val="32"/>
          <w:szCs w:val="32"/>
          <w:shd w:val="clear" w:color="auto" w:fill="FFFFFF"/>
        </w:rPr>
        <w:t>PUNTO DE ACUERDO</w:t>
      </w:r>
    </w:p>
    <w:p w14:paraId="60FE74EE" w14:textId="1067114C" w:rsidR="002B37FE" w:rsidRPr="002B37FE" w:rsidRDefault="002B37FE" w:rsidP="002B37FE">
      <w:pPr>
        <w:shd w:val="clear" w:color="auto" w:fill="FFFFFF"/>
        <w:spacing w:line="240" w:lineRule="auto"/>
        <w:jc w:val="both"/>
        <w:rPr>
          <w:rFonts w:cstheme="minorHAnsi"/>
          <w:bCs/>
          <w:color w:val="222222"/>
          <w:sz w:val="32"/>
          <w:szCs w:val="32"/>
          <w:shd w:val="clear" w:color="auto" w:fill="FFFFFF"/>
        </w:rPr>
      </w:pPr>
      <w:r w:rsidRPr="002B37FE">
        <w:rPr>
          <w:rFonts w:cstheme="minorHAnsi"/>
          <w:b/>
          <w:color w:val="222222"/>
          <w:sz w:val="32"/>
          <w:szCs w:val="32"/>
          <w:shd w:val="clear" w:color="auto" w:fill="FFFFFF"/>
        </w:rPr>
        <w:t xml:space="preserve">PRIMERO.- </w:t>
      </w:r>
      <w:r w:rsidRPr="002B37FE">
        <w:rPr>
          <w:rFonts w:cstheme="minorHAnsi"/>
          <w:bCs/>
          <w:color w:val="222222"/>
          <w:sz w:val="32"/>
          <w:szCs w:val="32"/>
          <w:shd w:val="clear" w:color="auto" w:fill="FFFFFF"/>
        </w:rPr>
        <w:t xml:space="preserve">En el marco del Mes de Sensibilización sobre el Cáncer de Mama, se exhorta respetuosamente a la Secretaría de Salud </w:t>
      </w:r>
      <w:r w:rsidR="004D45C1">
        <w:rPr>
          <w:rFonts w:cstheme="minorHAnsi"/>
          <w:bCs/>
          <w:color w:val="222222"/>
          <w:sz w:val="32"/>
          <w:szCs w:val="32"/>
          <w:shd w:val="clear" w:color="auto" w:fill="FFFFFF"/>
        </w:rPr>
        <w:t xml:space="preserve">estatal </w:t>
      </w:r>
      <w:r w:rsidRPr="002B37FE">
        <w:rPr>
          <w:rFonts w:cstheme="minorHAnsi"/>
          <w:bCs/>
          <w:color w:val="222222"/>
          <w:sz w:val="32"/>
          <w:szCs w:val="32"/>
          <w:shd w:val="clear" w:color="auto" w:fill="FFFFFF"/>
        </w:rPr>
        <w:t>a remitir a</w:t>
      </w:r>
      <w:r>
        <w:rPr>
          <w:rFonts w:cstheme="minorHAnsi"/>
          <w:bCs/>
          <w:color w:val="222222"/>
          <w:sz w:val="32"/>
          <w:szCs w:val="32"/>
          <w:shd w:val="clear" w:color="auto" w:fill="FFFFFF"/>
        </w:rPr>
        <w:t xml:space="preserve"> la Sexagésima Primera </w:t>
      </w:r>
      <w:r w:rsidRPr="002B37FE">
        <w:rPr>
          <w:rFonts w:cstheme="minorHAnsi"/>
          <w:bCs/>
          <w:color w:val="222222"/>
          <w:sz w:val="32"/>
          <w:szCs w:val="32"/>
          <w:shd w:val="clear" w:color="auto" w:fill="FFFFFF"/>
        </w:rPr>
        <w:t>un informe de resultados de las estrategias y programas de prevención y diagnóstico oportuno de cáncer de mama que se han aplicado durante la presente administración.</w:t>
      </w:r>
    </w:p>
    <w:p w14:paraId="1CD8B0C5" w14:textId="77777777" w:rsidR="002B37FE" w:rsidRPr="002B37FE" w:rsidRDefault="002B37FE" w:rsidP="002B37FE">
      <w:pPr>
        <w:shd w:val="clear" w:color="auto" w:fill="FFFFFF"/>
        <w:spacing w:line="240" w:lineRule="auto"/>
        <w:jc w:val="both"/>
        <w:rPr>
          <w:rFonts w:cstheme="minorHAnsi"/>
          <w:b/>
          <w:color w:val="222222"/>
          <w:sz w:val="32"/>
          <w:szCs w:val="32"/>
          <w:shd w:val="clear" w:color="auto" w:fill="FFFFFF"/>
        </w:rPr>
      </w:pPr>
    </w:p>
    <w:p w14:paraId="6EC2469B" w14:textId="3A1E9AAF" w:rsidR="002B37FE" w:rsidRDefault="002B37FE" w:rsidP="002B37FE">
      <w:pPr>
        <w:shd w:val="clear" w:color="auto" w:fill="FFFFFF"/>
        <w:spacing w:line="240" w:lineRule="auto"/>
        <w:jc w:val="both"/>
        <w:rPr>
          <w:rFonts w:cstheme="minorHAnsi"/>
          <w:bCs/>
          <w:color w:val="222222"/>
          <w:sz w:val="32"/>
          <w:szCs w:val="32"/>
          <w:shd w:val="clear" w:color="auto" w:fill="FFFFFF"/>
        </w:rPr>
      </w:pPr>
      <w:r w:rsidRPr="002B37FE">
        <w:rPr>
          <w:rFonts w:cstheme="minorHAnsi"/>
          <w:b/>
          <w:color w:val="222222"/>
          <w:sz w:val="32"/>
          <w:szCs w:val="32"/>
          <w:shd w:val="clear" w:color="auto" w:fill="FFFFFF"/>
        </w:rPr>
        <w:t xml:space="preserve">SEGUNDO.- </w:t>
      </w:r>
      <w:r w:rsidRPr="002B37FE">
        <w:rPr>
          <w:rFonts w:cstheme="minorHAnsi"/>
          <w:bCs/>
          <w:color w:val="222222"/>
          <w:sz w:val="32"/>
          <w:szCs w:val="32"/>
          <w:shd w:val="clear" w:color="auto" w:fill="FFFFFF"/>
        </w:rPr>
        <w:t xml:space="preserve">En el marco del Mes de Sensibilización sobre el Cáncer de Mama, se exhorta respetuosamente a la Secretaría de Salud </w:t>
      </w:r>
      <w:r w:rsidR="004D45C1">
        <w:rPr>
          <w:rFonts w:cstheme="minorHAnsi"/>
          <w:bCs/>
          <w:color w:val="222222"/>
          <w:sz w:val="32"/>
          <w:szCs w:val="32"/>
          <w:shd w:val="clear" w:color="auto" w:fill="FFFFFF"/>
        </w:rPr>
        <w:t xml:space="preserve">estatal </w:t>
      </w:r>
      <w:r w:rsidRPr="002B37FE">
        <w:rPr>
          <w:rFonts w:cstheme="minorHAnsi"/>
          <w:bCs/>
          <w:color w:val="222222"/>
          <w:sz w:val="32"/>
          <w:szCs w:val="32"/>
          <w:shd w:val="clear" w:color="auto" w:fill="FFFFFF"/>
        </w:rPr>
        <w:t xml:space="preserve">a fortalecer </w:t>
      </w:r>
      <w:r>
        <w:rPr>
          <w:rFonts w:cstheme="minorHAnsi"/>
          <w:bCs/>
          <w:color w:val="222222"/>
          <w:sz w:val="32"/>
          <w:szCs w:val="32"/>
          <w:shd w:val="clear" w:color="auto" w:fill="FFFFFF"/>
        </w:rPr>
        <w:t xml:space="preserve">y maximizar la difusión de </w:t>
      </w:r>
      <w:r w:rsidRPr="002B37FE">
        <w:rPr>
          <w:rFonts w:cstheme="minorHAnsi"/>
          <w:bCs/>
          <w:color w:val="222222"/>
          <w:sz w:val="32"/>
          <w:szCs w:val="32"/>
          <w:shd w:val="clear" w:color="auto" w:fill="FFFFFF"/>
        </w:rPr>
        <w:t xml:space="preserve">las campañas que impulsan la autoexploración, </w:t>
      </w:r>
      <w:r>
        <w:rPr>
          <w:rFonts w:cstheme="minorHAnsi"/>
          <w:bCs/>
          <w:color w:val="222222"/>
          <w:sz w:val="32"/>
          <w:szCs w:val="32"/>
          <w:shd w:val="clear" w:color="auto" w:fill="FFFFFF"/>
        </w:rPr>
        <w:t xml:space="preserve">así como las actividades y acciones </w:t>
      </w:r>
      <w:r w:rsidRPr="002B37FE">
        <w:rPr>
          <w:rFonts w:cstheme="minorHAnsi"/>
          <w:bCs/>
          <w:color w:val="222222"/>
          <w:sz w:val="32"/>
          <w:szCs w:val="32"/>
          <w:shd w:val="clear" w:color="auto" w:fill="FFFFFF"/>
        </w:rPr>
        <w:t xml:space="preserve">para la detección oportuna </w:t>
      </w:r>
      <w:r>
        <w:rPr>
          <w:rFonts w:cstheme="minorHAnsi"/>
          <w:bCs/>
          <w:color w:val="222222"/>
          <w:sz w:val="32"/>
          <w:szCs w:val="32"/>
          <w:shd w:val="clear" w:color="auto" w:fill="FFFFFF"/>
        </w:rPr>
        <w:t xml:space="preserve">y tratamiento </w:t>
      </w:r>
      <w:r w:rsidRPr="002B37FE">
        <w:rPr>
          <w:rFonts w:cstheme="minorHAnsi"/>
          <w:bCs/>
          <w:color w:val="222222"/>
          <w:sz w:val="32"/>
          <w:szCs w:val="32"/>
          <w:shd w:val="clear" w:color="auto" w:fill="FFFFFF"/>
        </w:rPr>
        <w:t>del cáncer de mama.</w:t>
      </w:r>
    </w:p>
    <w:p w14:paraId="23863A45" w14:textId="6F763DF5" w:rsidR="002B37FE" w:rsidRDefault="002B37FE" w:rsidP="002B37FE">
      <w:pPr>
        <w:shd w:val="clear" w:color="auto" w:fill="FFFFFF"/>
        <w:spacing w:line="240" w:lineRule="auto"/>
        <w:jc w:val="both"/>
        <w:rPr>
          <w:rFonts w:cstheme="minorHAnsi"/>
          <w:bCs/>
          <w:color w:val="222222"/>
          <w:sz w:val="32"/>
          <w:szCs w:val="32"/>
          <w:shd w:val="clear" w:color="auto" w:fill="FFFFFF"/>
        </w:rPr>
      </w:pPr>
    </w:p>
    <w:p w14:paraId="5A94C9B2" w14:textId="77777777" w:rsidR="002B37FE" w:rsidRPr="002B37FE" w:rsidRDefault="002B37FE" w:rsidP="002B37FE">
      <w:pPr>
        <w:shd w:val="clear" w:color="auto" w:fill="FFFFFF"/>
        <w:spacing w:line="240" w:lineRule="auto"/>
        <w:jc w:val="both"/>
        <w:rPr>
          <w:rFonts w:cstheme="minorHAnsi"/>
          <w:bCs/>
          <w:color w:val="222222"/>
          <w:sz w:val="32"/>
          <w:szCs w:val="32"/>
          <w:shd w:val="clear" w:color="auto" w:fill="FFFFFF"/>
        </w:rPr>
      </w:pPr>
    </w:p>
    <w:p w14:paraId="3595AE1A" w14:textId="095DCE5C" w:rsidR="004D7E56" w:rsidRPr="002B37FE" w:rsidRDefault="004D7E56" w:rsidP="002B37FE">
      <w:pPr>
        <w:shd w:val="clear" w:color="auto" w:fill="FFFFFF"/>
        <w:spacing w:line="240" w:lineRule="auto"/>
        <w:jc w:val="center"/>
        <w:rPr>
          <w:rFonts w:cstheme="minorHAnsi"/>
          <w:b/>
          <w:bCs/>
          <w:color w:val="222222"/>
          <w:sz w:val="32"/>
          <w:szCs w:val="32"/>
        </w:rPr>
      </w:pPr>
      <w:r w:rsidRPr="002B37FE">
        <w:rPr>
          <w:rFonts w:cstheme="minorHAnsi"/>
          <w:b/>
          <w:bCs/>
          <w:color w:val="222222"/>
          <w:sz w:val="32"/>
          <w:szCs w:val="32"/>
          <w:shd w:val="clear" w:color="auto" w:fill="FFFFFF"/>
        </w:rPr>
        <w:t>TRANSITORIOS</w:t>
      </w:r>
    </w:p>
    <w:p w14:paraId="4A44F549" w14:textId="77777777" w:rsidR="004D7E56" w:rsidRPr="002B37FE" w:rsidRDefault="004D7E56" w:rsidP="002B37FE">
      <w:pPr>
        <w:spacing w:line="240" w:lineRule="auto"/>
        <w:jc w:val="both"/>
        <w:rPr>
          <w:rFonts w:ascii="Calibri" w:hAnsi="Calibri" w:cs="Calibri"/>
          <w:bCs/>
          <w:sz w:val="32"/>
          <w:szCs w:val="32"/>
        </w:rPr>
      </w:pPr>
      <w:r w:rsidRPr="002B37FE">
        <w:rPr>
          <w:rFonts w:ascii="Calibri" w:hAnsi="Calibri" w:cs="Calibri"/>
          <w:b/>
          <w:sz w:val="32"/>
          <w:szCs w:val="32"/>
        </w:rPr>
        <w:t xml:space="preserve">PRIMERO. </w:t>
      </w:r>
      <w:r w:rsidRPr="002B37FE">
        <w:rPr>
          <w:rFonts w:ascii="Calibri" w:hAnsi="Calibri" w:cs="Calibri"/>
          <w:bCs/>
          <w:sz w:val="32"/>
          <w:szCs w:val="32"/>
        </w:rPr>
        <w:t>Publíquese el presenta acuerdo en el periódico oficial “Gaceta del Gobierno” del Estado de México.</w:t>
      </w:r>
    </w:p>
    <w:p w14:paraId="5282C331" w14:textId="77777777" w:rsidR="004D7E56" w:rsidRPr="002B37FE" w:rsidRDefault="004D7E56" w:rsidP="002B37FE">
      <w:pPr>
        <w:spacing w:line="240" w:lineRule="auto"/>
        <w:jc w:val="both"/>
        <w:rPr>
          <w:rFonts w:ascii="Calibri" w:hAnsi="Calibri" w:cs="Calibri"/>
          <w:bCs/>
          <w:sz w:val="32"/>
          <w:szCs w:val="32"/>
        </w:rPr>
      </w:pPr>
      <w:r w:rsidRPr="002B37FE">
        <w:rPr>
          <w:rFonts w:ascii="Calibri" w:hAnsi="Calibri" w:cs="Calibri"/>
          <w:b/>
          <w:sz w:val="32"/>
          <w:szCs w:val="32"/>
        </w:rPr>
        <w:t xml:space="preserve">SEGUNDO. </w:t>
      </w:r>
      <w:r w:rsidRPr="002B37FE">
        <w:rPr>
          <w:sz w:val="32"/>
          <w:szCs w:val="32"/>
        </w:rPr>
        <w:t>El presente Acuerdo entrará en vigor al día siguiente de su publicación en el Periódico Oficial “Gaceta del Gobierno”.</w:t>
      </w:r>
    </w:p>
    <w:p w14:paraId="62D90E15" w14:textId="1EB23ED8" w:rsidR="00647494" w:rsidRPr="002B37FE" w:rsidRDefault="004D7E56" w:rsidP="002B37FE">
      <w:pPr>
        <w:spacing w:line="240" w:lineRule="auto"/>
        <w:jc w:val="both"/>
        <w:rPr>
          <w:rFonts w:ascii="Calibri" w:hAnsi="Calibri" w:cs="Calibri"/>
          <w:bCs/>
          <w:sz w:val="32"/>
          <w:szCs w:val="32"/>
        </w:rPr>
      </w:pPr>
      <w:r w:rsidRPr="002B37FE">
        <w:rPr>
          <w:rFonts w:ascii="Calibri" w:hAnsi="Calibri" w:cs="Calibri"/>
          <w:bCs/>
          <w:sz w:val="32"/>
          <w:szCs w:val="32"/>
        </w:rPr>
        <w:t xml:space="preserve">Dado en el Recinto Oficial del Poder Legislativo, en la Ciudad de Toluca de Lerdo, Capital del Estado de México, a los </w:t>
      </w:r>
      <w:r w:rsidR="002B37FE">
        <w:rPr>
          <w:rFonts w:ascii="Calibri" w:hAnsi="Calibri" w:cs="Calibri"/>
          <w:bCs/>
          <w:sz w:val="32"/>
          <w:szCs w:val="32"/>
        </w:rPr>
        <w:t>11</w:t>
      </w:r>
      <w:r w:rsidR="00A71515" w:rsidRPr="002B37FE">
        <w:rPr>
          <w:rFonts w:ascii="Calibri" w:hAnsi="Calibri" w:cs="Calibri"/>
          <w:bCs/>
          <w:sz w:val="32"/>
          <w:szCs w:val="32"/>
        </w:rPr>
        <w:t xml:space="preserve"> </w:t>
      </w:r>
      <w:r w:rsidRPr="002B37FE">
        <w:rPr>
          <w:rFonts w:ascii="Calibri" w:hAnsi="Calibri" w:cs="Calibri"/>
          <w:bCs/>
          <w:sz w:val="32"/>
          <w:szCs w:val="32"/>
        </w:rPr>
        <w:t xml:space="preserve">días del mes de </w:t>
      </w:r>
      <w:r w:rsidR="002B37FE">
        <w:rPr>
          <w:rFonts w:ascii="Calibri" w:hAnsi="Calibri" w:cs="Calibri"/>
          <w:bCs/>
          <w:sz w:val="32"/>
          <w:szCs w:val="32"/>
        </w:rPr>
        <w:t>Octubre</w:t>
      </w:r>
      <w:r w:rsidR="004725F0" w:rsidRPr="002B37FE">
        <w:rPr>
          <w:rFonts w:ascii="Calibri" w:hAnsi="Calibri" w:cs="Calibri"/>
          <w:bCs/>
          <w:sz w:val="32"/>
          <w:szCs w:val="32"/>
        </w:rPr>
        <w:t xml:space="preserve"> del año dos mil veintidos</w:t>
      </w:r>
      <w:r w:rsidRPr="002B37FE">
        <w:rPr>
          <w:rFonts w:ascii="Calibri" w:hAnsi="Calibri" w:cs="Calibri"/>
          <w:bCs/>
          <w:sz w:val="32"/>
          <w:szCs w:val="32"/>
        </w:rPr>
        <w:t>.</w:t>
      </w:r>
    </w:p>
    <w:p w14:paraId="54353317" w14:textId="21B33927" w:rsidR="00647494" w:rsidRDefault="00647494" w:rsidP="002B37FE">
      <w:pPr>
        <w:spacing w:line="240" w:lineRule="auto"/>
        <w:jc w:val="both"/>
        <w:rPr>
          <w:rFonts w:ascii="Calibri" w:hAnsi="Calibri" w:cs="Calibri"/>
          <w:bCs/>
          <w:sz w:val="28"/>
          <w:szCs w:val="28"/>
        </w:rPr>
      </w:pPr>
    </w:p>
    <w:p w14:paraId="73A45C84" w14:textId="77777777" w:rsidR="004D45C1" w:rsidRPr="00A71515" w:rsidRDefault="004D45C1" w:rsidP="002B37FE">
      <w:pPr>
        <w:spacing w:line="240" w:lineRule="auto"/>
        <w:jc w:val="both"/>
        <w:rPr>
          <w:rFonts w:ascii="Calibri" w:hAnsi="Calibri" w:cs="Calibri"/>
          <w:bCs/>
          <w:sz w:val="28"/>
          <w:szCs w:val="28"/>
        </w:rPr>
      </w:pPr>
    </w:p>
    <w:p w14:paraId="0EC74C61" w14:textId="77777777" w:rsidR="006107A7" w:rsidRPr="004D7E56" w:rsidRDefault="00B10A42" w:rsidP="002B37FE">
      <w:pPr>
        <w:spacing w:line="240" w:lineRule="auto"/>
        <w:jc w:val="center"/>
        <w:rPr>
          <w:rFonts w:cs="Arial"/>
          <w:sz w:val="28"/>
          <w:szCs w:val="28"/>
        </w:rPr>
      </w:pPr>
      <w:r>
        <w:rPr>
          <w:rFonts w:ascii="Arial" w:hAnsi="Arial" w:cs="Arial"/>
          <w:b/>
          <w:sz w:val="28"/>
          <w:szCs w:val="28"/>
        </w:rPr>
        <w:t>AT</w:t>
      </w:r>
      <w:r w:rsidR="006107A7" w:rsidRPr="006107A7">
        <w:rPr>
          <w:rFonts w:ascii="Arial" w:hAnsi="Arial" w:cs="Arial"/>
          <w:b/>
          <w:sz w:val="28"/>
          <w:szCs w:val="28"/>
        </w:rPr>
        <w:t>ENTAMENTE</w:t>
      </w:r>
    </w:p>
    <w:p w14:paraId="0EC9D366" w14:textId="77777777" w:rsidR="002218C6" w:rsidRPr="006107A7" w:rsidRDefault="002218C6" w:rsidP="002B37FE">
      <w:pPr>
        <w:spacing w:after="0" w:line="240" w:lineRule="auto"/>
        <w:jc w:val="center"/>
        <w:rPr>
          <w:rFonts w:ascii="Arial" w:hAnsi="Arial" w:cs="Arial"/>
          <w:b/>
          <w:sz w:val="28"/>
          <w:szCs w:val="28"/>
        </w:rPr>
      </w:pPr>
    </w:p>
    <w:p w14:paraId="6FBF9F55" w14:textId="77777777" w:rsidR="006107A7" w:rsidRDefault="006107A7" w:rsidP="002B37FE">
      <w:pPr>
        <w:spacing w:after="0" w:line="240" w:lineRule="auto"/>
        <w:jc w:val="center"/>
        <w:rPr>
          <w:rFonts w:ascii="Arial" w:hAnsi="Arial" w:cs="Arial"/>
          <w:b/>
          <w:sz w:val="28"/>
          <w:szCs w:val="28"/>
        </w:rPr>
      </w:pPr>
      <w:r w:rsidRPr="006107A7">
        <w:rPr>
          <w:rFonts w:ascii="Arial" w:hAnsi="Arial" w:cs="Arial"/>
          <w:b/>
          <w:sz w:val="28"/>
          <w:szCs w:val="28"/>
        </w:rPr>
        <w:t xml:space="preserve">DIP. </w:t>
      </w:r>
      <w:r w:rsidR="002218C6">
        <w:rPr>
          <w:rFonts w:ascii="Arial" w:hAnsi="Arial" w:cs="Arial"/>
          <w:b/>
          <w:sz w:val="28"/>
          <w:szCs w:val="28"/>
        </w:rPr>
        <w:t>SILVIA BARBERENA MALDONADO</w:t>
      </w:r>
    </w:p>
    <w:p w14:paraId="25507153" w14:textId="77777777" w:rsidR="00FE2332" w:rsidRDefault="00FE2332" w:rsidP="002B37FE">
      <w:pPr>
        <w:spacing w:after="0" w:line="240" w:lineRule="auto"/>
        <w:jc w:val="center"/>
        <w:rPr>
          <w:rFonts w:ascii="Arial" w:hAnsi="Arial" w:cs="Arial"/>
          <w:b/>
          <w:sz w:val="24"/>
          <w:szCs w:val="28"/>
        </w:rPr>
      </w:pPr>
      <w:r>
        <w:rPr>
          <w:rFonts w:ascii="Arial" w:hAnsi="Arial" w:cs="Arial"/>
          <w:b/>
          <w:sz w:val="24"/>
          <w:szCs w:val="28"/>
        </w:rPr>
        <w:t>¡TODO EL PODER AL PUEBLO!</w:t>
      </w:r>
    </w:p>
    <w:p w14:paraId="1A1830EE" w14:textId="77777777" w:rsidR="006107A7" w:rsidRPr="00B10A42" w:rsidRDefault="002218C6" w:rsidP="002B37FE">
      <w:pPr>
        <w:spacing w:after="0" w:line="240" w:lineRule="auto"/>
        <w:jc w:val="center"/>
        <w:rPr>
          <w:rFonts w:ascii="Arial" w:hAnsi="Arial" w:cs="Arial"/>
          <w:b/>
          <w:sz w:val="24"/>
          <w:szCs w:val="28"/>
        </w:rPr>
      </w:pPr>
      <w:r w:rsidRPr="002218C6">
        <w:rPr>
          <w:rFonts w:ascii="Arial" w:hAnsi="Arial" w:cs="Arial"/>
          <w:b/>
          <w:sz w:val="24"/>
          <w:szCs w:val="28"/>
        </w:rPr>
        <w:t>Grupo Pa</w:t>
      </w:r>
      <w:r w:rsidR="004D7E56">
        <w:rPr>
          <w:rFonts w:ascii="Arial" w:hAnsi="Arial" w:cs="Arial"/>
          <w:b/>
          <w:sz w:val="24"/>
          <w:szCs w:val="28"/>
        </w:rPr>
        <w:t>rlamentario Partido del Trabajo</w:t>
      </w:r>
    </w:p>
    <w:sectPr w:rsidR="006107A7" w:rsidRPr="00B10A42">
      <w:headerReference w:type="default" r:id="rId8"/>
      <w:foot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CB2B178" w14:textId="77777777" w:rsidR="00AC53E0" w:rsidRDefault="00AC53E0" w:rsidP="009807C3">
      <w:pPr>
        <w:spacing w:after="0" w:line="240" w:lineRule="auto"/>
      </w:pPr>
      <w:r>
        <w:separator/>
      </w:r>
    </w:p>
  </w:endnote>
  <w:endnote w:type="continuationSeparator" w:id="0">
    <w:p w14:paraId="2E0E00CE" w14:textId="77777777" w:rsidR="00AC53E0" w:rsidRDefault="00AC53E0" w:rsidP="009807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Questrial">
    <w:altName w:val="Times New Roman"/>
    <w:charset w:val="4D"/>
    <w:family w:val="auto"/>
    <w:pitch w:val="variable"/>
    <w:sig w:usb0="E00002FF" w:usb1="4000201F" w:usb2="08000029" w:usb3="00000000" w:csb0="00000193" w:csb1="00000000"/>
  </w:font>
  <w:font w:name="Lato">
    <w:altName w:val="Calibri"/>
    <w:charset w:val="00"/>
    <w:family w:val="swiss"/>
    <w:pitch w:val="variable"/>
    <w:sig w:usb0="E10002FF" w:usb1="5000ECFF" w:usb2="0000002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94228715"/>
      <w:docPartObj>
        <w:docPartGallery w:val="Page Numbers (Bottom of Page)"/>
        <w:docPartUnique/>
      </w:docPartObj>
    </w:sdtPr>
    <w:sdtEndPr/>
    <w:sdtContent>
      <w:p w14:paraId="285E32BF" w14:textId="77777777" w:rsidR="0006104A" w:rsidRDefault="002218C6">
        <w:pPr>
          <w:pStyle w:val="Piedepgina"/>
          <w:jc w:val="right"/>
        </w:pPr>
        <w:r>
          <w:rPr>
            <w:noProof/>
            <w:lang w:eastAsia="es-MX"/>
          </w:rPr>
          <w:drawing>
            <wp:anchor distT="0" distB="0" distL="114300" distR="114300" simplePos="0" relativeHeight="251662336" behindDoc="1" locked="0" layoutInCell="1" allowOverlap="1" wp14:anchorId="0D9FE4B3" wp14:editId="4A155B67">
              <wp:simplePos x="0" y="0"/>
              <wp:positionH relativeFrom="margin">
                <wp:align>center</wp:align>
              </wp:positionH>
              <wp:positionV relativeFrom="paragraph">
                <wp:posOffset>15181</wp:posOffset>
              </wp:positionV>
              <wp:extent cx="2227674" cy="552627"/>
              <wp:effectExtent l="0" t="0" r="1270" b="0"/>
              <wp:wrapNone/>
              <wp:docPr id="1" name="Imagen 1" descr="Página 1 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ágina 1 d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27674" cy="552627"/>
                      </a:xfrm>
                      <a:prstGeom prst="rect">
                        <a:avLst/>
                      </a:prstGeom>
                      <a:noFill/>
                      <a:ln>
                        <a:noFill/>
                      </a:ln>
                    </pic:spPr>
                  </pic:pic>
                </a:graphicData>
              </a:graphic>
            </wp:anchor>
          </w:drawing>
        </w:r>
        <w:r w:rsidR="0006104A">
          <w:fldChar w:fldCharType="begin"/>
        </w:r>
        <w:r w:rsidR="0006104A">
          <w:instrText>PAGE   \* MERGEFORMAT</w:instrText>
        </w:r>
        <w:r w:rsidR="0006104A">
          <w:fldChar w:fldCharType="separate"/>
        </w:r>
        <w:r w:rsidR="000B39E3" w:rsidRPr="000B39E3">
          <w:rPr>
            <w:noProof/>
            <w:lang w:val="es-ES"/>
          </w:rPr>
          <w:t>7</w:t>
        </w:r>
        <w:r w:rsidR="0006104A">
          <w:fldChar w:fldCharType="end"/>
        </w:r>
      </w:p>
    </w:sdtContent>
  </w:sdt>
  <w:p w14:paraId="40CD9032" w14:textId="77777777" w:rsidR="001C4549" w:rsidRDefault="001C454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31170E" w14:textId="77777777" w:rsidR="00AC53E0" w:rsidRDefault="00AC53E0" w:rsidP="009807C3">
      <w:pPr>
        <w:spacing w:after="0" w:line="240" w:lineRule="auto"/>
      </w:pPr>
      <w:r>
        <w:separator/>
      </w:r>
    </w:p>
  </w:footnote>
  <w:footnote w:type="continuationSeparator" w:id="0">
    <w:p w14:paraId="2BB8E215" w14:textId="77777777" w:rsidR="00AC53E0" w:rsidRDefault="00AC53E0" w:rsidP="009807C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88B48F" w14:textId="77777777" w:rsidR="004401B3" w:rsidRDefault="004401B3">
    <w:pPr>
      <w:pStyle w:val="Encabezado"/>
      <w:rPr>
        <w:noProof/>
        <w:lang w:eastAsia="es-MX"/>
      </w:rPr>
    </w:pPr>
    <w:r>
      <w:rPr>
        <w:noProof/>
        <w:lang w:eastAsia="es-MX"/>
      </w:rPr>
      <w:drawing>
        <wp:anchor distT="0" distB="0" distL="114300" distR="114300" simplePos="0" relativeHeight="251659264" behindDoc="1" locked="0" layoutInCell="1" allowOverlap="1" wp14:anchorId="3CCD283B" wp14:editId="258D3754">
          <wp:simplePos x="0" y="0"/>
          <wp:positionH relativeFrom="margin">
            <wp:posOffset>1524842</wp:posOffset>
          </wp:positionH>
          <wp:positionV relativeFrom="paragraph">
            <wp:posOffset>-385785</wp:posOffset>
          </wp:positionV>
          <wp:extent cx="2496786" cy="878973"/>
          <wp:effectExtent l="19050" t="0" r="18415" b="283210"/>
          <wp:wrapNone/>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2533099" cy="891757"/>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14:sizeRelH relativeFrom="margin">
            <wp14:pctWidth>0</wp14:pctWidth>
          </wp14:sizeRelH>
          <wp14:sizeRelV relativeFrom="margin">
            <wp14:pctHeight>0</wp14:pctHeight>
          </wp14:sizeRelV>
        </wp:anchor>
      </w:drawing>
    </w:r>
  </w:p>
  <w:p w14:paraId="6283B6CD" w14:textId="77777777" w:rsidR="004401B3" w:rsidRDefault="004401B3">
    <w:pPr>
      <w:pStyle w:val="Encabezado"/>
    </w:pPr>
  </w:p>
  <w:p w14:paraId="7208C30B" w14:textId="77777777" w:rsidR="004401B3" w:rsidRDefault="002218C6">
    <w:pPr>
      <w:pStyle w:val="Encabezado"/>
    </w:pPr>
    <w:r>
      <w:rPr>
        <w:noProof/>
        <w:lang w:eastAsia="es-MX"/>
      </w:rPr>
      <mc:AlternateContent>
        <mc:Choice Requires="wps">
          <w:drawing>
            <wp:anchor distT="45720" distB="45720" distL="114300" distR="114300" simplePos="0" relativeHeight="251661312" behindDoc="0" locked="0" layoutInCell="1" allowOverlap="1" wp14:anchorId="35904777" wp14:editId="7B1271AD">
              <wp:simplePos x="0" y="0"/>
              <wp:positionH relativeFrom="margin">
                <wp:align>center</wp:align>
              </wp:positionH>
              <wp:positionV relativeFrom="paragraph">
                <wp:posOffset>107551</wp:posOffset>
              </wp:positionV>
              <wp:extent cx="2793365" cy="1404620"/>
              <wp:effectExtent l="0" t="0" r="26035" b="19050"/>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3365" cy="1404620"/>
                      </a:xfrm>
                      <a:prstGeom prst="rect">
                        <a:avLst/>
                      </a:prstGeom>
                      <a:solidFill>
                        <a:srgbClr val="FFFFFF"/>
                      </a:solidFill>
                      <a:ln w="9525">
                        <a:solidFill>
                          <a:schemeClr val="bg1"/>
                        </a:solidFill>
                        <a:miter lim="800000"/>
                        <a:headEnd/>
                        <a:tailEnd/>
                      </a:ln>
                    </wps:spPr>
                    <wps:txbx>
                      <w:txbxContent>
                        <w:p w14:paraId="43338A8E" w14:textId="77777777" w:rsidR="009807C3" w:rsidRDefault="009807C3" w:rsidP="002218C6">
                          <w:pPr>
                            <w:spacing w:after="0"/>
                            <w:jc w:val="center"/>
                            <w:rPr>
                              <w:b/>
                              <w:sz w:val="28"/>
                            </w:rPr>
                          </w:pPr>
                          <w:r w:rsidRPr="009807C3">
                            <w:rPr>
                              <w:b/>
                              <w:sz w:val="28"/>
                            </w:rPr>
                            <w:t>Di</w:t>
                          </w:r>
                          <w:r w:rsidR="002218C6">
                            <w:rPr>
                              <w:b/>
                              <w:sz w:val="28"/>
                            </w:rPr>
                            <w:t>p.  Silvia Barberena Maldonado</w:t>
                          </w:r>
                        </w:p>
                        <w:p w14:paraId="2B573172" w14:textId="77777777" w:rsidR="002218C6" w:rsidRPr="00D31259" w:rsidRDefault="002218C6" w:rsidP="00D31259">
                          <w:pPr>
                            <w:spacing w:after="0"/>
                            <w:jc w:val="center"/>
                            <w:rPr>
                              <w:sz w:val="20"/>
                            </w:rPr>
                          </w:pPr>
                          <w:r w:rsidRPr="002218C6">
                            <w:rPr>
                              <w:sz w:val="20"/>
                            </w:rPr>
                            <w:t xml:space="preserve">Grupo Parlamentario </w:t>
                          </w:r>
                          <w:r w:rsidRPr="002218C6">
                            <w:rPr>
                              <w:b/>
                              <w:color w:val="FF0000"/>
                            </w:rPr>
                            <w:t xml:space="preserve">Partido del </w:t>
                          </w:r>
                          <w:r w:rsidRPr="002218C6">
                            <w:rPr>
                              <w:color w:val="FF0000"/>
                            </w:rPr>
                            <w:t>T</w:t>
                          </w:r>
                          <w:r w:rsidRPr="002218C6">
                            <w:rPr>
                              <w:b/>
                              <w:color w:val="FF0000"/>
                            </w:rPr>
                            <w:t>rabajo</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type w14:anchorId="35904777" id="_x0000_t202" coordsize="21600,21600" o:spt="202" path="m,l,21600r21600,l21600,xe">
              <v:stroke joinstyle="miter"/>
              <v:path gradientshapeok="t" o:connecttype="rect"/>
            </v:shapetype>
            <v:shape id="Cuadro de texto 2" o:spid="_x0000_s1026" type="#_x0000_t202" style="position:absolute;margin-left:0;margin-top:8.45pt;width:219.95pt;height:110.6pt;z-index:251661312;visibility:visible;mso-wrap-style:square;mso-width-percent:0;mso-height-percent:200;mso-wrap-distance-left:9pt;mso-wrap-distance-top:3.6pt;mso-wrap-distance-right:9pt;mso-wrap-distance-bottom:3.6pt;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" strokecolor="white [3212]">
              <v:textbox style="mso-fit-shape-to-text:t">
                <w:txbxContent>
                  <w:p w14:paraId="43338A8E" w14:textId="77777777" w:rsidR="009807C3" w:rsidRDefault="009807C3" w:rsidP="002218C6">
                    <w:pPr>
                      <w:spacing w:after="0"/>
                      <w:jc w:val="center"/>
                      <w:rPr>
                        <w:b/>
                        <w:sz w:val="28"/>
                      </w:rPr>
                    </w:pPr>
                    <w:r w:rsidRPr="009807C3">
                      <w:rPr>
                        <w:b/>
                        <w:sz w:val="28"/>
                      </w:rPr>
                      <w:t>Di</w:t>
                    </w:r>
                    <w:r w:rsidR="002218C6">
                      <w:rPr>
                        <w:b/>
                        <w:sz w:val="28"/>
                      </w:rPr>
                      <w:t>p.  Silvia Barberena Maldonado</w:t>
                    </w:r>
                  </w:p>
                  <w:p w14:paraId="2B573172" w14:textId="77777777" w:rsidR="002218C6" w:rsidRPr="00D31259" w:rsidRDefault="002218C6" w:rsidP="00D31259">
                    <w:pPr>
                      <w:spacing w:after="0"/>
                      <w:jc w:val="center"/>
                      <w:rPr>
                        <w:sz w:val="20"/>
                      </w:rPr>
                    </w:pPr>
                    <w:r w:rsidRPr="002218C6">
                      <w:rPr>
                        <w:sz w:val="20"/>
                      </w:rPr>
                      <w:t xml:space="preserve">Grupo Parlamentario </w:t>
                    </w:r>
                    <w:r w:rsidRPr="002218C6">
                      <w:rPr>
                        <w:b/>
                        <w:color w:val="FF0000"/>
                      </w:rPr>
                      <w:t xml:space="preserve">Partido del </w:t>
                    </w:r>
                    <w:r w:rsidRPr="002218C6">
                      <w:rPr>
                        <w:color w:val="FF0000"/>
                      </w:rPr>
                      <w:t>T</w:t>
                    </w:r>
                    <w:r w:rsidRPr="002218C6">
                      <w:rPr>
                        <w:b/>
                        <w:color w:val="FF0000"/>
                      </w:rPr>
                      <w:t>rabajo</w:t>
                    </w:r>
                  </w:p>
                </w:txbxContent>
              </v:textbox>
              <w10:wrap type="square" anchorx="margin"/>
            </v:shape>
          </w:pict>
        </mc:Fallback>
      </mc:AlternateContent>
    </w:r>
  </w:p>
  <w:p w14:paraId="552F5E67" w14:textId="77777777" w:rsidR="004401B3" w:rsidRDefault="004401B3">
    <w:pPr>
      <w:pStyle w:val="Encabezado"/>
    </w:pPr>
    <w:r>
      <w:t xml:space="preserve"> </w:t>
    </w:r>
  </w:p>
  <w:p w14:paraId="1545745B" w14:textId="77777777" w:rsidR="00D31259" w:rsidRDefault="00D31259" w:rsidP="00D31259"/>
  <w:p w14:paraId="248D7FDB" w14:textId="77777777" w:rsidR="00D31259" w:rsidRDefault="00D31259" w:rsidP="00D31259">
    <w:pPr>
      <w:rPr>
        <w:rFonts w:ascii="Lato" w:hAnsi="Lato"/>
        <w:b/>
        <w:color w:val="692044"/>
        <w:sz w:val="20"/>
      </w:rPr>
    </w:pPr>
  </w:p>
  <w:p w14:paraId="636EC242" w14:textId="77777777" w:rsidR="00122A96" w:rsidRPr="00623BB2" w:rsidRDefault="00122A96" w:rsidP="00122A96">
    <w:pPr>
      <w:pStyle w:val="Encabezado"/>
      <w:jc w:val="center"/>
      <w:rPr>
        <w:color w:val="808080" w:themeColor="background1" w:themeShade="80"/>
      </w:rPr>
    </w:pPr>
    <w:r>
      <w:t>“</w:t>
    </w:r>
    <w:r w:rsidRPr="00623BB2">
      <w:rPr>
        <w:color w:val="808080" w:themeColor="background1" w:themeShade="80"/>
      </w:rPr>
      <w:t>2022. Año del Quincentenario de la Fundación de Toluca de Lerdo, Capital del Estado de México”</w:t>
    </w:r>
  </w:p>
  <w:p w14:paraId="2B1F45AE" w14:textId="77777777" w:rsidR="00D31259" w:rsidRDefault="00D31259">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04465E"/>
    <w:multiLevelType w:val="hybridMultilevel"/>
    <w:tmpl w:val="6C9C2378"/>
    <w:lvl w:ilvl="0" w:tplc="E5A2FCD8">
      <w:start w:val="1"/>
      <w:numFmt w:val="upperRoman"/>
      <w:lvlText w:val="%1."/>
      <w:lvlJc w:val="left"/>
      <w:pPr>
        <w:ind w:left="1080" w:hanging="720"/>
      </w:pPr>
      <w:rPr>
        <w:rFonts w:cstheme="minorBidi" w:hint="default"/>
        <w:sz w:val="22"/>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F0B4C9D"/>
    <w:multiLevelType w:val="hybridMultilevel"/>
    <w:tmpl w:val="BA76CB1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135E3F0B"/>
    <w:multiLevelType w:val="hybridMultilevel"/>
    <w:tmpl w:val="C7221C0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45120F21"/>
    <w:multiLevelType w:val="hybridMultilevel"/>
    <w:tmpl w:val="8608487A"/>
    <w:lvl w:ilvl="0" w:tplc="9AFE9682">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504D4F85"/>
    <w:multiLevelType w:val="hybridMultilevel"/>
    <w:tmpl w:val="52120500"/>
    <w:lvl w:ilvl="0" w:tplc="874A88D2">
      <w:start w:val="1"/>
      <w:numFmt w:val="upperRoman"/>
      <w:lvlText w:val="%1."/>
      <w:lvlJc w:val="left"/>
      <w:pPr>
        <w:ind w:left="1080" w:hanging="720"/>
      </w:pPr>
      <w:rPr>
        <w:rFonts w:hint="default"/>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51365638"/>
    <w:multiLevelType w:val="hybridMultilevel"/>
    <w:tmpl w:val="09123B4E"/>
    <w:lvl w:ilvl="0" w:tplc="7F4C2E00">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68EE4FBE"/>
    <w:multiLevelType w:val="hybridMultilevel"/>
    <w:tmpl w:val="61A428AA"/>
    <w:lvl w:ilvl="0" w:tplc="1C101A46">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6AF91ADA"/>
    <w:multiLevelType w:val="hybridMultilevel"/>
    <w:tmpl w:val="D416020A"/>
    <w:lvl w:ilvl="0" w:tplc="DBBC6A26">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722B200B"/>
    <w:multiLevelType w:val="hybridMultilevel"/>
    <w:tmpl w:val="0F48C348"/>
    <w:lvl w:ilvl="0" w:tplc="D3FAC390">
      <w:start w:val="1"/>
      <w:numFmt w:val="upperRoman"/>
      <w:lvlText w:val="%1."/>
      <w:lvlJc w:val="left"/>
      <w:pPr>
        <w:ind w:left="112" w:hanging="159"/>
      </w:pPr>
      <w:rPr>
        <w:rFonts w:ascii="Bookman Old Style" w:hAnsi="Bookman Old Style" w:cs="Arial" w:hint="default"/>
        <w:b/>
        <w:bCs/>
        <w:spacing w:val="0"/>
        <w:w w:val="100"/>
        <w:position w:val="0"/>
        <w:sz w:val="20"/>
        <w:szCs w:val="20"/>
      </w:rPr>
    </w:lvl>
    <w:lvl w:ilvl="1" w:tplc="ED009FFE">
      <w:numFmt w:val="bullet"/>
      <w:lvlText w:val="•"/>
      <w:lvlJc w:val="left"/>
      <w:pPr>
        <w:ind w:left="1122" w:hanging="159"/>
      </w:pPr>
      <w:rPr>
        <w:rFonts w:hint="default"/>
      </w:rPr>
    </w:lvl>
    <w:lvl w:ilvl="2" w:tplc="4F40A3AC">
      <w:numFmt w:val="bullet"/>
      <w:lvlText w:val="•"/>
      <w:lvlJc w:val="left"/>
      <w:pPr>
        <w:ind w:left="2124" w:hanging="159"/>
      </w:pPr>
      <w:rPr>
        <w:rFonts w:hint="default"/>
      </w:rPr>
    </w:lvl>
    <w:lvl w:ilvl="3" w:tplc="818AFB7C">
      <w:numFmt w:val="bullet"/>
      <w:lvlText w:val="•"/>
      <w:lvlJc w:val="left"/>
      <w:pPr>
        <w:ind w:left="3126" w:hanging="159"/>
      </w:pPr>
      <w:rPr>
        <w:rFonts w:hint="default"/>
      </w:rPr>
    </w:lvl>
    <w:lvl w:ilvl="4" w:tplc="72AEED40">
      <w:numFmt w:val="bullet"/>
      <w:lvlText w:val="•"/>
      <w:lvlJc w:val="left"/>
      <w:pPr>
        <w:ind w:left="4128" w:hanging="159"/>
      </w:pPr>
      <w:rPr>
        <w:rFonts w:hint="default"/>
      </w:rPr>
    </w:lvl>
    <w:lvl w:ilvl="5" w:tplc="653C46E2">
      <w:numFmt w:val="bullet"/>
      <w:lvlText w:val="•"/>
      <w:lvlJc w:val="left"/>
      <w:pPr>
        <w:ind w:left="5131" w:hanging="159"/>
      </w:pPr>
      <w:rPr>
        <w:rFonts w:hint="default"/>
      </w:rPr>
    </w:lvl>
    <w:lvl w:ilvl="6" w:tplc="B3A08924">
      <w:numFmt w:val="bullet"/>
      <w:lvlText w:val="•"/>
      <w:lvlJc w:val="left"/>
      <w:pPr>
        <w:ind w:left="6133" w:hanging="159"/>
      </w:pPr>
      <w:rPr>
        <w:rFonts w:hint="default"/>
      </w:rPr>
    </w:lvl>
    <w:lvl w:ilvl="7" w:tplc="999EC5F6">
      <w:numFmt w:val="bullet"/>
      <w:lvlText w:val="•"/>
      <w:lvlJc w:val="left"/>
      <w:pPr>
        <w:ind w:left="7135" w:hanging="159"/>
      </w:pPr>
      <w:rPr>
        <w:rFonts w:hint="default"/>
      </w:rPr>
    </w:lvl>
    <w:lvl w:ilvl="8" w:tplc="2902ABEE">
      <w:numFmt w:val="bullet"/>
      <w:lvlText w:val="•"/>
      <w:lvlJc w:val="left"/>
      <w:pPr>
        <w:ind w:left="8137" w:hanging="159"/>
      </w:pPr>
      <w:rPr>
        <w:rFonts w:hint="default"/>
      </w:rPr>
    </w:lvl>
  </w:abstractNum>
  <w:num w:numId="1">
    <w:abstractNumId w:val="2"/>
  </w:num>
  <w:num w:numId="2">
    <w:abstractNumId w:val="0"/>
  </w:num>
  <w:num w:numId="3">
    <w:abstractNumId w:val="4"/>
  </w:num>
  <w:num w:numId="4">
    <w:abstractNumId w:val="7"/>
  </w:num>
  <w:num w:numId="5">
    <w:abstractNumId w:val="3"/>
  </w:num>
  <w:num w:numId="6">
    <w:abstractNumId w:val="5"/>
  </w:num>
  <w:num w:numId="7">
    <w:abstractNumId w:val="6"/>
  </w:num>
  <w:num w:numId="8">
    <w:abstractNumId w:val="1"/>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032D"/>
    <w:rsid w:val="00025B77"/>
    <w:rsid w:val="000412FB"/>
    <w:rsid w:val="0006104A"/>
    <w:rsid w:val="000B39E3"/>
    <w:rsid w:val="000F30A8"/>
    <w:rsid w:val="00122A96"/>
    <w:rsid w:val="00183ED6"/>
    <w:rsid w:val="001A6ADF"/>
    <w:rsid w:val="001C4549"/>
    <w:rsid w:val="001E1457"/>
    <w:rsid w:val="001E2533"/>
    <w:rsid w:val="00200F5A"/>
    <w:rsid w:val="002218C6"/>
    <w:rsid w:val="00224106"/>
    <w:rsid w:val="002419F5"/>
    <w:rsid w:val="00256409"/>
    <w:rsid w:val="002A40AD"/>
    <w:rsid w:val="002A7FBD"/>
    <w:rsid w:val="002B37FE"/>
    <w:rsid w:val="002C0E3B"/>
    <w:rsid w:val="002E5ECA"/>
    <w:rsid w:val="002E7E4C"/>
    <w:rsid w:val="002F2588"/>
    <w:rsid w:val="00334141"/>
    <w:rsid w:val="00336B5C"/>
    <w:rsid w:val="00340567"/>
    <w:rsid w:val="00342986"/>
    <w:rsid w:val="0038203F"/>
    <w:rsid w:val="003D345E"/>
    <w:rsid w:val="0040644F"/>
    <w:rsid w:val="00426AFE"/>
    <w:rsid w:val="0043619C"/>
    <w:rsid w:val="004401B3"/>
    <w:rsid w:val="00454570"/>
    <w:rsid w:val="004700CB"/>
    <w:rsid w:val="004725F0"/>
    <w:rsid w:val="00492E11"/>
    <w:rsid w:val="004A4AB9"/>
    <w:rsid w:val="004D45C1"/>
    <w:rsid w:val="004D7E56"/>
    <w:rsid w:val="004F214A"/>
    <w:rsid w:val="0054032D"/>
    <w:rsid w:val="00594269"/>
    <w:rsid w:val="005D019F"/>
    <w:rsid w:val="006107A7"/>
    <w:rsid w:val="00623CBC"/>
    <w:rsid w:val="00640788"/>
    <w:rsid w:val="00647494"/>
    <w:rsid w:val="006627E2"/>
    <w:rsid w:val="00682C58"/>
    <w:rsid w:val="006B5126"/>
    <w:rsid w:val="006B7758"/>
    <w:rsid w:val="007822B2"/>
    <w:rsid w:val="007E23DD"/>
    <w:rsid w:val="007F1E74"/>
    <w:rsid w:val="008417CE"/>
    <w:rsid w:val="00845356"/>
    <w:rsid w:val="00884B33"/>
    <w:rsid w:val="008A4E94"/>
    <w:rsid w:val="008B388D"/>
    <w:rsid w:val="008B3FEC"/>
    <w:rsid w:val="008E33FD"/>
    <w:rsid w:val="008E58F6"/>
    <w:rsid w:val="0092027D"/>
    <w:rsid w:val="009807C3"/>
    <w:rsid w:val="009922DC"/>
    <w:rsid w:val="009A34D1"/>
    <w:rsid w:val="009C5789"/>
    <w:rsid w:val="009C601E"/>
    <w:rsid w:val="009D05AA"/>
    <w:rsid w:val="009E677D"/>
    <w:rsid w:val="009F06A1"/>
    <w:rsid w:val="009F15FE"/>
    <w:rsid w:val="00A01B85"/>
    <w:rsid w:val="00A71515"/>
    <w:rsid w:val="00AB25E4"/>
    <w:rsid w:val="00AC53E0"/>
    <w:rsid w:val="00AD2C9F"/>
    <w:rsid w:val="00AE7902"/>
    <w:rsid w:val="00AF39D4"/>
    <w:rsid w:val="00B10A42"/>
    <w:rsid w:val="00B24285"/>
    <w:rsid w:val="00B414CC"/>
    <w:rsid w:val="00B721DA"/>
    <w:rsid w:val="00B81659"/>
    <w:rsid w:val="00C02A4E"/>
    <w:rsid w:val="00C13FCA"/>
    <w:rsid w:val="00C4724F"/>
    <w:rsid w:val="00D004FD"/>
    <w:rsid w:val="00D220B4"/>
    <w:rsid w:val="00D27AB0"/>
    <w:rsid w:val="00D31259"/>
    <w:rsid w:val="00D87A34"/>
    <w:rsid w:val="00DA5737"/>
    <w:rsid w:val="00DC3A26"/>
    <w:rsid w:val="00DC7102"/>
    <w:rsid w:val="00E21206"/>
    <w:rsid w:val="00E27C9C"/>
    <w:rsid w:val="00E35632"/>
    <w:rsid w:val="00E86364"/>
    <w:rsid w:val="00EB4F82"/>
    <w:rsid w:val="00EC6E87"/>
    <w:rsid w:val="00ED423D"/>
    <w:rsid w:val="00EF1F9B"/>
    <w:rsid w:val="00F00848"/>
    <w:rsid w:val="00F01682"/>
    <w:rsid w:val="00F03701"/>
    <w:rsid w:val="00F45D4C"/>
    <w:rsid w:val="00F539FC"/>
    <w:rsid w:val="00F80228"/>
    <w:rsid w:val="00F94282"/>
    <w:rsid w:val="00FB6D41"/>
    <w:rsid w:val="00FE2332"/>
    <w:rsid w:val="00FF2650"/>
  </w:rsids>
  <m:mathPr>
    <m:mathFont m:val="Cambria Math"/>
    <m:brkBin m:val="before"/>
    <m:brkBinSub m:val="--"/>
    <m:smallFrac m:val="0"/>
    <m:dispDef/>
    <m:lMargin m:val="0"/>
    <m:rMargin m:val="0"/>
    <m:defJc m:val="centerGroup"/>
    <m:wrapIndent m:val="1440"/>
    <m:intLim m:val="subSup"/>
    <m:naryLim m:val="undOvr"/>
  </m:mathPr>
  <w:themeFontLang w:val="es-MX"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094D21"/>
  <w15:chartTrackingRefBased/>
  <w15:docId w15:val="{7EF846DD-1488-4AA6-8B91-84D82E086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107A7"/>
    <w:pPr>
      <w:spacing w:line="25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5403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9807C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9807C3"/>
  </w:style>
  <w:style w:type="paragraph" w:styleId="Piedepgina">
    <w:name w:val="footer"/>
    <w:basedOn w:val="Normal"/>
    <w:link w:val="PiedepginaCar"/>
    <w:uiPriority w:val="99"/>
    <w:unhideWhenUsed/>
    <w:rsid w:val="009807C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807C3"/>
  </w:style>
  <w:style w:type="paragraph" w:styleId="Prrafodelista">
    <w:name w:val="List Paragraph"/>
    <w:basedOn w:val="Normal"/>
    <w:uiPriority w:val="1"/>
    <w:qFormat/>
    <w:rsid w:val="00224106"/>
    <w:pPr>
      <w:spacing w:line="259" w:lineRule="auto"/>
      <w:ind w:left="720"/>
      <w:contextualSpacing/>
    </w:pPr>
  </w:style>
  <w:style w:type="character" w:styleId="Refdecomentario">
    <w:name w:val="annotation reference"/>
    <w:basedOn w:val="Fuentedeprrafopredeter"/>
    <w:uiPriority w:val="99"/>
    <w:semiHidden/>
    <w:unhideWhenUsed/>
    <w:rsid w:val="0040644F"/>
    <w:rPr>
      <w:sz w:val="16"/>
      <w:szCs w:val="16"/>
    </w:rPr>
  </w:style>
  <w:style w:type="paragraph" w:styleId="Textocomentario">
    <w:name w:val="annotation text"/>
    <w:basedOn w:val="Normal"/>
    <w:link w:val="TextocomentarioCar"/>
    <w:uiPriority w:val="99"/>
    <w:semiHidden/>
    <w:unhideWhenUsed/>
    <w:rsid w:val="0040644F"/>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40644F"/>
    <w:rPr>
      <w:sz w:val="20"/>
      <w:szCs w:val="20"/>
    </w:rPr>
  </w:style>
  <w:style w:type="paragraph" w:styleId="Asuntodelcomentario">
    <w:name w:val="annotation subject"/>
    <w:basedOn w:val="Textocomentario"/>
    <w:next w:val="Textocomentario"/>
    <w:link w:val="AsuntodelcomentarioCar"/>
    <w:uiPriority w:val="99"/>
    <w:semiHidden/>
    <w:unhideWhenUsed/>
    <w:rsid w:val="0040644F"/>
    <w:rPr>
      <w:b/>
      <w:bCs/>
    </w:rPr>
  </w:style>
  <w:style w:type="character" w:customStyle="1" w:styleId="AsuntodelcomentarioCar">
    <w:name w:val="Asunto del comentario Car"/>
    <w:basedOn w:val="TextocomentarioCar"/>
    <w:link w:val="Asuntodelcomentario"/>
    <w:uiPriority w:val="99"/>
    <w:semiHidden/>
    <w:rsid w:val="0040644F"/>
    <w:rPr>
      <w:b/>
      <w:bCs/>
      <w:sz w:val="20"/>
      <w:szCs w:val="20"/>
    </w:rPr>
  </w:style>
  <w:style w:type="paragraph" w:styleId="Textodeglobo">
    <w:name w:val="Balloon Text"/>
    <w:basedOn w:val="Normal"/>
    <w:link w:val="TextodegloboCar"/>
    <w:uiPriority w:val="99"/>
    <w:semiHidden/>
    <w:unhideWhenUsed/>
    <w:rsid w:val="0040644F"/>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0644F"/>
    <w:rPr>
      <w:rFonts w:ascii="Segoe UI" w:hAnsi="Segoe UI" w:cs="Segoe UI"/>
      <w:sz w:val="18"/>
      <w:szCs w:val="18"/>
    </w:rPr>
  </w:style>
  <w:style w:type="character" w:styleId="Textoennegrita">
    <w:name w:val="Strong"/>
    <w:basedOn w:val="Fuentedeprrafopredeter"/>
    <w:uiPriority w:val="22"/>
    <w:qFormat/>
    <w:rsid w:val="00426AFE"/>
    <w:rPr>
      <w:b/>
      <w:bCs/>
    </w:rPr>
  </w:style>
  <w:style w:type="paragraph" w:styleId="Textonotapie">
    <w:name w:val="footnote text"/>
    <w:basedOn w:val="Normal"/>
    <w:link w:val="TextonotapieCar"/>
    <w:uiPriority w:val="99"/>
    <w:semiHidden/>
    <w:unhideWhenUsed/>
    <w:rsid w:val="009F15FE"/>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9F15FE"/>
    <w:rPr>
      <w:sz w:val="20"/>
      <w:szCs w:val="20"/>
    </w:rPr>
  </w:style>
  <w:style w:type="character" w:styleId="Refdenotaalpie">
    <w:name w:val="footnote reference"/>
    <w:basedOn w:val="Fuentedeprrafopredeter"/>
    <w:uiPriority w:val="99"/>
    <w:semiHidden/>
    <w:unhideWhenUsed/>
    <w:rsid w:val="009F15FE"/>
    <w:rPr>
      <w:vertAlign w:val="superscript"/>
    </w:rPr>
  </w:style>
  <w:style w:type="paragraph" w:styleId="Textoindependiente">
    <w:name w:val="Body Text"/>
    <w:basedOn w:val="Normal"/>
    <w:link w:val="TextoindependienteCar1"/>
    <w:uiPriority w:val="1"/>
    <w:qFormat/>
    <w:rsid w:val="009F15FE"/>
    <w:pPr>
      <w:widowControl w:val="0"/>
      <w:spacing w:after="0" w:line="240" w:lineRule="auto"/>
      <w:ind w:left="114"/>
    </w:pPr>
    <w:rPr>
      <w:rFonts w:ascii="Arial" w:eastAsia="Arial" w:hAnsi="Arial" w:cs="Times New Roman"/>
      <w:sz w:val="19"/>
      <w:szCs w:val="19"/>
      <w:lang w:val="en-US"/>
    </w:rPr>
  </w:style>
  <w:style w:type="character" w:customStyle="1" w:styleId="TextoindependienteCar">
    <w:name w:val="Texto independiente Car"/>
    <w:basedOn w:val="Fuentedeprrafopredeter"/>
    <w:uiPriority w:val="99"/>
    <w:semiHidden/>
    <w:rsid w:val="009F15FE"/>
  </w:style>
  <w:style w:type="character" w:customStyle="1" w:styleId="TextoindependienteCar1">
    <w:name w:val="Texto independiente Car1"/>
    <w:link w:val="Textoindependiente"/>
    <w:uiPriority w:val="1"/>
    <w:locked/>
    <w:rsid w:val="009F15FE"/>
    <w:rPr>
      <w:rFonts w:ascii="Arial" w:eastAsia="Arial" w:hAnsi="Arial" w:cs="Times New Roman"/>
      <w:sz w:val="19"/>
      <w:szCs w:val="19"/>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3433662">
      <w:bodyDiv w:val="1"/>
      <w:marLeft w:val="0"/>
      <w:marRight w:val="0"/>
      <w:marTop w:val="0"/>
      <w:marBottom w:val="0"/>
      <w:divBdr>
        <w:top w:val="none" w:sz="0" w:space="0" w:color="auto"/>
        <w:left w:val="none" w:sz="0" w:space="0" w:color="auto"/>
        <w:bottom w:val="none" w:sz="0" w:space="0" w:color="auto"/>
        <w:right w:val="none" w:sz="0" w:space="0" w:color="auto"/>
      </w:divBdr>
    </w:div>
    <w:div w:id="750780853">
      <w:bodyDiv w:val="1"/>
      <w:marLeft w:val="0"/>
      <w:marRight w:val="0"/>
      <w:marTop w:val="0"/>
      <w:marBottom w:val="0"/>
      <w:divBdr>
        <w:top w:val="none" w:sz="0" w:space="0" w:color="auto"/>
        <w:left w:val="none" w:sz="0" w:space="0" w:color="auto"/>
        <w:bottom w:val="none" w:sz="0" w:space="0" w:color="auto"/>
        <w:right w:val="none" w:sz="0" w:space="0" w:color="auto"/>
      </w:divBdr>
    </w:div>
    <w:div w:id="759060287">
      <w:bodyDiv w:val="1"/>
      <w:marLeft w:val="0"/>
      <w:marRight w:val="0"/>
      <w:marTop w:val="0"/>
      <w:marBottom w:val="0"/>
      <w:divBdr>
        <w:top w:val="none" w:sz="0" w:space="0" w:color="auto"/>
        <w:left w:val="none" w:sz="0" w:space="0" w:color="auto"/>
        <w:bottom w:val="none" w:sz="0" w:space="0" w:color="auto"/>
        <w:right w:val="none" w:sz="0" w:space="0" w:color="auto"/>
      </w:divBdr>
    </w:div>
    <w:div w:id="811869853">
      <w:bodyDiv w:val="1"/>
      <w:marLeft w:val="0"/>
      <w:marRight w:val="0"/>
      <w:marTop w:val="0"/>
      <w:marBottom w:val="0"/>
      <w:divBdr>
        <w:top w:val="none" w:sz="0" w:space="0" w:color="auto"/>
        <w:left w:val="none" w:sz="0" w:space="0" w:color="auto"/>
        <w:bottom w:val="none" w:sz="0" w:space="0" w:color="auto"/>
        <w:right w:val="none" w:sz="0" w:space="0" w:color="auto"/>
      </w:divBdr>
    </w:div>
    <w:div w:id="1332754839">
      <w:bodyDiv w:val="1"/>
      <w:marLeft w:val="0"/>
      <w:marRight w:val="0"/>
      <w:marTop w:val="0"/>
      <w:marBottom w:val="0"/>
      <w:divBdr>
        <w:top w:val="none" w:sz="0" w:space="0" w:color="auto"/>
        <w:left w:val="none" w:sz="0" w:space="0" w:color="auto"/>
        <w:bottom w:val="none" w:sz="0" w:space="0" w:color="auto"/>
        <w:right w:val="none" w:sz="0" w:space="0" w:color="auto"/>
      </w:divBdr>
    </w:div>
    <w:div w:id="1383020492">
      <w:bodyDiv w:val="1"/>
      <w:marLeft w:val="0"/>
      <w:marRight w:val="0"/>
      <w:marTop w:val="0"/>
      <w:marBottom w:val="0"/>
      <w:divBdr>
        <w:top w:val="none" w:sz="0" w:space="0" w:color="auto"/>
        <w:left w:val="none" w:sz="0" w:space="0" w:color="auto"/>
        <w:bottom w:val="none" w:sz="0" w:space="0" w:color="auto"/>
        <w:right w:val="none" w:sz="0" w:space="0" w:color="auto"/>
      </w:divBdr>
    </w:div>
    <w:div w:id="1823423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059FDA-7192-4A2D-8483-8ED2415DC8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6</Pages>
  <Words>1031</Words>
  <Characters>5672</Characters>
  <Application>Microsoft Office Word</Application>
  <DocSecurity>0</DocSecurity>
  <Lines>47</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Cuenta Microsoft</dc:creator>
  <cp:keywords/>
  <dc:description/>
  <cp:lastModifiedBy>PRODESK</cp:lastModifiedBy>
  <cp:revision>2</cp:revision>
  <dcterms:created xsi:type="dcterms:W3CDTF">2022-10-10T19:40:00Z</dcterms:created>
  <dcterms:modified xsi:type="dcterms:W3CDTF">2022-10-10T19:40:00Z</dcterms:modified>
</cp:coreProperties>
</file>