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3338A7" w14:textId="77777777" w:rsidR="003679F8" w:rsidRDefault="003679F8" w:rsidP="003679F8">
      <w:pPr>
        <w:pBdr>
          <w:top w:val="nil"/>
          <w:left w:val="nil"/>
          <w:bottom w:val="nil"/>
          <w:right w:val="nil"/>
          <w:between w:val="nil"/>
        </w:pBdr>
        <w:tabs>
          <w:tab w:val="center" w:pos="4419"/>
          <w:tab w:val="right" w:pos="8838"/>
        </w:tabs>
        <w:spacing w:after="0" w:line="240" w:lineRule="auto"/>
        <w:jc w:val="center"/>
        <w:rPr>
          <w:b/>
          <w:color w:val="96174A"/>
          <w:sz w:val="16"/>
          <w:szCs w:val="16"/>
        </w:rPr>
      </w:pPr>
      <w:bookmarkStart w:id="0" w:name="_GoBack"/>
      <w:bookmarkEnd w:id="0"/>
      <w:r>
        <w:rPr>
          <w:b/>
          <w:color w:val="96174A"/>
          <w:sz w:val="16"/>
          <w:szCs w:val="16"/>
        </w:rPr>
        <w:t>DIP. MAX AGUSTÍN CORREA HERNANDEZ</w:t>
      </w:r>
    </w:p>
    <w:p w14:paraId="75110E52" w14:textId="77777777" w:rsidR="003679F8" w:rsidRDefault="003679F8" w:rsidP="003679F8">
      <w:pPr>
        <w:pBdr>
          <w:top w:val="nil"/>
          <w:left w:val="nil"/>
          <w:bottom w:val="nil"/>
          <w:right w:val="nil"/>
          <w:between w:val="nil"/>
        </w:pBdr>
        <w:tabs>
          <w:tab w:val="center" w:pos="4419"/>
          <w:tab w:val="right" w:pos="8838"/>
        </w:tabs>
        <w:spacing w:after="0" w:line="360" w:lineRule="auto"/>
        <w:jc w:val="center"/>
        <w:rPr>
          <w:b/>
          <w:color w:val="96174A"/>
          <w:sz w:val="16"/>
          <w:szCs w:val="16"/>
        </w:rPr>
      </w:pPr>
      <w:r>
        <w:rPr>
          <w:b/>
          <w:color w:val="96174A"/>
          <w:sz w:val="16"/>
          <w:szCs w:val="16"/>
        </w:rPr>
        <w:t>Presidente de la Comisión Legislativa de Asuntos Metropolitanos</w:t>
      </w:r>
    </w:p>
    <w:p w14:paraId="2A5F4DB6" w14:textId="77777777" w:rsidR="003679F8" w:rsidRDefault="003679F8" w:rsidP="003679F8">
      <w:pPr>
        <w:pBdr>
          <w:top w:val="nil"/>
          <w:left w:val="nil"/>
          <w:bottom w:val="nil"/>
          <w:right w:val="nil"/>
          <w:between w:val="nil"/>
        </w:pBdr>
        <w:tabs>
          <w:tab w:val="center" w:pos="4419"/>
          <w:tab w:val="right" w:pos="8838"/>
        </w:tabs>
        <w:spacing w:after="0" w:line="360" w:lineRule="auto"/>
        <w:jc w:val="center"/>
        <w:rPr>
          <w:color w:val="000000"/>
        </w:rPr>
      </w:pPr>
      <w:r>
        <w:rPr>
          <w:b/>
          <w:color w:val="96174A"/>
          <w:sz w:val="16"/>
          <w:szCs w:val="16"/>
        </w:rPr>
        <w:t xml:space="preserve"> “2022. Año del Quincentenario de Toluca de Lerdo, Capital del Estado de México”</w:t>
      </w:r>
    </w:p>
    <w:p w14:paraId="25350494" w14:textId="77777777" w:rsidR="003679F8" w:rsidRDefault="003679F8" w:rsidP="003679F8">
      <w:pPr>
        <w:pBdr>
          <w:top w:val="nil"/>
          <w:left w:val="nil"/>
          <w:bottom w:val="nil"/>
          <w:right w:val="nil"/>
          <w:between w:val="nil"/>
        </w:pBdr>
        <w:tabs>
          <w:tab w:val="center" w:pos="4419"/>
          <w:tab w:val="right" w:pos="8838"/>
        </w:tabs>
        <w:spacing w:after="0" w:line="240" w:lineRule="auto"/>
        <w:jc w:val="center"/>
        <w:rPr>
          <w:b/>
          <w:color w:val="96174A"/>
          <w:sz w:val="16"/>
          <w:szCs w:val="16"/>
        </w:rPr>
      </w:pPr>
    </w:p>
    <w:p w14:paraId="7DFD63D9" w14:textId="77777777" w:rsidR="003679F8" w:rsidRDefault="003679F8" w:rsidP="003679F8">
      <w:pPr>
        <w:spacing w:after="0"/>
        <w:jc w:val="right"/>
        <w:rPr>
          <w:rFonts w:ascii="Arial" w:eastAsia="Arial" w:hAnsi="Arial" w:cs="Arial"/>
          <w:sz w:val="24"/>
          <w:szCs w:val="24"/>
        </w:rPr>
      </w:pPr>
    </w:p>
    <w:p w14:paraId="7CEC83F9" w14:textId="77777777" w:rsidR="003679F8" w:rsidRDefault="003679F8" w:rsidP="003679F8">
      <w:pPr>
        <w:spacing w:after="674"/>
        <w:jc w:val="right"/>
        <w:rPr>
          <w:sz w:val="24"/>
          <w:szCs w:val="24"/>
        </w:rPr>
      </w:pPr>
      <w:r>
        <w:rPr>
          <w:rFonts w:ascii="Arial" w:eastAsia="Arial" w:hAnsi="Arial" w:cs="Arial"/>
          <w:sz w:val="24"/>
          <w:szCs w:val="24"/>
        </w:rPr>
        <w:t>Ciudad de Toluca, Estado México __ de Octubre del 2022.</w:t>
      </w:r>
    </w:p>
    <w:p w14:paraId="188FE94F" w14:textId="77777777" w:rsidR="003679F8" w:rsidRDefault="003679F8" w:rsidP="003679F8">
      <w:pPr>
        <w:spacing w:after="22" w:line="276" w:lineRule="auto"/>
        <w:ind w:left="-5"/>
        <w:rPr>
          <w:rFonts w:ascii="Arial" w:eastAsia="Arial" w:hAnsi="Arial" w:cs="Arial"/>
          <w:b/>
          <w:sz w:val="24"/>
          <w:szCs w:val="24"/>
        </w:rPr>
      </w:pPr>
      <w:bookmarkStart w:id="1" w:name="_gjdgxs" w:colFirst="0" w:colLast="0"/>
      <w:bookmarkEnd w:id="1"/>
      <w:r>
        <w:rPr>
          <w:rFonts w:ascii="Arial" w:eastAsia="Arial" w:hAnsi="Arial" w:cs="Arial"/>
          <w:b/>
          <w:sz w:val="24"/>
          <w:szCs w:val="24"/>
        </w:rPr>
        <w:t>DIPUTADO ENRIQUE EDGARDO JACOB ROCHA.</w:t>
      </w:r>
    </w:p>
    <w:p w14:paraId="63F64D4B" w14:textId="77777777" w:rsidR="003679F8" w:rsidRDefault="003679F8" w:rsidP="003679F8">
      <w:pPr>
        <w:spacing w:after="22" w:line="276" w:lineRule="auto"/>
        <w:ind w:left="-5"/>
        <w:rPr>
          <w:rFonts w:ascii="Arial" w:eastAsia="Arial" w:hAnsi="Arial" w:cs="Arial"/>
          <w:b/>
          <w:sz w:val="24"/>
          <w:szCs w:val="24"/>
        </w:rPr>
      </w:pPr>
      <w:r>
        <w:rPr>
          <w:rFonts w:ascii="Arial" w:eastAsia="Arial" w:hAnsi="Arial" w:cs="Arial"/>
          <w:b/>
          <w:sz w:val="24"/>
          <w:szCs w:val="24"/>
        </w:rPr>
        <w:t xml:space="preserve">PRESIDENTE DE LA DIRECTIVA DE LA H.  “LXI” </w:t>
      </w:r>
    </w:p>
    <w:p w14:paraId="7B002F07" w14:textId="77777777" w:rsidR="003679F8" w:rsidRDefault="003679F8" w:rsidP="003679F8">
      <w:pPr>
        <w:spacing w:after="22" w:line="276" w:lineRule="auto"/>
        <w:ind w:left="-5"/>
        <w:rPr>
          <w:rFonts w:ascii="Arial" w:eastAsia="Arial" w:hAnsi="Arial" w:cs="Arial"/>
          <w:sz w:val="24"/>
          <w:szCs w:val="24"/>
        </w:rPr>
      </w:pPr>
      <w:r>
        <w:rPr>
          <w:rFonts w:ascii="Arial" w:eastAsia="Arial" w:hAnsi="Arial" w:cs="Arial"/>
          <w:b/>
          <w:sz w:val="24"/>
          <w:szCs w:val="24"/>
        </w:rPr>
        <w:t>LEGISLATURA DEL ESTADO DE MÉXICO.</w:t>
      </w:r>
    </w:p>
    <w:p w14:paraId="51191840" w14:textId="77777777" w:rsidR="003679F8" w:rsidRDefault="003679F8" w:rsidP="003679F8">
      <w:pPr>
        <w:spacing w:after="536" w:line="276" w:lineRule="auto"/>
        <w:ind w:right="15"/>
        <w:rPr>
          <w:sz w:val="24"/>
          <w:szCs w:val="24"/>
        </w:rPr>
      </w:pPr>
      <w:r>
        <w:rPr>
          <w:rFonts w:ascii="Arial" w:eastAsia="Arial" w:hAnsi="Arial" w:cs="Arial"/>
          <w:b/>
          <w:sz w:val="24"/>
          <w:szCs w:val="24"/>
        </w:rPr>
        <w:t>P R E S E N T E.</w:t>
      </w:r>
    </w:p>
    <w:p w14:paraId="4AC44111" w14:textId="77777777" w:rsidR="003679F8" w:rsidRDefault="003679F8" w:rsidP="003679F8">
      <w:pPr>
        <w:spacing w:line="360" w:lineRule="auto"/>
        <w:jc w:val="both"/>
        <w:rPr>
          <w:rFonts w:ascii="Arial" w:hAnsi="Arial" w:cs="Arial"/>
          <w:sz w:val="24"/>
        </w:rPr>
      </w:pPr>
      <w:bookmarkStart w:id="2" w:name="_30j0zll" w:colFirst="0" w:colLast="0"/>
      <w:bookmarkEnd w:id="2"/>
      <w:r w:rsidRPr="003679F8">
        <w:rPr>
          <w:rFonts w:ascii="Arial" w:hAnsi="Arial" w:cs="Arial"/>
          <w:b/>
          <w:sz w:val="24"/>
        </w:rPr>
        <w:t>Diputado Max Agustín Correa Hernández</w:t>
      </w:r>
      <w:r w:rsidRPr="00CC7CF2">
        <w:rPr>
          <w:rFonts w:ascii="Arial" w:hAnsi="Arial" w:cs="Arial"/>
          <w:sz w:val="24"/>
        </w:rPr>
        <w:t xml:space="preserve">, integrante  del Grupo Parlamentario de morena en la LXI Legislatura del Congreso Local, con fundamento en lo dispuesto en los artículos 55, 57 y 61 fracción I de la Constitución Política del Estado Libre y Soberano de México; 38 fracción IV y 83 de la Ley Orgánica del Poder Legislativo del Estado Libre y Soberano de México, así como 72 fracción III y 74 del Reglamento del Poder Legislativo del Estado de México, someto a la consideración de este órgano legislativo, propuesta con Punto de Acuerdo de Urgente y Obvia resolución por el que </w:t>
      </w:r>
      <w:r w:rsidRPr="00CC7CF2">
        <w:rPr>
          <w:rFonts w:ascii="Arial" w:hAnsi="Arial" w:cs="Arial"/>
          <w:b/>
          <w:sz w:val="24"/>
        </w:rPr>
        <w:t xml:space="preserve">se EXHORTA </w:t>
      </w:r>
      <w:r>
        <w:rPr>
          <w:rFonts w:ascii="Arial" w:hAnsi="Arial" w:cs="Arial"/>
          <w:b/>
          <w:sz w:val="24"/>
        </w:rPr>
        <w:t xml:space="preserve">respetuosamente </w:t>
      </w:r>
      <w:r w:rsidRPr="000D3512">
        <w:rPr>
          <w:rFonts w:ascii="Arial" w:hAnsi="Arial" w:cs="Arial"/>
          <w:b/>
          <w:bCs/>
          <w:sz w:val="24"/>
        </w:rPr>
        <w:t>a la</w:t>
      </w:r>
      <w:r>
        <w:rPr>
          <w:rFonts w:ascii="Arial" w:hAnsi="Arial" w:cs="Arial"/>
          <w:b/>
          <w:bCs/>
          <w:sz w:val="24"/>
        </w:rPr>
        <w:t>s personas titulares de la</w:t>
      </w:r>
      <w:r w:rsidRPr="000D3512">
        <w:rPr>
          <w:rFonts w:ascii="Arial" w:hAnsi="Arial" w:cs="Arial"/>
          <w:b/>
          <w:bCs/>
          <w:sz w:val="24"/>
        </w:rPr>
        <w:t xml:space="preserve"> Secretaría de Trabajo y Previsión Social</w:t>
      </w:r>
      <w:r>
        <w:rPr>
          <w:rFonts w:ascii="Arial" w:hAnsi="Arial" w:cs="Arial"/>
          <w:b/>
          <w:bCs/>
          <w:sz w:val="24"/>
        </w:rPr>
        <w:t>,</w:t>
      </w:r>
      <w:r w:rsidRPr="000D3512">
        <w:rPr>
          <w:rFonts w:ascii="Arial" w:hAnsi="Arial" w:cs="Arial"/>
          <w:b/>
          <w:bCs/>
          <w:sz w:val="24"/>
        </w:rPr>
        <w:t xml:space="preserve"> y a la Secretaría de Relaciones Exteriores</w:t>
      </w:r>
      <w:r>
        <w:rPr>
          <w:rFonts w:ascii="Arial" w:hAnsi="Arial" w:cs="Arial"/>
          <w:b/>
          <w:bCs/>
          <w:sz w:val="24"/>
        </w:rPr>
        <w:t xml:space="preserve"> del Gobierno Federal, a efecto de que </w:t>
      </w:r>
      <w:r w:rsidRPr="000D3512">
        <w:rPr>
          <w:rFonts w:ascii="Arial" w:hAnsi="Arial" w:cs="Arial"/>
          <w:b/>
          <w:bCs/>
          <w:sz w:val="24"/>
        </w:rPr>
        <w:t>en la Reunión Anual de Evaluación del Programa de Trabajadores Agrícolas Temporales (PTAT) México-Canadá</w:t>
      </w:r>
      <w:r>
        <w:rPr>
          <w:rFonts w:ascii="Arial" w:hAnsi="Arial" w:cs="Arial"/>
          <w:b/>
          <w:bCs/>
          <w:sz w:val="24"/>
        </w:rPr>
        <w:t>, inviten e</w:t>
      </w:r>
      <w:r w:rsidRPr="000D3512">
        <w:rPr>
          <w:rFonts w:ascii="Arial" w:hAnsi="Arial" w:cs="Arial"/>
          <w:b/>
          <w:bCs/>
          <w:sz w:val="24"/>
        </w:rPr>
        <w:t xml:space="preserve"> integr</w:t>
      </w:r>
      <w:r>
        <w:rPr>
          <w:rFonts w:ascii="Arial" w:hAnsi="Arial" w:cs="Arial"/>
          <w:b/>
          <w:bCs/>
          <w:sz w:val="24"/>
        </w:rPr>
        <w:t xml:space="preserve">en de manera permanente, </w:t>
      </w:r>
      <w:r w:rsidRPr="000D3512">
        <w:rPr>
          <w:rFonts w:ascii="Arial" w:hAnsi="Arial" w:cs="Arial"/>
          <w:b/>
          <w:bCs/>
          <w:sz w:val="24"/>
        </w:rPr>
        <w:t>a los sindicatos de México y Canadá comprometidos con la defensa de los derechos laborales, como representantes de los trabajadores agrícolas temporales mexicanos</w:t>
      </w:r>
      <w:r w:rsidRPr="000D3512">
        <w:rPr>
          <w:rFonts w:ascii="Arial" w:hAnsi="Arial" w:cs="Arial"/>
          <w:sz w:val="24"/>
        </w:rPr>
        <w:t xml:space="preserve">, </w:t>
      </w:r>
      <w:r>
        <w:rPr>
          <w:rFonts w:ascii="Arial" w:hAnsi="Arial" w:cs="Arial"/>
          <w:sz w:val="24"/>
        </w:rPr>
        <w:t xml:space="preserve">lo anterior con sustento en </w:t>
      </w:r>
      <w:r w:rsidRPr="000D3512">
        <w:rPr>
          <w:rFonts w:ascii="Arial" w:hAnsi="Arial" w:cs="Arial"/>
          <w:sz w:val="24"/>
        </w:rPr>
        <w:t>la siguiente:</w:t>
      </w:r>
    </w:p>
    <w:p w14:paraId="6600FFA4" w14:textId="77777777" w:rsidR="003679F8" w:rsidRDefault="003679F8" w:rsidP="003679F8">
      <w:pPr>
        <w:spacing w:line="360" w:lineRule="auto"/>
        <w:jc w:val="both"/>
        <w:rPr>
          <w:rFonts w:ascii="Arial" w:hAnsi="Arial" w:cs="Arial"/>
          <w:sz w:val="24"/>
        </w:rPr>
      </w:pPr>
    </w:p>
    <w:p w14:paraId="4F5C27F2" w14:textId="77777777" w:rsidR="003679F8" w:rsidRPr="00D82262" w:rsidRDefault="003679F8" w:rsidP="003679F8">
      <w:pPr>
        <w:spacing w:line="360" w:lineRule="auto"/>
        <w:jc w:val="center"/>
        <w:rPr>
          <w:rFonts w:ascii="Arial" w:hAnsi="Arial" w:cs="Arial"/>
          <w:b/>
          <w:sz w:val="24"/>
        </w:rPr>
      </w:pPr>
      <w:r w:rsidRPr="00D82262">
        <w:rPr>
          <w:rFonts w:ascii="Arial" w:hAnsi="Arial" w:cs="Arial"/>
          <w:b/>
          <w:sz w:val="24"/>
        </w:rPr>
        <w:t>EXPOSICION DE MOTIVOS</w:t>
      </w:r>
    </w:p>
    <w:p w14:paraId="1D7541F0"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lastRenderedPageBreak/>
        <w:t>El Programa de Trabajadores Agrícolas Temporales (PTAT) México-Canadá, que nació en 1974, se ha convertido no solamente en un tema fundamental en la relación bilateral, sino que, en el contexto global, se mantiene como un modelo de movilidad laboral muy importante.</w:t>
      </w:r>
    </w:p>
    <w:p w14:paraId="366F518E" w14:textId="77777777" w:rsidR="003679F8" w:rsidRPr="003679F8" w:rsidRDefault="003679F8" w:rsidP="003679F8">
      <w:pPr>
        <w:spacing w:after="0" w:line="360" w:lineRule="auto"/>
        <w:jc w:val="both"/>
        <w:rPr>
          <w:rFonts w:ascii="Arial" w:hAnsi="Arial" w:cs="Arial"/>
          <w:sz w:val="24"/>
          <w:szCs w:val="24"/>
        </w:rPr>
      </w:pPr>
    </w:p>
    <w:p w14:paraId="6798855B"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 xml:space="preserve">En la actualidad, después de la pandemia, el número de trabajadores mexicanos que van a Canadá está nuevamente cerca de los 28 mil trabajadores que venían registrándose hasta el año 2019. </w:t>
      </w:r>
    </w:p>
    <w:p w14:paraId="6140ECEB" w14:textId="77777777" w:rsidR="003679F8" w:rsidRPr="003679F8" w:rsidRDefault="003679F8" w:rsidP="003679F8">
      <w:pPr>
        <w:spacing w:after="0" w:line="360" w:lineRule="auto"/>
        <w:jc w:val="both"/>
        <w:rPr>
          <w:rFonts w:ascii="Arial" w:hAnsi="Arial" w:cs="Arial"/>
          <w:sz w:val="24"/>
          <w:szCs w:val="24"/>
        </w:rPr>
      </w:pPr>
    </w:p>
    <w:p w14:paraId="12CDCCB0"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El contrato que firman los trabajadores les otorga derechos y les señala obligaciones. También se establecen los roles de las autoridades de ambos países, así como de los empleadores. La realidad es que todo el tiempo hay la posibilidad de introducir mejoras en la administración del programa, sobre todo con el propósito de fortalecer los derechos humanos y laborales de los trabajadores.</w:t>
      </w:r>
    </w:p>
    <w:p w14:paraId="7C324331" w14:textId="77777777" w:rsidR="003679F8" w:rsidRPr="003679F8" w:rsidRDefault="003679F8" w:rsidP="003679F8">
      <w:pPr>
        <w:spacing w:after="0" w:line="360" w:lineRule="auto"/>
        <w:jc w:val="both"/>
        <w:rPr>
          <w:rFonts w:ascii="Arial" w:hAnsi="Arial" w:cs="Arial"/>
          <w:sz w:val="24"/>
          <w:szCs w:val="24"/>
        </w:rPr>
      </w:pPr>
    </w:p>
    <w:p w14:paraId="2F48A50A" w14:textId="77777777" w:rsidR="003679F8" w:rsidRP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El Capítulo 23 del Tratado entre México, Estados Unidos y Canadá, T-MEC, define el tema laboral. En el Artículo 23.8 relativo a los Trabajadores Migrantes, se define que las Partes reconocen la vulnerabilidad de los trabajadores migrantes con respecto a las protecciones laborales. Por consiguiente, al implementar el Artículo 23.3 (Derechos Laborales), cada Parte asegurará que los trabajadores migrantes estén protegidos conforme a sus leyes laborales, sean o no nacionales de la Parte. O sea, los trabajadores migrantes son altamente vulnerables por definición.</w:t>
      </w:r>
    </w:p>
    <w:p w14:paraId="10F03C63" w14:textId="77777777" w:rsidR="003679F8" w:rsidRPr="003679F8" w:rsidRDefault="003679F8" w:rsidP="003679F8">
      <w:pPr>
        <w:spacing w:after="0" w:line="360" w:lineRule="auto"/>
        <w:jc w:val="both"/>
        <w:rPr>
          <w:rFonts w:ascii="Arial" w:hAnsi="Arial" w:cs="Arial"/>
          <w:sz w:val="24"/>
          <w:szCs w:val="24"/>
        </w:rPr>
      </w:pPr>
    </w:p>
    <w:p w14:paraId="6B496DF1"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 xml:space="preserve">Por su parte, el Artículo 23.7 denominado Violencia contra Trabajadores, las Partes reconocen que los trabajadores y los sindicatos deben poder ejercer los derechos establecidos en el Artículo 23.3 (Derechos Laborales) en un clima que esté libre de violencia, amenazas e intimidación, y el imperativo de los gobiernos para abordar de manera efectiva los incidentes de violencia, amenazas e intimidación contra los </w:t>
      </w:r>
      <w:r w:rsidRPr="003679F8">
        <w:rPr>
          <w:rFonts w:ascii="Arial" w:hAnsi="Arial" w:cs="Arial"/>
          <w:sz w:val="24"/>
          <w:szCs w:val="24"/>
        </w:rPr>
        <w:lastRenderedPageBreak/>
        <w:t>trabajadores. Es decir, no solamente se consagra la libertad sindical sino también la libertad de asociación.</w:t>
      </w:r>
    </w:p>
    <w:p w14:paraId="7B0B976E" w14:textId="77777777" w:rsidR="003679F8" w:rsidRPr="003679F8" w:rsidRDefault="003679F8" w:rsidP="003679F8">
      <w:pPr>
        <w:spacing w:after="0" w:line="360" w:lineRule="auto"/>
        <w:jc w:val="both"/>
        <w:rPr>
          <w:rFonts w:ascii="Arial" w:hAnsi="Arial" w:cs="Arial"/>
          <w:sz w:val="24"/>
          <w:szCs w:val="24"/>
        </w:rPr>
      </w:pPr>
    </w:p>
    <w:p w14:paraId="06BD51EC"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Por otra parte, el dinámico flujo de trabajadores temporales registrados en el Programa de Trabajadores Agrícolas Temporales México-Canadá, es un reflejo de los profundos lazos económicos y sociales entre los dos países y de su tradición de cooperación bilateral.</w:t>
      </w:r>
    </w:p>
    <w:p w14:paraId="27FC810F" w14:textId="77777777" w:rsidR="003679F8" w:rsidRPr="003679F8" w:rsidRDefault="003679F8" w:rsidP="003679F8">
      <w:pPr>
        <w:spacing w:after="0" w:line="360" w:lineRule="auto"/>
        <w:jc w:val="both"/>
        <w:rPr>
          <w:rFonts w:ascii="Arial" w:hAnsi="Arial" w:cs="Arial"/>
          <w:sz w:val="24"/>
          <w:szCs w:val="24"/>
        </w:rPr>
      </w:pPr>
    </w:p>
    <w:p w14:paraId="1CEFEA61"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Los trabajadores dentro del PTAT necesitan seguir fortaleciendo sus condiciones óptimas de estancia laboral sobre todo en el conocimiento y ejercicio de sus derechos laborales y acceso a organizaciones que los provean con asistencia y asesoría sobre esos derechos, así como representación.</w:t>
      </w:r>
    </w:p>
    <w:p w14:paraId="3AFF3B1E" w14:textId="77777777" w:rsidR="003679F8" w:rsidRPr="003679F8" w:rsidRDefault="003679F8" w:rsidP="003679F8">
      <w:pPr>
        <w:spacing w:after="0" w:line="360" w:lineRule="auto"/>
        <w:jc w:val="both"/>
        <w:rPr>
          <w:rFonts w:ascii="Arial" w:hAnsi="Arial" w:cs="Arial"/>
          <w:sz w:val="24"/>
          <w:szCs w:val="24"/>
        </w:rPr>
      </w:pPr>
    </w:p>
    <w:p w14:paraId="6C8BCA5C"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Autoridades gubernamentales y actores del sector privado, incluyendo empleadores, trabajadores y Organizaciones No Gubernamentales (</w:t>
      </w:r>
      <w:proofErr w:type="spellStart"/>
      <w:r w:rsidRPr="003679F8">
        <w:rPr>
          <w:rFonts w:ascii="Arial" w:hAnsi="Arial" w:cs="Arial"/>
          <w:sz w:val="24"/>
          <w:szCs w:val="24"/>
        </w:rPr>
        <w:t>ONG’s</w:t>
      </w:r>
      <w:proofErr w:type="spellEnd"/>
      <w:r w:rsidRPr="003679F8">
        <w:rPr>
          <w:rFonts w:ascii="Arial" w:hAnsi="Arial" w:cs="Arial"/>
          <w:sz w:val="24"/>
          <w:szCs w:val="24"/>
        </w:rPr>
        <w:t xml:space="preserve">), pueden tener un papel en la prevención de los abusos en los procesos de reclutamiento, contratación y estancia laboral en Canadá. </w:t>
      </w:r>
    </w:p>
    <w:p w14:paraId="49DF0ACE" w14:textId="77777777" w:rsidR="003679F8" w:rsidRPr="003679F8" w:rsidRDefault="003679F8" w:rsidP="003679F8">
      <w:pPr>
        <w:spacing w:after="0" w:line="360" w:lineRule="auto"/>
        <w:jc w:val="both"/>
        <w:rPr>
          <w:rFonts w:ascii="Arial" w:hAnsi="Arial" w:cs="Arial"/>
          <w:sz w:val="24"/>
          <w:szCs w:val="24"/>
        </w:rPr>
      </w:pPr>
    </w:p>
    <w:p w14:paraId="0CAE6385" w14:textId="3BEF1B60"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 xml:space="preserve">Es precisamente en ese punto que el Sindicato de la Industria de la Alimentación y el Comercio de Canadá (UFCW Canadá), y </w:t>
      </w:r>
      <w:r w:rsidR="00AF592F">
        <w:rPr>
          <w:rFonts w:ascii="Arial" w:hAnsi="Arial" w:cs="Arial"/>
          <w:sz w:val="24"/>
          <w:szCs w:val="24"/>
        </w:rPr>
        <w:t>organizaciones que defienden los derechos de los trabajadores agrícolas en México</w:t>
      </w:r>
      <w:r w:rsidRPr="003679F8">
        <w:rPr>
          <w:rFonts w:ascii="Arial" w:hAnsi="Arial" w:cs="Arial"/>
          <w:sz w:val="24"/>
          <w:szCs w:val="24"/>
        </w:rPr>
        <w:t>, suman sus capacidades y compromisos con la defensa de los trabajadores en América del Norte, especialmente los trabajadores agrícolas temporales.</w:t>
      </w:r>
    </w:p>
    <w:p w14:paraId="192CA143" w14:textId="77777777" w:rsidR="003679F8" w:rsidRPr="003679F8" w:rsidRDefault="003679F8" w:rsidP="003679F8">
      <w:pPr>
        <w:spacing w:after="0" w:line="360" w:lineRule="auto"/>
        <w:jc w:val="both"/>
        <w:rPr>
          <w:rFonts w:ascii="Arial" w:hAnsi="Arial" w:cs="Arial"/>
          <w:sz w:val="24"/>
          <w:szCs w:val="24"/>
        </w:rPr>
      </w:pPr>
    </w:p>
    <w:p w14:paraId="603346CD"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UFCW Canadá representa a más 250.000 miembros, entre ellos trabajadores migrantes temporales y a más de 1.3 millones de trabajadores en Norteamérica, en las industrias alimenticia, cárnica y avícola, agrícola, hotelera, de salud y tecnológica.</w:t>
      </w:r>
    </w:p>
    <w:p w14:paraId="2A3020E8" w14:textId="77777777" w:rsidR="003679F8" w:rsidRPr="003679F8" w:rsidRDefault="003679F8" w:rsidP="003679F8">
      <w:pPr>
        <w:spacing w:after="0" w:line="360" w:lineRule="auto"/>
        <w:jc w:val="both"/>
        <w:rPr>
          <w:rFonts w:ascii="Arial" w:hAnsi="Arial" w:cs="Arial"/>
          <w:sz w:val="24"/>
          <w:szCs w:val="24"/>
        </w:rPr>
      </w:pPr>
    </w:p>
    <w:p w14:paraId="136B367B"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lastRenderedPageBreak/>
        <w:t>Desde el 2002, UFCW Canadá y la Alianza de Trabajadores Agrícolas (AWA por sus siglas en inglés) realiza cursos sobre Derechos Laborales, Salud y Seguridad Ocupacional, asiste para que los trabajadores migrantes tengan acceso a beneficios y compensaciones por accidentes laborales, de manera gratuita.</w:t>
      </w:r>
    </w:p>
    <w:p w14:paraId="1315CA21" w14:textId="77777777" w:rsidR="003679F8" w:rsidRPr="003679F8" w:rsidRDefault="003679F8" w:rsidP="003679F8">
      <w:pPr>
        <w:spacing w:after="0" w:line="360" w:lineRule="auto"/>
        <w:jc w:val="both"/>
        <w:rPr>
          <w:rFonts w:ascii="Arial" w:hAnsi="Arial" w:cs="Arial"/>
          <w:sz w:val="24"/>
          <w:szCs w:val="24"/>
        </w:rPr>
      </w:pPr>
    </w:p>
    <w:p w14:paraId="45F8055E" w14:textId="77777777" w:rsid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Esta situación ha llevado a presentar informes anuales sobre la situación de los derechos laborales de los trabajadores temporales y con la publicación del Informe especial “La situación de los trabajadores agrícolas migrantes en Canadá, tres décadas de defensa de la fuerza laboral más explotada de Canadá”, UFCW Canadá está en condiciones de presentar propuestas muy importantes para los gobiernos de México y Canadá, con el único propósito de que las políticas y programas vinculadas a los trabajadores temporales brinden un mejor ejercicio de sus derechos laborales para beneficio de ellos, sus familias y sus comunidades de origen.</w:t>
      </w:r>
    </w:p>
    <w:p w14:paraId="56F2B586" w14:textId="77777777" w:rsidR="003679F8" w:rsidRPr="003679F8" w:rsidRDefault="003679F8" w:rsidP="003679F8">
      <w:pPr>
        <w:spacing w:after="0" w:line="360" w:lineRule="auto"/>
        <w:jc w:val="both"/>
        <w:rPr>
          <w:rFonts w:ascii="Arial" w:hAnsi="Arial" w:cs="Arial"/>
          <w:sz w:val="24"/>
          <w:szCs w:val="24"/>
        </w:rPr>
      </w:pPr>
    </w:p>
    <w:p w14:paraId="382AAF5F" w14:textId="77777777" w:rsidR="003679F8" w:rsidRP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Las recomendaciones del informe podrían ayudar a mejorar el Programa de Trabajadores Agrícolas Temporales (PTAT), reducir la vulnerabilidad de los trabajadores agrícolas migrantes que trabajan en Canadá y brindarles a los trabajadores migrantes vías de acceso a la residencia permanente. Las 14 recomendaciones del informe se basan en el aporte directo de los trabajadores agrícolas migrantes, así como en los treinta años de defensa de la UFCW de Canadá en nombre de estos trabajadores.</w:t>
      </w:r>
    </w:p>
    <w:p w14:paraId="5896933F" w14:textId="77777777" w:rsidR="003679F8" w:rsidRPr="003679F8" w:rsidRDefault="003679F8" w:rsidP="003679F8">
      <w:pPr>
        <w:spacing w:after="0" w:line="360" w:lineRule="auto"/>
        <w:jc w:val="both"/>
        <w:rPr>
          <w:rFonts w:ascii="Arial" w:hAnsi="Arial" w:cs="Arial"/>
          <w:sz w:val="24"/>
          <w:szCs w:val="24"/>
        </w:rPr>
      </w:pPr>
    </w:p>
    <w:p w14:paraId="239BB985" w14:textId="5B91BB1A" w:rsidR="003679F8" w:rsidRP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 xml:space="preserve">UFCW Canadá y </w:t>
      </w:r>
      <w:r w:rsidR="00AF592F">
        <w:rPr>
          <w:rFonts w:ascii="Arial" w:hAnsi="Arial" w:cs="Arial"/>
          <w:sz w:val="24"/>
          <w:szCs w:val="24"/>
        </w:rPr>
        <w:t xml:space="preserve">organizaciones que defienden los derechos de los trabajadores agrícolas en México </w:t>
      </w:r>
      <w:r w:rsidRPr="003679F8">
        <w:rPr>
          <w:rFonts w:ascii="Arial" w:hAnsi="Arial" w:cs="Arial"/>
          <w:sz w:val="24"/>
          <w:szCs w:val="24"/>
        </w:rPr>
        <w:t>están convencidas de que una recomendación clave que mejoraría drásticamente las condiciones de trabajo y los estándares de vida de los trabajadores agrícolas migrantes es hacer de la representación sindical un aspecto esencial y fundamental del</w:t>
      </w:r>
      <w:r>
        <w:rPr>
          <w:rFonts w:ascii="Arial" w:hAnsi="Arial" w:cs="Arial"/>
          <w:sz w:val="24"/>
          <w:szCs w:val="24"/>
        </w:rPr>
        <w:t xml:space="preserve"> </w:t>
      </w:r>
      <w:r w:rsidRPr="003679F8">
        <w:rPr>
          <w:rFonts w:ascii="Arial" w:hAnsi="Arial" w:cs="Arial"/>
          <w:sz w:val="24"/>
          <w:szCs w:val="24"/>
        </w:rPr>
        <w:t xml:space="preserve">Programa de Trabajadores Agrícolas Temporales </w:t>
      </w:r>
      <w:r>
        <w:rPr>
          <w:rFonts w:ascii="Arial" w:hAnsi="Arial" w:cs="Arial"/>
          <w:sz w:val="24"/>
          <w:szCs w:val="24"/>
        </w:rPr>
        <w:t>(</w:t>
      </w:r>
      <w:r w:rsidRPr="003679F8">
        <w:rPr>
          <w:rFonts w:ascii="Arial" w:hAnsi="Arial" w:cs="Arial"/>
          <w:sz w:val="24"/>
          <w:szCs w:val="24"/>
        </w:rPr>
        <w:t>PTAT</w:t>
      </w:r>
      <w:r>
        <w:rPr>
          <w:rFonts w:ascii="Arial" w:hAnsi="Arial" w:cs="Arial"/>
          <w:sz w:val="24"/>
          <w:szCs w:val="24"/>
        </w:rPr>
        <w:t>)</w:t>
      </w:r>
      <w:r w:rsidRPr="003679F8">
        <w:rPr>
          <w:rFonts w:ascii="Arial" w:hAnsi="Arial" w:cs="Arial"/>
          <w:sz w:val="24"/>
          <w:szCs w:val="24"/>
        </w:rPr>
        <w:t xml:space="preserve">. </w:t>
      </w:r>
    </w:p>
    <w:p w14:paraId="2828F0CB" w14:textId="77777777" w:rsidR="003679F8" w:rsidRPr="003679F8" w:rsidRDefault="003679F8" w:rsidP="003679F8">
      <w:pPr>
        <w:spacing w:after="0" w:line="360" w:lineRule="auto"/>
        <w:jc w:val="both"/>
        <w:rPr>
          <w:rFonts w:ascii="Arial" w:hAnsi="Arial" w:cs="Arial"/>
          <w:sz w:val="24"/>
          <w:szCs w:val="24"/>
        </w:rPr>
      </w:pPr>
    </w:p>
    <w:p w14:paraId="45AA6E8B" w14:textId="77777777" w:rsidR="003679F8" w:rsidRP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lastRenderedPageBreak/>
        <w:t>Para</w:t>
      </w:r>
      <w:r>
        <w:rPr>
          <w:rFonts w:ascii="Arial" w:hAnsi="Arial" w:cs="Arial"/>
          <w:sz w:val="24"/>
          <w:szCs w:val="24"/>
        </w:rPr>
        <w:t xml:space="preserve"> consolidar dichos</w:t>
      </w:r>
      <w:r w:rsidRPr="003679F8">
        <w:rPr>
          <w:rFonts w:ascii="Arial" w:hAnsi="Arial" w:cs="Arial"/>
          <w:sz w:val="24"/>
          <w:szCs w:val="24"/>
        </w:rPr>
        <w:t xml:space="preserve"> propósitos, es indispensable que las organizaciones comprometidas con la defensa de los trabajadores agrícolas temporales tengan voz en la Reunión Anual de Evaluación del Programa de Trabajadores Agrícolas Temporales (PTAT), a realizarse </w:t>
      </w:r>
      <w:r>
        <w:rPr>
          <w:rFonts w:ascii="Arial" w:hAnsi="Arial" w:cs="Arial"/>
          <w:sz w:val="24"/>
          <w:szCs w:val="24"/>
        </w:rPr>
        <w:t xml:space="preserve">en el caso de este año 2022, </w:t>
      </w:r>
      <w:r w:rsidRPr="003679F8">
        <w:rPr>
          <w:rFonts w:ascii="Arial" w:hAnsi="Arial" w:cs="Arial"/>
          <w:sz w:val="24"/>
          <w:szCs w:val="24"/>
        </w:rPr>
        <w:t>el próximo mes de noviembre.</w:t>
      </w:r>
    </w:p>
    <w:p w14:paraId="365F9952" w14:textId="77777777" w:rsidR="003679F8" w:rsidRPr="003679F8" w:rsidRDefault="003679F8" w:rsidP="003679F8">
      <w:pPr>
        <w:spacing w:after="0" w:line="360" w:lineRule="auto"/>
        <w:jc w:val="both"/>
        <w:rPr>
          <w:rFonts w:ascii="Arial" w:hAnsi="Arial" w:cs="Arial"/>
          <w:sz w:val="24"/>
          <w:szCs w:val="24"/>
        </w:rPr>
      </w:pPr>
    </w:p>
    <w:p w14:paraId="0C89BBEE" w14:textId="77777777" w:rsidR="003679F8" w:rsidRPr="003679F8" w:rsidRDefault="00E525E7" w:rsidP="003679F8">
      <w:pPr>
        <w:spacing w:after="0" w:line="360" w:lineRule="auto"/>
        <w:jc w:val="both"/>
        <w:rPr>
          <w:rFonts w:ascii="Arial" w:hAnsi="Arial" w:cs="Arial"/>
          <w:sz w:val="24"/>
          <w:szCs w:val="24"/>
        </w:rPr>
      </w:pPr>
      <w:r>
        <w:rPr>
          <w:rFonts w:ascii="Arial" w:hAnsi="Arial" w:cs="Arial"/>
          <w:sz w:val="24"/>
          <w:szCs w:val="24"/>
        </w:rPr>
        <w:t xml:space="preserve">Con lo anterior, no solo se trata </w:t>
      </w:r>
      <w:r w:rsidR="003679F8" w:rsidRPr="003679F8">
        <w:rPr>
          <w:rFonts w:ascii="Arial" w:hAnsi="Arial" w:cs="Arial"/>
          <w:sz w:val="24"/>
          <w:szCs w:val="24"/>
        </w:rPr>
        <w:t xml:space="preserve">de honrar la lucha que </w:t>
      </w:r>
      <w:r>
        <w:rPr>
          <w:rFonts w:ascii="Arial" w:hAnsi="Arial" w:cs="Arial"/>
          <w:sz w:val="24"/>
          <w:szCs w:val="24"/>
        </w:rPr>
        <w:t xml:space="preserve">se ha </w:t>
      </w:r>
      <w:r w:rsidR="003679F8" w:rsidRPr="003679F8">
        <w:rPr>
          <w:rFonts w:ascii="Arial" w:hAnsi="Arial" w:cs="Arial"/>
          <w:sz w:val="24"/>
          <w:szCs w:val="24"/>
        </w:rPr>
        <w:t xml:space="preserve">dado durante tres décadas </w:t>
      </w:r>
      <w:r>
        <w:rPr>
          <w:rFonts w:ascii="Arial" w:hAnsi="Arial" w:cs="Arial"/>
          <w:sz w:val="24"/>
          <w:szCs w:val="24"/>
        </w:rPr>
        <w:t xml:space="preserve">por parte de </w:t>
      </w:r>
      <w:r w:rsidR="003679F8" w:rsidRPr="003679F8">
        <w:rPr>
          <w:rFonts w:ascii="Arial" w:hAnsi="Arial" w:cs="Arial"/>
          <w:sz w:val="24"/>
          <w:szCs w:val="24"/>
        </w:rPr>
        <w:t>las organizaciones sindicales, sino también de honrar el espíritu del Capítulo Laboral del nuevo Tratado de Libre Comercio de América del Norte (TMEC) y entender</w:t>
      </w:r>
      <w:r>
        <w:rPr>
          <w:rFonts w:ascii="Arial" w:hAnsi="Arial" w:cs="Arial"/>
          <w:sz w:val="24"/>
          <w:szCs w:val="24"/>
        </w:rPr>
        <w:t xml:space="preserve"> que</w:t>
      </w:r>
      <w:r w:rsidR="003679F8" w:rsidRPr="003679F8">
        <w:rPr>
          <w:rFonts w:ascii="Arial" w:hAnsi="Arial" w:cs="Arial"/>
          <w:sz w:val="24"/>
          <w:szCs w:val="24"/>
        </w:rPr>
        <w:t xml:space="preserve"> los tiempos globales</w:t>
      </w:r>
      <w:r>
        <w:rPr>
          <w:rFonts w:ascii="Arial" w:hAnsi="Arial" w:cs="Arial"/>
          <w:sz w:val="24"/>
          <w:szCs w:val="24"/>
        </w:rPr>
        <w:t xml:space="preserve"> actuales</w:t>
      </w:r>
      <w:r w:rsidR="003679F8" w:rsidRPr="003679F8">
        <w:rPr>
          <w:rFonts w:ascii="Arial" w:hAnsi="Arial" w:cs="Arial"/>
          <w:sz w:val="24"/>
          <w:szCs w:val="24"/>
        </w:rPr>
        <w:t xml:space="preserve"> llaman y obligan a respetar los derechos humanos.</w:t>
      </w:r>
    </w:p>
    <w:p w14:paraId="1AFB4479" w14:textId="77777777" w:rsidR="003679F8" w:rsidRPr="003679F8" w:rsidRDefault="003679F8" w:rsidP="003679F8">
      <w:pPr>
        <w:spacing w:after="0" w:line="360" w:lineRule="auto"/>
        <w:jc w:val="both"/>
        <w:rPr>
          <w:rFonts w:ascii="Arial" w:hAnsi="Arial" w:cs="Arial"/>
          <w:sz w:val="24"/>
          <w:szCs w:val="24"/>
        </w:rPr>
      </w:pPr>
    </w:p>
    <w:p w14:paraId="347E9379" w14:textId="77777777" w:rsidR="003679F8" w:rsidRPr="003679F8" w:rsidRDefault="003679F8" w:rsidP="003679F8">
      <w:pPr>
        <w:spacing w:after="0" w:line="360" w:lineRule="auto"/>
        <w:jc w:val="both"/>
        <w:rPr>
          <w:rFonts w:ascii="Arial" w:hAnsi="Arial" w:cs="Arial"/>
          <w:sz w:val="24"/>
          <w:szCs w:val="24"/>
        </w:rPr>
      </w:pPr>
      <w:r w:rsidRPr="003679F8">
        <w:rPr>
          <w:rFonts w:ascii="Arial" w:hAnsi="Arial" w:cs="Arial"/>
          <w:sz w:val="24"/>
          <w:szCs w:val="24"/>
        </w:rPr>
        <w:t>Por lo anteriormente expuesto y fundado, se somete a la consideración esta Honorable Legislatura, el proyecto de Acuerdo de urgente y obvia resolución adjunto, para que dé estimarlo procedente, se apruebe en sus términos.</w:t>
      </w:r>
    </w:p>
    <w:p w14:paraId="76EC67AA" w14:textId="77777777" w:rsidR="003679F8" w:rsidRPr="003679F8" w:rsidRDefault="003679F8" w:rsidP="003679F8">
      <w:pPr>
        <w:spacing w:after="0" w:line="360" w:lineRule="auto"/>
        <w:jc w:val="both"/>
        <w:rPr>
          <w:rFonts w:ascii="Arial" w:hAnsi="Arial" w:cs="Arial"/>
          <w:b/>
          <w:sz w:val="24"/>
          <w:szCs w:val="24"/>
        </w:rPr>
      </w:pPr>
    </w:p>
    <w:p w14:paraId="6651D55F" w14:textId="77777777" w:rsidR="003679F8" w:rsidRDefault="003679F8" w:rsidP="003679F8">
      <w:pPr>
        <w:spacing w:line="360" w:lineRule="auto"/>
        <w:jc w:val="center"/>
        <w:rPr>
          <w:rFonts w:ascii="Arial" w:hAnsi="Arial" w:cs="Arial"/>
          <w:b/>
          <w:sz w:val="24"/>
        </w:rPr>
      </w:pPr>
    </w:p>
    <w:p w14:paraId="6C739E03" w14:textId="77777777" w:rsidR="003679F8" w:rsidRDefault="003679F8" w:rsidP="003679F8">
      <w:pPr>
        <w:spacing w:line="360" w:lineRule="auto"/>
        <w:jc w:val="center"/>
        <w:rPr>
          <w:rFonts w:ascii="Arial" w:hAnsi="Arial" w:cs="Arial"/>
          <w:b/>
          <w:sz w:val="24"/>
        </w:rPr>
      </w:pPr>
    </w:p>
    <w:p w14:paraId="2A81C6A3" w14:textId="77777777" w:rsidR="003679F8" w:rsidRPr="00CC7CF2" w:rsidRDefault="003679F8" w:rsidP="003679F8">
      <w:pPr>
        <w:spacing w:line="360" w:lineRule="auto"/>
        <w:jc w:val="center"/>
        <w:rPr>
          <w:rFonts w:ascii="Arial" w:hAnsi="Arial" w:cs="Arial"/>
          <w:b/>
          <w:sz w:val="24"/>
        </w:rPr>
      </w:pPr>
      <w:r w:rsidRPr="00CC7CF2">
        <w:rPr>
          <w:rFonts w:ascii="Arial" w:hAnsi="Arial" w:cs="Arial"/>
          <w:b/>
          <w:sz w:val="24"/>
        </w:rPr>
        <w:t>ATENTAMENTE</w:t>
      </w:r>
    </w:p>
    <w:p w14:paraId="4FAE2445" w14:textId="77777777" w:rsidR="003679F8" w:rsidRDefault="003679F8" w:rsidP="003679F8">
      <w:pPr>
        <w:spacing w:line="360" w:lineRule="auto"/>
        <w:jc w:val="center"/>
        <w:rPr>
          <w:rFonts w:ascii="Arial" w:hAnsi="Arial" w:cs="Arial"/>
          <w:b/>
          <w:sz w:val="24"/>
        </w:rPr>
      </w:pPr>
    </w:p>
    <w:p w14:paraId="66B248BA" w14:textId="77777777" w:rsidR="00E525E7" w:rsidRPr="00CC7CF2" w:rsidRDefault="00E525E7" w:rsidP="003679F8">
      <w:pPr>
        <w:spacing w:line="360" w:lineRule="auto"/>
        <w:jc w:val="center"/>
        <w:rPr>
          <w:rFonts w:ascii="Arial" w:hAnsi="Arial" w:cs="Arial"/>
          <w:b/>
          <w:sz w:val="24"/>
        </w:rPr>
      </w:pPr>
    </w:p>
    <w:p w14:paraId="609CE35B" w14:textId="77777777" w:rsidR="003679F8" w:rsidRPr="00CC7CF2" w:rsidRDefault="003679F8" w:rsidP="003679F8">
      <w:pPr>
        <w:spacing w:line="360" w:lineRule="auto"/>
        <w:jc w:val="center"/>
        <w:rPr>
          <w:rFonts w:ascii="Arial" w:hAnsi="Arial" w:cs="Arial"/>
          <w:b/>
          <w:sz w:val="24"/>
        </w:rPr>
      </w:pPr>
      <w:r w:rsidRPr="00CC7CF2">
        <w:rPr>
          <w:rFonts w:ascii="Arial" w:hAnsi="Arial" w:cs="Arial"/>
          <w:b/>
          <w:sz w:val="24"/>
        </w:rPr>
        <w:t>DIP. MAX AGUSTIN CORREA HERNÁNDEZ</w:t>
      </w:r>
    </w:p>
    <w:p w14:paraId="7DCB0773" w14:textId="77777777" w:rsidR="003679F8" w:rsidRDefault="003679F8" w:rsidP="003679F8">
      <w:pPr>
        <w:spacing w:line="360" w:lineRule="auto"/>
        <w:jc w:val="center"/>
        <w:rPr>
          <w:rFonts w:ascii="Arial" w:hAnsi="Arial" w:cs="Arial"/>
          <w:b/>
          <w:sz w:val="24"/>
        </w:rPr>
      </w:pPr>
      <w:r w:rsidRPr="00CC7CF2">
        <w:rPr>
          <w:rFonts w:ascii="Arial" w:hAnsi="Arial" w:cs="Arial"/>
          <w:b/>
          <w:sz w:val="24"/>
        </w:rPr>
        <w:t>P</w:t>
      </w:r>
      <w:r>
        <w:rPr>
          <w:rFonts w:ascii="Arial" w:hAnsi="Arial" w:cs="Arial"/>
          <w:b/>
          <w:sz w:val="24"/>
        </w:rPr>
        <w:t xml:space="preserve"> </w:t>
      </w:r>
      <w:r w:rsidRPr="00CC7CF2">
        <w:rPr>
          <w:rFonts w:ascii="Arial" w:hAnsi="Arial" w:cs="Arial"/>
          <w:b/>
          <w:sz w:val="24"/>
        </w:rPr>
        <w:t>R</w:t>
      </w:r>
      <w:r>
        <w:rPr>
          <w:rFonts w:ascii="Arial" w:hAnsi="Arial" w:cs="Arial"/>
          <w:b/>
          <w:sz w:val="24"/>
        </w:rPr>
        <w:t xml:space="preserve"> </w:t>
      </w:r>
      <w:r w:rsidRPr="00CC7CF2">
        <w:rPr>
          <w:rFonts w:ascii="Arial" w:hAnsi="Arial" w:cs="Arial"/>
          <w:b/>
          <w:sz w:val="24"/>
        </w:rPr>
        <w:t>E</w:t>
      </w:r>
      <w:r>
        <w:rPr>
          <w:rFonts w:ascii="Arial" w:hAnsi="Arial" w:cs="Arial"/>
          <w:b/>
          <w:sz w:val="24"/>
        </w:rPr>
        <w:t xml:space="preserve"> </w:t>
      </w:r>
      <w:r w:rsidRPr="00CC7CF2">
        <w:rPr>
          <w:rFonts w:ascii="Arial" w:hAnsi="Arial" w:cs="Arial"/>
          <w:b/>
          <w:sz w:val="24"/>
        </w:rPr>
        <w:t>S</w:t>
      </w:r>
      <w:r>
        <w:rPr>
          <w:rFonts w:ascii="Arial" w:hAnsi="Arial" w:cs="Arial"/>
          <w:b/>
          <w:sz w:val="24"/>
        </w:rPr>
        <w:t xml:space="preserve"> </w:t>
      </w:r>
      <w:r w:rsidRPr="00CC7CF2">
        <w:rPr>
          <w:rFonts w:ascii="Arial" w:hAnsi="Arial" w:cs="Arial"/>
          <w:b/>
          <w:sz w:val="24"/>
        </w:rPr>
        <w:t>E</w:t>
      </w:r>
      <w:r>
        <w:rPr>
          <w:rFonts w:ascii="Arial" w:hAnsi="Arial" w:cs="Arial"/>
          <w:b/>
          <w:sz w:val="24"/>
        </w:rPr>
        <w:t xml:space="preserve"> </w:t>
      </w:r>
      <w:r w:rsidRPr="00CC7CF2">
        <w:rPr>
          <w:rFonts w:ascii="Arial" w:hAnsi="Arial" w:cs="Arial"/>
          <w:b/>
          <w:sz w:val="24"/>
        </w:rPr>
        <w:t>N</w:t>
      </w:r>
      <w:r>
        <w:rPr>
          <w:rFonts w:ascii="Arial" w:hAnsi="Arial" w:cs="Arial"/>
          <w:b/>
          <w:sz w:val="24"/>
        </w:rPr>
        <w:t xml:space="preserve"> </w:t>
      </w:r>
      <w:r w:rsidRPr="00CC7CF2">
        <w:rPr>
          <w:rFonts w:ascii="Arial" w:hAnsi="Arial" w:cs="Arial"/>
          <w:b/>
          <w:sz w:val="24"/>
        </w:rPr>
        <w:t>T</w:t>
      </w:r>
      <w:r>
        <w:rPr>
          <w:rFonts w:ascii="Arial" w:hAnsi="Arial" w:cs="Arial"/>
          <w:b/>
          <w:sz w:val="24"/>
        </w:rPr>
        <w:t xml:space="preserve"> </w:t>
      </w:r>
      <w:r w:rsidRPr="00CC7CF2">
        <w:rPr>
          <w:rFonts w:ascii="Arial" w:hAnsi="Arial" w:cs="Arial"/>
          <w:b/>
          <w:sz w:val="24"/>
        </w:rPr>
        <w:t>A</w:t>
      </w:r>
      <w:r>
        <w:rPr>
          <w:rFonts w:ascii="Arial" w:hAnsi="Arial" w:cs="Arial"/>
          <w:b/>
          <w:sz w:val="24"/>
        </w:rPr>
        <w:t xml:space="preserve"> </w:t>
      </w:r>
      <w:r w:rsidRPr="00CC7CF2">
        <w:rPr>
          <w:rFonts w:ascii="Arial" w:hAnsi="Arial" w:cs="Arial"/>
          <w:b/>
          <w:sz w:val="24"/>
        </w:rPr>
        <w:t>N</w:t>
      </w:r>
      <w:r>
        <w:rPr>
          <w:rFonts w:ascii="Arial" w:hAnsi="Arial" w:cs="Arial"/>
          <w:b/>
          <w:sz w:val="24"/>
        </w:rPr>
        <w:t xml:space="preserve"> </w:t>
      </w:r>
      <w:r w:rsidRPr="00CC7CF2">
        <w:rPr>
          <w:rFonts w:ascii="Arial" w:hAnsi="Arial" w:cs="Arial"/>
          <w:b/>
          <w:sz w:val="24"/>
        </w:rPr>
        <w:t>T</w:t>
      </w:r>
      <w:r>
        <w:rPr>
          <w:rFonts w:ascii="Arial" w:hAnsi="Arial" w:cs="Arial"/>
          <w:b/>
          <w:sz w:val="24"/>
        </w:rPr>
        <w:t xml:space="preserve"> </w:t>
      </w:r>
      <w:r w:rsidRPr="00CC7CF2">
        <w:rPr>
          <w:rFonts w:ascii="Arial" w:hAnsi="Arial" w:cs="Arial"/>
          <w:b/>
          <w:sz w:val="24"/>
        </w:rPr>
        <w:t>E</w:t>
      </w:r>
    </w:p>
    <w:p w14:paraId="70E9CE78" w14:textId="77777777" w:rsidR="00E525E7" w:rsidRDefault="00E525E7" w:rsidP="003679F8">
      <w:pPr>
        <w:spacing w:line="360" w:lineRule="auto"/>
        <w:jc w:val="center"/>
        <w:rPr>
          <w:rFonts w:ascii="Arial" w:hAnsi="Arial" w:cs="Arial"/>
          <w:b/>
          <w:sz w:val="24"/>
        </w:rPr>
      </w:pPr>
    </w:p>
    <w:p w14:paraId="54A2CFFF" w14:textId="77777777" w:rsidR="003679F8" w:rsidRDefault="003679F8" w:rsidP="00AF592F">
      <w:pPr>
        <w:spacing w:line="360" w:lineRule="auto"/>
        <w:ind w:left="708" w:hanging="708"/>
        <w:jc w:val="center"/>
        <w:rPr>
          <w:rFonts w:ascii="Arial" w:hAnsi="Arial" w:cs="Arial"/>
          <w:b/>
          <w:sz w:val="24"/>
        </w:rPr>
      </w:pPr>
    </w:p>
    <w:tbl>
      <w:tblPr>
        <w:tblStyle w:val="TableNormal"/>
        <w:tblW w:w="791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054"/>
        <w:gridCol w:w="3859"/>
      </w:tblGrid>
      <w:tr w:rsidR="00E525E7" w:rsidRPr="000610D7" w14:paraId="22A51B3A" w14:textId="77777777" w:rsidTr="00132A50">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051253F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B2BD48B"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B85999C"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ANAIS MIRIAM BURGOS HERNÁNDEZ</w:t>
            </w:r>
          </w:p>
          <w:p w14:paraId="5F62C99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BDC907A"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79F845F"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DA5E14B" w14:textId="77777777" w:rsidR="00E525E7" w:rsidRPr="00B77456"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Fonts w:ascii="Arial" w:hAnsi="Arial"/>
                <w:b/>
                <w:bCs/>
                <w:u w:color="000000"/>
                <w:lang w:val="es-ES_tradnl"/>
                <w14:textOutline w14:w="12700" w14:cap="flat" w14:cmpd="sng" w14:algn="ctr">
                  <w14:noFill/>
                  <w14:prstDash w14:val="solid"/>
                  <w14:miter w14:lim="400000"/>
                </w14:textOutline>
              </w:rPr>
            </w:pPr>
          </w:p>
        </w:tc>
        <w:tc>
          <w:tcPr>
            <w:tcW w:w="3859" w:type="dxa"/>
            <w:tcBorders>
              <w:top w:val="nil"/>
              <w:left w:val="nil"/>
              <w:bottom w:val="nil"/>
              <w:right w:val="nil"/>
            </w:tcBorders>
            <w:shd w:val="clear" w:color="auto" w:fill="auto"/>
            <w:tcMar>
              <w:top w:w="80" w:type="dxa"/>
              <w:left w:w="80" w:type="dxa"/>
              <w:bottom w:w="80" w:type="dxa"/>
              <w:right w:w="80" w:type="dxa"/>
            </w:tcMar>
          </w:tcPr>
          <w:p w14:paraId="2FC0B73D"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F427375"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354103F"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ADRIAN MANUEL GALICIA SALCEDA</w:t>
            </w:r>
          </w:p>
          <w:p w14:paraId="4AFFF1F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57F26999"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9C9ED66"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r>
      <w:tr w:rsidR="00E525E7" w:rsidRPr="000610D7" w14:paraId="77C74B2E" w14:textId="77777777" w:rsidTr="00E525E7">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33124A40"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ELBA ALDANA DUARTE</w:t>
            </w:r>
          </w:p>
          <w:p w14:paraId="5FB74C58"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5F8B6AB"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1848AC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54CCA0CD"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c>
          <w:tcPr>
            <w:tcW w:w="3859" w:type="dxa"/>
            <w:tcBorders>
              <w:top w:val="nil"/>
              <w:left w:val="nil"/>
              <w:bottom w:val="nil"/>
              <w:right w:val="nil"/>
            </w:tcBorders>
            <w:shd w:val="clear" w:color="auto" w:fill="auto"/>
            <w:tcMar>
              <w:top w:w="80" w:type="dxa"/>
              <w:left w:w="80" w:type="dxa"/>
              <w:bottom w:w="80" w:type="dxa"/>
              <w:right w:w="80" w:type="dxa"/>
            </w:tcMar>
          </w:tcPr>
          <w:p w14:paraId="4941AE44"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AZUCENA CISNEROS COSS</w:t>
            </w:r>
          </w:p>
        </w:tc>
      </w:tr>
      <w:tr w:rsidR="00E525E7" w:rsidRPr="000610D7" w14:paraId="556548E3" w14:textId="77777777" w:rsidTr="00132A50">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339C13CE"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MAURILIO HERNÁNDEZ GONZÁLEZ</w:t>
            </w:r>
          </w:p>
          <w:p w14:paraId="05B0957D"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263931B"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10F6394"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66BE667"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c>
          <w:tcPr>
            <w:tcW w:w="3859" w:type="dxa"/>
            <w:tcBorders>
              <w:top w:val="nil"/>
              <w:left w:val="nil"/>
              <w:bottom w:val="nil"/>
              <w:right w:val="nil"/>
            </w:tcBorders>
            <w:shd w:val="clear" w:color="auto" w:fill="auto"/>
            <w:tcMar>
              <w:top w:w="80" w:type="dxa"/>
              <w:left w:w="80" w:type="dxa"/>
              <w:bottom w:w="80" w:type="dxa"/>
              <w:right w:w="80" w:type="dxa"/>
            </w:tcMar>
          </w:tcPr>
          <w:p w14:paraId="5472DBC0"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 xml:space="preserve">MARCO ANTONIO CRUZ </w:t>
            </w:r>
            <w:proofErr w:type="spellStart"/>
            <w:r w:rsidRPr="000610D7">
              <w:rPr>
                <w:rStyle w:val="Ninguno"/>
                <w:rFonts w:ascii="Arial" w:hAnsi="Arial"/>
                <w:b/>
                <w:bCs/>
                <w:u w:color="000000"/>
                <w:lang w:val="es-ES_tradnl"/>
                <w14:textOutline w14:w="12700" w14:cap="flat" w14:cmpd="sng" w14:algn="ctr">
                  <w14:noFill/>
                  <w14:prstDash w14:val="solid"/>
                  <w14:miter w14:lim="400000"/>
                </w14:textOutline>
              </w:rPr>
              <w:t>CRUZ</w:t>
            </w:r>
            <w:proofErr w:type="spellEnd"/>
          </w:p>
        </w:tc>
      </w:tr>
      <w:tr w:rsidR="00E525E7" w:rsidRPr="000610D7" w14:paraId="6B7B7195" w14:textId="77777777" w:rsidTr="00E525E7">
        <w:trPr>
          <w:trHeight w:val="1652"/>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29AA1B23"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MARIO ARIEL JUAREZ RODRÍGUEZ</w:t>
            </w:r>
          </w:p>
          <w:p w14:paraId="7DDFCC0D"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DA413B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A956391"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01996D5"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c>
          <w:tcPr>
            <w:tcW w:w="3859" w:type="dxa"/>
            <w:tcBorders>
              <w:top w:val="nil"/>
              <w:left w:val="nil"/>
              <w:bottom w:val="nil"/>
              <w:right w:val="nil"/>
            </w:tcBorders>
            <w:shd w:val="clear" w:color="auto" w:fill="auto"/>
            <w:tcMar>
              <w:top w:w="80" w:type="dxa"/>
              <w:left w:w="80" w:type="dxa"/>
              <w:bottom w:w="80" w:type="dxa"/>
              <w:right w:w="80" w:type="dxa"/>
            </w:tcMar>
          </w:tcPr>
          <w:p w14:paraId="70BC2518"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FAUSTINO DE LA CRUZ PÉREZ</w:t>
            </w:r>
          </w:p>
          <w:p w14:paraId="7CE80101"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r>
      <w:tr w:rsidR="00E525E7" w:rsidRPr="000610D7" w14:paraId="01A12E9C" w14:textId="77777777" w:rsidTr="00132A50">
        <w:trPr>
          <w:trHeight w:val="787"/>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79C14275"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CAMILO MURILLO ZAVALA</w:t>
            </w:r>
          </w:p>
        </w:tc>
        <w:tc>
          <w:tcPr>
            <w:tcW w:w="3859" w:type="dxa"/>
            <w:tcBorders>
              <w:top w:val="nil"/>
              <w:left w:val="nil"/>
              <w:bottom w:val="nil"/>
              <w:right w:val="nil"/>
            </w:tcBorders>
            <w:shd w:val="clear" w:color="auto" w:fill="auto"/>
            <w:tcMar>
              <w:top w:w="80" w:type="dxa"/>
              <w:left w:w="80" w:type="dxa"/>
              <w:bottom w:w="80" w:type="dxa"/>
              <w:right w:w="80" w:type="dxa"/>
            </w:tcMar>
          </w:tcPr>
          <w:p w14:paraId="061F80E9"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NAZARIO GUTIÉRREZ MARTÍNEZ</w:t>
            </w:r>
          </w:p>
        </w:tc>
      </w:tr>
      <w:tr w:rsidR="00E525E7" w:rsidRPr="000610D7" w14:paraId="66E340CE" w14:textId="77777777" w:rsidTr="00132A50">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1F85C07C"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936162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5AFD0250"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374EB04C"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VALENTIN GONZÁLEZ BAUTISTA</w:t>
            </w:r>
          </w:p>
        </w:tc>
        <w:tc>
          <w:tcPr>
            <w:tcW w:w="3859" w:type="dxa"/>
            <w:tcBorders>
              <w:top w:val="nil"/>
              <w:left w:val="nil"/>
              <w:bottom w:val="nil"/>
              <w:right w:val="nil"/>
            </w:tcBorders>
            <w:shd w:val="clear" w:color="auto" w:fill="auto"/>
            <w:tcMar>
              <w:top w:w="80" w:type="dxa"/>
              <w:left w:w="80" w:type="dxa"/>
              <w:bottom w:w="80" w:type="dxa"/>
              <w:right w:w="80" w:type="dxa"/>
            </w:tcMar>
          </w:tcPr>
          <w:p w14:paraId="60CE296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0172D6E"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436CD11"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5660BE5"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GERARDO ULLOA PÉREZ</w:t>
            </w:r>
          </w:p>
        </w:tc>
      </w:tr>
      <w:tr w:rsidR="00E525E7" w:rsidRPr="000610D7" w14:paraId="75150449" w14:textId="77777777" w:rsidTr="00E525E7">
        <w:trPr>
          <w:trHeight w:val="236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373A1F5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BD113C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EF0F54A"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YESICA YANET ROJAS HERNÁNDEZ</w:t>
            </w:r>
          </w:p>
          <w:p w14:paraId="6CFEE79B"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A080957"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15B14F6"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E4010B6"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ACDECF6"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MARIA DEL ROSARIO ELIZALDE VAZQUEZ</w:t>
            </w:r>
          </w:p>
        </w:tc>
        <w:tc>
          <w:tcPr>
            <w:tcW w:w="3859" w:type="dxa"/>
            <w:tcBorders>
              <w:top w:val="nil"/>
              <w:left w:val="nil"/>
              <w:bottom w:val="nil"/>
              <w:right w:val="nil"/>
            </w:tcBorders>
            <w:shd w:val="clear" w:color="auto" w:fill="auto"/>
            <w:tcMar>
              <w:top w:w="80" w:type="dxa"/>
              <w:left w:w="80" w:type="dxa"/>
              <w:bottom w:w="80" w:type="dxa"/>
              <w:right w:w="80" w:type="dxa"/>
            </w:tcMar>
          </w:tcPr>
          <w:p w14:paraId="190860DA"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178499C"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EACCB47"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 xml:space="preserve">BEATRIZ GARCÍA VILLEGAS </w:t>
            </w:r>
          </w:p>
          <w:p w14:paraId="35FF21F5"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7C69291"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37F180FE"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6EE7294"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4AE7D98"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ROSA MARÍA ZETINA GONZÁLEZ</w:t>
            </w:r>
          </w:p>
        </w:tc>
      </w:tr>
      <w:tr w:rsidR="00E525E7" w:rsidRPr="000610D7" w14:paraId="2A355251" w14:textId="77777777" w:rsidTr="00132A50">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42525D14"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CC9AC25"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FDDE62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ED3306C"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DANIEL ANDRÉS SIBAJA GONZÁLEZ</w:t>
            </w:r>
          </w:p>
        </w:tc>
        <w:tc>
          <w:tcPr>
            <w:tcW w:w="3859" w:type="dxa"/>
            <w:tcBorders>
              <w:top w:val="nil"/>
              <w:left w:val="nil"/>
              <w:bottom w:val="nil"/>
              <w:right w:val="nil"/>
            </w:tcBorders>
            <w:shd w:val="clear" w:color="auto" w:fill="auto"/>
            <w:tcMar>
              <w:top w:w="80" w:type="dxa"/>
              <w:left w:w="80" w:type="dxa"/>
              <w:bottom w:w="80" w:type="dxa"/>
              <w:right w:w="80" w:type="dxa"/>
            </w:tcMar>
          </w:tcPr>
          <w:p w14:paraId="16F5794D"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623B3F2F"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5F3E17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81D6194"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KARINA LABASTIDA SOTELO</w:t>
            </w:r>
          </w:p>
        </w:tc>
      </w:tr>
      <w:tr w:rsidR="00E525E7" w:rsidRPr="000610D7" w14:paraId="0750CFFF" w14:textId="77777777" w:rsidTr="00E525E7">
        <w:trPr>
          <w:trHeight w:val="787"/>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5AA3C850" w14:textId="77777777" w:rsidR="00E525E7" w:rsidRDefault="00E525E7" w:rsidP="00132A50">
            <w:pPr>
              <w:jc w:val="cente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p>
          <w:p w14:paraId="58488B90" w14:textId="77777777" w:rsidR="00E525E7" w:rsidRDefault="00E525E7" w:rsidP="00132A50">
            <w:pPr>
              <w:jc w:val="cente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p>
          <w:p w14:paraId="721EFFBB" w14:textId="77777777" w:rsidR="00E525E7" w:rsidRDefault="00E525E7" w:rsidP="00132A50">
            <w:pPr>
              <w:jc w:val="cente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p>
          <w:p w14:paraId="2A45A2C5" w14:textId="77777777" w:rsidR="00E525E7" w:rsidRDefault="00E525E7" w:rsidP="00132A50">
            <w:pPr>
              <w:jc w:val="cente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p>
          <w:p w14:paraId="4C822087" w14:textId="77777777" w:rsidR="00E525E7" w:rsidRPr="00D7226E" w:rsidRDefault="00E525E7" w:rsidP="00132A50">
            <w:pPr>
              <w:jc w:val="center"/>
              <w:rPr>
                <w:rStyle w:val="Ninguno"/>
                <w:rFonts w:ascii="Arial" w:eastAsia="Helvetica Neue" w:hAnsi="Arial" w:cs="Helvetica Neue"/>
                <w:b/>
                <w:bCs/>
                <w:color w:val="000000"/>
                <w:sz w:val="24"/>
                <w:szCs w:val="24"/>
                <w:u w:color="000000"/>
                <w:lang w:val="es-ES_tradnl"/>
                <w14:textOutline w14:w="12700" w14:cap="flat" w14:cmpd="sng" w14:algn="ctr">
                  <w14:noFill/>
                  <w14:prstDash w14:val="solid"/>
                  <w14:miter w14:lim="400000"/>
                </w14:textOutline>
              </w:rPr>
            </w:pPr>
          </w:p>
          <w:p w14:paraId="3726C764" w14:textId="77777777" w:rsidR="00E525E7" w:rsidRPr="000610D7" w:rsidRDefault="00E525E7" w:rsidP="00132A50">
            <w:pPr>
              <w:jc w:val="cente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r w:rsidRPr="00D7226E">
              <w:rPr>
                <w:rStyle w:val="Ninguno"/>
                <w:rFonts w:ascii="Arial" w:eastAsia="Helvetica Neue" w:hAnsi="Arial" w:cs="Helvetica Neue"/>
                <w:b/>
                <w:bCs/>
                <w:color w:val="000000"/>
                <w:sz w:val="24"/>
                <w:szCs w:val="24"/>
                <w:u w:color="000000"/>
                <w:lang w:val="es-ES_tradnl"/>
                <w14:textOutline w14:w="12700" w14:cap="flat" w14:cmpd="sng" w14:algn="ctr">
                  <w14:noFill/>
                  <w14:prstDash w14:val="solid"/>
                  <w14:miter w14:lim="400000"/>
                </w14:textOutline>
              </w:rPr>
              <w:t>DIP. DIONICIO JORGE GARCÍA SÁNCHEZ</w:t>
            </w:r>
          </w:p>
        </w:tc>
        <w:tc>
          <w:tcPr>
            <w:tcW w:w="3859" w:type="dxa"/>
            <w:tcBorders>
              <w:top w:val="nil"/>
              <w:left w:val="nil"/>
              <w:bottom w:val="nil"/>
              <w:right w:val="nil"/>
            </w:tcBorders>
            <w:shd w:val="clear" w:color="auto" w:fill="auto"/>
            <w:tcMar>
              <w:top w:w="80" w:type="dxa"/>
              <w:left w:w="80" w:type="dxa"/>
              <w:bottom w:w="80" w:type="dxa"/>
              <w:right w:w="80" w:type="dxa"/>
            </w:tcMar>
          </w:tcPr>
          <w:p w14:paraId="65BC13D4"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B51974F"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426B61A"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5C24B56C"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ISAAC MARTÍN MONTOYA MÁRQUEZ</w:t>
            </w:r>
          </w:p>
        </w:tc>
      </w:tr>
      <w:tr w:rsidR="00E525E7" w:rsidRPr="000610D7" w14:paraId="0ED5C5FE" w14:textId="77777777" w:rsidTr="00132A50">
        <w:trPr>
          <w:trHeight w:val="354"/>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4248225C" w14:textId="77777777" w:rsidR="00E525E7" w:rsidRPr="000610D7" w:rsidRDefault="00E525E7" w:rsidP="00132A50">
            <w:pP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p>
        </w:tc>
        <w:tc>
          <w:tcPr>
            <w:tcW w:w="3859" w:type="dxa"/>
            <w:tcBorders>
              <w:top w:val="nil"/>
              <w:left w:val="nil"/>
              <w:bottom w:val="nil"/>
              <w:right w:val="nil"/>
            </w:tcBorders>
            <w:shd w:val="clear" w:color="auto" w:fill="auto"/>
            <w:tcMar>
              <w:top w:w="80" w:type="dxa"/>
              <w:left w:w="80" w:type="dxa"/>
              <w:bottom w:w="80" w:type="dxa"/>
              <w:right w:w="80" w:type="dxa"/>
            </w:tcMar>
          </w:tcPr>
          <w:p w14:paraId="645AEA27" w14:textId="77777777" w:rsidR="00E525E7" w:rsidRPr="000610D7" w:rsidRDefault="00E525E7" w:rsidP="00132A50">
            <w:pPr>
              <w:rPr>
                <w:rStyle w:val="Ninguno"/>
                <w:rFonts w:ascii="Arial" w:eastAsia="Helvetica Neue" w:hAnsi="Arial" w:cs="Helvetica Neue"/>
                <w:b/>
                <w:bCs/>
                <w:color w:val="000000"/>
                <w:u w:color="000000"/>
                <w:lang w:val="es-ES_tradnl"/>
                <w14:textOutline w14:w="12700" w14:cap="flat" w14:cmpd="sng" w14:algn="ctr">
                  <w14:noFill/>
                  <w14:prstDash w14:val="solid"/>
                  <w14:miter w14:lim="400000"/>
                </w14:textOutline>
              </w:rPr>
            </w:pPr>
          </w:p>
        </w:tc>
      </w:tr>
      <w:tr w:rsidR="00E525E7" w:rsidRPr="000610D7" w14:paraId="59F4545D" w14:textId="77777777" w:rsidTr="00E525E7">
        <w:trPr>
          <w:trHeight w:val="2927"/>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3A19635C"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B05A233"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22C804E"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042FAE4"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MÓNICA ANGÉLICA ÁLVAREZ NEMER</w:t>
            </w:r>
          </w:p>
          <w:p w14:paraId="449FCC67"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1716183"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35B6AD1E"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3C1C192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CFE1BC1"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C1150E">
              <w:rPr>
                <w:rStyle w:val="Ninguno"/>
                <w:rFonts w:ascii="Arial" w:hAnsi="Arial"/>
                <w:b/>
                <w:bCs/>
                <w:u w:color="000000"/>
                <w:lang w:val="es-ES_tradnl"/>
                <w14:textOutline w14:w="12700" w14:cap="flat" w14:cmpd="sng" w14:algn="ctr">
                  <w14:noFill/>
                  <w14:prstDash w14:val="solid"/>
                  <w14:miter w14:lim="400000"/>
                </w14:textOutline>
              </w:rPr>
              <w:t>ABRAHAM SARONE CAMPOS</w:t>
            </w:r>
          </w:p>
        </w:tc>
        <w:tc>
          <w:tcPr>
            <w:tcW w:w="3859" w:type="dxa"/>
            <w:tcBorders>
              <w:top w:val="nil"/>
              <w:left w:val="nil"/>
              <w:bottom w:val="nil"/>
              <w:right w:val="nil"/>
            </w:tcBorders>
            <w:shd w:val="clear" w:color="auto" w:fill="auto"/>
            <w:tcMar>
              <w:top w:w="80" w:type="dxa"/>
              <w:left w:w="80" w:type="dxa"/>
              <w:bottom w:w="80" w:type="dxa"/>
              <w:right w:w="80" w:type="dxa"/>
            </w:tcMar>
          </w:tcPr>
          <w:p w14:paraId="5B7B7721"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A9619C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5B6803F7"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06D13AA"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LUZ MA. HERNÁNDEZ BERMUDEZ</w:t>
            </w:r>
          </w:p>
          <w:p w14:paraId="3398410B"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3040621"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C6C169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59ABDA1A"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30DAEE4A"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34063B">
              <w:rPr>
                <w:rStyle w:val="Ninguno"/>
                <w:rFonts w:ascii="Arial" w:hAnsi="Arial"/>
                <w:b/>
                <w:bCs/>
                <w:u w:color="000000"/>
                <w:lang w:val="es-ES_tradnl"/>
                <w14:textOutline w14:w="12700" w14:cap="flat" w14:cmpd="sng" w14:algn="ctr">
                  <w14:noFill/>
                  <w14:prstDash w14:val="solid"/>
                  <w14:miter w14:lim="400000"/>
                </w14:textOutline>
              </w:rPr>
              <w:t>ALICIA MERCADO MORENO</w:t>
            </w:r>
          </w:p>
        </w:tc>
      </w:tr>
      <w:tr w:rsidR="00E525E7" w:rsidRPr="000610D7" w14:paraId="46EB292A" w14:textId="77777777" w:rsidTr="00132A50">
        <w:trPr>
          <w:trHeight w:val="202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0D555891"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E3371EB"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36A6038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9E27D55"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0EEE233"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944A41">
              <w:rPr>
                <w:rStyle w:val="Ninguno"/>
                <w:rFonts w:ascii="Arial" w:hAnsi="Arial"/>
                <w:b/>
                <w:bCs/>
                <w:u w:color="000000"/>
                <w:lang w:val="es-ES_tradnl"/>
                <w14:textOutline w14:w="12700" w14:cap="flat" w14:cmpd="sng" w14:algn="ctr">
                  <w14:noFill/>
                  <w14:prstDash w14:val="solid"/>
                  <w14:miter w14:lim="400000"/>
                </w14:textOutline>
              </w:rPr>
              <w:t>LOURDES JEZABEL DELGADO FLORES</w:t>
            </w:r>
          </w:p>
        </w:tc>
        <w:tc>
          <w:tcPr>
            <w:tcW w:w="3859" w:type="dxa"/>
            <w:tcBorders>
              <w:top w:val="nil"/>
              <w:left w:val="nil"/>
              <w:bottom w:val="nil"/>
              <w:right w:val="nil"/>
            </w:tcBorders>
            <w:shd w:val="clear" w:color="auto" w:fill="auto"/>
            <w:tcMar>
              <w:top w:w="80" w:type="dxa"/>
              <w:left w:w="80" w:type="dxa"/>
              <w:bottom w:w="80" w:type="dxa"/>
              <w:right w:w="80" w:type="dxa"/>
            </w:tcMar>
          </w:tcPr>
          <w:p w14:paraId="07687A79"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4E2F336C"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3D48A4F"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BCAA489"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816D935"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5F0833">
              <w:rPr>
                <w:rStyle w:val="Ninguno"/>
                <w:rFonts w:ascii="Arial" w:hAnsi="Arial"/>
                <w:b/>
                <w:bCs/>
                <w:u w:color="000000"/>
                <w:lang w:val="es-ES_tradnl"/>
                <w14:textOutline w14:w="12700" w14:cap="flat" w14:cmpd="sng" w14:algn="ctr">
                  <w14:noFill/>
                  <w14:prstDash w14:val="solid"/>
                  <w14:miter w14:lim="400000"/>
                </w14:textOutline>
              </w:rPr>
              <w:t>EDITH MARISOL MERCADO TORRES</w:t>
            </w:r>
          </w:p>
          <w:p w14:paraId="1F97C45C"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1C54CBE0"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7C1E0AAA"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78C281A"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r>
      <w:tr w:rsidR="00E525E7" w14:paraId="310F9049" w14:textId="77777777" w:rsidTr="00E525E7">
        <w:trPr>
          <w:trHeight w:val="1343"/>
          <w:jc w:val="center"/>
        </w:trPr>
        <w:tc>
          <w:tcPr>
            <w:tcW w:w="4054" w:type="dxa"/>
            <w:tcBorders>
              <w:top w:val="nil"/>
              <w:left w:val="nil"/>
              <w:bottom w:val="nil"/>
              <w:right w:val="nil"/>
            </w:tcBorders>
            <w:shd w:val="clear" w:color="auto" w:fill="auto"/>
            <w:tcMar>
              <w:top w:w="80" w:type="dxa"/>
              <w:left w:w="80" w:type="dxa"/>
              <w:bottom w:w="80" w:type="dxa"/>
              <w:right w:w="80" w:type="dxa"/>
            </w:tcMar>
          </w:tcPr>
          <w:p w14:paraId="4697012E"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r>
              <w:rPr>
                <w:rStyle w:val="Ninguno"/>
                <w:rFonts w:ascii="Arial" w:hAnsi="Arial"/>
                <w:b/>
                <w:bCs/>
                <w:u w:color="000000"/>
                <w:lang w:val="es-ES_tradnl"/>
                <w14:textOutline w14:w="12700" w14:cap="flat" w14:cmpd="sng" w14:algn="ctr">
                  <w14:noFill/>
                  <w14:prstDash w14:val="solid"/>
                  <w14:miter w14:lim="400000"/>
                </w14:textOutline>
              </w:rPr>
              <w:t>DIP. EMILIANO AGUIRRE CRUZ</w:t>
            </w:r>
          </w:p>
          <w:p w14:paraId="2A152225"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07CBB684"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p w14:paraId="2D25ADF6" w14:textId="77777777" w:rsidR="00E525E7" w:rsidRPr="000610D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rPr>
                <w:rStyle w:val="Ninguno"/>
                <w:rFonts w:ascii="Arial" w:hAnsi="Arial"/>
                <w:b/>
                <w:bCs/>
                <w:u w:color="000000"/>
                <w:lang w:val="es-ES_tradnl"/>
                <w14:textOutline w14:w="12700" w14:cap="flat" w14:cmpd="sng" w14:algn="ctr">
                  <w14:noFill/>
                  <w14:prstDash w14:val="solid"/>
                  <w14:miter w14:lim="400000"/>
                </w14:textOutline>
              </w:rPr>
            </w:pPr>
          </w:p>
        </w:tc>
        <w:tc>
          <w:tcPr>
            <w:tcW w:w="3859" w:type="dxa"/>
            <w:tcBorders>
              <w:top w:val="nil"/>
              <w:left w:val="nil"/>
              <w:bottom w:val="nil"/>
              <w:right w:val="nil"/>
            </w:tcBorders>
            <w:shd w:val="clear" w:color="auto" w:fill="auto"/>
            <w:tcMar>
              <w:top w:w="80" w:type="dxa"/>
              <w:left w:w="80" w:type="dxa"/>
              <w:bottom w:w="80" w:type="dxa"/>
              <w:right w:w="80" w:type="dxa"/>
            </w:tcMar>
          </w:tcPr>
          <w:p w14:paraId="198F7F33" w14:textId="77777777" w:rsidR="00E525E7" w:rsidRDefault="00E525E7" w:rsidP="00132A50">
            <w:pPr>
              <w:pStyle w:val="Predeterminado"/>
              <w:tabs>
                <w:tab w:val="left" w:pos="708"/>
                <w:tab w:val="left" w:pos="1416"/>
                <w:tab w:val="left" w:pos="2124"/>
                <w:tab w:val="left" w:pos="2832"/>
                <w:tab w:val="left" w:pos="3540"/>
                <w:tab w:val="left" w:pos="3600"/>
              </w:tabs>
              <w:suppressAutoHyphens/>
              <w:spacing w:before="0" w:line="340" w:lineRule="atLeast"/>
              <w:jc w:val="center"/>
            </w:pPr>
            <w:r>
              <w:rPr>
                <w:rStyle w:val="Ninguno"/>
                <w:rFonts w:ascii="Arial" w:hAnsi="Arial"/>
                <w:b/>
                <w:bCs/>
                <w:u w:color="000000"/>
                <w:lang w:val="es-ES_tradnl"/>
                <w14:textOutline w14:w="12700" w14:cap="flat" w14:cmpd="sng" w14:algn="ctr">
                  <w14:noFill/>
                  <w14:prstDash w14:val="solid"/>
                  <w14:miter w14:lim="400000"/>
                </w14:textOutline>
              </w:rPr>
              <w:t xml:space="preserve">DIP. </w:t>
            </w:r>
            <w:r w:rsidRPr="000610D7">
              <w:rPr>
                <w:rStyle w:val="Ninguno"/>
                <w:rFonts w:ascii="Arial" w:hAnsi="Arial"/>
                <w:b/>
                <w:bCs/>
                <w:u w:color="000000"/>
                <w:lang w:val="es-ES_tradnl"/>
                <w14:textOutline w14:w="12700" w14:cap="flat" w14:cmpd="sng" w14:algn="ctr">
                  <w14:noFill/>
                  <w14:prstDash w14:val="solid"/>
                  <w14:miter w14:lim="400000"/>
                </w14:textOutline>
              </w:rPr>
              <w:t>MA</w:t>
            </w:r>
            <w:r>
              <w:rPr>
                <w:rStyle w:val="Ninguno"/>
                <w:rFonts w:ascii="Arial" w:hAnsi="Arial"/>
                <w:b/>
                <w:bCs/>
                <w:u w:color="000000"/>
                <w:lang w:val="es-ES_tradnl"/>
                <w14:textOutline w14:w="12700" w14:cap="flat" w14:cmpd="sng" w14:algn="ctr">
                  <w14:noFill/>
                  <w14:prstDash w14:val="solid"/>
                  <w14:miter w14:lim="400000"/>
                </w14:textOutline>
              </w:rPr>
              <w:t>RÍA DEL CARMEN DE LA ROSA MENDO</w:t>
            </w:r>
            <w:r w:rsidRPr="000610D7">
              <w:rPr>
                <w:rStyle w:val="Ninguno"/>
                <w:rFonts w:ascii="Arial" w:hAnsi="Arial"/>
                <w:b/>
                <w:bCs/>
                <w:u w:color="000000"/>
                <w:lang w:val="es-ES_tradnl"/>
                <w14:textOutline w14:w="12700" w14:cap="flat" w14:cmpd="sng" w14:algn="ctr">
                  <w14:noFill/>
                  <w14:prstDash w14:val="solid"/>
                  <w14:miter w14:lim="400000"/>
                </w14:textOutline>
              </w:rPr>
              <w:t>ZA</w:t>
            </w:r>
          </w:p>
        </w:tc>
      </w:tr>
    </w:tbl>
    <w:p w14:paraId="3D1F024F" w14:textId="77777777" w:rsidR="00E525E7" w:rsidRDefault="00E525E7" w:rsidP="003679F8">
      <w:pPr>
        <w:spacing w:line="360" w:lineRule="auto"/>
        <w:jc w:val="center"/>
        <w:rPr>
          <w:rFonts w:ascii="Arial" w:hAnsi="Arial" w:cs="Arial"/>
          <w:b/>
          <w:sz w:val="24"/>
        </w:rPr>
      </w:pPr>
    </w:p>
    <w:p w14:paraId="69A8569B" w14:textId="77777777" w:rsidR="00E525E7" w:rsidRDefault="00E525E7" w:rsidP="003679F8">
      <w:pPr>
        <w:spacing w:line="360" w:lineRule="auto"/>
        <w:jc w:val="center"/>
        <w:rPr>
          <w:rFonts w:ascii="Arial" w:hAnsi="Arial" w:cs="Arial"/>
          <w:b/>
          <w:sz w:val="24"/>
        </w:rPr>
      </w:pPr>
    </w:p>
    <w:p w14:paraId="7A0F6434" w14:textId="77777777" w:rsidR="00E525E7" w:rsidRDefault="00E525E7" w:rsidP="003679F8">
      <w:pPr>
        <w:spacing w:line="360" w:lineRule="auto"/>
        <w:jc w:val="center"/>
        <w:rPr>
          <w:rFonts w:ascii="Arial" w:hAnsi="Arial" w:cs="Arial"/>
          <w:b/>
          <w:sz w:val="24"/>
        </w:rPr>
      </w:pPr>
    </w:p>
    <w:p w14:paraId="3B840E4F" w14:textId="77777777" w:rsidR="00E525E7" w:rsidRDefault="00E525E7" w:rsidP="003679F8">
      <w:pPr>
        <w:spacing w:line="360" w:lineRule="auto"/>
        <w:jc w:val="center"/>
        <w:rPr>
          <w:rFonts w:ascii="Arial" w:hAnsi="Arial" w:cs="Arial"/>
          <w:b/>
          <w:sz w:val="24"/>
        </w:rPr>
      </w:pPr>
    </w:p>
    <w:p w14:paraId="5425CA6F" w14:textId="77777777" w:rsidR="00E525E7" w:rsidRDefault="00E525E7" w:rsidP="003679F8">
      <w:pPr>
        <w:spacing w:line="360" w:lineRule="auto"/>
        <w:jc w:val="center"/>
        <w:rPr>
          <w:rFonts w:ascii="Arial" w:hAnsi="Arial" w:cs="Arial"/>
          <w:b/>
          <w:sz w:val="24"/>
        </w:rPr>
      </w:pPr>
    </w:p>
    <w:p w14:paraId="48D3E714" w14:textId="77777777" w:rsidR="00E525E7" w:rsidRDefault="00E525E7" w:rsidP="003679F8">
      <w:pPr>
        <w:spacing w:line="360" w:lineRule="auto"/>
        <w:jc w:val="center"/>
        <w:rPr>
          <w:rFonts w:ascii="Arial" w:hAnsi="Arial" w:cs="Arial"/>
          <w:b/>
          <w:sz w:val="24"/>
        </w:rPr>
      </w:pPr>
    </w:p>
    <w:p w14:paraId="0454D38B" w14:textId="77777777" w:rsidR="00E525E7" w:rsidRDefault="00E525E7" w:rsidP="003679F8">
      <w:pPr>
        <w:spacing w:line="360" w:lineRule="auto"/>
        <w:jc w:val="center"/>
        <w:rPr>
          <w:rFonts w:ascii="Arial" w:hAnsi="Arial" w:cs="Arial"/>
          <w:b/>
          <w:sz w:val="24"/>
        </w:rPr>
      </w:pPr>
    </w:p>
    <w:p w14:paraId="454436D7" w14:textId="77777777" w:rsidR="00E525E7" w:rsidRDefault="00E525E7" w:rsidP="003679F8">
      <w:pPr>
        <w:spacing w:line="360" w:lineRule="auto"/>
        <w:jc w:val="center"/>
        <w:rPr>
          <w:rFonts w:ascii="Arial" w:hAnsi="Arial" w:cs="Arial"/>
          <w:b/>
          <w:sz w:val="24"/>
        </w:rPr>
      </w:pPr>
    </w:p>
    <w:p w14:paraId="64F8AA8C" w14:textId="77777777" w:rsidR="00E525E7" w:rsidRDefault="00E525E7" w:rsidP="003679F8">
      <w:pPr>
        <w:spacing w:line="360" w:lineRule="auto"/>
        <w:jc w:val="center"/>
        <w:rPr>
          <w:rFonts w:ascii="Arial" w:hAnsi="Arial" w:cs="Arial"/>
          <w:b/>
          <w:sz w:val="24"/>
        </w:rPr>
      </w:pPr>
    </w:p>
    <w:p w14:paraId="32B3B1E6" w14:textId="77777777" w:rsidR="00E525E7" w:rsidRDefault="00E525E7" w:rsidP="003679F8">
      <w:pPr>
        <w:spacing w:line="360" w:lineRule="auto"/>
        <w:jc w:val="center"/>
        <w:rPr>
          <w:rFonts w:ascii="Arial" w:hAnsi="Arial" w:cs="Arial"/>
          <w:b/>
          <w:sz w:val="24"/>
        </w:rPr>
      </w:pPr>
    </w:p>
    <w:p w14:paraId="32BC93C1" w14:textId="77777777" w:rsidR="00E525E7" w:rsidRDefault="00E525E7" w:rsidP="003679F8">
      <w:pPr>
        <w:spacing w:line="360" w:lineRule="auto"/>
        <w:jc w:val="center"/>
        <w:rPr>
          <w:rFonts w:ascii="Arial" w:hAnsi="Arial" w:cs="Arial"/>
          <w:b/>
          <w:sz w:val="24"/>
        </w:rPr>
      </w:pPr>
    </w:p>
    <w:p w14:paraId="077D2CBB" w14:textId="77777777" w:rsidR="00E525E7" w:rsidRDefault="00E525E7" w:rsidP="003679F8">
      <w:pPr>
        <w:spacing w:line="360" w:lineRule="auto"/>
        <w:jc w:val="center"/>
        <w:rPr>
          <w:rFonts w:ascii="Arial" w:hAnsi="Arial" w:cs="Arial"/>
          <w:b/>
          <w:sz w:val="24"/>
        </w:rPr>
      </w:pPr>
    </w:p>
    <w:p w14:paraId="6829BEB3" w14:textId="77777777" w:rsidR="00E525E7" w:rsidRDefault="00E525E7" w:rsidP="003679F8">
      <w:pPr>
        <w:spacing w:line="360" w:lineRule="auto"/>
        <w:jc w:val="center"/>
        <w:rPr>
          <w:rFonts w:ascii="Arial" w:hAnsi="Arial" w:cs="Arial"/>
          <w:b/>
          <w:sz w:val="24"/>
        </w:rPr>
      </w:pPr>
    </w:p>
    <w:p w14:paraId="2485BEC8" w14:textId="77777777" w:rsidR="003679F8" w:rsidRDefault="003679F8" w:rsidP="003679F8">
      <w:pPr>
        <w:spacing w:line="360" w:lineRule="auto"/>
        <w:jc w:val="center"/>
        <w:rPr>
          <w:rFonts w:ascii="Arial" w:hAnsi="Arial" w:cs="Arial"/>
          <w:b/>
          <w:sz w:val="24"/>
        </w:rPr>
      </w:pPr>
      <w:r w:rsidRPr="00CC7CF2">
        <w:rPr>
          <w:rFonts w:ascii="Arial" w:hAnsi="Arial" w:cs="Arial"/>
          <w:b/>
          <w:sz w:val="24"/>
        </w:rPr>
        <w:t>PROYECTO DE ACUERDO</w:t>
      </w:r>
    </w:p>
    <w:p w14:paraId="39F4CBC2" w14:textId="77777777" w:rsidR="003679F8" w:rsidRDefault="003679F8" w:rsidP="00E525E7">
      <w:pPr>
        <w:spacing w:line="360" w:lineRule="auto"/>
        <w:jc w:val="both"/>
        <w:rPr>
          <w:rFonts w:ascii="Arial" w:hAnsi="Arial" w:cs="Arial"/>
          <w:b/>
          <w:sz w:val="24"/>
        </w:rPr>
      </w:pPr>
      <w:r w:rsidRPr="00E525E7">
        <w:rPr>
          <w:rFonts w:ascii="Arial" w:hAnsi="Arial" w:cs="Arial"/>
          <w:b/>
          <w:sz w:val="24"/>
        </w:rPr>
        <w:t>LA H. “LXI” LEGISLATURA DEL ESTADO DE MÉXICO, CON FUNDAMENTO EN LOS ARTÍCULOS 55, 57 Y 61 FRACCIÓN I DE LA CONSTITUCIÓN POLÍTICA DEL ESTADO LIBRE Y SOBERANO DE MÉXICO; 38 FRACCIÓN IV Y 83 DE LA LEY ORGÁNICA DEL PODER LEGISLATIVO DEL ESTADO LIBRE Y SOBERANO DE MÉXICO; 72 Y 74 DEL REGLAMENTO DEL PODER LEGISLATIVO DEL ESTADO LIBRE Y SOBERANO DE MÉXICO, HA TENIDO A BIEN EMITIR EL SIGUIENTE:</w:t>
      </w:r>
    </w:p>
    <w:p w14:paraId="7F39A7CA" w14:textId="77777777" w:rsidR="00E525E7" w:rsidRDefault="00E525E7" w:rsidP="00E525E7">
      <w:pPr>
        <w:pBdr>
          <w:top w:val="nil"/>
          <w:left w:val="nil"/>
          <w:bottom w:val="nil"/>
          <w:right w:val="nil"/>
          <w:between w:val="nil"/>
        </w:pBdr>
        <w:spacing w:line="360" w:lineRule="auto"/>
        <w:jc w:val="center"/>
        <w:rPr>
          <w:rFonts w:ascii="Arial" w:eastAsia="Arial" w:hAnsi="Arial" w:cs="Arial"/>
          <w:b/>
          <w:color w:val="000000"/>
          <w:sz w:val="24"/>
          <w:szCs w:val="24"/>
        </w:rPr>
      </w:pPr>
      <w:r>
        <w:rPr>
          <w:rFonts w:ascii="Arial" w:eastAsia="Arial" w:hAnsi="Arial" w:cs="Arial"/>
          <w:b/>
          <w:color w:val="000000"/>
          <w:sz w:val="24"/>
          <w:szCs w:val="24"/>
        </w:rPr>
        <w:t>ACUERDO</w:t>
      </w:r>
    </w:p>
    <w:p w14:paraId="61E6FA2D" w14:textId="77777777" w:rsidR="00E525E7" w:rsidRDefault="00E525E7" w:rsidP="00145E6D">
      <w:pPr>
        <w:spacing w:after="0" w:line="276" w:lineRule="auto"/>
        <w:jc w:val="both"/>
        <w:rPr>
          <w:rFonts w:ascii="Arial" w:hAnsi="Arial" w:cs="Arial"/>
          <w:b/>
          <w:sz w:val="24"/>
        </w:rPr>
      </w:pPr>
    </w:p>
    <w:p w14:paraId="75186BAF" w14:textId="77777777" w:rsidR="00E525E7" w:rsidRDefault="00E525E7" w:rsidP="00E525E7">
      <w:pPr>
        <w:spacing w:line="360" w:lineRule="auto"/>
        <w:jc w:val="both"/>
        <w:rPr>
          <w:rFonts w:ascii="Arial" w:hAnsi="Arial" w:cs="Arial"/>
          <w:sz w:val="24"/>
        </w:rPr>
      </w:pPr>
      <w:r>
        <w:rPr>
          <w:rFonts w:ascii="Arial" w:hAnsi="Arial" w:cs="Arial"/>
          <w:b/>
          <w:sz w:val="24"/>
        </w:rPr>
        <w:t xml:space="preserve">ÚNICO. </w:t>
      </w:r>
      <w:r>
        <w:rPr>
          <w:rFonts w:ascii="Arial" w:hAnsi="Arial" w:cs="Arial"/>
          <w:sz w:val="24"/>
        </w:rPr>
        <w:t xml:space="preserve">Se EXHORTA respetuosamente a las personas titulares de la Secretaría del Trabajo y Previsión Social </w:t>
      </w:r>
      <w:r w:rsidR="00145E6D">
        <w:rPr>
          <w:rFonts w:ascii="Arial" w:hAnsi="Arial" w:cs="Arial"/>
          <w:sz w:val="24"/>
        </w:rPr>
        <w:t xml:space="preserve">y de la Secretaría de Relaciones Exteriores del Gobierno Federal, a efecto de que en la Reunión Anual de Evaluación del Programa de Trabajadores Agrícolas Temporales (PTAT) México- Canadá, inviten e integren de manera permanente, a los sindicatos de México y Canadá comprometidos con la defensa de los derechos laborales, como representantes de los Trabajadores agrícolas temporales mexicanos </w:t>
      </w:r>
    </w:p>
    <w:p w14:paraId="44E80286" w14:textId="77777777" w:rsidR="00145E6D" w:rsidRPr="00E525E7" w:rsidRDefault="00145E6D" w:rsidP="00145E6D">
      <w:pPr>
        <w:spacing w:after="0" w:line="360" w:lineRule="auto"/>
        <w:jc w:val="both"/>
        <w:rPr>
          <w:rFonts w:ascii="Arial" w:hAnsi="Arial" w:cs="Arial"/>
          <w:sz w:val="24"/>
        </w:rPr>
      </w:pPr>
    </w:p>
    <w:p w14:paraId="13B5A287" w14:textId="77777777" w:rsidR="003679F8" w:rsidRDefault="003679F8" w:rsidP="00145E6D">
      <w:pPr>
        <w:spacing w:after="0" w:line="251" w:lineRule="auto"/>
        <w:ind w:left="21" w:right="-8"/>
        <w:jc w:val="center"/>
        <w:rPr>
          <w:rFonts w:ascii="Arial" w:hAnsi="Arial" w:cs="Arial"/>
          <w:b/>
          <w:sz w:val="24"/>
        </w:rPr>
      </w:pPr>
      <w:r w:rsidRPr="00CC7CF2">
        <w:rPr>
          <w:rFonts w:ascii="Arial" w:hAnsi="Arial" w:cs="Arial"/>
          <w:b/>
          <w:sz w:val="24"/>
        </w:rPr>
        <w:t>T R A N S I T O R I O S</w:t>
      </w:r>
    </w:p>
    <w:p w14:paraId="3A28D256" w14:textId="77777777" w:rsidR="00145E6D" w:rsidRPr="00CC7CF2" w:rsidRDefault="00145E6D" w:rsidP="00145E6D">
      <w:pPr>
        <w:spacing w:after="0" w:line="251" w:lineRule="auto"/>
        <w:ind w:left="21" w:right="-8"/>
        <w:jc w:val="center"/>
        <w:rPr>
          <w:rFonts w:ascii="Arial" w:hAnsi="Arial" w:cs="Arial"/>
          <w:b/>
          <w:sz w:val="24"/>
        </w:rPr>
      </w:pPr>
    </w:p>
    <w:p w14:paraId="4B19F70C" w14:textId="77777777" w:rsidR="003679F8" w:rsidRDefault="003679F8" w:rsidP="00145E6D">
      <w:pPr>
        <w:spacing w:after="0" w:line="360" w:lineRule="auto"/>
        <w:jc w:val="both"/>
        <w:rPr>
          <w:rFonts w:ascii="Arial" w:hAnsi="Arial" w:cs="Arial"/>
          <w:sz w:val="24"/>
        </w:rPr>
      </w:pPr>
      <w:r w:rsidRPr="00CC7CF2">
        <w:rPr>
          <w:rFonts w:ascii="Arial" w:hAnsi="Arial" w:cs="Arial"/>
          <w:b/>
          <w:sz w:val="24"/>
        </w:rPr>
        <w:t>ARTÍCULO PRIMERO.</w:t>
      </w:r>
      <w:r w:rsidRPr="00CC7CF2">
        <w:rPr>
          <w:rFonts w:ascii="Arial" w:hAnsi="Arial" w:cs="Arial"/>
          <w:sz w:val="24"/>
        </w:rPr>
        <w:t xml:space="preserve"> - Publíquese el presente Acuerdo en el Periódico Oficial “</w:t>
      </w:r>
      <w:r w:rsidRPr="00CC7CF2">
        <w:rPr>
          <w:rFonts w:ascii="Arial" w:hAnsi="Arial" w:cs="Arial"/>
          <w:i/>
          <w:sz w:val="24"/>
        </w:rPr>
        <w:t>Gaceta del Gobierno</w:t>
      </w:r>
      <w:r w:rsidRPr="00CC7CF2">
        <w:rPr>
          <w:rFonts w:ascii="Arial" w:hAnsi="Arial" w:cs="Arial"/>
          <w:sz w:val="24"/>
        </w:rPr>
        <w:t>” del Estado Libre y Soberano de México.</w:t>
      </w:r>
    </w:p>
    <w:p w14:paraId="3E275DFA" w14:textId="77777777" w:rsidR="00145E6D" w:rsidRPr="00CC7CF2" w:rsidRDefault="00145E6D" w:rsidP="00145E6D">
      <w:pPr>
        <w:spacing w:after="0" w:line="360" w:lineRule="auto"/>
        <w:jc w:val="both"/>
        <w:rPr>
          <w:rFonts w:ascii="Arial" w:hAnsi="Arial" w:cs="Arial"/>
          <w:sz w:val="24"/>
        </w:rPr>
      </w:pPr>
    </w:p>
    <w:p w14:paraId="074D18C4" w14:textId="77777777" w:rsidR="003679F8" w:rsidRDefault="003679F8" w:rsidP="003679F8">
      <w:pPr>
        <w:spacing w:line="360" w:lineRule="auto"/>
        <w:jc w:val="both"/>
        <w:rPr>
          <w:rFonts w:ascii="Arial" w:hAnsi="Arial" w:cs="Arial"/>
          <w:sz w:val="24"/>
        </w:rPr>
      </w:pPr>
      <w:r w:rsidRPr="00CC7CF2">
        <w:rPr>
          <w:rFonts w:ascii="Arial" w:hAnsi="Arial" w:cs="Arial"/>
          <w:b/>
          <w:sz w:val="24"/>
        </w:rPr>
        <w:t>ARTÍCULO SEGUNDO</w:t>
      </w:r>
      <w:r w:rsidRPr="00CC7CF2">
        <w:rPr>
          <w:rFonts w:ascii="Arial" w:hAnsi="Arial" w:cs="Arial"/>
          <w:sz w:val="24"/>
        </w:rPr>
        <w:t>. Comuníquese el presente Acuerdo a</w:t>
      </w:r>
      <w:r>
        <w:rPr>
          <w:rFonts w:ascii="Arial" w:hAnsi="Arial" w:cs="Arial"/>
          <w:sz w:val="24"/>
        </w:rPr>
        <w:t xml:space="preserve"> </w:t>
      </w:r>
      <w:r w:rsidRPr="000D3512">
        <w:rPr>
          <w:rFonts w:ascii="Arial" w:hAnsi="Arial" w:cs="Arial"/>
          <w:sz w:val="24"/>
        </w:rPr>
        <w:t>la Secretaría de Trabajo y Previsión Social y a la Secretaría de Relaciones Exteriores</w:t>
      </w:r>
      <w:r>
        <w:rPr>
          <w:rFonts w:ascii="Arial" w:hAnsi="Arial" w:cs="Arial"/>
          <w:sz w:val="24"/>
        </w:rPr>
        <w:t xml:space="preserve"> de la República</w:t>
      </w:r>
      <w:r w:rsidRPr="00CC7CF2">
        <w:rPr>
          <w:rFonts w:ascii="Arial" w:hAnsi="Arial" w:cs="Arial"/>
          <w:sz w:val="24"/>
        </w:rPr>
        <w:t>, para los efectos correspondientes.</w:t>
      </w:r>
    </w:p>
    <w:p w14:paraId="33BBBB9F" w14:textId="77777777" w:rsidR="00145E6D" w:rsidRPr="00CC7CF2" w:rsidRDefault="00145E6D" w:rsidP="00145E6D">
      <w:pPr>
        <w:spacing w:after="0" w:line="360" w:lineRule="auto"/>
        <w:jc w:val="both"/>
        <w:rPr>
          <w:rFonts w:ascii="Arial" w:hAnsi="Arial" w:cs="Arial"/>
          <w:sz w:val="24"/>
        </w:rPr>
      </w:pPr>
    </w:p>
    <w:p w14:paraId="441980E1" w14:textId="77777777" w:rsidR="00145E6D" w:rsidRDefault="00145E6D" w:rsidP="003679F8">
      <w:pPr>
        <w:rPr>
          <w:rFonts w:ascii="Arial" w:hAnsi="Arial" w:cs="Arial"/>
          <w:sz w:val="24"/>
        </w:rPr>
      </w:pPr>
    </w:p>
    <w:p w14:paraId="21720178" w14:textId="77777777" w:rsidR="003679F8" w:rsidRDefault="003679F8" w:rsidP="003679F8">
      <w:r w:rsidRPr="00CC7CF2">
        <w:rPr>
          <w:rFonts w:ascii="Arial" w:hAnsi="Arial" w:cs="Arial"/>
          <w:sz w:val="24"/>
        </w:rPr>
        <w:t>Dado en el Palacio del Poder Legislativo, en la Ciudad de Toluca de Lerdo, capital del Estado de México, a los ______ días del mes de ________ del año dos mil veintidós.</w:t>
      </w:r>
    </w:p>
    <w:p w14:paraId="2DAF283E" w14:textId="77777777" w:rsidR="00FE1060" w:rsidRDefault="00FE1060"/>
    <w:sectPr w:rsidR="00FE1060">
      <w:headerReference w:type="even" r:id="rId8"/>
      <w:headerReference w:type="default" r:id="rId9"/>
      <w:footerReference w:type="default" r:id="rId10"/>
      <w:headerReference w:type="first" r:id="rId11"/>
      <w:pgSz w:w="12240" w:h="15840"/>
      <w:pgMar w:top="1935"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6C5EA" w14:textId="77777777" w:rsidR="001C2CA7" w:rsidRDefault="001C2CA7" w:rsidP="003679F8">
      <w:pPr>
        <w:spacing w:after="0" w:line="240" w:lineRule="auto"/>
      </w:pPr>
      <w:r>
        <w:separator/>
      </w:r>
    </w:p>
  </w:endnote>
  <w:endnote w:type="continuationSeparator" w:id="0">
    <w:p w14:paraId="36AF015E" w14:textId="77777777" w:rsidR="001C2CA7" w:rsidRDefault="001C2CA7" w:rsidP="00367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default"/>
  </w:font>
  <w:font w:name="Helvetica Neue">
    <w:altName w:val="Sylfaen"/>
    <w:charset w:val="00"/>
    <w:family w:val="roman"/>
    <w:pitch w:val="default"/>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2"/>
      <w:gridCol w:w="898"/>
      <w:gridCol w:w="898"/>
      <w:gridCol w:w="898"/>
      <w:gridCol w:w="898"/>
      <w:gridCol w:w="898"/>
      <w:gridCol w:w="898"/>
    </w:tblGrid>
    <w:tr w:rsidR="0007199F" w14:paraId="740563DD" w14:textId="77777777" w:rsidTr="003B66AC">
      <w:tc>
        <w:tcPr>
          <w:tcW w:w="2692" w:type="dxa"/>
        </w:tcPr>
        <w:p w14:paraId="44245247" w14:textId="77777777" w:rsidR="0007199F" w:rsidRPr="00D254E5" w:rsidRDefault="00E03D4C" w:rsidP="0007199F">
          <w:pPr>
            <w:pStyle w:val="Piedepgina"/>
            <w:jc w:val="both"/>
            <w:rPr>
              <w:sz w:val="18"/>
              <w:szCs w:val="18"/>
            </w:rPr>
          </w:pPr>
          <w:r w:rsidRPr="00D254E5">
            <w:rPr>
              <w:sz w:val="18"/>
              <w:szCs w:val="18"/>
            </w:rPr>
            <w:t>Plaza Hidalgo S/N Col. Centro</w:t>
          </w:r>
        </w:p>
        <w:p w14:paraId="4075539F" w14:textId="77777777" w:rsidR="0007199F" w:rsidRPr="00D254E5" w:rsidRDefault="00E03D4C" w:rsidP="0007199F">
          <w:pPr>
            <w:pStyle w:val="Piedepgina"/>
            <w:jc w:val="both"/>
            <w:rPr>
              <w:sz w:val="18"/>
              <w:szCs w:val="18"/>
            </w:rPr>
          </w:pPr>
          <w:r w:rsidRPr="00D254E5">
            <w:rPr>
              <w:sz w:val="18"/>
              <w:szCs w:val="18"/>
            </w:rPr>
            <w:t>Toluca, México, C.P. 50000</w:t>
          </w:r>
        </w:p>
        <w:p w14:paraId="7015CED4" w14:textId="77777777" w:rsidR="0007199F" w:rsidRDefault="00E03D4C" w:rsidP="0007199F">
          <w:pPr>
            <w:pStyle w:val="Piedepgina"/>
            <w:jc w:val="both"/>
          </w:pPr>
          <w:r w:rsidRPr="00D254E5">
            <w:rPr>
              <w:sz w:val="18"/>
              <w:szCs w:val="18"/>
            </w:rPr>
            <w:t>Tels. (722) 279 6400 EXT. 641</w:t>
          </w:r>
          <w:r>
            <w:rPr>
              <w:sz w:val="18"/>
              <w:szCs w:val="18"/>
            </w:rPr>
            <w:t>9</w:t>
          </w:r>
        </w:p>
      </w:tc>
      <w:tc>
        <w:tcPr>
          <w:tcW w:w="898" w:type="dxa"/>
        </w:tcPr>
        <w:p w14:paraId="0FAC9394" w14:textId="77777777" w:rsidR="0007199F" w:rsidRDefault="001C2CA7" w:rsidP="0007199F">
          <w:pPr>
            <w:pStyle w:val="Piedepgina"/>
            <w:jc w:val="right"/>
          </w:pPr>
        </w:p>
      </w:tc>
      <w:tc>
        <w:tcPr>
          <w:tcW w:w="898" w:type="dxa"/>
        </w:tcPr>
        <w:p w14:paraId="6AA65248" w14:textId="77777777" w:rsidR="0007199F" w:rsidRDefault="00E03D4C" w:rsidP="0007199F">
          <w:pPr>
            <w:pStyle w:val="Piedepgina"/>
            <w:jc w:val="right"/>
          </w:pPr>
          <w:r w:rsidRPr="00C85FE3">
            <w:rPr>
              <w:rFonts w:ascii="Lato" w:hAnsi="Lato"/>
              <w:noProof/>
              <w:color w:val="97184B"/>
              <w:sz w:val="18"/>
            </w:rPr>
            <w:drawing>
              <wp:anchor distT="0" distB="0" distL="114300" distR="114300" simplePos="0" relativeHeight="251662336" behindDoc="0" locked="0" layoutInCell="1" allowOverlap="1" wp14:anchorId="549D2160" wp14:editId="2B164F4C">
                <wp:simplePos x="0" y="0"/>
                <wp:positionH relativeFrom="column">
                  <wp:posOffset>30480</wp:posOffset>
                </wp:positionH>
                <wp:positionV relativeFrom="paragraph">
                  <wp:posOffset>15875</wp:posOffset>
                </wp:positionV>
                <wp:extent cx="1077595" cy="424180"/>
                <wp:effectExtent l="0" t="0" r="8255" b="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1">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p>
      </w:tc>
      <w:tc>
        <w:tcPr>
          <w:tcW w:w="898" w:type="dxa"/>
        </w:tcPr>
        <w:p w14:paraId="09AF72DF" w14:textId="77777777" w:rsidR="0007199F" w:rsidRDefault="001C2CA7" w:rsidP="0007199F">
          <w:pPr>
            <w:pStyle w:val="Piedepgina"/>
            <w:jc w:val="right"/>
          </w:pPr>
        </w:p>
      </w:tc>
      <w:tc>
        <w:tcPr>
          <w:tcW w:w="898" w:type="dxa"/>
        </w:tcPr>
        <w:p w14:paraId="2AD678E7" w14:textId="77777777" w:rsidR="0007199F" w:rsidRDefault="001C2CA7" w:rsidP="0007199F">
          <w:pPr>
            <w:pStyle w:val="Piedepgina"/>
            <w:jc w:val="right"/>
          </w:pPr>
        </w:p>
      </w:tc>
      <w:tc>
        <w:tcPr>
          <w:tcW w:w="898" w:type="dxa"/>
        </w:tcPr>
        <w:p w14:paraId="00E90FFC" w14:textId="77777777" w:rsidR="0007199F" w:rsidRDefault="00E03D4C" w:rsidP="0007199F">
          <w:pPr>
            <w:pStyle w:val="Piedepgina"/>
            <w:jc w:val="right"/>
          </w:pPr>
          <w:r w:rsidRPr="00B110F3">
            <w:rPr>
              <w:rFonts w:cs="Times New Roman"/>
              <w:noProof/>
            </w:rPr>
            <w:drawing>
              <wp:anchor distT="0" distB="0" distL="114300" distR="114300" simplePos="0" relativeHeight="251663360" behindDoc="0" locked="0" layoutInCell="1" allowOverlap="1" wp14:anchorId="11ECCDE9" wp14:editId="44A41912">
                <wp:simplePos x="0" y="0"/>
                <wp:positionH relativeFrom="column">
                  <wp:posOffset>-3810</wp:posOffset>
                </wp:positionH>
                <wp:positionV relativeFrom="page">
                  <wp:posOffset>4445</wp:posOffset>
                </wp:positionV>
                <wp:extent cx="1972310" cy="309880"/>
                <wp:effectExtent l="0" t="0" r="889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972310" cy="309880"/>
                        </a:xfrm>
                        <a:prstGeom prst="rect">
                          <a:avLst/>
                        </a:prstGeom>
                        <a:noFill/>
                      </pic:spPr>
                    </pic:pic>
                  </a:graphicData>
                </a:graphic>
                <wp14:sizeRelH relativeFrom="page">
                  <wp14:pctWidth>0</wp14:pctWidth>
                </wp14:sizeRelH>
                <wp14:sizeRelV relativeFrom="page">
                  <wp14:pctHeight>0</wp14:pctHeight>
                </wp14:sizeRelV>
              </wp:anchor>
            </w:drawing>
          </w:r>
        </w:p>
      </w:tc>
      <w:tc>
        <w:tcPr>
          <w:tcW w:w="898" w:type="dxa"/>
        </w:tcPr>
        <w:p w14:paraId="0816F6C4" w14:textId="77777777" w:rsidR="0007199F" w:rsidRDefault="001C2CA7" w:rsidP="0007199F">
          <w:pPr>
            <w:pStyle w:val="Piedepgina"/>
            <w:jc w:val="right"/>
          </w:pPr>
        </w:p>
      </w:tc>
    </w:tr>
  </w:tbl>
  <w:p w14:paraId="0DD51681" w14:textId="77777777" w:rsidR="009E14CC" w:rsidRDefault="001C2CA7" w:rsidP="00261C6B">
    <w:pPr>
      <w:pBdr>
        <w:top w:val="nil"/>
        <w:left w:val="nil"/>
        <w:bottom w:val="nil"/>
        <w:right w:val="nil"/>
        <w:between w:val="nil"/>
      </w:pBdr>
      <w:tabs>
        <w:tab w:val="center" w:pos="4419"/>
        <w:tab w:val="right" w:pos="8838"/>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B42070" w14:textId="77777777" w:rsidR="001C2CA7" w:rsidRDefault="001C2CA7" w:rsidP="003679F8">
      <w:pPr>
        <w:spacing w:after="0" w:line="240" w:lineRule="auto"/>
      </w:pPr>
      <w:r>
        <w:separator/>
      </w:r>
    </w:p>
  </w:footnote>
  <w:footnote w:type="continuationSeparator" w:id="0">
    <w:p w14:paraId="2A4E8318" w14:textId="77777777" w:rsidR="001C2CA7" w:rsidRDefault="001C2CA7" w:rsidP="00367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C3C39" w14:textId="77777777" w:rsidR="009E14CC" w:rsidRDefault="00E03D4C">
    <w:pPr>
      <w:spacing w:after="0"/>
      <w:ind w:left="-1440" w:right="3306"/>
    </w:pPr>
    <w:r>
      <w:rPr>
        <w:noProof/>
      </w:rPr>
      <w:drawing>
        <wp:anchor distT="0" distB="0" distL="114300" distR="114300" simplePos="0" relativeHeight="251661312" behindDoc="0" locked="0" layoutInCell="1" hidden="0" allowOverlap="1" wp14:anchorId="5AB47004" wp14:editId="573A37F9">
          <wp:simplePos x="0" y="0"/>
          <wp:positionH relativeFrom="page">
            <wp:posOffset>3013202</wp:posOffset>
          </wp:positionH>
          <wp:positionV relativeFrom="page">
            <wp:posOffset>457200</wp:posOffset>
          </wp:positionV>
          <wp:extent cx="1745996" cy="574269"/>
          <wp:effectExtent l="0" t="0" r="0" b="0"/>
          <wp:wrapSquare wrapText="bothSides" distT="0" distB="0" distL="114300" distR="11430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745996" cy="574269"/>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DD373F" w14:textId="77777777" w:rsidR="009E14CC" w:rsidRDefault="00E03D4C">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w:drawing>
        <wp:inline distT="0" distB="0" distL="0" distR="0" wp14:anchorId="6F822239" wp14:editId="6E67CB95">
          <wp:extent cx="2471282" cy="813971"/>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471282" cy="813971"/>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1EF9FC1B" wp14:editId="77495DB7">
              <wp:simplePos x="0" y="0"/>
              <wp:positionH relativeFrom="column">
                <wp:posOffset>2197100</wp:posOffset>
              </wp:positionH>
              <wp:positionV relativeFrom="paragraph">
                <wp:posOffset>605155</wp:posOffset>
              </wp:positionV>
              <wp:extent cx="1977390" cy="216000"/>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390" cy="216000"/>
                      </a:xfrm>
                      <a:prstGeom prst="rect">
                        <a:avLst/>
                      </a:prstGeom>
                      <a:noFill/>
                      <a:ln w="9525">
                        <a:noFill/>
                        <a:miter lim="800000"/>
                        <a:headEnd/>
                        <a:tailEnd/>
                      </a:ln>
                    </wps:spPr>
                    <wps:txbx>
                      <w:txbxContent>
                        <w:p w14:paraId="37BF0C7A" w14:textId="77777777" w:rsidR="00264159" w:rsidRDefault="00E03D4C" w:rsidP="00264159">
                          <w:pPr>
                            <w:rPr>
                              <w:rFonts w:ascii="Lato" w:hAnsi="Lato"/>
                              <w:b/>
                              <w:color w:val="97184B"/>
                              <w:sz w:val="14"/>
                              <w:szCs w:val="14"/>
                            </w:rPr>
                          </w:pPr>
                          <w:r w:rsidRPr="00C85FE3">
                            <w:rPr>
                              <w:rFonts w:ascii="Lato" w:hAnsi="Lato"/>
                              <w:b/>
                              <w:color w:val="97184B"/>
                              <w:sz w:val="14"/>
                              <w:szCs w:val="14"/>
                            </w:rPr>
                            <w:t>G</w:t>
                          </w:r>
                          <w:r>
                            <w:rPr>
                              <w:rFonts w:ascii="Lato" w:hAnsi="Lato"/>
                              <w:b/>
                              <w:color w:val="97184B"/>
                              <w:sz w:val="14"/>
                              <w:szCs w:val="14"/>
                            </w:rPr>
                            <w:t>rupo Parlamentario morena</w:t>
                          </w:r>
                        </w:p>
                        <w:p w14:paraId="374E87C0" w14:textId="77777777" w:rsidR="003679F8" w:rsidRDefault="003679F8" w:rsidP="00264159">
                          <w:pPr>
                            <w:rPr>
                              <w:rFonts w:ascii="Lato" w:hAnsi="Lato"/>
                              <w:b/>
                              <w:color w:val="97184B"/>
                              <w:sz w:val="14"/>
                              <w:szCs w:val="14"/>
                            </w:rPr>
                          </w:pPr>
                        </w:p>
                        <w:p w14:paraId="5ABAAC03" w14:textId="77777777" w:rsidR="003679F8" w:rsidRDefault="003679F8" w:rsidP="00264159">
                          <w:pPr>
                            <w:rPr>
                              <w:rFonts w:ascii="Lato" w:hAnsi="Lato"/>
                              <w:b/>
                              <w:color w:val="97184B"/>
                              <w:sz w:val="14"/>
                              <w:szCs w:val="14"/>
                            </w:rPr>
                          </w:pPr>
                        </w:p>
                        <w:p w14:paraId="4665D212" w14:textId="77777777" w:rsidR="0007199F" w:rsidRPr="00C85FE3" w:rsidRDefault="001C2CA7" w:rsidP="00264159">
                          <w:pPr>
                            <w:rPr>
                              <w:rFonts w:ascii="Lato" w:hAnsi="Lato"/>
                              <w:b/>
                              <w:color w:val="97184B"/>
                              <w:sz w:val="14"/>
                              <w:szCs w:val="14"/>
                            </w:rPr>
                          </w:pPr>
                        </w:p>
                        <w:p w14:paraId="4B38D45B" w14:textId="77777777" w:rsidR="00264159" w:rsidRPr="00847C68" w:rsidRDefault="001C2CA7" w:rsidP="00264159">
                          <w:pPr>
                            <w:rPr>
                              <w:rFonts w:ascii="Lato" w:hAnsi="Lato"/>
                              <w:b/>
                              <w:color w:val="692044"/>
                              <w:sz w:val="14"/>
                              <w:szCs w:val="14"/>
                            </w:rPr>
                          </w:pPr>
                        </w:p>
                        <w:p w14:paraId="5E377C67" w14:textId="77777777" w:rsidR="00264159" w:rsidRPr="00847C68" w:rsidRDefault="001C2CA7" w:rsidP="00264159">
                          <w:pPr>
                            <w:rPr>
                              <w:rFonts w:ascii="Lato" w:hAnsi="Lato"/>
                              <w:b/>
                              <w:color w:val="692044"/>
                              <w:sz w:val="14"/>
                              <w:szCs w:val="14"/>
                            </w:rPr>
                          </w:pPr>
                        </w:p>
                      </w:txbxContent>
                    </wps:txbx>
                    <wps:bodyPr rot="0" vert="horz" wrap="square" lIns="91440" tIns="45720" rIns="91440" bIns="45720" anchor="t" anchorCtr="0">
                      <a:noAutofit/>
                    </wps:bodyPr>
                  </wps:wsp>
                </a:graphicData>
              </a:graphic>
            </wp:anchor>
          </w:drawing>
        </mc:Choice>
        <mc:Fallback>
          <w:pict>
            <v:shapetype w14:anchorId="1EF9FC1B" id="_x0000_t202" coordsize="21600,21600" o:spt="202" path="m,l,21600r21600,l21600,xe">
              <v:stroke joinstyle="miter"/>
              <v:path gradientshapeok="t" o:connecttype="rect"/>
            </v:shapetype>
            <v:shape id="Cuadro de texto 1" o:spid="_x0000_s1026" type="#_x0000_t202" style="position:absolute;left:0;text-align:left;margin-left:173pt;margin-top:47.65pt;width:155.7pt;height: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" filled="f" stroked="f">
              <v:textbox>
                <w:txbxContent>
                  <w:p w14:paraId="37BF0C7A" w14:textId="77777777" w:rsidR="00264159" w:rsidRDefault="00E03D4C" w:rsidP="00264159">
                    <w:pPr>
                      <w:rPr>
                        <w:rFonts w:ascii="Lato" w:hAnsi="Lato"/>
                        <w:b/>
                        <w:color w:val="97184B"/>
                        <w:sz w:val="14"/>
                        <w:szCs w:val="14"/>
                      </w:rPr>
                    </w:pPr>
                    <w:r w:rsidRPr="00C85FE3">
                      <w:rPr>
                        <w:rFonts w:ascii="Lato" w:hAnsi="Lato"/>
                        <w:b/>
                        <w:color w:val="97184B"/>
                        <w:sz w:val="14"/>
                        <w:szCs w:val="14"/>
                      </w:rPr>
                      <w:t>G</w:t>
                    </w:r>
                    <w:r>
                      <w:rPr>
                        <w:rFonts w:ascii="Lato" w:hAnsi="Lato"/>
                        <w:b/>
                        <w:color w:val="97184B"/>
                        <w:sz w:val="14"/>
                        <w:szCs w:val="14"/>
                      </w:rPr>
                      <w:t>rupo Parlamentario morena</w:t>
                    </w:r>
                  </w:p>
                  <w:p w14:paraId="374E87C0" w14:textId="77777777" w:rsidR="003679F8" w:rsidRDefault="003679F8" w:rsidP="00264159">
                    <w:pPr>
                      <w:rPr>
                        <w:rFonts w:ascii="Lato" w:hAnsi="Lato"/>
                        <w:b/>
                        <w:color w:val="97184B"/>
                        <w:sz w:val="14"/>
                        <w:szCs w:val="14"/>
                      </w:rPr>
                    </w:pPr>
                  </w:p>
                  <w:p w14:paraId="5ABAAC03" w14:textId="77777777" w:rsidR="003679F8" w:rsidRDefault="003679F8" w:rsidP="00264159">
                    <w:pPr>
                      <w:rPr>
                        <w:rFonts w:ascii="Lato" w:hAnsi="Lato"/>
                        <w:b/>
                        <w:color w:val="97184B"/>
                        <w:sz w:val="14"/>
                        <w:szCs w:val="14"/>
                      </w:rPr>
                    </w:pPr>
                  </w:p>
                  <w:p w14:paraId="4665D212" w14:textId="77777777" w:rsidR="0007199F" w:rsidRPr="00C85FE3" w:rsidRDefault="001C2CA7" w:rsidP="00264159">
                    <w:pPr>
                      <w:rPr>
                        <w:rFonts w:ascii="Lato" w:hAnsi="Lato"/>
                        <w:b/>
                        <w:color w:val="97184B"/>
                        <w:sz w:val="14"/>
                        <w:szCs w:val="14"/>
                      </w:rPr>
                    </w:pPr>
                  </w:p>
                  <w:p w14:paraId="4B38D45B" w14:textId="77777777" w:rsidR="00264159" w:rsidRPr="00847C68" w:rsidRDefault="001C2CA7" w:rsidP="00264159">
                    <w:pPr>
                      <w:rPr>
                        <w:rFonts w:ascii="Lato" w:hAnsi="Lato"/>
                        <w:b/>
                        <w:color w:val="692044"/>
                        <w:sz w:val="14"/>
                        <w:szCs w:val="14"/>
                      </w:rPr>
                    </w:pPr>
                  </w:p>
                  <w:p w14:paraId="5E377C67" w14:textId="77777777" w:rsidR="00264159" w:rsidRPr="00847C68" w:rsidRDefault="001C2CA7" w:rsidP="00264159">
                    <w:pPr>
                      <w:rPr>
                        <w:rFonts w:ascii="Lato" w:hAnsi="Lato"/>
                        <w:b/>
                        <w:color w:val="692044"/>
                        <w:sz w:val="14"/>
                        <w:szCs w:val="14"/>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D9A59" w14:textId="77777777" w:rsidR="009E14CC" w:rsidRDefault="00E03D4C">
    <w:pPr>
      <w:spacing w:after="0"/>
      <w:ind w:left="-1440" w:right="3306"/>
    </w:pPr>
    <w:r>
      <w:rPr>
        <w:noProof/>
      </w:rPr>
      <w:drawing>
        <wp:anchor distT="0" distB="0" distL="114300" distR="114300" simplePos="0" relativeHeight="251660288" behindDoc="0" locked="0" layoutInCell="1" hidden="0" allowOverlap="1" wp14:anchorId="66628E92" wp14:editId="6E04585E">
          <wp:simplePos x="0" y="0"/>
          <wp:positionH relativeFrom="page">
            <wp:posOffset>3013202</wp:posOffset>
          </wp:positionH>
          <wp:positionV relativeFrom="page">
            <wp:posOffset>457200</wp:posOffset>
          </wp:positionV>
          <wp:extent cx="1745996" cy="574269"/>
          <wp:effectExtent l="0" t="0" r="0" b="0"/>
          <wp:wrapSquare wrapText="bothSides" distT="0" distB="0" distL="114300" distR="11430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745996" cy="57426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74B08"/>
    <w:multiLevelType w:val="hybridMultilevel"/>
    <w:tmpl w:val="746E3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9F8"/>
    <w:rsid w:val="00145E6D"/>
    <w:rsid w:val="001C2CA7"/>
    <w:rsid w:val="003679F8"/>
    <w:rsid w:val="00806662"/>
    <w:rsid w:val="00963071"/>
    <w:rsid w:val="00AE7AC6"/>
    <w:rsid w:val="00AF592F"/>
    <w:rsid w:val="00E03D4C"/>
    <w:rsid w:val="00E525E7"/>
    <w:rsid w:val="00FE10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E9A54"/>
  <w15:chartTrackingRefBased/>
  <w15:docId w15:val="{96A42AC4-8356-4D39-969F-AD72D57D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79F8"/>
    <w:rPr>
      <w:rFonts w:ascii="Calibri" w:eastAsia="Calibri" w:hAnsi="Calibri" w:cs="Calibri"/>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679F8"/>
    <w:pPr>
      <w:ind w:left="720"/>
      <w:contextualSpacing/>
    </w:pPr>
  </w:style>
  <w:style w:type="paragraph" w:styleId="Piedepgina">
    <w:name w:val="footer"/>
    <w:basedOn w:val="Normal"/>
    <w:link w:val="PiedepginaCar"/>
    <w:uiPriority w:val="99"/>
    <w:unhideWhenUsed/>
    <w:rsid w:val="003679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79F8"/>
    <w:rPr>
      <w:rFonts w:ascii="Calibri" w:eastAsia="Calibri" w:hAnsi="Calibri" w:cs="Calibri"/>
      <w:lang w:eastAsia="es-MX"/>
    </w:rPr>
  </w:style>
  <w:style w:type="table" w:styleId="Tablaconcuadrcula">
    <w:name w:val="Table Grid"/>
    <w:basedOn w:val="Tablanormal"/>
    <w:uiPriority w:val="59"/>
    <w:rsid w:val="00367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rsid w:val="003679F8"/>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 w:type="character" w:customStyle="1" w:styleId="Ninguno">
    <w:name w:val="Ninguno"/>
    <w:rsid w:val="003679F8"/>
  </w:style>
  <w:style w:type="paragraph" w:customStyle="1" w:styleId="Predeterminado">
    <w:name w:val="Predeterminado"/>
    <w:rsid w:val="003679F8"/>
    <w:pPr>
      <w:pBdr>
        <w:top w:val="nil"/>
        <w:left w:val="nil"/>
        <w:bottom w:val="nil"/>
        <w:right w:val="nil"/>
        <w:between w:val="nil"/>
        <w:bar w:val="nil"/>
      </w:pBdr>
      <w:spacing w:before="160" w:after="0" w:line="240" w:lineRule="auto"/>
    </w:pPr>
    <w:rPr>
      <w:rFonts w:ascii="Helvetica Neue" w:eastAsia="Helvetica Neue" w:hAnsi="Helvetica Neue" w:cs="Helvetica Neue"/>
      <w:color w:val="000000"/>
      <w:sz w:val="24"/>
      <w:szCs w:val="24"/>
      <w:bdr w:val="nil"/>
      <w:lang w:eastAsia="es-MX"/>
      <w14:textOutline w14:w="0" w14:cap="flat" w14:cmpd="sng" w14:algn="ctr">
        <w14:noFill/>
        <w14:prstDash w14:val="solid"/>
        <w14:bevel/>
      </w14:textOutline>
    </w:rPr>
  </w:style>
  <w:style w:type="character" w:styleId="Refdenotaalpie">
    <w:name w:val="footnote reference"/>
    <w:basedOn w:val="Fuentedeprrafopredeter"/>
    <w:uiPriority w:val="99"/>
    <w:semiHidden/>
    <w:unhideWhenUsed/>
    <w:rsid w:val="003679F8"/>
    <w:rPr>
      <w:vertAlign w:val="superscript"/>
    </w:rPr>
  </w:style>
  <w:style w:type="character" w:styleId="Hipervnculo">
    <w:name w:val="Hyperlink"/>
    <w:basedOn w:val="Fuentedeprrafopredeter"/>
    <w:uiPriority w:val="99"/>
    <w:unhideWhenUsed/>
    <w:rsid w:val="003679F8"/>
    <w:rPr>
      <w:color w:val="0563C1" w:themeColor="hyperlink"/>
      <w:u w:val="single"/>
    </w:rPr>
  </w:style>
  <w:style w:type="paragraph" w:styleId="NormalWeb">
    <w:name w:val="Normal (Web)"/>
    <w:basedOn w:val="Normal"/>
    <w:uiPriority w:val="99"/>
    <w:unhideWhenUsed/>
    <w:rsid w:val="003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A21E0-C0A4-4B66-941A-A4D81B816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1556</Words>
  <Characters>8561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2022-10-20T19:41:00Z</dcterms:created>
  <dcterms:modified xsi:type="dcterms:W3CDTF">2022-10-20T19:41:00Z</dcterms:modified>
</cp:coreProperties>
</file>