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B057AA" w14:textId="77777777" w:rsidR="0064291E" w:rsidRPr="00C745F7" w:rsidRDefault="0064291E" w:rsidP="00A74164">
      <w:pPr>
        <w:pStyle w:val="Default"/>
        <w:jc w:val="right"/>
        <w:rPr>
          <w:rFonts w:ascii="Arial" w:hAnsi="Arial" w:cs="Arial"/>
          <w:color w:val="000000" w:themeColor="text1"/>
          <w:lang w:val="es-ES_tradnl"/>
        </w:rPr>
      </w:pPr>
      <w:bookmarkStart w:id="0" w:name="_GoBack"/>
      <w:bookmarkEnd w:id="0"/>
    </w:p>
    <w:p w14:paraId="2E8E7F6C" w14:textId="7DD3E4E1" w:rsidR="00EE341E" w:rsidRPr="00C745F7" w:rsidRDefault="00EE341E" w:rsidP="00A74164">
      <w:pPr>
        <w:pStyle w:val="Default"/>
        <w:jc w:val="right"/>
        <w:rPr>
          <w:rFonts w:ascii="Arial" w:hAnsi="Arial" w:cs="Arial"/>
          <w:color w:val="000000" w:themeColor="text1"/>
          <w:lang w:val="es-ES_tradnl"/>
        </w:rPr>
      </w:pPr>
      <w:r w:rsidRPr="00C745F7">
        <w:rPr>
          <w:rFonts w:ascii="Arial" w:hAnsi="Arial" w:cs="Arial"/>
          <w:color w:val="000000" w:themeColor="text1"/>
          <w:lang w:val="es-ES_tradnl"/>
        </w:rPr>
        <w:t xml:space="preserve">Toluca de Lerdo, México, a </w:t>
      </w:r>
      <w:r w:rsidR="006F77E8">
        <w:rPr>
          <w:rFonts w:ascii="Arial" w:hAnsi="Arial" w:cs="Arial"/>
          <w:color w:val="000000" w:themeColor="text1"/>
          <w:lang w:val="es-ES_tradnl"/>
        </w:rPr>
        <w:t>20</w:t>
      </w:r>
      <w:r w:rsidR="00AC5F5D" w:rsidRPr="00C745F7">
        <w:rPr>
          <w:rFonts w:ascii="Arial" w:hAnsi="Arial" w:cs="Arial"/>
          <w:color w:val="000000" w:themeColor="text1"/>
          <w:lang w:val="es-ES_tradnl"/>
        </w:rPr>
        <w:t xml:space="preserve"> de</w:t>
      </w:r>
      <w:r w:rsidR="00C43DDC" w:rsidRPr="00C745F7">
        <w:rPr>
          <w:rFonts w:ascii="Arial" w:hAnsi="Arial" w:cs="Arial"/>
          <w:color w:val="000000" w:themeColor="text1"/>
          <w:lang w:val="es-ES_tradnl"/>
        </w:rPr>
        <w:t xml:space="preserve"> octubre</w:t>
      </w:r>
      <w:r w:rsidRPr="00C745F7">
        <w:rPr>
          <w:rFonts w:ascii="Arial" w:hAnsi="Arial" w:cs="Arial"/>
          <w:color w:val="000000" w:themeColor="text1"/>
          <w:lang w:val="es-ES_tradnl"/>
        </w:rPr>
        <w:t xml:space="preserve"> de 2022</w:t>
      </w:r>
    </w:p>
    <w:p w14:paraId="0769A35C" w14:textId="00E8319A" w:rsidR="0064291E" w:rsidRPr="00C745F7" w:rsidRDefault="0064291E" w:rsidP="00A74164">
      <w:pPr>
        <w:pStyle w:val="Default"/>
        <w:rPr>
          <w:rFonts w:ascii="Arial" w:hAnsi="Arial" w:cs="Arial"/>
          <w:color w:val="000000" w:themeColor="text1"/>
          <w:lang w:val="es-ES_tradnl"/>
        </w:rPr>
      </w:pPr>
    </w:p>
    <w:p w14:paraId="66C3A162" w14:textId="77777777" w:rsidR="00FC19EE" w:rsidRPr="00C745F7" w:rsidRDefault="00FC19EE" w:rsidP="00A74164">
      <w:pPr>
        <w:pStyle w:val="Default"/>
        <w:rPr>
          <w:rFonts w:ascii="Arial" w:hAnsi="Arial" w:cs="Arial"/>
          <w:color w:val="000000" w:themeColor="text1"/>
          <w:lang w:val="es-ES_tradnl"/>
        </w:rPr>
      </w:pPr>
    </w:p>
    <w:p w14:paraId="16CC829A" w14:textId="3956F286" w:rsidR="00EE341E" w:rsidRPr="00C745F7" w:rsidRDefault="00EE341E" w:rsidP="00A74164">
      <w:pPr>
        <w:pStyle w:val="Default"/>
        <w:rPr>
          <w:rFonts w:ascii="Arial" w:hAnsi="Arial" w:cs="Arial"/>
          <w:b/>
          <w:color w:val="000000" w:themeColor="text1"/>
          <w:lang w:val="es-ES_tradnl"/>
        </w:rPr>
      </w:pPr>
      <w:r w:rsidRPr="00C745F7">
        <w:rPr>
          <w:rFonts w:ascii="Arial" w:hAnsi="Arial" w:cs="Arial"/>
          <w:b/>
          <w:bCs/>
          <w:color w:val="000000" w:themeColor="text1"/>
          <w:lang w:val="es-ES_tradnl"/>
        </w:rPr>
        <w:t>DIPUTAD</w:t>
      </w:r>
      <w:r w:rsidR="00AC5F5D" w:rsidRPr="00C745F7">
        <w:rPr>
          <w:rFonts w:ascii="Arial" w:hAnsi="Arial" w:cs="Arial"/>
          <w:b/>
          <w:bCs/>
          <w:color w:val="000000" w:themeColor="text1"/>
          <w:lang w:val="es-ES_tradnl"/>
        </w:rPr>
        <w:t>O</w:t>
      </w:r>
      <w:r w:rsidR="001B5034" w:rsidRPr="00C745F7">
        <w:rPr>
          <w:rFonts w:ascii="Arial" w:hAnsi="Arial" w:cs="Arial"/>
          <w:b/>
          <w:bCs/>
          <w:color w:val="000000" w:themeColor="text1"/>
          <w:lang w:val="es-ES_tradnl"/>
        </w:rPr>
        <w:t xml:space="preserve"> </w:t>
      </w:r>
      <w:r w:rsidR="001B5034" w:rsidRPr="00C745F7">
        <w:rPr>
          <w:rFonts w:ascii="Arial" w:hAnsi="Arial" w:cs="Arial"/>
          <w:b/>
          <w:color w:val="000000" w:themeColor="text1"/>
          <w:lang w:val="es-ES_tradnl"/>
        </w:rPr>
        <w:t>ENRIQUE EDGARDO JACOB ROCHA</w:t>
      </w:r>
    </w:p>
    <w:p w14:paraId="6AE27C37" w14:textId="23487E50" w:rsidR="004F35D0" w:rsidRPr="00C745F7" w:rsidRDefault="00EE341E" w:rsidP="00A74164">
      <w:pPr>
        <w:pStyle w:val="Default"/>
        <w:rPr>
          <w:rFonts w:ascii="Arial" w:hAnsi="Arial" w:cs="Arial"/>
          <w:b/>
          <w:bCs/>
          <w:color w:val="000000" w:themeColor="text1"/>
          <w:lang w:val="es-ES_tradnl"/>
        </w:rPr>
      </w:pPr>
      <w:r w:rsidRPr="00C745F7">
        <w:rPr>
          <w:rFonts w:ascii="Arial" w:hAnsi="Arial" w:cs="Arial"/>
          <w:b/>
          <w:bCs/>
          <w:color w:val="000000" w:themeColor="text1"/>
          <w:lang w:val="es-ES_tradnl"/>
        </w:rPr>
        <w:t>PRESIDENT</w:t>
      </w:r>
      <w:r w:rsidR="00AC5F5D" w:rsidRPr="00C745F7">
        <w:rPr>
          <w:rFonts w:ascii="Arial" w:hAnsi="Arial" w:cs="Arial"/>
          <w:b/>
          <w:bCs/>
          <w:color w:val="000000" w:themeColor="text1"/>
          <w:lang w:val="es-ES_tradnl"/>
        </w:rPr>
        <w:t>E</w:t>
      </w:r>
      <w:r w:rsidRPr="00C745F7">
        <w:rPr>
          <w:rFonts w:ascii="Arial" w:hAnsi="Arial" w:cs="Arial"/>
          <w:b/>
          <w:bCs/>
          <w:color w:val="000000" w:themeColor="text1"/>
          <w:lang w:val="es-ES_tradnl"/>
        </w:rPr>
        <w:t xml:space="preserve"> DE LA </w:t>
      </w:r>
      <w:r w:rsidR="00B36399" w:rsidRPr="00C745F7">
        <w:rPr>
          <w:rFonts w:ascii="Arial" w:hAnsi="Arial" w:cs="Arial"/>
          <w:b/>
          <w:bCs/>
          <w:color w:val="000000" w:themeColor="text1"/>
          <w:lang w:val="es-ES_tradnl"/>
        </w:rPr>
        <w:t xml:space="preserve">MESA </w:t>
      </w:r>
      <w:r w:rsidRPr="00C745F7">
        <w:rPr>
          <w:rFonts w:ascii="Arial" w:hAnsi="Arial" w:cs="Arial"/>
          <w:b/>
          <w:bCs/>
          <w:color w:val="000000" w:themeColor="text1"/>
          <w:lang w:val="es-ES_tradnl"/>
        </w:rPr>
        <w:t xml:space="preserve">DIRECTIVA DE LA </w:t>
      </w:r>
    </w:p>
    <w:p w14:paraId="2AE4135C" w14:textId="1D5359E7" w:rsidR="00EE341E" w:rsidRPr="00C745F7" w:rsidRDefault="00EE341E" w:rsidP="00A74164">
      <w:pPr>
        <w:pStyle w:val="Default"/>
        <w:rPr>
          <w:rFonts w:ascii="Arial" w:hAnsi="Arial" w:cs="Arial"/>
          <w:b/>
          <w:color w:val="000000" w:themeColor="text1"/>
          <w:lang w:val="es-ES_tradnl"/>
        </w:rPr>
      </w:pPr>
      <w:r w:rsidRPr="00C745F7">
        <w:rPr>
          <w:rFonts w:ascii="Arial" w:hAnsi="Arial" w:cs="Arial"/>
          <w:b/>
          <w:bCs/>
          <w:color w:val="000000" w:themeColor="text1"/>
          <w:lang w:val="es-ES_tradnl"/>
        </w:rPr>
        <w:t xml:space="preserve">LXI LEGISLATURA </w:t>
      </w:r>
      <w:r w:rsidR="008173FB" w:rsidRPr="00C745F7">
        <w:rPr>
          <w:rFonts w:ascii="Arial" w:hAnsi="Arial" w:cs="Arial"/>
          <w:b/>
          <w:bCs/>
          <w:color w:val="000000" w:themeColor="text1"/>
          <w:lang w:val="es-ES_tradnl"/>
        </w:rPr>
        <w:t xml:space="preserve">DEL </w:t>
      </w:r>
      <w:r w:rsidRPr="00C745F7">
        <w:rPr>
          <w:rFonts w:ascii="Arial" w:hAnsi="Arial" w:cs="Arial"/>
          <w:b/>
          <w:bCs/>
          <w:color w:val="000000" w:themeColor="text1"/>
          <w:lang w:val="es-ES_tradnl"/>
        </w:rPr>
        <w:t xml:space="preserve">ESTADO DE MÉXICO </w:t>
      </w:r>
    </w:p>
    <w:p w14:paraId="0AC77CB4" w14:textId="7553CF5B" w:rsidR="00EE341E" w:rsidRPr="00C745F7" w:rsidRDefault="00EE341E" w:rsidP="00A74164">
      <w:pPr>
        <w:spacing w:after="0" w:line="240" w:lineRule="auto"/>
        <w:jc w:val="both"/>
        <w:rPr>
          <w:rFonts w:ascii="Arial" w:hAnsi="Arial" w:cs="Arial"/>
          <w:b/>
          <w:bCs/>
          <w:color w:val="000000" w:themeColor="text1"/>
          <w:sz w:val="24"/>
          <w:szCs w:val="24"/>
          <w:lang w:val="es-ES_tradnl"/>
        </w:rPr>
      </w:pPr>
      <w:r w:rsidRPr="00C745F7">
        <w:rPr>
          <w:rFonts w:ascii="Arial" w:hAnsi="Arial" w:cs="Arial"/>
          <w:b/>
          <w:bCs/>
          <w:color w:val="000000" w:themeColor="text1"/>
          <w:sz w:val="24"/>
          <w:szCs w:val="24"/>
          <w:lang w:val="es-ES_tradnl"/>
        </w:rPr>
        <w:t>PRESENT</w:t>
      </w:r>
      <w:r w:rsidR="00EB4441" w:rsidRPr="00C745F7">
        <w:rPr>
          <w:rFonts w:ascii="Arial" w:hAnsi="Arial" w:cs="Arial"/>
          <w:b/>
          <w:bCs/>
          <w:color w:val="000000" w:themeColor="text1"/>
          <w:sz w:val="24"/>
          <w:szCs w:val="24"/>
          <w:lang w:val="es-ES_tradnl"/>
        </w:rPr>
        <w:t>E</w:t>
      </w:r>
      <w:r w:rsidR="007C7DBA" w:rsidRPr="00C745F7">
        <w:rPr>
          <w:rFonts w:ascii="Arial" w:hAnsi="Arial" w:cs="Arial"/>
          <w:b/>
          <w:bCs/>
          <w:color w:val="000000" w:themeColor="text1"/>
          <w:sz w:val="24"/>
          <w:szCs w:val="24"/>
          <w:lang w:val="es-ES_tradnl"/>
        </w:rPr>
        <w:t xml:space="preserve">: </w:t>
      </w:r>
    </w:p>
    <w:p w14:paraId="2207B56C" w14:textId="77777777" w:rsidR="00EE341E" w:rsidRPr="00C745F7" w:rsidRDefault="00EE341E" w:rsidP="00A74164">
      <w:pPr>
        <w:spacing w:after="0" w:line="240" w:lineRule="auto"/>
        <w:jc w:val="both"/>
        <w:rPr>
          <w:rFonts w:ascii="Arial" w:hAnsi="Arial" w:cs="Arial"/>
          <w:color w:val="000000" w:themeColor="text1"/>
          <w:sz w:val="24"/>
          <w:szCs w:val="24"/>
          <w:lang w:val="es-ES_tradnl"/>
        </w:rPr>
      </w:pPr>
    </w:p>
    <w:p w14:paraId="345B9236" w14:textId="1D223EB2" w:rsidR="00EE341E" w:rsidRPr="00C745F7" w:rsidRDefault="00E0685B" w:rsidP="00A74164">
      <w:pPr>
        <w:pStyle w:val="Default"/>
        <w:jc w:val="both"/>
        <w:rPr>
          <w:rFonts w:ascii="Arial" w:hAnsi="Arial" w:cs="Arial"/>
          <w:b/>
          <w:color w:val="000000" w:themeColor="text1"/>
          <w:lang w:val="es-ES_tradnl"/>
        </w:rPr>
      </w:pPr>
      <w:r w:rsidRPr="00C745F7">
        <w:rPr>
          <w:rFonts w:ascii="Arial" w:hAnsi="Arial" w:cs="Arial"/>
          <w:color w:val="000000" w:themeColor="text1"/>
          <w:lang w:val="es-ES_tradnl"/>
        </w:rPr>
        <w:t>La</w:t>
      </w:r>
      <w:r w:rsidR="007C7DBA" w:rsidRPr="00C745F7">
        <w:rPr>
          <w:rFonts w:ascii="Arial" w:hAnsi="Arial" w:cs="Arial"/>
          <w:color w:val="000000" w:themeColor="text1"/>
          <w:lang w:val="es-ES_tradnl"/>
        </w:rPr>
        <w:t xml:space="preserve"> </w:t>
      </w:r>
      <w:r w:rsidR="009D09EE" w:rsidRPr="00C745F7">
        <w:rPr>
          <w:rFonts w:ascii="Arial" w:hAnsi="Arial" w:cs="Arial"/>
          <w:color w:val="000000" w:themeColor="text1"/>
          <w:lang w:val="es-ES_tradnl"/>
        </w:rPr>
        <w:t>suscrita</w:t>
      </w:r>
      <w:r w:rsidR="007C7DBA" w:rsidRPr="00C745F7">
        <w:rPr>
          <w:rFonts w:ascii="Arial" w:hAnsi="Arial" w:cs="Arial"/>
          <w:color w:val="000000" w:themeColor="text1"/>
          <w:lang w:val="es-ES_tradnl"/>
        </w:rPr>
        <w:t>,</w:t>
      </w:r>
      <w:r w:rsidRPr="00C745F7">
        <w:rPr>
          <w:rFonts w:ascii="Arial" w:hAnsi="Arial" w:cs="Arial"/>
          <w:color w:val="000000" w:themeColor="text1"/>
          <w:lang w:val="es-ES_tradnl"/>
        </w:rPr>
        <w:t xml:space="preserve"> </w:t>
      </w:r>
      <w:r w:rsidR="00641249" w:rsidRPr="00C745F7">
        <w:rPr>
          <w:rFonts w:ascii="Arial" w:hAnsi="Arial" w:cs="Arial"/>
          <w:b/>
          <w:color w:val="000000" w:themeColor="text1"/>
          <w:lang w:val="es-ES_tradnl"/>
        </w:rPr>
        <w:t>Beatriz García Villegas</w:t>
      </w:r>
      <w:r w:rsidRPr="00C745F7">
        <w:rPr>
          <w:rFonts w:ascii="Arial" w:hAnsi="Arial" w:cs="Arial"/>
          <w:color w:val="000000" w:themeColor="text1"/>
          <w:lang w:val="es-ES_tradnl"/>
        </w:rPr>
        <w:t>,</w:t>
      </w:r>
      <w:r w:rsidR="00185A12" w:rsidRPr="00C745F7">
        <w:rPr>
          <w:rFonts w:ascii="Arial" w:hAnsi="Arial" w:cs="Arial"/>
          <w:color w:val="000000" w:themeColor="text1"/>
          <w:lang w:val="es-ES_tradnl"/>
        </w:rPr>
        <w:t xml:space="preserve"> </w:t>
      </w:r>
      <w:r w:rsidR="00D22E8B" w:rsidRPr="00D22E8B">
        <w:rPr>
          <w:rFonts w:ascii="Arial" w:hAnsi="Arial" w:cs="Arial"/>
          <w:color w:val="000000" w:themeColor="text1"/>
          <w:lang w:val="es-ES_tradnl"/>
        </w:rPr>
        <w:t xml:space="preserve">Diputada </w:t>
      </w:r>
      <w:r w:rsidR="00D22E8B" w:rsidRPr="00D22E8B">
        <w:rPr>
          <w:rFonts w:ascii="Arial" w:hAnsi="Arial" w:cs="Arial"/>
          <w:color w:val="000000" w:themeColor="text1"/>
        </w:rPr>
        <w:t xml:space="preserve">integrante del Grupo Parlamentario de Morena y en su nombre, con fundamento en los artículos </w:t>
      </w:r>
      <w:r w:rsidR="006F77E8">
        <w:rPr>
          <w:rFonts w:ascii="Arial" w:hAnsi="Arial" w:cs="Arial"/>
          <w:color w:val="000000" w:themeColor="text1"/>
        </w:rPr>
        <w:t xml:space="preserve">55 y 57 </w:t>
      </w:r>
      <w:r w:rsidR="00D22E8B" w:rsidRPr="00D22E8B">
        <w:rPr>
          <w:rFonts w:ascii="Arial" w:hAnsi="Arial" w:cs="Arial"/>
          <w:color w:val="000000" w:themeColor="text1"/>
        </w:rPr>
        <w:t xml:space="preserve">de la Constitución Política del Estado Libre y Soberano de México, </w:t>
      </w:r>
      <w:r w:rsidR="006F77E8">
        <w:rPr>
          <w:rFonts w:ascii="Arial" w:hAnsi="Arial" w:cs="Arial"/>
          <w:color w:val="000000" w:themeColor="text1"/>
        </w:rPr>
        <w:t xml:space="preserve">83 </w:t>
      </w:r>
      <w:r w:rsidR="00D22E8B" w:rsidRPr="00D22E8B">
        <w:rPr>
          <w:rFonts w:ascii="Arial" w:hAnsi="Arial" w:cs="Arial"/>
          <w:color w:val="000000" w:themeColor="text1"/>
        </w:rPr>
        <w:t>de la Ley Orgánica del Poder Legislativo del Estado Libre y Soberano de México y 7</w:t>
      </w:r>
      <w:r w:rsidR="006F77E8">
        <w:rPr>
          <w:rFonts w:ascii="Arial" w:hAnsi="Arial" w:cs="Arial"/>
          <w:color w:val="000000" w:themeColor="text1"/>
        </w:rPr>
        <w:t>4</w:t>
      </w:r>
      <w:r w:rsidR="00D22E8B" w:rsidRPr="00D22E8B">
        <w:rPr>
          <w:rFonts w:ascii="Arial" w:hAnsi="Arial" w:cs="Arial"/>
          <w:color w:val="000000" w:themeColor="text1"/>
        </w:rPr>
        <w:t xml:space="preserve"> del Reglamento del Poder Legislativo del Estado</w:t>
      </w:r>
      <w:r w:rsidR="006F77E8">
        <w:rPr>
          <w:rFonts w:ascii="Arial" w:hAnsi="Arial" w:cs="Arial"/>
          <w:color w:val="000000" w:themeColor="text1"/>
        </w:rPr>
        <w:t xml:space="preserve"> Libre y Soberano</w:t>
      </w:r>
      <w:r w:rsidR="00D22E8B" w:rsidRPr="00D22E8B">
        <w:rPr>
          <w:rFonts w:ascii="Arial" w:hAnsi="Arial" w:cs="Arial"/>
          <w:color w:val="000000" w:themeColor="text1"/>
        </w:rPr>
        <w:t xml:space="preserve"> de México, someto a consideración de esta H. Legislatura, la proposición </w:t>
      </w:r>
      <w:r w:rsidR="00C93FCE" w:rsidRPr="00C745F7">
        <w:rPr>
          <w:rFonts w:ascii="Arial" w:hAnsi="Arial" w:cs="Arial"/>
          <w:b/>
          <w:color w:val="000000" w:themeColor="text1"/>
          <w:lang w:val="es-ES_tradnl"/>
        </w:rPr>
        <w:t>Punto de Acuerdo, de urgente y obvia resolución, por el que se exhorta</w:t>
      </w:r>
      <w:r w:rsidR="004D04D5" w:rsidRPr="00C745F7">
        <w:rPr>
          <w:rFonts w:ascii="Arial" w:hAnsi="Arial" w:cs="Arial"/>
          <w:b/>
          <w:color w:val="000000" w:themeColor="text1"/>
          <w:lang w:val="es-ES_tradnl"/>
        </w:rPr>
        <w:t xml:space="preserve"> respetuosamente</w:t>
      </w:r>
      <w:r w:rsidR="00523FAC" w:rsidRPr="00C745F7">
        <w:rPr>
          <w:rFonts w:ascii="Arial" w:hAnsi="Arial" w:cs="Arial"/>
          <w:b/>
          <w:color w:val="000000" w:themeColor="text1"/>
          <w:lang w:val="es-ES_tradnl"/>
        </w:rPr>
        <w:t xml:space="preserve"> a la Cámara de Diputados y al Senado de la República del Congreso de la Unión</w:t>
      </w:r>
      <w:r w:rsidR="009B7387" w:rsidRPr="00C745F7">
        <w:rPr>
          <w:rFonts w:ascii="Arial" w:hAnsi="Arial" w:cs="Arial"/>
          <w:b/>
          <w:color w:val="000000" w:themeColor="text1"/>
          <w:lang w:val="es-ES_tradnl"/>
        </w:rPr>
        <w:t xml:space="preserve"> </w:t>
      </w:r>
      <w:r w:rsidR="00AA4FA5" w:rsidRPr="00C745F7">
        <w:rPr>
          <w:rFonts w:ascii="Arial" w:hAnsi="Arial" w:cs="Arial"/>
          <w:b/>
          <w:color w:val="000000" w:themeColor="text1"/>
          <w:lang w:val="es-ES_tradnl"/>
        </w:rPr>
        <w:t xml:space="preserve">a </w:t>
      </w:r>
      <w:r w:rsidR="005B49D8" w:rsidRPr="00C745F7">
        <w:rPr>
          <w:rFonts w:ascii="Arial" w:hAnsi="Arial" w:cs="Arial"/>
          <w:b/>
          <w:color w:val="000000" w:themeColor="text1"/>
          <w:lang w:val="es-ES_tradnl"/>
        </w:rPr>
        <w:t>expedir el Código Nacional de Procedimientos Civiles y Familiares</w:t>
      </w:r>
      <w:r w:rsidR="001C6E2F" w:rsidRPr="00C745F7">
        <w:rPr>
          <w:rFonts w:ascii="Arial" w:hAnsi="Arial" w:cs="Arial"/>
          <w:b/>
          <w:color w:val="000000" w:themeColor="text1"/>
          <w:lang w:val="es-ES_tradnl"/>
        </w:rPr>
        <w:t xml:space="preserve">, </w:t>
      </w:r>
      <w:r w:rsidR="00242086" w:rsidRPr="00C745F7">
        <w:rPr>
          <w:rFonts w:ascii="Arial" w:hAnsi="Arial" w:cs="Arial"/>
          <w:b/>
          <w:color w:val="000000" w:themeColor="text1"/>
          <w:lang w:val="es-ES_tradnl"/>
        </w:rPr>
        <w:t>en cumplimiento a lo ordenado por la ejecutoria de amparo dictada</w:t>
      </w:r>
      <w:r w:rsidR="00655B25" w:rsidRPr="00C745F7">
        <w:rPr>
          <w:rFonts w:ascii="Arial" w:hAnsi="Arial" w:cs="Arial"/>
          <w:b/>
          <w:color w:val="000000" w:themeColor="text1"/>
          <w:lang w:val="es-ES_tradnl"/>
        </w:rPr>
        <w:t xml:space="preserve"> y confirmada por los Tribunales de la Federación, </w:t>
      </w:r>
      <w:r w:rsidR="001C6E2F" w:rsidRPr="00C745F7">
        <w:rPr>
          <w:rFonts w:ascii="Arial" w:hAnsi="Arial" w:cs="Arial"/>
          <w:b/>
          <w:color w:val="000000" w:themeColor="text1"/>
          <w:lang w:val="es-ES_tradnl"/>
        </w:rPr>
        <w:t xml:space="preserve">con la finalidad de garantizar </w:t>
      </w:r>
      <w:r w:rsidR="00D70554" w:rsidRPr="00C745F7">
        <w:rPr>
          <w:rFonts w:ascii="Arial" w:hAnsi="Arial" w:cs="Arial"/>
          <w:b/>
          <w:color w:val="000000" w:themeColor="text1"/>
          <w:lang w:val="es-ES_tradnl"/>
        </w:rPr>
        <w:t xml:space="preserve">y optimizar el acceso </w:t>
      </w:r>
      <w:r w:rsidR="006F5817" w:rsidRPr="00C745F7">
        <w:rPr>
          <w:rFonts w:ascii="Arial" w:hAnsi="Arial" w:cs="Arial"/>
          <w:b/>
          <w:color w:val="000000" w:themeColor="text1"/>
          <w:lang w:val="es-ES_tradnl"/>
        </w:rPr>
        <w:t>a una tutela jurisdiccional efectiva</w:t>
      </w:r>
      <w:r w:rsidR="00B96228" w:rsidRPr="00C745F7">
        <w:rPr>
          <w:rFonts w:ascii="Arial" w:hAnsi="Arial" w:cs="Arial"/>
          <w:b/>
          <w:color w:val="000000" w:themeColor="text1"/>
          <w:lang w:val="es-ES_tradnl"/>
        </w:rPr>
        <w:t>, así como el ejercicio de otros derechos sustantivos de la ciudadanía mexiquense</w:t>
      </w:r>
      <w:r w:rsidR="005B49D8" w:rsidRPr="00C745F7">
        <w:rPr>
          <w:rFonts w:ascii="Arial" w:hAnsi="Arial" w:cs="Arial"/>
          <w:b/>
          <w:color w:val="000000" w:themeColor="text1"/>
          <w:lang w:val="es-ES_tradnl"/>
        </w:rPr>
        <w:t xml:space="preserve">, </w:t>
      </w:r>
      <w:r w:rsidR="00EE341E" w:rsidRPr="00C745F7">
        <w:rPr>
          <w:rFonts w:ascii="Arial" w:hAnsi="Arial" w:cs="Arial"/>
          <w:color w:val="000000" w:themeColor="text1"/>
          <w:lang w:val="es-ES_tradnl"/>
        </w:rPr>
        <w:t>conforme a la siguiente:</w:t>
      </w:r>
    </w:p>
    <w:p w14:paraId="3804DE9C" w14:textId="1A26BE6F" w:rsidR="00EE341E" w:rsidRPr="00C745F7" w:rsidRDefault="00EE341E" w:rsidP="00A74164">
      <w:pPr>
        <w:spacing w:after="0" w:line="240" w:lineRule="auto"/>
        <w:jc w:val="both"/>
        <w:rPr>
          <w:rFonts w:ascii="Arial" w:hAnsi="Arial" w:cs="Arial"/>
          <w:color w:val="000000" w:themeColor="text1"/>
          <w:sz w:val="24"/>
          <w:szCs w:val="24"/>
          <w:lang w:val="es-ES_tradnl"/>
        </w:rPr>
      </w:pPr>
    </w:p>
    <w:p w14:paraId="52953F6E" w14:textId="79A90FBC" w:rsidR="003A4D24" w:rsidRPr="00C745F7" w:rsidRDefault="00EE341E" w:rsidP="00A74164">
      <w:pPr>
        <w:spacing w:after="0" w:line="240" w:lineRule="auto"/>
        <w:jc w:val="center"/>
        <w:rPr>
          <w:rFonts w:ascii="Arial" w:hAnsi="Arial" w:cs="Arial"/>
          <w:b/>
          <w:color w:val="000000" w:themeColor="text1"/>
          <w:sz w:val="24"/>
          <w:szCs w:val="24"/>
          <w:lang w:val="es-ES_tradnl"/>
        </w:rPr>
      </w:pPr>
      <w:r w:rsidRPr="00C745F7">
        <w:rPr>
          <w:rFonts w:ascii="Arial" w:hAnsi="Arial" w:cs="Arial"/>
          <w:b/>
          <w:color w:val="000000" w:themeColor="text1"/>
          <w:sz w:val="24"/>
          <w:szCs w:val="24"/>
          <w:lang w:val="es-ES_tradnl"/>
        </w:rPr>
        <w:t>EXPOSICIÓN DE MOTIVO</w:t>
      </w:r>
      <w:r w:rsidR="00A31399" w:rsidRPr="00C745F7">
        <w:rPr>
          <w:rFonts w:ascii="Arial" w:hAnsi="Arial" w:cs="Arial"/>
          <w:b/>
          <w:color w:val="000000" w:themeColor="text1"/>
          <w:sz w:val="24"/>
          <w:szCs w:val="24"/>
          <w:lang w:val="es-ES_tradnl"/>
        </w:rPr>
        <w:t>S</w:t>
      </w:r>
    </w:p>
    <w:p w14:paraId="4D47F388" w14:textId="6B78579C" w:rsidR="000E1E1E" w:rsidRPr="00C745F7" w:rsidRDefault="000E1E1E" w:rsidP="00A74164">
      <w:pPr>
        <w:spacing w:after="0" w:line="240" w:lineRule="auto"/>
        <w:jc w:val="both"/>
        <w:rPr>
          <w:rFonts w:ascii="Arial" w:hAnsi="Arial" w:cs="Arial"/>
          <w:color w:val="000000" w:themeColor="text1"/>
          <w:sz w:val="24"/>
          <w:szCs w:val="24"/>
          <w:lang w:val="es-ES_tradnl"/>
        </w:rPr>
      </w:pPr>
    </w:p>
    <w:p w14:paraId="1CEE95E0" w14:textId="0BF2E572" w:rsidR="005A4D3E" w:rsidRPr="00C745F7" w:rsidRDefault="005A4D3E" w:rsidP="00A74164">
      <w:pPr>
        <w:spacing w:after="0" w:line="240" w:lineRule="auto"/>
        <w:jc w:val="both"/>
        <w:rPr>
          <w:rFonts w:ascii="Arial" w:hAnsi="Arial" w:cs="Arial"/>
          <w:color w:val="000000" w:themeColor="text1"/>
          <w:sz w:val="24"/>
          <w:szCs w:val="24"/>
          <w:lang w:val="es-ES_tradnl"/>
        </w:rPr>
      </w:pPr>
      <w:r w:rsidRPr="00C745F7">
        <w:rPr>
          <w:rFonts w:ascii="Arial" w:hAnsi="Arial" w:cs="Arial"/>
          <w:color w:val="000000" w:themeColor="text1"/>
          <w:sz w:val="24"/>
          <w:szCs w:val="24"/>
          <w:lang w:val="es-ES_tradnl"/>
        </w:rPr>
        <w:t xml:space="preserve">Con motivo de la reforma constitucional en materia de </w:t>
      </w:r>
      <w:r w:rsidR="00DB4284" w:rsidRPr="00C745F7">
        <w:rPr>
          <w:rFonts w:ascii="Arial" w:hAnsi="Arial" w:cs="Arial"/>
          <w:color w:val="000000" w:themeColor="text1"/>
          <w:sz w:val="24"/>
          <w:szCs w:val="24"/>
          <w:lang w:val="es-ES_tradnl"/>
        </w:rPr>
        <w:t xml:space="preserve">Justicia Cotidiana publicada en el Diario Oficial de la Federación el 15 de septiembre de 2017, el Constituyente Permanente </w:t>
      </w:r>
      <w:r w:rsidRPr="00C745F7">
        <w:rPr>
          <w:rFonts w:ascii="Arial" w:hAnsi="Arial" w:cs="Arial"/>
          <w:color w:val="000000" w:themeColor="text1"/>
          <w:sz w:val="24"/>
          <w:szCs w:val="24"/>
          <w:lang w:val="es-ES_tradnl"/>
        </w:rPr>
        <w:t xml:space="preserve">adicionó y modificó diversos artículos de la Constitución Política de los Estados Unidos Mexicanos. </w:t>
      </w:r>
    </w:p>
    <w:p w14:paraId="0059031C" w14:textId="71D90197" w:rsidR="0006146B" w:rsidRPr="00C745F7" w:rsidRDefault="0006146B" w:rsidP="00A74164">
      <w:pPr>
        <w:spacing w:after="0" w:line="240" w:lineRule="auto"/>
        <w:jc w:val="both"/>
        <w:rPr>
          <w:rFonts w:ascii="Arial" w:hAnsi="Arial" w:cs="Arial"/>
          <w:color w:val="000000" w:themeColor="text1"/>
          <w:sz w:val="24"/>
          <w:szCs w:val="24"/>
          <w:lang w:val="es-ES_tradnl"/>
        </w:rPr>
      </w:pPr>
    </w:p>
    <w:p w14:paraId="63226546" w14:textId="79F908D0" w:rsidR="005A4D3E" w:rsidRPr="00C745F7" w:rsidRDefault="0006146B" w:rsidP="00A74164">
      <w:pPr>
        <w:spacing w:after="0" w:line="240" w:lineRule="auto"/>
        <w:jc w:val="both"/>
        <w:rPr>
          <w:rFonts w:ascii="Arial" w:hAnsi="Arial" w:cs="Arial"/>
          <w:color w:val="000000" w:themeColor="text1"/>
          <w:sz w:val="24"/>
          <w:szCs w:val="24"/>
          <w:lang w:val="es-ES_tradnl"/>
        </w:rPr>
      </w:pPr>
      <w:r w:rsidRPr="00C745F7">
        <w:rPr>
          <w:rFonts w:ascii="Arial" w:hAnsi="Arial" w:cs="Arial"/>
          <w:color w:val="000000" w:themeColor="text1"/>
          <w:sz w:val="24"/>
          <w:szCs w:val="24"/>
          <w:lang w:val="es-ES_tradnl"/>
        </w:rPr>
        <w:t xml:space="preserve">A mayor abundamiento, </w:t>
      </w:r>
      <w:r w:rsidR="005A4D3E" w:rsidRPr="00C745F7">
        <w:rPr>
          <w:rFonts w:ascii="Arial" w:hAnsi="Arial" w:cs="Arial"/>
          <w:color w:val="000000" w:themeColor="text1"/>
          <w:sz w:val="24"/>
          <w:szCs w:val="24"/>
          <w:lang w:val="es-ES_tradnl"/>
        </w:rPr>
        <w:t>se agregó una segunda parte al primer párrafo del artículo 16</w:t>
      </w:r>
      <w:r w:rsidR="008861DD" w:rsidRPr="00C745F7">
        <w:rPr>
          <w:rFonts w:ascii="Arial" w:hAnsi="Arial" w:cs="Arial"/>
          <w:color w:val="000000" w:themeColor="text1"/>
          <w:sz w:val="24"/>
          <w:szCs w:val="24"/>
          <w:lang w:val="es-ES_tradnl"/>
        </w:rPr>
        <w:t xml:space="preserve"> </w:t>
      </w:r>
      <w:r w:rsidR="006038DA" w:rsidRPr="00C745F7">
        <w:rPr>
          <w:rFonts w:ascii="Arial" w:hAnsi="Arial" w:cs="Arial"/>
          <w:color w:val="000000" w:themeColor="text1"/>
          <w:sz w:val="24"/>
          <w:szCs w:val="24"/>
          <w:lang w:val="es-ES_tradnl"/>
        </w:rPr>
        <w:t xml:space="preserve">para disponer que </w:t>
      </w:r>
      <w:r w:rsidR="00FA53F9" w:rsidRPr="00C745F7">
        <w:rPr>
          <w:rFonts w:ascii="Arial" w:hAnsi="Arial" w:cs="Arial"/>
          <w:color w:val="000000" w:themeColor="text1"/>
          <w:sz w:val="24"/>
          <w:szCs w:val="24"/>
          <w:lang w:val="es-ES_tradnl"/>
        </w:rPr>
        <w:t>en los juicios y en los procedimientos seguidos en forma de juicio en los que se estableciera como regla la oralidad, bastará con que quede constancia de los actos procesales en cualquier medio que de certeza a su contenido.</w:t>
      </w:r>
    </w:p>
    <w:p w14:paraId="78E5751F" w14:textId="77777777" w:rsidR="0068701C" w:rsidRPr="00C745F7" w:rsidRDefault="0068701C" w:rsidP="00A74164">
      <w:pPr>
        <w:spacing w:after="0" w:line="240" w:lineRule="auto"/>
        <w:jc w:val="both"/>
        <w:rPr>
          <w:rFonts w:ascii="Arial" w:hAnsi="Arial" w:cs="Arial"/>
          <w:color w:val="000000" w:themeColor="text1"/>
          <w:sz w:val="24"/>
          <w:szCs w:val="24"/>
          <w:lang w:val="es-ES_tradnl"/>
        </w:rPr>
      </w:pPr>
    </w:p>
    <w:p w14:paraId="6FFA4DF0" w14:textId="5B491CBC" w:rsidR="00DB4284" w:rsidRPr="00C745F7" w:rsidRDefault="00FA53F9" w:rsidP="00A74164">
      <w:pPr>
        <w:spacing w:after="0" w:line="240" w:lineRule="auto"/>
        <w:jc w:val="both"/>
        <w:rPr>
          <w:rFonts w:ascii="Arial" w:hAnsi="Arial" w:cs="Arial"/>
          <w:color w:val="000000" w:themeColor="text1"/>
          <w:sz w:val="24"/>
          <w:szCs w:val="24"/>
          <w:lang w:val="es-ES_tradnl"/>
        </w:rPr>
      </w:pPr>
      <w:r w:rsidRPr="00C745F7">
        <w:rPr>
          <w:rFonts w:ascii="Arial" w:hAnsi="Arial" w:cs="Arial"/>
          <w:color w:val="000000" w:themeColor="text1"/>
          <w:sz w:val="24"/>
          <w:szCs w:val="24"/>
          <w:lang w:val="es-ES_tradnl"/>
        </w:rPr>
        <w:t xml:space="preserve">Asimismo, se </w:t>
      </w:r>
      <w:r w:rsidR="00DB4284" w:rsidRPr="00C745F7">
        <w:rPr>
          <w:rFonts w:ascii="Arial" w:hAnsi="Arial" w:cs="Arial"/>
          <w:color w:val="000000" w:themeColor="text1"/>
          <w:sz w:val="24"/>
          <w:szCs w:val="24"/>
          <w:lang w:val="es-ES_tradnl"/>
        </w:rPr>
        <w:t xml:space="preserve">adicionó un párrafo tercero al artículo 17, a fin de que las autoridades judiciales privilegien, en el ámbito de sus competencias, la solución del conflicto por encima de los formalismos procesales, siempre que no se afecte: </w:t>
      </w:r>
      <w:r w:rsidR="00D22E8B">
        <w:rPr>
          <w:rFonts w:ascii="Arial" w:hAnsi="Arial" w:cs="Arial"/>
          <w:b/>
          <w:color w:val="000000" w:themeColor="text1"/>
          <w:sz w:val="24"/>
          <w:szCs w:val="24"/>
          <w:lang w:val="es-ES_tradnl"/>
        </w:rPr>
        <w:t>I</w:t>
      </w:r>
      <w:r w:rsidR="00DB4284" w:rsidRPr="00C745F7">
        <w:rPr>
          <w:rFonts w:ascii="Arial" w:hAnsi="Arial" w:cs="Arial"/>
          <w:b/>
          <w:color w:val="000000" w:themeColor="text1"/>
          <w:sz w:val="24"/>
          <w:szCs w:val="24"/>
          <w:lang w:val="es-ES_tradnl"/>
        </w:rPr>
        <w:t>)</w:t>
      </w:r>
      <w:r w:rsidR="00DB4284" w:rsidRPr="00C745F7">
        <w:rPr>
          <w:rFonts w:ascii="Arial" w:hAnsi="Arial" w:cs="Arial"/>
          <w:color w:val="000000" w:themeColor="text1"/>
          <w:sz w:val="24"/>
          <w:szCs w:val="24"/>
          <w:lang w:val="es-ES_tradnl"/>
        </w:rPr>
        <w:t xml:space="preserve"> la igualdad de las partes, </w:t>
      </w:r>
      <w:r w:rsidR="00D22E8B">
        <w:rPr>
          <w:rFonts w:ascii="Arial" w:hAnsi="Arial" w:cs="Arial"/>
          <w:b/>
          <w:color w:val="000000" w:themeColor="text1"/>
          <w:sz w:val="24"/>
          <w:szCs w:val="24"/>
          <w:lang w:val="es-ES_tradnl"/>
        </w:rPr>
        <w:t>II</w:t>
      </w:r>
      <w:r w:rsidR="00DB4284" w:rsidRPr="00C745F7">
        <w:rPr>
          <w:rFonts w:ascii="Arial" w:hAnsi="Arial" w:cs="Arial"/>
          <w:b/>
          <w:color w:val="000000" w:themeColor="text1"/>
          <w:sz w:val="24"/>
          <w:szCs w:val="24"/>
          <w:lang w:val="es-ES_tradnl"/>
        </w:rPr>
        <w:t xml:space="preserve">) </w:t>
      </w:r>
      <w:r w:rsidR="00DB4284" w:rsidRPr="00C745F7">
        <w:rPr>
          <w:rFonts w:ascii="Arial" w:hAnsi="Arial" w:cs="Arial"/>
          <w:color w:val="000000" w:themeColor="text1"/>
          <w:sz w:val="24"/>
          <w:szCs w:val="24"/>
          <w:lang w:val="es-ES_tradnl"/>
        </w:rPr>
        <w:t xml:space="preserve">el debido proceso, u </w:t>
      </w:r>
      <w:r w:rsidR="00D22E8B">
        <w:rPr>
          <w:rFonts w:ascii="Arial" w:hAnsi="Arial" w:cs="Arial"/>
          <w:b/>
          <w:color w:val="000000" w:themeColor="text1"/>
          <w:sz w:val="24"/>
          <w:szCs w:val="24"/>
          <w:lang w:val="es-ES_tradnl"/>
        </w:rPr>
        <w:t>III</w:t>
      </w:r>
      <w:r w:rsidR="00DB4284" w:rsidRPr="00C745F7">
        <w:rPr>
          <w:rFonts w:ascii="Arial" w:hAnsi="Arial" w:cs="Arial"/>
          <w:b/>
          <w:color w:val="000000" w:themeColor="text1"/>
          <w:sz w:val="24"/>
          <w:szCs w:val="24"/>
          <w:lang w:val="es-ES_tradnl"/>
        </w:rPr>
        <w:t>)</w:t>
      </w:r>
      <w:r w:rsidR="00DB4284" w:rsidRPr="00C745F7">
        <w:rPr>
          <w:rFonts w:ascii="Arial" w:hAnsi="Arial" w:cs="Arial"/>
          <w:color w:val="000000" w:themeColor="text1"/>
          <w:sz w:val="24"/>
          <w:szCs w:val="24"/>
          <w:lang w:val="es-ES_tradnl"/>
        </w:rPr>
        <w:t xml:space="preserve"> otros derechos sustantivos reconocidos en la Constitución y los tratados internacionales de los que el Estado mexicano sea parte; lo anterior, con independencia de que las normas que rigen sus procedimientos específicos no establezcan expresamente dicha cuestión.</w:t>
      </w:r>
    </w:p>
    <w:p w14:paraId="7EF4CE0D" w14:textId="77777777" w:rsidR="00832F0F" w:rsidRPr="00C745F7" w:rsidRDefault="00832F0F" w:rsidP="00A74164">
      <w:pPr>
        <w:spacing w:after="0" w:line="240" w:lineRule="auto"/>
        <w:jc w:val="both"/>
        <w:rPr>
          <w:rFonts w:ascii="Arial" w:hAnsi="Arial" w:cs="Arial"/>
          <w:color w:val="000000" w:themeColor="text1"/>
          <w:sz w:val="24"/>
          <w:szCs w:val="24"/>
          <w:lang w:val="es-ES_tradnl"/>
        </w:rPr>
      </w:pPr>
    </w:p>
    <w:p w14:paraId="5A78319B" w14:textId="13974BD3" w:rsidR="004165B0" w:rsidRPr="00C745F7" w:rsidRDefault="004165B0" w:rsidP="00A74164">
      <w:pPr>
        <w:spacing w:after="0" w:line="240" w:lineRule="auto"/>
        <w:jc w:val="both"/>
        <w:rPr>
          <w:rFonts w:ascii="Arial" w:hAnsi="Arial" w:cs="Arial"/>
          <w:color w:val="000000" w:themeColor="text1"/>
          <w:sz w:val="24"/>
          <w:szCs w:val="24"/>
          <w:lang w:val="es-ES_tradnl"/>
        </w:rPr>
      </w:pPr>
      <w:r w:rsidRPr="00C745F7">
        <w:rPr>
          <w:rFonts w:ascii="Arial" w:hAnsi="Arial" w:cs="Arial"/>
          <w:color w:val="000000" w:themeColor="text1"/>
          <w:sz w:val="24"/>
          <w:szCs w:val="24"/>
          <w:lang w:val="es-ES_tradnl"/>
        </w:rPr>
        <w:lastRenderedPageBreak/>
        <w:t xml:space="preserve">Por último, </w:t>
      </w:r>
      <w:r w:rsidR="00467340" w:rsidRPr="00C745F7">
        <w:rPr>
          <w:rFonts w:ascii="Arial" w:hAnsi="Arial" w:cs="Arial"/>
          <w:color w:val="000000" w:themeColor="text1"/>
          <w:sz w:val="24"/>
          <w:szCs w:val="24"/>
          <w:lang w:val="es-ES_tradnl"/>
        </w:rPr>
        <w:t>se añadió</w:t>
      </w:r>
      <w:r w:rsidR="00F84AB9" w:rsidRPr="00C745F7">
        <w:rPr>
          <w:rFonts w:ascii="Arial" w:hAnsi="Arial" w:cs="Arial"/>
          <w:color w:val="000000" w:themeColor="text1"/>
          <w:sz w:val="24"/>
          <w:szCs w:val="24"/>
          <w:lang w:val="es-ES_tradnl"/>
        </w:rPr>
        <w:t xml:space="preserve"> una fracción XXX al artículo 73 para facultar al</w:t>
      </w:r>
      <w:r w:rsidR="00467340" w:rsidRPr="00C745F7">
        <w:rPr>
          <w:rFonts w:ascii="Arial" w:hAnsi="Arial" w:cs="Arial"/>
          <w:color w:val="000000" w:themeColor="text1"/>
          <w:sz w:val="24"/>
          <w:szCs w:val="24"/>
          <w:lang w:val="es-ES_tradnl"/>
        </w:rPr>
        <w:t xml:space="preserve"> Congreso de la Unión </w:t>
      </w:r>
      <w:r w:rsidR="006C59EA" w:rsidRPr="00C745F7">
        <w:rPr>
          <w:rFonts w:ascii="Arial" w:hAnsi="Arial" w:cs="Arial"/>
          <w:color w:val="000000" w:themeColor="text1"/>
          <w:sz w:val="24"/>
          <w:szCs w:val="24"/>
          <w:lang w:val="es-ES_tradnl"/>
        </w:rPr>
        <w:t>la expedición de</w:t>
      </w:r>
      <w:r w:rsidR="00467340" w:rsidRPr="00C745F7">
        <w:rPr>
          <w:rFonts w:ascii="Arial" w:hAnsi="Arial" w:cs="Arial"/>
          <w:color w:val="000000" w:themeColor="text1"/>
          <w:sz w:val="24"/>
          <w:szCs w:val="24"/>
          <w:lang w:val="es-ES_tradnl"/>
        </w:rPr>
        <w:t xml:space="preserve"> la legislación única en materia procesal civil y familiar.</w:t>
      </w:r>
    </w:p>
    <w:p w14:paraId="32CD4A14" w14:textId="440F2B05" w:rsidR="002D5F46" w:rsidRPr="00C745F7" w:rsidRDefault="002D5F46" w:rsidP="00A74164">
      <w:pPr>
        <w:spacing w:after="0" w:line="240" w:lineRule="auto"/>
        <w:jc w:val="both"/>
        <w:rPr>
          <w:rFonts w:ascii="Arial" w:hAnsi="Arial" w:cs="Arial"/>
          <w:color w:val="000000" w:themeColor="text1"/>
          <w:sz w:val="24"/>
          <w:szCs w:val="24"/>
          <w:lang w:val="es-ES_tradnl"/>
        </w:rPr>
      </w:pPr>
    </w:p>
    <w:p w14:paraId="7BB3ACBD" w14:textId="4C95F4B1" w:rsidR="00832F0F" w:rsidRPr="00C745F7" w:rsidRDefault="00832F0F" w:rsidP="00A74164">
      <w:pPr>
        <w:spacing w:after="0" w:line="240" w:lineRule="auto"/>
        <w:jc w:val="both"/>
        <w:rPr>
          <w:rFonts w:ascii="Arial" w:hAnsi="Arial" w:cs="Arial"/>
          <w:color w:val="000000" w:themeColor="text1"/>
          <w:sz w:val="24"/>
          <w:szCs w:val="24"/>
          <w:lang w:val="es-ES_tradnl"/>
        </w:rPr>
      </w:pPr>
      <w:r w:rsidRPr="00C745F7">
        <w:rPr>
          <w:rFonts w:ascii="Arial" w:hAnsi="Arial" w:cs="Arial"/>
          <w:color w:val="000000" w:themeColor="text1"/>
          <w:sz w:val="24"/>
          <w:szCs w:val="24"/>
          <w:lang w:val="es-ES_tradnl"/>
        </w:rPr>
        <w:t xml:space="preserve">La finalidad de </w:t>
      </w:r>
      <w:r w:rsidR="001736AC" w:rsidRPr="00C745F7">
        <w:rPr>
          <w:rFonts w:ascii="Arial" w:hAnsi="Arial" w:cs="Arial"/>
          <w:color w:val="000000" w:themeColor="text1"/>
          <w:sz w:val="24"/>
          <w:szCs w:val="24"/>
          <w:lang w:val="es-ES_tradnl"/>
        </w:rPr>
        <w:t>tales</w:t>
      </w:r>
      <w:r w:rsidRPr="00C745F7">
        <w:rPr>
          <w:rFonts w:ascii="Arial" w:hAnsi="Arial" w:cs="Arial"/>
          <w:color w:val="000000" w:themeColor="text1"/>
          <w:sz w:val="24"/>
          <w:szCs w:val="24"/>
          <w:lang w:val="es-ES_tradnl"/>
        </w:rPr>
        <w:t xml:space="preserve"> disposiciones constitucionales </w:t>
      </w:r>
      <w:r w:rsidR="00902B06" w:rsidRPr="00C745F7">
        <w:rPr>
          <w:rFonts w:ascii="Arial" w:hAnsi="Arial" w:cs="Arial"/>
          <w:color w:val="000000" w:themeColor="text1"/>
          <w:sz w:val="24"/>
          <w:szCs w:val="24"/>
          <w:lang w:val="es-ES_tradnl"/>
        </w:rPr>
        <w:t xml:space="preserve">parten de </w:t>
      </w:r>
      <w:r w:rsidR="00373E3A" w:rsidRPr="00C745F7">
        <w:rPr>
          <w:rFonts w:ascii="Arial" w:hAnsi="Arial" w:cs="Arial"/>
          <w:color w:val="000000" w:themeColor="text1"/>
          <w:sz w:val="24"/>
          <w:szCs w:val="24"/>
          <w:lang w:val="es-ES_tradnl"/>
        </w:rPr>
        <w:t xml:space="preserve">la idea </w:t>
      </w:r>
      <w:r w:rsidR="00A62920" w:rsidRPr="00C745F7">
        <w:rPr>
          <w:rFonts w:ascii="Arial" w:hAnsi="Arial" w:cs="Arial"/>
          <w:color w:val="000000" w:themeColor="text1"/>
          <w:sz w:val="24"/>
          <w:szCs w:val="24"/>
          <w:lang w:val="es-ES_tradnl"/>
        </w:rPr>
        <w:t>de eliminar procesos o reglas excesivas e innecesarias que impidan un correcto acceso a la justicia en los asuntos relativos a la justicia cotidiana</w:t>
      </w:r>
      <w:r w:rsidR="00792EC1" w:rsidRPr="00C745F7">
        <w:rPr>
          <w:rFonts w:ascii="Arial" w:hAnsi="Arial" w:cs="Arial"/>
          <w:color w:val="000000" w:themeColor="text1"/>
          <w:sz w:val="24"/>
          <w:szCs w:val="24"/>
          <w:lang w:val="es-ES_tradnl"/>
        </w:rPr>
        <w:t xml:space="preserve">, </w:t>
      </w:r>
      <w:r w:rsidR="00101A11" w:rsidRPr="00C745F7">
        <w:rPr>
          <w:rFonts w:ascii="Arial" w:hAnsi="Arial" w:cs="Arial"/>
          <w:color w:val="000000" w:themeColor="text1"/>
          <w:sz w:val="24"/>
          <w:szCs w:val="24"/>
          <w:lang w:val="es-ES_tradnl"/>
        </w:rPr>
        <w:t xml:space="preserve">a partir de la uniformidad de </w:t>
      </w:r>
      <w:r w:rsidRPr="00C745F7">
        <w:rPr>
          <w:rFonts w:ascii="Arial" w:hAnsi="Arial" w:cs="Arial"/>
          <w:color w:val="000000" w:themeColor="text1"/>
          <w:sz w:val="24"/>
          <w:szCs w:val="24"/>
          <w:lang w:val="es-ES_tradnl"/>
        </w:rPr>
        <w:t>la normativ</w:t>
      </w:r>
      <w:r w:rsidR="00C2256A" w:rsidRPr="00C745F7">
        <w:rPr>
          <w:rFonts w:ascii="Arial" w:hAnsi="Arial" w:cs="Arial"/>
          <w:color w:val="000000" w:themeColor="text1"/>
          <w:sz w:val="24"/>
          <w:szCs w:val="24"/>
          <w:lang w:val="es-ES_tradnl"/>
        </w:rPr>
        <w:t>a</w:t>
      </w:r>
      <w:r w:rsidRPr="00C745F7">
        <w:rPr>
          <w:rFonts w:ascii="Arial" w:hAnsi="Arial" w:cs="Arial"/>
          <w:color w:val="000000" w:themeColor="text1"/>
          <w:sz w:val="24"/>
          <w:szCs w:val="24"/>
          <w:lang w:val="es-ES_tradnl"/>
        </w:rPr>
        <w:t xml:space="preserve"> procesal civil y familiar </w:t>
      </w:r>
      <w:r w:rsidR="00A672C0" w:rsidRPr="00C745F7">
        <w:rPr>
          <w:rFonts w:ascii="Arial" w:hAnsi="Arial" w:cs="Arial"/>
          <w:color w:val="000000" w:themeColor="text1"/>
          <w:sz w:val="24"/>
          <w:szCs w:val="24"/>
          <w:lang w:val="es-ES_tradnl"/>
        </w:rPr>
        <w:t>para</w:t>
      </w:r>
      <w:r w:rsidRPr="00C745F7">
        <w:rPr>
          <w:rFonts w:ascii="Arial" w:hAnsi="Arial" w:cs="Arial"/>
          <w:color w:val="000000" w:themeColor="text1"/>
          <w:sz w:val="24"/>
          <w:szCs w:val="24"/>
          <w:lang w:val="es-ES_tradnl"/>
        </w:rPr>
        <w:t xml:space="preserve"> evitar los incentivos perversos de múltiples legislaciones procesales, la búsqueda de una solución de fondo de los conflictos presentados ante la</w:t>
      </w:r>
      <w:r w:rsidR="005D068A" w:rsidRPr="00C745F7">
        <w:rPr>
          <w:rFonts w:ascii="Arial" w:hAnsi="Arial" w:cs="Arial"/>
          <w:color w:val="000000" w:themeColor="text1"/>
          <w:sz w:val="24"/>
          <w:szCs w:val="24"/>
          <w:lang w:val="es-ES_tradnl"/>
        </w:rPr>
        <w:t>s autoridades</w:t>
      </w:r>
      <w:r w:rsidRPr="00C745F7">
        <w:rPr>
          <w:rFonts w:ascii="Arial" w:hAnsi="Arial" w:cs="Arial"/>
          <w:color w:val="000000" w:themeColor="text1"/>
          <w:sz w:val="24"/>
          <w:szCs w:val="24"/>
          <w:lang w:val="es-ES_tradnl"/>
        </w:rPr>
        <w:t xml:space="preserve"> que </w:t>
      </w:r>
      <w:r w:rsidR="00366A0F" w:rsidRPr="00C745F7">
        <w:rPr>
          <w:rFonts w:ascii="Arial" w:hAnsi="Arial" w:cs="Arial"/>
          <w:color w:val="000000" w:themeColor="text1"/>
          <w:sz w:val="24"/>
          <w:szCs w:val="24"/>
          <w:lang w:val="es-ES_tradnl"/>
        </w:rPr>
        <w:t>den</w:t>
      </w:r>
      <w:r w:rsidRPr="00C745F7">
        <w:rPr>
          <w:rFonts w:ascii="Arial" w:hAnsi="Arial" w:cs="Arial"/>
          <w:color w:val="000000" w:themeColor="text1"/>
          <w:sz w:val="24"/>
          <w:szCs w:val="24"/>
          <w:lang w:val="es-ES_tradnl"/>
        </w:rPr>
        <w:t xml:space="preserve"> lugar a una mejor tutela</w:t>
      </w:r>
      <w:r w:rsidR="008B53AB" w:rsidRPr="00C745F7">
        <w:rPr>
          <w:rFonts w:ascii="Arial" w:hAnsi="Arial" w:cs="Arial"/>
          <w:color w:val="000000" w:themeColor="text1"/>
          <w:sz w:val="24"/>
          <w:szCs w:val="24"/>
          <w:lang w:val="es-ES_tradnl"/>
        </w:rPr>
        <w:t xml:space="preserve"> de los derechos fundamentales,</w:t>
      </w:r>
      <w:r w:rsidR="00445289" w:rsidRPr="00C745F7">
        <w:rPr>
          <w:rFonts w:ascii="Arial" w:hAnsi="Arial" w:cs="Arial"/>
          <w:color w:val="000000" w:themeColor="text1"/>
          <w:sz w:val="24"/>
          <w:szCs w:val="24"/>
          <w:lang w:val="es-ES_tradnl"/>
        </w:rPr>
        <w:t xml:space="preserve"> así como de </w:t>
      </w:r>
      <w:r w:rsidRPr="00C745F7">
        <w:rPr>
          <w:rFonts w:ascii="Arial" w:hAnsi="Arial" w:cs="Arial"/>
          <w:color w:val="000000" w:themeColor="text1"/>
          <w:sz w:val="24"/>
          <w:szCs w:val="24"/>
          <w:lang w:val="es-ES_tradnl"/>
        </w:rPr>
        <w:t xml:space="preserve">la efectividad del principio de oralidad. </w:t>
      </w:r>
    </w:p>
    <w:p w14:paraId="5BB10B8A" w14:textId="77777777" w:rsidR="00832F0F" w:rsidRPr="00C745F7" w:rsidRDefault="00832F0F" w:rsidP="00A74164">
      <w:pPr>
        <w:spacing w:after="0" w:line="240" w:lineRule="auto"/>
        <w:jc w:val="both"/>
        <w:rPr>
          <w:rFonts w:ascii="Arial" w:hAnsi="Arial" w:cs="Arial"/>
          <w:color w:val="000000" w:themeColor="text1"/>
          <w:sz w:val="24"/>
          <w:szCs w:val="24"/>
          <w:lang w:val="es-ES_tradnl"/>
        </w:rPr>
      </w:pPr>
    </w:p>
    <w:p w14:paraId="22440D9A" w14:textId="264B5E1C" w:rsidR="005A4D3E" w:rsidRPr="00C745F7" w:rsidRDefault="007E7BDB" w:rsidP="00A74164">
      <w:pPr>
        <w:spacing w:after="0" w:line="240" w:lineRule="auto"/>
        <w:jc w:val="both"/>
        <w:rPr>
          <w:rFonts w:ascii="Arial" w:hAnsi="Arial" w:cs="Arial"/>
          <w:color w:val="000000" w:themeColor="text1"/>
          <w:sz w:val="24"/>
          <w:szCs w:val="24"/>
          <w:lang w:val="es-ES_tradnl"/>
        </w:rPr>
      </w:pPr>
      <w:r w:rsidRPr="00C745F7">
        <w:rPr>
          <w:rFonts w:ascii="Arial" w:hAnsi="Arial" w:cs="Arial"/>
          <w:color w:val="000000" w:themeColor="text1"/>
          <w:sz w:val="24"/>
          <w:szCs w:val="24"/>
          <w:lang w:val="es-ES_tradnl"/>
        </w:rPr>
        <w:t>P</w:t>
      </w:r>
      <w:r w:rsidR="00B4223B" w:rsidRPr="00C745F7">
        <w:rPr>
          <w:rFonts w:ascii="Arial" w:hAnsi="Arial" w:cs="Arial"/>
          <w:color w:val="000000" w:themeColor="text1"/>
          <w:sz w:val="24"/>
          <w:szCs w:val="24"/>
          <w:lang w:val="es-ES_tradnl"/>
        </w:rPr>
        <w:t xml:space="preserve">ara darle operatividad a dichas modificaciones, en los artículos </w:t>
      </w:r>
      <w:r w:rsidR="0006146B" w:rsidRPr="00C745F7">
        <w:rPr>
          <w:rFonts w:ascii="Arial" w:hAnsi="Arial" w:cs="Arial"/>
          <w:color w:val="000000" w:themeColor="text1"/>
          <w:sz w:val="24"/>
          <w:szCs w:val="24"/>
          <w:lang w:val="es-ES_tradnl"/>
        </w:rPr>
        <w:t>segundo y cuarto transitorios de</w:t>
      </w:r>
      <w:r w:rsidR="00B4223B" w:rsidRPr="00C745F7">
        <w:rPr>
          <w:rFonts w:ascii="Arial" w:hAnsi="Arial" w:cs="Arial"/>
          <w:color w:val="000000" w:themeColor="text1"/>
          <w:sz w:val="24"/>
          <w:szCs w:val="24"/>
          <w:lang w:val="es-ES_tradnl"/>
        </w:rPr>
        <w:t>l Decreto mencionado:</w:t>
      </w:r>
      <w:r w:rsidR="00F775DC" w:rsidRPr="00C745F7">
        <w:rPr>
          <w:rFonts w:ascii="Arial" w:hAnsi="Arial" w:cs="Arial"/>
          <w:color w:val="000000" w:themeColor="text1"/>
          <w:sz w:val="24"/>
          <w:szCs w:val="24"/>
          <w:lang w:val="es-ES_tradnl"/>
        </w:rPr>
        <w:t xml:space="preserve"> </w:t>
      </w:r>
      <w:r w:rsidR="00D22E8B">
        <w:rPr>
          <w:rFonts w:ascii="Arial" w:hAnsi="Arial" w:cs="Arial"/>
          <w:b/>
          <w:color w:val="000000" w:themeColor="text1"/>
          <w:sz w:val="24"/>
          <w:szCs w:val="24"/>
          <w:lang w:val="es-ES_tradnl"/>
        </w:rPr>
        <w:t>I</w:t>
      </w:r>
      <w:r w:rsidR="0006146B" w:rsidRPr="00C745F7">
        <w:rPr>
          <w:rFonts w:ascii="Arial" w:hAnsi="Arial" w:cs="Arial"/>
          <w:b/>
          <w:color w:val="000000" w:themeColor="text1"/>
          <w:sz w:val="24"/>
          <w:szCs w:val="24"/>
          <w:lang w:val="es-ES_tradnl"/>
        </w:rPr>
        <w:t>)</w:t>
      </w:r>
      <w:r w:rsidR="0006146B" w:rsidRPr="00C745F7">
        <w:rPr>
          <w:rFonts w:ascii="Arial" w:hAnsi="Arial" w:cs="Arial"/>
          <w:color w:val="000000" w:themeColor="text1"/>
          <w:sz w:val="24"/>
          <w:szCs w:val="24"/>
          <w:lang w:val="es-ES_tradnl"/>
        </w:rPr>
        <w:t xml:space="preserve"> se estableció la obligación del Congreso de la Unión y de las legislaturas locales de </w:t>
      </w:r>
      <w:r w:rsidR="00F775DC" w:rsidRPr="00C745F7">
        <w:rPr>
          <w:rFonts w:ascii="Arial" w:hAnsi="Arial" w:cs="Arial"/>
          <w:color w:val="000000" w:themeColor="text1"/>
          <w:sz w:val="24"/>
          <w:szCs w:val="24"/>
          <w:lang w:val="es-ES_tradnl"/>
        </w:rPr>
        <w:t>adecuar</w:t>
      </w:r>
      <w:r w:rsidR="000816B4" w:rsidRPr="00C745F7">
        <w:rPr>
          <w:rFonts w:ascii="Arial" w:hAnsi="Arial" w:cs="Arial"/>
          <w:color w:val="000000" w:themeColor="text1"/>
          <w:sz w:val="24"/>
          <w:szCs w:val="24"/>
          <w:lang w:val="es-ES_tradnl"/>
        </w:rPr>
        <w:t xml:space="preserve">, respectivamente, </w:t>
      </w:r>
      <w:r w:rsidR="00F775DC" w:rsidRPr="00C745F7">
        <w:rPr>
          <w:rFonts w:ascii="Arial" w:hAnsi="Arial" w:cs="Arial"/>
          <w:color w:val="000000" w:themeColor="text1"/>
          <w:sz w:val="24"/>
          <w:szCs w:val="24"/>
          <w:lang w:val="es-ES_tradnl"/>
        </w:rPr>
        <w:t xml:space="preserve">las leyes </w:t>
      </w:r>
      <w:r w:rsidR="000816B4" w:rsidRPr="00C745F7">
        <w:rPr>
          <w:rFonts w:ascii="Arial" w:hAnsi="Arial" w:cs="Arial"/>
          <w:color w:val="000000" w:themeColor="text1"/>
          <w:sz w:val="24"/>
          <w:szCs w:val="24"/>
          <w:lang w:val="es-ES_tradnl"/>
        </w:rPr>
        <w:t xml:space="preserve">generales, federales y locales para </w:t>
      </w:r>
      <w:r w:rsidR="00F775DC" w:rsidRPr="00C745F7">
        <w:rPr>
          <w:rFonts w:ascii="Arial" w:hAnsi="Arial" w:cs="Arial"/>
          <w:color w:val="000000" w:themeColor="text1"/>
          <w:sz w:val="24"/>
          <w:szCs w:val="24"/>
          <w:lang w:val="es-ES_tradnl"/>
        </w:rPr>
        <w:t xml:space="preserve">contemplar la oralidad como forma rectora del procedimiento para que baste con que quede constancia de los actos en un medio que dé certeza de su contenido, así como privilegiar la solución de los conflictos sobre las formalidades procesales, y </w:t>
      </w:r>
      <w:r w:rsidR="00D22E8B">
        <w:rPr>
          <w:rFonts w:ascii="Arial" w:hAnsi="Arial" w:cs="Arial"/>
          <w:b/>
          <w:color w:val="000000" w:themeColor="text1"/>
          <w:sz w:val="24"/>
          <w:szCs w:val="24"/>
          <w:lang w:val="es-ES_tradnl"/>
        </w:rPr>
        <w:t>II</w:t>
      </w:r>
      <w:r w:rsidR="0006146B" w:rsidRPr="00C745F7">
        <w:rPr>
          <w:rFonts w:ascii="Arial" w:hAnsi="Arial" w:cs="Arial"/>
          <w:b/>
          <w:color w:val="000000" w:themeColor="text1"/>
          <w:sz w:val="24"/>
          <w:szCs w:val="24"/>
          <w:lang w:val="es-ES_tradnl"/>
        </w:rPr>
        <w:t>)</w:t>
      </w:r>
      <w:r w:rsidR="0006146B" w:rsidRPr="00C745F7">
        <w:rPr>
          <w:rFonts w:ascii="Arial" w:hAnsi="Arial" w:cs="Arial"/>
          <w:color w:val="000000" w:themeColor="text1"/>
          <w:sz w:val="24"/>
          <w:szCs w:val="24"/>
          <w:lang w:val="es-ES_tradnl"/>
        </w:rPr>
        <w:t xml:space="preserve"> en atención a la modificación del artículo 73, se señaló el deber de expedir la legislación procesal en materia civil y familiar para regir en todo el territorio nacional en un plazo de ciento ochenta días a partir de la entrada en vigor de </w:t>
      </w:r>
      <w:r w:rsidR="00B4223B" w:rsidRPr="00C745F7">
        <w:rPr>
          <w:rFonts w:ascii="Arial" w:hAnsi="Arial" w:cs="Arial"/>
          <w:color w:val="000000" w:themeColor="text1"/>
          <w:sz w:val="24"/>
          <w:szCs w:val="24"/>
          <w:lang w:val="es-ES_tradnl"/>
        </w:rPr>
        <w:t xml:space="preserve">la reforma. </w:t>
      </w:r>
    </w:p>
    <w:p w14:paraId="3B95975E" w14:textId="74DCCF7B" w:rsidR="00F30EB7" w:rsidRPr="00C745F7" w:rsidRDefault="00F30EB7" w:rsidP="00A74164">
      <w:pPr>
        <w:spacing w:after="0" w:line="240" w:lineRule="auto"/>
        <w:jc w:val="both"/>
        <w:rPr>
          <w:rFonts w:ascii="Arial" w:hAnsi="Arial" w:cs="Arial"/>
          <w:color w:val="000000" w:themeColor="text1"/>
          <w:sz w:val="24"/>
          <w:szCs w:val="24"/>
          <w:lang w:val="es-ES_tradnl"/>
        </w:rPr>
      </w:pPr>
    </w:p>
    <w:p w14:paraId="561095D2" w14:textId="66D00EF5" w:rsidR="00F30EB7" w:rsidRPr="00C745F7" w:rsidRDefault="00F30EB7" w:rsidP="00A74164">
      <w:pPr>
        <w:spacing w:after="0" w:line="240" w:lineRule="auto"/>
        <w:jc w:val="both"/>
        <w:rPr>
          <w:rFonts w:ascii="Arial" w:hAnsi="Arial" w:cs="Arial"/>
          <w:color w:val="000000" w:themeColor="text1"/>
          <w:sz w:val="24"/>
          <w:szCs w:val="24"/>
          <w:lang w:val="es-ES_tradnl"/>
        </w:rPr>
      </w:pPr>
      <w:r w:rsidRPr="00C745F7">
        <w:rPr>
          <w:rFonts w:ascii="Arial" w:hAnsi="Arial" w:cs="Arial"/>
          <w:color w:val="000000" w:themeColor="text1"/>
          <w:sz w:val="24"/>
          <w:szCs w:val="24"/>
          <w:lang w:val="es-ES_tradnl"/>
        </w:rPr>
        <w:t>En ese sentido,</w:t>
      </w:r>
      <w:r w:rsidR="00317382" w:rsidRPr="00C745F7">
        <w:rPr>
          <w:rFonts w:ascii="Arial" w:hAnsi="Arial" w:cs="Arial"/>
          <w:color w:val="000000" w:themeColor="text1"/>
          <w:sz w:val="24"/>
          <w:szCs w:val="24"/>
          <w:lang w:val="es-ES_tradnl"/>
        </w:rPr>
        <w:t xml:space="preserve"> </w:t>
      </w:r>
      <w:r w:rsidR="00F775DC" w:rsidRPr="00C745F7">
        <w:rPr>
          <w:rFonts w:ascii="Arial" w:hAnsi="Arial" w:cs="Arial"/>
          <w:color w:val="000000" w:themeColor="text1"/>
          <w:sz w:val="24"/>
          <w:szCs w:val="24"/>
          <w:lang w:val="es-ES_tradnl"/>
        </w:rPr>
        <w:t xml:space="preserve">si el 15 de septiembre de 2017 se publicó la reforma </w:t>
      </w:r>
      <w:r w:rsidR="00A109EE" w:rsidRPr="00C745F7">
        <w:rPr>
          <w:rFonts w:ascii="Arial" w:hAnsi="Arial" w:cs="Arial"/>
          <w:color w:val="000000" w:themeColor="text1"/>
          <w:sz w:val="24"/>
          <w:szCs w:val="24"/>
          <w:lang w:val="es-ES_tradnl"/>
        </w:rPr>
        <w:t>comentada</w:t>
      </w:r>
      <w:r w:rsidR="00F775DC" w:rsidRPr="00C745F7">
        <w:rPr>
          <w:rFonts w:ascii="Arial" w:hAnsi="Arial" w:cs="Arial"/>
          <w:color w:val="000000" w:themeColor="text1"/>
          <w:sz w:val="24"/>
          <w:szCs w:val="24"/>
          <w:lang w:val="es-ES_tradnl"/>
        </w:rPr>
        <w:t xml:space="preserve">, el plazo del Congreso de la Unión venció los días </w:t>
      </w:r>
      <w:r w:rsidR="00BF08E9" w:rsidRPr="00C745F7">
        <w:rPr>
          <w:rFonts w:ascii="Arial" w:hAnsi="Arial" w:cs="Arial"/>
          <w:color w:val="000000" w:themeColor="text1"/>
          <w:sz w:val="24"/>
          <w:szCs w:val="24"/>
          <w:lang w:val="es-ES_tradnl"/>
        </w:rPr>
        <w:t xml:space="preserve">14 (primera obligación) y 15 (segunda obligación) de marzo de 2018. </w:t>
      </w:r>
    </w:p>
    <w:p w14:paraId="56DAB261" w14:textId="1EFA2A3A" w:rsidR="00B36CF6" w:rsidRPr="00C745F7" w:rsidRDefault="00B36CF6" w:rsidP="00A74164">
      <w:pPr>
        <w:spacing w:after="0" w:line="240" w:lineRule="auto"/>
        <w:jc w:val="both"/>
        <w:rPr>
          <w:rFonts w:ascii="Arial" w:hAnsi="Arial" w:cs="Arial"/>
          <w:color w:val="000000" w:themeColor="text1"/>
          <w:sz w:val="24"/>
          <w:szCs w:val="24"/>
          <w:lang w:val="es-ES_tradnl"/>
        </w:rPr>
      </w:pPr>
    </w:p>
    <w:p w14:paraId="4E147337" w14:textId="650D9B52" w:rsidR="00C42DFD" w:rsidRPr="00C745F7" w:rsidRDefault="00B36CF6" w:rsidP="00A74164">
      <w:pPr>
        <w:spacing w:after="0" w:line="240" w:lineRule="auto"/>
        <w:jc w:val="both"/>
        <w:rPr>
          <w:rFonts w:ascii="Arial" w:hAnsi="Arial" w:cs="Arial"/>
          <w:color w:val="000000" w:themeColor="text1"/>
          <w:sz w:val="24"/>
          <w:szCs w:val="24"/>
          <w:lang w:val="es-ES_tradnl"/>
        </w:rPr>
      </w:pPr>
      <w:r w:rsidRPr="00C745F7">
        <w:rPr>
          <w:rFonts w:ascii="Arial" w:hAnsi="Arial" w:cs="Arial"/>
          <w:color w:val="000000" w:themeColor="text1"/>
          <w:sz w:val="24"/>
          <w:szCs w:val="24"/>
          <w:lang w:val="es-ES_tradnl"/>
        </w:rPr>
        <w:t xml:space="preserve">Hasta la presentación del presente punto de acuerdo, </w:t>
      </w:r>
      <w:r w:rsidR="00ED35A1" w:rsidRPr="00C745F7">
        <w:rPr>
          <w:rFonts w:ascii="Arial" w:hAnsi="Arial" w:cs="Arial"/>
          <w:color w:val="000000" w:themeColor="text1"/>
          <w:sz w:val="24"/>
          <w:szCs w:val="24"/>
          <w:lang w:val="es-ES_tradnl"/>
        </w:rPr>
        <w:t xml:space="preserve">el </w:t>
      </w:r>
      <w:r w:rsidRPr="00C745F7">
        <w:rPr>
          <w:rFonts w:ascii="Arial" w:hAnsi="Arial" w:cs="Arial"/>
          <w:color w:val="000000" w:themeColor="text1"/>
          <w:sz w:val="24"/>
          <w:szCs w:val="24"/>
          <w:lang w:val="es-ES_tradnl"/>
        </w:rPr>
        <w:t xml:space="preserve">Congreso de la Unión ha sido omiso respecto </w:t>
      </w:r>
      <w:r w:rsidR="008E4AE2" w:rsidRPr="00C745F7">
        <w:rPr>
          <w:rFonts w:ascii="Arial" w:hAnsi="Arial" w:cs="Arial"/>
          <w:color w:val="000000" w:themeColor="text1"/>
          <w:sz w:val="24"/>
          <w:szCs w:val="24"/>
          <w:lang w:val="es-ES_tradnl"/>
        </w:rPr>
        <w:t>a la obligación constitucional</w:t>
      </w:r>
      <w:r w:rsidR="005860F6" w:rsidRPr="00C745F7">
        <w:rPr>
          <w:rFonts w:ascii="Arial" w:hAnsi="Arial" w:cs="Arial"/>
          <w:color w:val="000000" w:themeColor="text1"/>
          <w:sz w:val="24"/>
          <w:szCs w:val="24"/>
          <w:lang w:val="es-ES_tradnl"/>
        </w:rPr>
        <w:t xml:space="preserve"> </w:t>
      </w:r>
      <w:r w:rsidR="008E4AE2" w:rsidRPr="00C745F7">
        <w:rPr>
          <w:rFonts w:ascii="Arial" w:hAnsi="Arial" w:cs="Arial"/>
          <w:color w:val="000000" w:themeColor="text1"/>
          <w:sz w:val="24"/>
          <w:szCs w:val="24"/>
          <w:lang w:val="es-ES_tradnl"/>
        </w:rPr>
        <w:t>de expedir el</w:t>
      </w:r>
      <w:r w:rsidR="005860F6" w:rsidRPr="00C745F7">
        <w:rPr>
          <w:rFonts w:ascii="Arial" w:hAnsi="Arial" w:cs="Arial"/>
          <w:color w:val="000000" w:themeColor="text1"/>
          <w:sz w:val="24"/>
          <w:szCs w:val="24"/>
          <w:lang w:val="es-ES_tradnl"/>
        </w:rPr>
        <w:t xml:space="preserve"> Código Nacional de Procedimientos Civiles y Familiares,</w:t>
      </w:r>
      <w:r w:rsidRPr="00C745F7">
        <w:rPr>
          <w:rFonts w:ascii="Arial" w:hAnsi="Arial" w:cs="Arial"/>
          <w:color w:val="000000" w:themeColor="text1"/>
          <w:sz w:val="24"/>
          <w:szCs w:val="24"/>
          <w:lang w:val="es-ES_tradnl"/>
        </w:rPr>
        <w:t xml:space="preserve"> lo </w:t>
      </w:r>
      <w:r w:rsidR="00AD7C8C" w:rsidRPr="00C745F7">
        <w:rPr>
          <w:rFonts w:ascii="Arial" w:hAnsi="Arial" w:cs="Arial"/>
          <w:color w:val="000000" w:themeColor="text1"/>
          <w:sz w:val="24"/>
          <w:szCs w:val="24"/>
          <w:lang w:val="es-ES_tradnl"/>
        </w:rPr>
        <w:t>que ha</w:t>
      </w:r>
      <w:r w:rsidR="00D727DB" w:rsidRPr="00C745F7">
        <w:rPr>
          <w:rFonts w:ascii="Arial" w:hAnsi="Arial" w:cs="Arial"/>
          <w:color w:val="000000" w:themeColor="text1"/>
          <w:sz w:val="24"/>
          <w:szCs w:val="24"/>
          <w:lang w:val="es-ES_tradnl"/>
        </w:rPr>
        <w:t xml:space="preserve"> propiciado la restricción </w:t>
      </w:r>
      <w:r w:rsidR="00BD1955" w:rsidRPr="00C745F7">
        <w:rPr>
          <w:rFonts w:ascii="Arial" w:hAnsi="Arial" w:cs="Arial"/>
          <w:color w:val="000000" w:themeColor="text1"/>
          <w:sz w:val="24"/>
          <w:szCs w:val="24"/>
          <w:lang w:val="es-ES_tradnl"/>
        </w:rPr>
        <w:t xml:space="preserve">y obstaculización </w:t>
      </w:r>
      <w:r w:rsidR="00D727DB" w:rsidRPr="00C745F7">
        <w:rPr>
          <w:rFonts w:ascii="Arial" w:hAnsi="Arial" w:cs="Arial"/>
          <w:color w:val="000000" w:themeColor="text1"/>
          <w:sz w:val="24"/>
          <w:szCs w:val="24"/>
          <w:lang w:val="es-ES_tradnl"/>
        </w:rPr>
        <w:t>del ejercicio del derecho de acceso a una tutela jurisdiccional efectiva</w:t>
      </w:r>
      <w:r w:rsidR="009248F4" w:rsidRPr="00C745F7">
        <w:rPr>
          <w:rFonts w:ascii="Arial" w:hAnsi="Arial" w:cs="Arial"/>
          <w:color w:val="000000" w:themeColor="text1"/>
          <w:sz w:val="24"/>
          <w:szCs w:val="24"/>
          <w:lang w:val="es-ES_tradnl"/>
        </w:rPr>
        <w:t xml:space="preserve">, ya que </w:t>
      </w:r>
      <w:r w:rsidR="00C92A68" w:rsidRPr="00C745F7">
        <w:rPr>
          <w:rFonts w:ascii="Arial" w:hAnsi="Arial" w:cs="Arial"/>
          <w:color w:val="000000" w:themeColor="text1"/>
          <w:sz w:val="24"/>
          <w:szCs w:val="24"/>
          <w:lang w:val="es-ES_tradnl"/>
        </w:rPr>
        <w:t xml:space="preserve">dicha norma adjetiva </w:t>
      </w:r>
      <w:r w:rsidR="00111070" w:rsidRPr="00C745F7">
        <w:rPr>
          <w:rFonts w:ascii="Arial" w:hAnsi="Arial" w:cs="Arial"/>
          <w:color w:val="000000" w:themeColor="text1"/>
          <w:sz w:val="24"/>
          <w:szCs w:val="24"/>
          <w:lang w:val="es-ES_tradnl"/>
        </w:rPr>
        <w:t xml:space="preserve">es </w:t>
      </w:r>
      <w:r w:rsidR="00DC281B" w:rsidRPr="00C745F7">
        <w:rPr>
          <w:rFonts w:ascii="Arial" w:hAnsi="Arial" w:cs="Arial"/>
          <w:color w:val="000000" w:themeColor="text1"/>
          <w:sz w:val="24"/>
          <w:szCs w:val="24"/>
          <w:lang w:val="es-ES_tradnl"/>
        </w:rPr>
        <w:t xml:space="preserve">el </w:t>
      </w:r>
      <w:r w:rsidR="00B7376C" w:rsidRPr="00C745F7">
        <w:rPr>
          <w:rFonts w:ascii="Arial" w:hAnsi="Arial" w:cs="Arial"/>
          <w:color w:val="000000" w:themeColor="text1"/>
          <w:sz w:val="24"/>
          <w:szCs w:val="24"/>
          <w:lang w:val="es-ES_tradnl"/>
        </w:rPr>
        <w:t xml:space="preserve">único </w:t>
      </w:r>
      <w:r w:rsidR="00DC281B" w:rsidRPr="00C745F7">
        <w:rPr>
          <w:rFonts w:ascii="Arial" w:hAnsi="Arial" w:cs="Arial"/>
          <w:color w:val="000000" w:themeColor="text1"/>
          <w:sz w:val="24"/>
          <w:szCs w:val="24"/>
          <w:lang w:val="es-ES_tradnl"/>
        </w:rPr>
        <w:t xml:space="preserve">instrumento </w:t>
      </w:r>
      <w:r w:rsidR="00071FF3" w:rsidRPr="00C745F7">
        <w:rPr>
          <w:rFonts w:ascii="Arial" w:hAnsi="Arial" w:cs="Arial"/>
          <w:color w:val="000000" w:themeColor="text1"/>
          <w:sz w:val="24"/>
          <w:szCs w:val="24"/>
          <w:lang w:val="es-ES_tradnl"/>
        </w:rPr>
        <w:t>normativ</w:t>
      </w:r>
      <w:r w:rsidR="00B40751" w:rsidRPr="00C745F7">
        <w:rPr>
          <w:rFonts w:ascii="Arial" w:hAnsi="Arial" w:cs="Arial"/>
          <w:color w:val="000000" w:themeColor="text1"/>
          <w:sz w:val="24"/>
          <w:szCs w:val="24"/>
          <w:lang w:val="es-ES_tradnl"/>
        </w:rPr>
        <w:t xml:space="preserve">o </w:t>
      </w:r>
      <w:r w:rsidR="00C42DFD" w:rsidRPr="00C745F7">
        <w:rPr>
          <w:rFonts w:ascii="Arial" w:hAnsi="Arial" w:cs="Arial"/>
          <w:color w:val="000000" w:themeColor="text1"/>
          <w:sz w:val="24"/>
          <w:szCs w:val="24"/>
          <w:lang w:val="es-ES_tradnl"/>
        </w:rPr>
        <w:t>rector de los procesos</w:t>
      </w:r>
      <w:r w:rsidR="00400C02" w:rsidRPr="00C745F7">
        <w:rPr>
          <w:rFonts w:ascii="Arial" w:hAnsi="Arial" w:cs="Arial"/>
          <w:color w:val="000000" w:themeColor="text1"/>
          <w:sz w:val="24"/>
          <w:szCs w:val="24"/>
          <w:lang w:val="es-ES_tradnl"/>
        </w:rPr>
        <w:t xml:space="preserve"> tramitados ante los órganos jurisdiccionales. </w:t>
      </w:r>
    </w:p>
    <w:p w14:paraId="5F69AB71" w14:textId="77777777" w:rsidR="001513FE" w:rsidRPr="00C745F7" w:rsidRDefault="001513FE" w:rsidP="00A74164">
      <w:pPr>
        <w:spacing w:after="0" w:line="240" w:lineRule="auto"/>
        <w:jc w:val="both"/>
        <w:rPr>
          <w:rFonts w:ascii="Arial" w:hAnsi="Arial" w:cs="Arial"/>
          <w:color w:val="000000" w:themeColor="text1"/>
          <w:sz w:val="24"/>
          <w:szCs w:val="24"/>
          <w:lang w:val="es-ES_tradnl"/>
        </w:rPr>
      </w:pPr>
    </w:p>
    <w:p w14:paraId="18EA9345" w14:textId="7005F5E0" w:rsidR="003B13B2" w:rsidRPr="00C745F7" w:rsidRDefault="00920FD5" w:rsidP="00A74164">
      <w:pPr>
        <w:spacing w:after="0" w:line="240" w:lineRule="auto"/>
        <w:jc w:val="both"/>
        <w:rPr>
          <w:rFonts w:ascii="Arial" w:hAnsi="Arial" w:cs="Arial"/>
          <w:color w:val="000000" w:themeColor="text1"/>
          <w:sz w:val="24"/>
          <w:szCs w:val="24"/>
          <w:lang w:val="es-ES_tradnl"/>
        </w:rPr>
      </w:pPr>
      <w:r w:rsidRPr="00C745F7">
        <w:rPr>
          <w:rFonts w:ascii="Arial" w:hAnsi="Arial" w:cs="Arial"/>
          <w:color w:val="000000" w:themeColor="text1"/>
          <w:sz w:val="24"/>
          <w:szCs w:val="24"/>
          <w:lang w:val="es-ES_tradnl"/>
        </w:rPr>
        <w:t>Esto es, la</w:t>
      </w:r>
      <w:r w:rsidR="001513FE" w:rsidRPr="00C745F7">
        <w:rPr>
          <w:rFonts w:ascii="Arial" w:hAnsi="Arial" w:cs="Arial"/>
          <w:color w:val="000000" w:themeColor="text1"/>
          <w:sz w:val="24"/>
          <w:szCs w:val="24"/>
          <w:lang w:val="es-ES_tradnl"/>
        </w:rPr>
        <w:t xml:space="preserve"> importancia de su publicación, implementación y aplicación radica en que</w:t>
      </w:r>
      <w:r w:rsidR="00DC19D1" w:rsidRPr="00C745F7">
        <w:rPr>
          <w:rFonts w:ascii="Arial" w:hAnsi="Arial" w:cs="Arial"/>
          <w:color w:val="000000" w:themeColor="text1"/>
          <w:sz w:val="24"/>
          <w:szCs w:val="24"/>
          <w:lang w:val="es-ES_tradnl"/>
        </w:rPr>
        <w:t>, por una parte,</w:t>
      </w:r>
      <w:r w:rsidR="0029548D" w:rsidRPr="00C745F7">
        <w:rPr>
          <w:rFonts w:ascii="Arial" w:hAnsi="Arial" w:cs="Arial"/>
          <w:color w:val="000000" w:themeColor="text1"/>
          <w:sz w:val="24"/>
          <w:szCs w:val="24"/>
          <w:lang w:val="es-ES_tradnl"/>
        </w:rPr>
        <w:t xml:space="preserve"> en</w:t>
      </w:r>
      <w:r w:rsidR="00DC19D1" w:rsidRPr="00C745F7">
        <w:rPr>
          <w:rFonts w:ascii="Arial" w:hAnsi="Arial" w:cs="Arial"/>
          <w:color w:val="000000" w:themeColor="text1"/>
          <w:sz w:val="24"/>
          <w:szCs w:val="24"/>
          <w:lang w:val="es-ES_tradnl"/>
        </w:rPr>
        <w:t xml:space="preserve"> </w:t>
      </w:r>
      <w:r w:rsidR="001719C1" w:rsidRPr="00C745F7">
        <w:rPr>
          <w:rFonts w:ascii="Arial" w:hAnsi="Arial" w:cs="Arial"/>
          <w:color w:val="000000" w:themeColor="text1"/>
          <w:sz w:val="24"/>
          <w:szCs w:val="24"/>
          <w:lang w:val="es-ES_tradnl"/>
        </w:rPr>
        <w:t>toda la República Mexicana</w:t>
      </w:r>
      <w:r w:rsidR="00770211" w:rsidRPr="00C745F7">
        <w:rPr>
          <w:rFonts w:ascii="Arial" w:hAnsi="Arial" w:cs="Arial"/>
          <w:color w:val="000000" w:themeColor="text1"/>
          <w:sz w:val="24"/>
          <w:szCs w:val="24"/>
          <w:lang w:val="es-ES_tradnl"/>
        </w:rPr>
        <w:t>, con base en el Censo Nacional de Impartición de Justicia Estatal 2021 levantado por el personal del Instituto Nacional de Geografía y Estadística (INEGI)</w:t>
      </w:r>
      <w:r w:rsidR="00770211" w:rsidRPr="00C745F7">
        <w:rPr>
          <w:rStyle w:val="Refdenotaalpie"/>
          <w:rFonts w:ascii="Arial" w:hAnsi="Arial" w:cs="Arial"/>
          <w:b/>
          <w:bCs/>
          <w:color w:val="000000" w:themeColor="text1"/>
          <w:sz w:val="24"/>
          <w:szCs w:val="24"/>
          <w:lang w:val="es-ES_tradnl"/>
        </w:rPr>
        <w:footnoteReference w:id="1"/>
      </w:r>
      <w:r w:rsidR="00770211" w:rsidRPr="00C745F7">
        <w:rPr>
          <w:rFonts w:ascii="Arial" w:hAnsi="Arial" w:cs="Arial"/>
          <w:color w:val="000000" w:themeColor="text1"/>
          <w:sz w:val="24"/>
          <w:szCs w:val="24"/>
          <w:lang w:val="es-ES_tradnl"/>
        </w:rPr>
        <w:t xml:space="preserve">, </w:t>
      </w:r>
      <w:r w:rsidR="00F337B6" w:rsidRPr="00C745F7">
        <w:rPr>
          <w:rFonts w:ascii="Arial" w:hAnsi="Arial" w:cs="Arial"/>
          <w:color w:val="000000" w:themeColor="text1"/>
          <w:sz w:val="24"/>
          <w:szCs w:val="24"/>
          <w:lang w:val="es-ES_tradnl"/>
        </w:rPr>
        <w:t>se tramitan anualmente un aproximado de 1,577,327 asuntos</w:t>
      </w:r>
      <w:r w:rsidR="003B13B2" w:rsidRPr="00C745F7">
        <w:rPr>
          <w:rFonts w:ascii="Arial" w:hAnsi="Arial" w:cs="Arial"/>
          <w:color w:val="000000" w:themeColor="text1"/>
          <w:sz w:val="24"/>
          <w:szCs w:val="24"/>
          <w:lang w:val="es-ES_tradnl"/>
        </w:rPr>
        <w:t>, de los cuales un 38.7 por ciento correspond</w:t>
      </w:r>
      <w:r w:rsidR="000F5DBA" w:rsidRPr="00C745F7">
        <w:rPr>
          <w:rFonts w:ascii="Arial" w:hAnsi="Arial" w:cs="Arial"/>
          <w:color w:val="000000" w:themeColor="text1"/>
          <w:sz w:val="24"/>
          <w:szCs w:val="24"/>
          <w:lang w:val="es-ES_tradnl"/>
        </w:rPr>
        <w:t>en</w:t>
      </w:r>
      <w:r w:rsidR="003B13B2" w:rsidRPr="00C745F7">
        <w:rPr>
          <w:rFonts w:ascii="Arial" w:hAnsi="Arial" w:cs="Arial"/>
          <w:color w:val="000000" w:themeColor="text1"/>
          <w:sz w:val="24"/>
          <w:szCs w:val="24"/>
          <w:lang w:val="es-ES_tradnl"/>
        </w:rPr>
        <w:t xml:space="preserve"> a la materia familiar, seguida de la materia civil con </w:t>
      </w:r>
      <w:r w:rsidR="00347CC4" w:rsidRPr="00C745F7">
        <w:rPr>
          <w:rFonts w:ascii="Arial" w:hAnsi="Arial" w:cs="Arial"/>
          <w:color w:val="000000" w:themeColor="text1"/>
          <w:sz w:val="24"/>
          <w:szCs w:val="24"/>
          <w:lang w:val="es-ES_tradnl"/>
        </w:rPr>
        <w:t xml:space="preserve">un </w:t>
      </w:r>
      <w:r w:rsidR="003B13B2" w:rsidRPr="00C745F7">
        <w:rPr>
          <w:rFonts w:ascii="Arial" w:hAnsi="Arial" w:cs="Arial"/>
          <w:color w:val="000000" w:themeColor="text1"/>
          <w:sz w:val="24"/>
          <w:szCs w:val="24"/>
          <w:lang w:val="es-ES_tradnl"/>
        </w:rPr>
        <w:t>25.3</w:t>
      </w:r>
      <w:r w:rsidR="006A444F" w:rsidRPr="00C745F7">
        <w:rPr>
          <w:rFonts w:ascii="Arial" w:hAnsi="Arial" w:cs="Arial"/>
          <w:color w:val="000000" w:themeColor="text1"/>
          <w:sz w:val="24"/>
          <w:szCs w:val="24"/>
          <w:lang w:val="es-ES_tradnl"/>
        </w:rPr>
        <w:t xml:space="preserve"> por ciento</w:t>
      </w:r>
      <w:r w:rsidR="003B13B2" w:rsidRPr="00C745F7">
        <w:rPr>
          <w:rFonts w:ascii="Arial" w:hAnsi="Arial" w:cs="Arial"/>
          <w:color w:val="000000" w:themeColor="text1"/>
          <w:sz w:val="24"/>
          <w:szCs w:val="24"/>
          <w:lang w:val="es-ES_tradnl"/>
        </w:rPr>
        <w:t xml:space="preserve"> y</w:t>
      </w:r>
      <w:r w:rsidR="006A444F" w:rsidRPr="00C745F7">
        <w:rPr>
          <w:rFonts w:ascii="Arial" w:hAnsi="Arial" w:cs="Arial"/>
          <w:color w:val="000000" w:themeColor="text1"/>
          <w:sz w:val="24"/>
          <w:szCs w:val="24"/>
          <w:lang w:val="es-ES_tradnl"/>
        </w:rPr>
        <w:t xml:space="preserve"> </w:t>
      </w:r>
      <w:r w:rsidR="003B13B2" w:rsidRPr="00C745F7">
        <w:rPr>
          <w:rFonts w:ascii="Arial" w:hAnsi="Arial" w:cs="Arial"/>
          <w:color w:val="000000" w:themeColor="text1"/>
          <w:sz w:val="24"/>
          <w:szCs w:val="24"/>
          <w:lang w:val="es-ES_tradnl"/>
        </w:rPr>
        <w:t xml:space="preserve">mercantil con </w:t>
      </w:r>
      <w:r w:rsidR="00347CC4" w:rsidRPr="00C745F7">
        <w:rPr>
          <w:rFonts w:ascii="Arial" w:hAnsi="Arial" w:cs="Arial"/>
          <w:color w:val="000000" w:themeColor="text1"/>
          <w:sz w:val="24"/>
          <w:szCs w:val="24"/>
          <w:lang w:val="es-ES_tradnl"/>
        </w:rPr>
        <w:t xml:space="preserve">un </w:t>
      </w:r>
      <w:r w:rsidR="003B13B2" w:rsidRPr="00C745F7">
        <w:rPr>
          <w:rFonts w:ascii="Arial" w:hAnsi="Arial" w:cs="Arial"/>
          <w:color w:val="000000" w:themeColor="text1"/>
          <w:sz w:val="24"/>
          <w:szCs w:val="24"/>
          <w:lang w:val="es-ES_tradnl"/>
        </w:rPr>
        <w:t>22.2</w:t>
      </w:r>
      <w:r w:rsidR="00B733C0" w:rsidRPr="00C745F7">
        <w:rPr>
          <w:rFonts w:ascii="Arial" w:hAnsi="Arial" w:cs="Arial"/>
          <w:color w:val="000000" w:themeColor="text1"/>
          <w:sz w:val="24"/>
          <w:szCs w:val="24"/>
          <w:lang w:val="es-ES_tradnl"/>
        </w:rPr>
        <w:t xml:space="preserve"> por ciento. </w:t>
      </w:r>
      <w:r w:rsidR="00AE2D39" w:rsidRPr="00C745F7">
        <w:rPr>
          <w:rFonts w:ascii="Arial" w:hAnsi="Arial" w:cs="Arial"/>
          <w:color w:val="000000" w:themeColor="text1"/>
          <w:sz w:val="24"/>
          <w:szCs w:val="24"/>
          <w:lang w:val="es-ES_tradnl"/>
        </w:rPr>
        <w:t>Est</w:t>
      </w:r>
      <w:r w:rsidR="002540DD" w:rsidRPr="00C745F7">
        <w:rPr>
          <w:rFonts w:ascii="Arial" w:hAnsi="Arial" w:cs="Arial"/>
          <w:color w:val="000000" w:themeColor="text1"/>
          <w:sz w:val="24"/>
          <w:szCs w:val="24"/>
          <w:lang w:val="es-ES_tradnl"/>
        </w:rPr>
        <w:t>as cifras</w:t>
      </w:r>
      <w:r w:rsidR="00AE2D39" w:rsidRPr="00C745F7">
        <w:rPr>
          <w:rFonts w:ascii="Arial" w:hAnsi="Arial" w:cs="Arial"/>
          <w:color w:val="000000" w:themeColor="text1"/>
          <w:sz w:val="24"/>
          <w:szCs w:val="24"/>
          <w:lang w:val="es-ES_tradnl"/>
        </w:rPr>
        <w:t xml:space="preserve"> </w:t>
      </w:r>
      <w:r w:rsidR="007D1C6E" w:rsidRPr="00C745F7">
        <w:rPr>
          <w:rFonts w:ascii="Arial" w:hAnsi="Arial" w:cs="Arial"/>
          <w:color w:val="000000" w:themeColor="text1"/>
          <w:sz w:val="24"/>
          <w:szCs w:val="24"/>
          <w:lang w:val="es-ES_tradnl"/>
        </w:rPr>
        <w:t>representa</w:t>
      </w:r>
      <w:r w:rsidR="00D22E8B">
        <w:rPr>
          <w:rFonts w:ascii="Arial" w:hAnsi="Arial" w:cs="Arial"/>
          <w:color w:val="000000" w:themeColor="text1"/>
          <w:sz w:val="24"/>
          <w:szCs w:val="24"/>
          <w:lang w:val="es-ES_tradnl"/>
        </w:rPr>
        <w:t>n</w:t>
      </w:r>
      <w:r w:rsidR="007D1C6E" w:rsidRPr="00C745F7">
        <w:rPr>
          <w:rFonts w:ascii="Arial" w:hAnsi="Arial" w:cs="Arial"/>
          <w:color w:val="000000" w:themeColor="text1"/>
          <w:sz w:val="24"/>
          <w:szCs w:val="24"/>
          <w:lang w:val="es-ES_tradnl"/>
        </w:rPr>
        <w:t xml:space="preserve"> </w:t>
      </w:r>
      <w:r w:rsidR="00740E0B" w:rsidRPr="00C745F7">
        <w:rPr>
          <w:rFonts w:ascii="Arial" w:hAnsi="Arial" w:cs="Arial"/>
          <w:color w:val="000000" w:themeColor="text1"/>
          <w:sz w:val="24"/>
          <w:szCs w:val="24"/>
          <w:lang w:val="es-ES_tradnl"/>
        </w:rPr>
        <w:t>casi todo el trabajo jurisdiccional</w:t>
      </w:r>
      <w:r w:rsidR="002540DD" w:rsidRPr="00C745F7">
        <w:rPr>
          <w:rFonts w:ascii="Arial" w:hAnsi="Arial" w:cs="Arial"/>
          <w:color w:val="000000" w:themeColor="text1"/>
          <w:sz w:val="24"/>
          <w:szCs w:val="24"/>
          <w:lang w:val="es-ES_tradnl"/>
        </w:rPr>
        <w:t xml:space="preserve"> nacional. </w:t>
      </w:r>
    </w:p>
    <w:p w14:paraId="14985ECB" w14:textId="3479490B" w:rsidR="00B67F4A" w:rsidRPr="00C745F7" w:rsidRDefault="00B67F4A" w:rsidP="00A74164">
      <w:pPr>
        <w:spacing w:after="0" w:line="240" w:lineRule="auto"/>
        <w:jc w:val="both"/>
        <w:rPr>
          <w:rFonts w:ascii="Arial" w:hAnsi="Arial" w:cs="Arial"/>
          <w:color w:val="000000" w:themeColor="text1"/>
          <w:sz w:val="24"/>
          <w:szCs w:val="24"/>
          <w:lang w:val="es-ES_tradnl"/>
        </w:rPr>
      </w:pPr>
    </w:p>
    <w:p w14:paraId="3C0FFDFB" w14:textId="0FE33D35" w:rsidR="005669C5" w:rsidRPr="00C745F7" w:rsidRDefault="00FB1A4A" w:rsidP="00A74164">
      <w:pPr>
        <w:spacing w:after="0" w:line="240" w:lineRule="auto"/>
        <w:jc w:val="both"/>
        <w:rPr>
          <w:rFonts w:ascii="Arial" w:hAnsi="Arial" w:cs="Arial"/>
          <w:color w:val="000000" w:themeColor="text1"/>
          <w:sz w:val="24"/>
          <w:szCs w:val="24"/>
          <w:lang w:val="es-ES_tradnl"/>
        </w:rPr>
      </w:pPr>
      <w:r w:rsidRPr="00C745F7">
        <w:rPr>
          <w:rFonts w:ascii="Arial" w:hAnsi="Arial" w:cs="Arial"/>
          <w:color w:val="000000" w:themeColor="text1"/>
          <w:sz w:val="24"/>
          <w:szCs w:val="24"/>
          <w:lang w:val="es-ES_tradnl"/>
        </w:rPr>
        <w:t>Por otra parte</w:t>
      </w:r>
      <w:r w:rsidR="00DC19D1" w:rsidRPr="00C745F7">
        <w:rPr>
          <w:rFonts w:ascii="Arial" w:hAnsi="Arial" w:cs="Arial"/>
          <w:color w:val="000000" w:themeColor="text1"/>
          <w:sz w:val="24"/>
          <w:szCs w:val="24"/>
          <w:lang w:val="es-ES_tradnl"/>
        </w:rPr>
        <w:t>,</w:t>
      </w:r>
      <w:r w:rsidR="007617C6" w:rsidRPr="00C745F7">
        <w:rPr>
          <w:rFonts w:ascii="Arial" w:hAnsi="Arial" w:cs="Arial"/>
          <w:color w:val="000000" w:themeColor="text1"/>
          <w:sz w:val="24"/>
          <w:szCs w:val="24"/>
          <w:lang w:val="es-ES_tradnl"/>
        </w:rPr>
        <w:t xml:space="preserve"> </w:t>
      </w:r>
      <w:r w:rsidR="0038739F" w:rsidRPr="00C745F7">
        <w:rPr>
          <w:rFonts w:ascii="Arial" w:hAnsi="Arial" w:cs="Arial"/>
          <w:color w:val="000000" w:themeColor="text1"/>
          <w:sz w:val="24"/>
          <w:szCs w:val="24"/>
          <w:lang w:val="es-ES_tradnl"/>
        </w:rPr>
        <w:t xml:space="preserve">en términos del artículo 124 constitucional, </w:t>
      </w:r>
      <w:r w:rsidR="00122F2C" w:rsidRPr="00C745F7">
        <w:rPr>
          <w:rFonts w:ascii="Arial" w:hAnsi="Arial" w:cs="Arial"/>
          <w:color w:val="000000" w:themeColor="text1"/>
          <w:sz w:val="24"/>
          <w:szCs w:val="24"/>
          <w:lang w:val="es-ES_tradnl"/>
        </w:rPr>
        <w:t>los Congresos de las entidades federativas ya no cuentan con la facultad de reformar sus Códigos de Procedimientos Civiles</w:t>
      </w:r>
      <w:r w:rsidR="00273AC0" w:rsidRPr="00C745F7">
        <w:rPr>
          <w:rFonts w:ascii="Arial" w:hAnsi="Arial" w:cs="Arial"/>
          <w:color w:val="000000" w:themeColor="text1"/>
          <w:sz w:val="24"/>
          <w:szCs w:val="24"/>
          <w:lang w:val="es-ES_tradnl"/>
        </w:rPr>
        <w:t xml:space="preserve">; </w:t>
      </w:r>
      <w:r w:rsidR="00D24A14" w:rsidRPr="00C745F7">
        <w:rPr>
          <w:rFonts w:ascii="Arial" w:hAnsi="Arial" w:cs="Arial"/>
          <w:color w:val="000000" w:themeColor="text1"/>
          <w:sz w:val="24"/>
          <w:szCs w:val="24"/>
          <w:lang w:val="es-ES_tradnl"/>
        </w:rPr>
        <w:lastRenderedPageBreak/>
        <w:t xml:space="preserve">por </w:t>
      </w:r>
      <w:r w:rsidR="00273AC0" w:rsidRPr="00C745F7">
        <w:rPr>
          <w:rFonts w:ascii="Arial" w:hAnsi="Arial" w:cs="Arial"/>
          <w:color w:val="000000" w:themeColor="text1"/>
          <w:sz w:val="24"/>
          <w:szCs w:val="24"/>
          <w:lang w:val="es-ES_tradnl"/>
        </w:rPr>
        <w:t xml:space="preserve">tanto, </w:t>
      </w:r>
      <w:r w:rsidR="00014546" w:rsidRPr="00C745F7">
        <w:rPr>
          <w:rFonts w:ascii="Arial" w:hAnsi="Arial" w:cs="Arial"/>
          <w:color w:val="000000" w:themeColor="text1"/>
          <w:sz w:val="24"/>
          <w:szCs w:val="24"/>
          <w:lang w:val="es-ES_tradnl"/>
        </w:rPr>
        <w:t xml:space="preserve">solamente </w:t>
      </w:r>
      <w:r w:rsidR="00DD6151" w:rsidRPr="00C745F7">
        <w:rPr>
          <w:rFonts w:ascii="Arial" w:hAnsi="Arial" w:cs="Arial"/>
          <w:color w:val="000000" w:themeColor="text1"/>
          <w:sz w:val="24"/>
          <w:szCs w:val="24"/>
          <w:lang w:val="es-ES_tradnl"/>
        </w:rPr>
        <w:t>debe</w:t>
      </w:r>
      <w:r w:rsidR="006F6D1C" w:rsidRPr="00C745F7">
        <w:rPr>
          <w:rFonts w:ascii="Arial" w:hAnsi="Arial" w:cs="Arial"/>
          <w:color w:val="000000" w:themeColor="text1"/>
          <w:sz w:val="24"/>
          <w:szCs w:val="24"/>
          <w:lang w:val="es-ES_tradnl"/>
        </w:rPr>
        <w:t xml:space="preserve">rán limitarse las personas operadoras jurídicas estatales a </w:t>
      </w:r>
      <w:r w:rsidR="00D24A14" w:rsidRPr="00C745F7">
        <w:rPr>
          <w:rFonts w:ascii="Arial" w:hAnsi="Arial" w:cs="Arial"/>
          <w:color w:val="000000" w:themeColor="text1"/>
          <w:sz w:val="24"/>
          <w:szCs w:val="24"/>
          <w:lang w:val="es-ES_tradnl"/>
        </w:rPr>
        <w:t>aplicar las normas procesales civiles y familiares vigentes al 16 de septiembre de 2017, fecha de entrada en vigor de la reforma constitucional, hasta en tanto el Congreso de la Unión emita la legislación única en la materia adjetiva civil y familiar</w:t>
      </w:r>
      <w:r w:rsidR="00F57C9C" w:rsidRPr="00C745F7">
        <w:rPr>
          <w:rFonts w:ascii="Arial" w:hAnsi="Arial" w:cs="Arial"/>
          <w:color w:val="000000" w:themeColor="text1"/>
          <w:sz w:val="24"/>
          <w:szCs w:val="24"/>
          <w:lang w:val="es-ES_tradnl"/>
        </w:rPr>
        <w:t>, lo cual complica aun más el panorama de la incompleta impartición de justicia</w:t>
      </w:r>
      <w:r w:rsidR="00EC4D2F" w:rsidRPr="00C745F7">
        <w:rPr>
          <w:rStyle w:val="Refdenotaalpie"/>
          <w:rFonts w:ascii="Arial" w:hAnsi="Arial" w:cs="Arial"/>
          <w:b/>
          <w:color w:val="000000" w:themeColor="text1"/>
          <w:sz w:val="24"/>
          <w:szCs w:val="24"/>
          <w:lang w:val="es-ES_tradnl"/>
        </w:rPr>
        <w:footnoteReference w:id="2"/>
      </w:r>
      <w:r w:rsidR="00F57C9C" w:rsidRPr="00C745F7">
        <w:rPr>
          <w:rFonts w:ascii="Arial" w:hAnsi="Arial" w:cs="Arial"/>
          <w:color w:val="000000" w:themeColor="text1"/>
          <w:sz w:val="24"/>
          <w:szCs w:val="24"/>
          <w:lang w:val="es-ES_tradnl"/>
        </w:rPr>
        <w:t xml:space="preserve">. </w:t>
      </w:r>
    </w:p>
    <w:p w14:paraId="1BAFE675" w14:textId="4628E5EE" w:rsidR="00585DB3" w:rsidRPr="00C745F7" w:rsidRDefault="00585DB3" w:rsidP="00A74164">
      <w:pPr>
        <w:spacing w:after="0" w:line="240" w:lineRule="auto"/>
        <w:jc w:val="both"/>
        <w:rPr>
          <w:rFonts w:ascii="Arial" w:hAnsi="Arial" w:cs="Arial"/>
          <w:color w:val="000000" w:themeColor="text1"/>
          <w:sz w:val="24"/>
          <w:szCs w:val="24"/>
          <w:lang w:val="es-ES_tradnl"/>
        </w:rPr>
      </w:pPr>
    </w:p>
    <w:p w14:paraId="4ED6BB2A" w14:textId="26BFB3F4" w:rsidR="00585DB3" w:rsidRPr="00C745F7" w:rsidRDefault="00B31BEF" w:rsidP="00A74164">
      <w:pPr>
        <w:spacing w:after="0" w:line="240" w:lineRule="auto"/>
        <w:jc w:val="both"/>
        <w:rPr>
          <w:rFonts w:ascii="Arial" w:hAnsi="Arial" w:cs="Arial"/>
          <w:color w:val="000000" w:themeColor="text1"/>
          <w:sz w:val="24"/>
          <w:szCs w:val="24"/>
          <w:lang w:val="es-ES_tradnl"/>
        </w:rPr>
      </w:pPr>
      <w:r w:rsidRPr="00C745F7">
        <w:rPr>
          <w:rFonts w:ascii="Arial" w:hAnsi="Arial" w:cs="Arial"/>
          <w:color w:val="000000" w:themeColor="text1"/>
          <w:sz w:val="24"/>
          <w:szCs w:val="24"/>
          <w:lang w:val="es-ES_tradnl"/>
        </w:rPr>
        <w:t>De ahí que</w:t>
      </w:r>
      <w:r w:rsidR="0048603F" w:rsidRPr="00C745F7">
        <w:rPr>
          <w:rFonts w:ascii="Arial" w:hAnsi="Arial" w:cs="Arial"/>
          <w:color w:val="000000" w:themeColor="text1"/>
          <w:sz w:val="24"/>
          <w:szCs w:val="24"/>
          <w:lang w:val="es-ES_tradnl"/>
        </w:rPr>
        <w:t xml:space="preserve"> </w:t>
      </w:r>
      <w:r w:rsidRPr="00C745F7">
        <w:rPr>
          <w:rFonts w:ascii="Arial" w:hAnsi="Arial" w:cs="Arial"/>
          <w:color w:val="000000" w:themeColor="text1"/>
          <w:sz w:val="24"/>
          <w:szCs w:val="24"/>
          <w:lang w:val="es-ES_tradnl"/>
        </w:rPr>
        <w:t xml:space="preserve">se </w:t>
      </w:r>
      <w:r w:rsidR="00FC6ABA" w:rsidRPr="00C745F7">
        <w:rPr>
          <w:rFonts w:ascii="Arial" w:hAnsi="Arial" w:cs="Arial"/>
          <w:color w:val="000000" w:themeColor="text1"/>
          <w:sz w:val="24"/>
          <w:szCs w:val="24"/>
          <w:lang w:val="es-ES_tradnl"/>
        </w:rPr>
        <w:t>sostenga</w:t>
      </w:r>
      <w:r w:rsidR="002E5857" w:rsidRPr="00C745F7">
        <w:rPr>
          <w:rFonts w:ascii="Arial" w:hAnsi="Arial" w:cs="Arial"/>
          <w:color w:val="000000" w:themeColor="text1"/>
          <w:sz w:val="24"/>
          <w:szCs w:val="24"/>
          <w:lang w:val="es-ES_tradnl"/>
        </w:rPr>
        <w:t xml:space="preserve"> que</w:t>
      </w:r>
      <w:r w:rsidR="00585DB3" w:rsidRPr="00C745F7">
        <w:rPr>
          <w:rFonts w:ascii="Arial" w:hAnsi="Arial" w:cs="Arial"/>
          <w:color w:val="000000" w:themeColor="text1"/>
          <w:sz w:val="24"/>
          <w:szCs w:val="24"/>
          <w:lang w:val="es-ES_tradnl"/>
        </w:rPr>
        <w:t xml:space="preserve"> la desactualización de los códigos de procedimientos civiles y/o familiares dificulta el ejercicio de los derechos sustantivos y adjetivos de la ciudadanía, pero también la implementación de nuevas herramientas y medios digitales que agilicen la promoción, substanciación y resolución de los asuntos</w:t>
      </w:r>
      <w:r w:rsidR="00585DB3" w:rsidRPr="00C745F7">
        <w:rPr>
          <w:rStyle w:val="Refdenotaalpie"/>
          <w:rFonts w:ascii="Arial" w:hAnsi="Arial" w:cs="Arial"/>
          <w:b/>
          <w:color w:val="000000" w:themeColor="text1"/>
          <w:sz w:val="24"/>
          <w:szCs w:val="24"/>
          <w:lang w:val="es-ES_tradnl"/>
        </w:rPr>
        <w:footnoteReference w:id="3"/>
      </w:r>
      <w:r w:rsidR="00585DB3" w:rsidRPr="00C745F7">
        <w:rPr>
          <w:rFonts w:ascii="Arial" w:hAnsi="Arial" w:cs="Arial"/>
          <w:color w:val="000000" w:themeColor="text1"/>
          <w:sz w:val="24"/>
          <w:szCs w:val="24"/>
          <w:lang w:val="es-ES_tradnl"/>
        </w:rPr>
        <w:t xml:space="preserve">. </w:t>
      </w:r>
    </w:p>
    <w:p w14:paraId="2D9D8AD1" w14:textId="4DB211DB" w:rsidR="00585DB3" w:rsidRPr="00C745F7" w:rsidRDefault="00585DB3" w:rsidP="00A74164">
      <w:pPr>
        <w:spacing w:after="0" w:line="240" w:lineRule="auto"/>
        <w:jc w:val="both"/>
        <w:rPr>
          <w:rFonts w:ascii="Arial" w:hAnsi="Arial" w:cs="Arial"/>
          <w:color w:val="000000" w:themeColor="text1"/>
          <w:sz w:val="24"/>
          <w:szCs w:val="24"/>
          <w:lang w:val="es-ES_tradnl"/>
        </w:rPr>
      </w:pPr>
    </w:p>
    <w:p w14:paraId="48F28E80" w14:textId="307A6FE6" w:rsidR="00F94DBD" w:rsidRPr="00C745F7" w:rsidRDefault="000C719A" w:rsidP="00A74164">
      <w:pPr>
        <w:spacing w:after="0" w:line="240" w:lineRule="auto"/>
        <w:jc w:val="both"/>
        <w:rPr>
          <w:rFonts w:ascii="Arial" w:hAnsi="Arial" w:cs="Arial"/>
          <w:color w:val="000000" w:themeColor="text1"/>
          <w:sz w:val="24"/>
          <w:szCs w:val="24"/>
          <w:lang w:val="es-ES_tradnl"/>
        </w:rPr>
      </w:pPr>
      <w:r w:rsidRPr="00C745F7">
        <w:rPr>
          <w:rFonts w:ascii="Arial" w:hAnsi="Arial" w:cs="Arial"/>
          <w:color w:val="000000" w:themeColor="text1"/>
          <w:sz w:val="24"/>
          <w:szCs w:val="24"/>
          <w:lang w:val="es-ES_tradnl"/>
        </w:rPr>
        <w:t xml:space="preserve">Incluso, </w:t>
      </w:r>
      <w:r w:rsidR="00643D1D" w:rsidRPr="00C745F7">
        <w:rPr>
          <w:rFonts w:ascii="Arial" w:hAnsi="Arial" w:cs="Arial"/>
          <w:color w:val="000000" w:themeColor="text1"/>
          <w:sz w:val="24"/>
          <w:szCs w:val="24"/>
          <w:lang w:val="es-ES_tradnl"/>
        </w:rPr>
        <w:t xml:space="preserve">estas afirmaciones </w:t>
      </w:r>
      <w:r w:rsidRPr="00C745F7">
        <w:rPr>
          <w:rFonts w:ascii="Arial" w:hAnsi="Arial" w:cs="Arial"/>
          <w:color w:val="000000" w:themeColor="text1"/>
          <w:sz w:val="24"/>
          <w:szCs w:val="24"/>
          <w:lang w:val="es-ES_tradnl"/>
        </w:rPr>
        <w:t xml:space="preserve">son compartidas por la </w:t>
      </w:r>
      <w:r w:rsidR="000068F3" w:rsidRPr="00C745F7">
        <w:rPr>
          <w:rFonts w:ascii="Arial" w:hAnsi="Arial" w:cs="Arial"/>
          <w:color w:val="000000" w:themeColor="text1"/>
          <w:sz w:val="24"/>
          <w:szCs w:val="24"/>
          <w:lang w:val="es-ES_tradnl"/>
        </w:rPr>
        <w:t xml:space="preserve">Primera Sala de la Suprema Corte de Justicia de la Nación, </w:t>
      </w:r>
      <w:r w:rsidR="00677738" w:rsidRPr="00C745F7">
        <w:rPr>
          <w:rFonts w:ascii="Arial" w:hAnsi="Arial" w:cs="Arial"/>
          <w:color w:val="000000" w:themeColor="text1"/>
          <w:sz w:val="24"/>
          <w:szCs w:val="24"/>
          <w:lang w:val="es-ES_tradnl"/>
        </w:rPr>
        <w:t xml:space="preserve">en razón </w:t>
      </w:r>
      <w:r w:rsidR="00C86E27" w:rsidRPr="00C745F7">
        <w:rPr>
          <w:rFonts w:ascii="Arial" w:hAnsi="Arial" w:cs="Arial"/>
          <w:color w:val="000000" w:themeColor="text1"/>
          <w:sz w:val="24"/>
          <w:szCs w:val="24"/>
          <w:lang w:val="es-ES_tradnl"/>
        </w:rPr>
        <w:t xml:space="preserve">de </w:t>
      </w:r>
      <w:r w:rsidR="00677738" w:rsidRPr="00C745F7">
        <w:rPr>
          <w:rFonts w:ascii="Arial" w:hAnsi="Arial" w:cs="Arial"/>
          <w:color w:val="000000" w:themeColor="text1"/>
          <w:sz w:val="24"/>
          <w:szCs w:val="24"/>
          <w:lang w:val="es-ES_tradnl"/>
        </w:rPr>
        <w:t xml:space="preserve">que, en </w:t>
      </w:r>
      <w:r w:rsidR="000068F3" w:rsidRPr="00C745F7">
        <w:rPr>
          <w:rFonts w:ascii="Arial" w:hAnsi="Arial" w:cs="Arial"/>
          <w:color w:val="000000" w:themeColor="text1"/>
          <w:sz w:val="24"/>
          <w:szCs w:val="24"/>
          <w:lang w:val="es-ES_tradnl"/>
        </w:rPr>
        <w:t xml:space="preserve">el </w:t>
      </w:r>
      <w:r w:rsidR="00874F97" w:rsidRPr="00C745F7">
        <w:rPr>
          <w:rFonts w:ascii="Arial" w:hAnsi="Arial" w:cs="Arial"/>
          <w:color w:val="000000" w:themeColor="text1"/>
          <w:sz w:val="24"/>
          <w:szCs w:val="24"/>
          <w:lang w:val="es-ES_tradnl"/>
        </w:rPr>
        <w:t>Amparo en Revisión 265/2020</w:t>
      </w:r>
      <w:r w:rsidR="004C3D81" w:rsidRPr="00C745F7">
        <w:rPr>
          <w:rStyle w:val="Refdenotaalpie"/>
          <w:rFonts w:ascii="Arial" w:hAnsi="Arial" w:cs="Arial"/>
          <w:b/>
          <w:color w:val="000000" w:themeColor="text1"/>
          <w:sz w:val="24"/>
          <w:szCs w:val="24"/>
          <w:lang w:val="es-ES_tradnl"/>
        </w:rPr>
        <w:footnoteReference w:id="4"/>
      </w:r>
      <w:r w:rsidR="00B976EF" w:rsidRPr="00C745F7">
        <w:rPr>
          <w:rFonts w:ascii="Arial" w:hAnsi="Arial" w:cs="Arial"/>
          <w:color w:val="000000" w:themeColor="text1"/>
          <w:sz w:val="24"/>
          <w:szCs w:val="24"/>
          <w:lang w:val="es-ES_tradnl"/>
        </w:rPr>
        <w:t xml:space="preserve">, </w:t>
      </w:r>
      <w:r w:rsidR="004360B2" w:rsidRPr="00C745F7">
        <w:rPr>
          <w:rFonts w:ascii="Arial" w:hAnsi="Arial" w:cs="Arial"/>
          <w:color w:val="000000" w:themeColor="text1"/>
          <w:sz w:val="24"/>
          <w:szCs w:val="24"/>
          <w:lang w:val="es-ES_tradnl"/>
        </w:rPr>
        <w:t xml:space="preserve">se </w:t>
      </w:r>
      <w:r w:rsidR="00B976EF" w:rsidRPr="00C745F7">
        <w:rPr>
          <w:rFonts w:ascii="Arial" w:hAnsi="Arial" w:cs="Arial"/>
          <w:color w:val="000000" w:themeColor="text1"/>
          <w:sz w:val="24"/>
          <w:szCs w:val="24"/>
          <w:lang w:val="es-ES_tradnl"/>
        </w:rPr>
        <w:t xml:space="preserve">determinó </w:t>
      </w:r>
      <w:r w:rsidR="006A0ED2" w:rsidRPr="00C745F7">
        <w:rPr>
          <w:rFonts w:ascii="Arial" w:hAnsi="Arial" w:cs="Arial"/>
          <w:color w:val="000000" w:themeColor="text1"/>
          <w:sz w:val="24"/>
          <w:szCs w:val="24"/>
          <w:lang w:val="es-ES_tradnl"/>
        </w:rPr>
        <w:t xml:space="preserve">que </w:t>
      </w:r>
      <w:r w:rsidR="00933EF2" w:rsidRPr="00C745F7">
        <w:rPr>
          <w:rFonts w:ascii="Arial" w:hAnsi="Arial" w:cs="Arial"/>
          <w:color w:val="000000" w:themeColor="text1"/>
          <w:sz w:val="24"/>
          <w:szCs w:val="24"/>
          <w:lang w:val="es-ES_tradnl"/>
        </w:rPr>
        <w:t xml:space="preserve">la falta de acatamiento del artículo cuarto transitorio del Decreto aludido </w:t>
      </w:r>
      <w:r w:rsidR="00AD7EF7" w:rsidRPr="00C745F7">
        <w:rPr>
          <w:rFonts w:ascii="Arial" w:hAnsi="Arial" w:cs="Arial"/>
          <w:color w:val="000000" w:themeColor="text1"/>
          <w:sz w:val="24"/>
          <w:szCs w:val="24"/>
          <w:lang w:val="es-ES_tradnl"/>
        </w:rPr>
        <w:t>no es una mera transgresión a la legalidad constitucional, sino un demérito a la calidad de la justicia a la que aspiró el Poder Constituyente</w:t>
      </w:r>
      <w:r w:rsidR="00342F0E" w:rsidRPr="00C745F7">
        <w:rPr>
          <w:rFonts w:ascii="Arial" w:hAnsi="Arial" w:cs="Arial"/>
          <w:color w:val="000000" w:themeColor="text1"/>
          <w:sz w:val="24"/>
          <w:szCs w:val="24"/>
          <w:lang w:val="es-ES_tradnl"/>
        </w:rPr>
        <w:t xml:space="preserve">. </w:t>
      </w:r>
    </w:p>
    <w:p w14:paraId="7879AD83" w14:textId="6F027A6A" w:rsidR="00F40811" w:rsidRPr="00C745F7" w:rsidRDefault="00F40811" w:rsidP="00A74164">
      <w:pPr>
        <w:spacing w:after="0" w:line="240" w:lineRule="auto"/>
        <w:jc w:val="both"/>
        <w:rPr>
          <w:rFonts w:ascii="Arial" w:hAnsi="Arial" w:cs="Arial"/>
          <w:color w:val="000000" w:themeColor="text1"/>
          <w:sz w:val="24"/>
          <w:szCs w:val="24"/>
          <w:lang w:val="es-ES_tradnl"/>
        </w:rPr>
      </w:pPr>
    </w:p>
    <w:p w14:paraId="2F91B5B0" w14:textId="77777777" w:rsidR="00153913" w:rsidRPr="00C745F7" w:rsidRDefault="00F0212D" w:rsidP="00A74164">
      <w:pPr>
        <w:spacing w:after="0" w:line="240" w:lineRule="auto"/>
        <w:jc w:val="both"/>
        <w:rPr>
          <w:rFonts w:ascii="Arial" w:hAnsi="Arial" w:cs="Arial"/>
          <w:color w:val="000000" w:themeColor="text1"/>
          <w:sz w:val="24"/>
          <w:szCs w:val="24"/>
          <w:lang w:val="es-ES_tradnl"/>
        </w:rPr>
      </w:pPr>
      <w:r w:rsidRPr="00C745F7">
        <w:rPr>
          <w:rFonts w:ascii="Arial" w:hAnsi="Arial" w:cs="Arial"/>
          <w:color w:val="000000" w:themeColor="text1"/>
          <w:sz w:val="24"/>
          <w:szCs w:val="24"/>
          <w:lang w:val="es-ES_tradnl"/>
        </w:rPr>
        <w:t>Ello implica que</w:t>
      </w:r>
      <w:r w:rsidR="008E1DC4" w:rsidRPr="00C745F7">
        <w:rPr>
          <w:rFonts w:ascii="Arial" w:hAnsi="Arial" w:cs="Arial"/>
          <w:color w:val="000000" w:themeColor="text1"/>
          <w:sz w:val="24"/>
          <w:szCs w:val="24"/>
          <w:lang w:val="es-ES_tradnl"/>
        </w:rPr>
        <w:t xml:space="preserve"> la </w:t>
      </w:r>
      <w:r w:rsidR="00CA6B49" w:rsidRPr="00C745F7">
        <w:rPr>
          <w:rFonts w:ascii="Arial" w:hAnsi="Arial" w:cs="Arial"/>
          <w:color w:val="000000" w:themeColor="text1"/>
          <w:sz w:val="24"/>
          <w:szCs w:val="24"/>
          <w:lang w:val="es-ES_tradnl"/>
        </w:rPr>
        <w:t>falta</w:t>
      </w:r>
      <w:r w:rsidR="00F40811" w:rsidRPr="00C745F7">
        <w:rPr>
          <w:rFonts w:ascii="Arial" w:hAnsi="Arial" w:cs="Arial"/>
          <w:color w:val="000000" w:themeColor="text1"/>
          <w:sz w:val="24"/>
          <w:szCs w:val="24"/>
          <w:lang w:val="es-ES_tradnl"/>
        </w:rPr>
        <w:t xml:space="preserve"> de </w:t>
      </w:r>
      <w:r w:rsidR="00AC62D4" w:rsidRPr="00C745F7">
        <w:rPr>
          <w:rFonts w:ascii="Arial" w:hAnsi="Arial" w:cs="Arial"/>
          <w:color w:val="000000" w:themeColor="text1"/>
          <w:sz w:val="24"/>
          <w:szCs w:val="24"/>
          <w:lang w:val="es-ES_tradnl"/>
        </w:rPr>
        <w:t xml:space="preserve">la </w:t>
      </w:r>
      <w:r w:rsidR="00F40811" w:rsidRPr="00C745F7">
        <w:rPr>
          <w:rFonts w:ascii="Arial" w:hAnsi="Arial" w:cs="Arial"/>
          <w:color w:val="000000" w:themeColor="text1"/>
          <w:sz w:val="24"/>
          <w:szCs w:val="24"/>
          <w:lang w:val="es-ES_tradnl"/>
        </w:rPr>
        <w:t xml:space="preserve">emisión del Código Nacional </w:t>
      </w:r>
      <w:r w:rsidR="00D54324" w:rsidRPr="00C745F7">
        <w:rPr>
          <w:rFonts w:ascii="Arial" w:hAnsi="Arial" w:cs="Arial"/>
          <w:color w:val="000000" w:themeColor="text1"/>
          <w:sz w:val="24"/>
          <w:szCs w:val="24"/>
          <w:lang w:val="es-ES_tradnl"/>
        </w:rPr>
        <w:t xml:space="preserve">vulnera el derecho fundamental de acceso a una tutela jurisdiccional efectiva, en razón de que </w:t>
      </w:r>
      <w:r w:rsidR="00A577D2" w:rsidRPr="00C745F7">
        <w:rPr>
          <w:rFonts w:ascii="Arial" w:hAnsi="Arial" w:cs="Arial"/>
          <w:color w:val="000000" w:themeColor="text1"/>
          <w:sz w:val="24"/>
          <w:szCs w:val="24"/>
          <w:lang w:val="es-ES_tradnl"/>
        </w:rPr>
        <w:t>el Estado mexicano se encuentra obligado</w:t>
      </w:r>
      <w:r w:rsidR="005C592F" w:rsidRPr="00C745F7">
        <w:rPr>
          <w:rFonts w:ascii="Arial" w:hAnsi="Arial" w:cs="Arial"/>
          <w:color w:val="000000" w:themeColor="text1"/>
          <w:sz w:val="24"/>
          <w:szCs w:val="24"/>
          <w:lang w:val="es-ES_tradnl"/>
        </w:rPr>
        <w:t xml:space="preserve"> a tomar acciones efectivas para garantizar y optimizar el acceso a la justicia</w:t>
      </w:r>
      <w:r w:rsidR="00AA1350" w:rsidRPr="00C745F7">
        <w:rPr>
          <w:rFonts w:ascii="Arial" w:hAnsi="Arial" w:cs="Arial"/>
          <w:color w:val="000000" w:themeColor="text1"/>
          <w:sz w:val="24"/>
          <w:szCs w:val="24"/>
          <w:lang w:val="es-ES_tradnl"/>
        </w:rPr>
        <w:t>, así como la eficacia de otros derechos sustantivos</w:t>
      </w:r>
      <w:r w:rsidR="00153913" w:rsidRPr="00C745F7">
        <w:rPr>
          <w:rFonts w:ascii="Arial" w:hAnsi="Arial" w:cs="Arial"/>
          <w:color w:val="000000" w:themeColor="text1"/>
          <w:sz w:val="24"/>
          <w:szCs w:val="24"/>
          <w:lang w:val="es-ES_tradnl"/>
        </w:rPr>
        <w:t>.</w:t>
      </w:r>
    </w:p>
    <w:p w14:paraId="3E8CFCA2" w14:textId="77777777" w:rsidR="00153913" w:rsidRPr="00C745F7" w:rsidRDefault="00153913" w:rsidP="00A74164">
      <w:pPr>
        <w:spacing w:after="0" w:line="240" w:lineRule="auto"/>
        <w:jc w:val="both"/>
        <w:rPr>
          <w:rFonts w:ascii="Arial" w:hAnsi="Arial" w:cs="Arial"/>
          <w:color w:val="000000" w:themeColor="text1"/>
          <w:sz w:val="24"/>
          <w:szCs w:val="24"/>
          <w:lang w:val="es-ES_tradnl"/>
        </w:rPr>
      </w:pPr>
    </w:p>
    <w:p w14:paraId="396B3697" w14:textId="334CE772" w:rsidR="00361FCD" w:rsidRPr="00C745F7" w:rsidRDefault="00153913" w:rsidP="00A74164">
      <w:pPr>
        <w:spacing w:after="0" w:line="240" w:lineRule="auto"/>
        <w:jc w:val="both"/>
        <w:rPr>
          <w:rFonts w:ascii="Arial" w:hAnsi="Arial" w:cs="Arial"/>
          <w:color w:val="000000" w:themeColor="text1"/>
          <w:sz w:val="24"/>
          <w:szCs w:val="24"/>
          <w:lang w:val="es-ES_tradnl"/>
        </w:rPr>
      </w:pPr>
      <w:r w:rsidRPr="00C745F7">
        <w:rPr>
          <w:rFonts w:ascii="Arial" w:hAnsi="Arial" w:cs="Arial"/>
          <w:color w:val="000000" w:themeColor="text1"/>
          <w:sz w:val="24"/>
          <w:szCs w:val="24"/>
          <w:lang w:val="es-ES_tradnl"/>
        </w:rPr>
        <w:t>En ese sentido, existe la necesidad y obligación</w:t>
      </w:r>
      <w:r w:rsidR="008B2779" w:rsidRPr="00C745F7">
        <w:rPr>
          <w:rFonts w:ascii="Arial" w:hAnsi="Arial" w:cs="Arial"/>
          <w:color w:val="000000" w:themeColor="text1"/>
          <w:sz w:val="24"/>
          <w:szCs w:val="24"/>
          <w:lang w:val="es-ES_tradnl"/>
        </w:rPr>
        <w:t xml:space="preserve"> </w:t>
      </w:r>
      <w:r w:rsidRPr="00C745F7">
        <w:rPr>
          <w:rFonts w:ascii="Arial" w:hAnsi="Arial" w:cs="Arial"/>
          <w:color w:val="000000" w:themeColor="text1"/>
          <w:sz w:val="24"/>
          <w:szCs w:val="24"/>
          <w:lang w:val="es-ES_tradnl"/>
        </w:rPr>
        <w:t>de</w:t>
      </w:r>
      <w:r w:rsidR="00046C24" w:rsidRPr="00C745F7">
        <w:rPr>
          <w:rFonts w:ascii="Arial" w:hAnsi="Arial" w:cs="Arial"/>
          <w:color w:val="000000" w:themeColor="text1"/>
          <w:sz w:val="24"/>
          <w:szCs w:val="24"/>
          <w:lang w:val="es-ES_tradnl"/>
        </w:rPr>
        <w:t xml:space="preserve"> dotar </w:t>
      </w:r>
      <w:r w:rsidR="00A577D2" w:rsidRPr="00C745F7">
        <w:rPr>
          <w:rFonts w:ascii="Arial" w:hAnsi="Arial" w:cs="Arial"/>
          <w:color w:val="000000" w:themeColor="text1"/>
          <w:sz w:val="24"/>
          <w:szCs w:val="24"/>
          <w:lang w:val="es-ES_tradnl"/>
        </w:rPr>
        <w:t xml:space="preserve">un marco normativo </w:t>
      </w:r>
      <w:r w:rsidR="00813C5D" w:rsidRPr="00C745F7">
        <w:rPr>
          <w:rFonts w:ascii="Arial" w:hAnsi="Arial" w:cs="Arial"/>
          <w:color w:val="000000" w:themeColor="text1"/>
          <w:sz w:val="24"/>
          <w:szCs w:val="24"/>
          <w:lang w:val="es-ES_tradnl"/>
        </w:rPr>
        <w:t xml:space="preserve">que </w:t>
      </w:r>
      <w:r w:rsidR="00B063D2" w:rsidRPr="00C745F7">
        <w:rPr>
          <w:rFonts w:ascii="Arial" w:hAnsi="Arial" w:cs="Arial"/>
          <w:color w:val="000000" w:themeColor="text1"/>
          <w:sz w:val="24"/>
          <w:szCs w:val="24"/>
          <w:lang w:val="es-ES_tradnl"/>
        </w:rPr>
        <w:t xml:space="preserve">permita el acceso a los tribunales, </w:t>
      </w:r>
      <w:r w:rsidR="00154803" w:rsidRPr="00C745F7">
        <w:rPr>
          <w:rFonts w:ascii="Arial" w:hAnsi="Arial" w:cs="Arial"/>
          <w:color w:val="000000" w:themeColor="text1"/>
          <w:sz w:val="24"/>
          <w:szCs w:val="24"/>
          <w:lang w:val="es-ES_tradnl"/>
        </w:rPr>
        <w:t xml:space="preserve">en el entendido de que </w:t>
      </w:r>
      <w:r w:rsidR="00361FCD" w:rsidRPr="00C745F7">
        <w:rPr>
          <w:rFonts w:ascii="Arial" w:hAnsi="Arial" w:cs="Arial"/>
          <w:color w:val="000000" w:themeColor="text1"/>
          <w:sz w:val="24"/>
          <w:szCs w:val="24"/>
          <w:lang w:val="es-ES_tradnl"/>
        </w:rPr>
        <w:t xml:space="preserve">no basta la simple </w:t>
      </w:r>
      <w:r w:rsidR="00A577D2" w:rsidRPr="00C745F7">
        <w:rPr>
          <w:rFonts w:ascii="Arial" w:hAnsi="Arial" w:cs="Arial"/>
          <w:color w:val="000000" w:themeColor="text1"/>
          <w:sz w:val="24"/>
          <w:szCs w:val="24"/>
          <w:lang w:val="es-ES_tradnl"/>
        </w:rPr>
        <w:t>consagración de instituciones procesales a nivel formal</w:t>
      </w:r>
      <w:r w:rsidR="00361FCD" w:rsidRPr="00C745F7">
        <w:rPr>
          <w:rFonts w:ascii="Arial" w:hAnsi="Arial" w:cs="Arial"/>
          <w:color w:val="000000" w:themeColor="text1"/>
          <w:sz w:val="24"/>
          <w:szCs w:val="24"/>
          <w:lang w:val="es-ES_tradnl"/>
        </w:rPr>
        <w:t>, sino que debe ejercerse en la mayor medida atendiendo a las posibilidades fácticas y jurídicas</w:t>
      </w:r>
      <w:r w:rsidR="00AA1350" w:rsidRPr="00C745F7">
        <w:rPr>
          <w:rFonts w:ascii="Arial" w:hAnsi="Arial" w:cs="Arial"/>
          <w:color w:val="000000" w:themeColor="text1"/>
          <w:sz w:val="24"/>
          <w:szCs w:val="24"/>
          <w:lang w:val="es-ES_tradnl"/>
        </w:rPr>
        <w:t xml:space="preserve">.  </w:t>
      </w:r>
    </w:p>
    <w:p w14:paraId="2857C75F" w14:textId="4A8861E0" w:rsidR="007C12D9" w:rsidRPr="00C745F7" w:rsidRDefault="007C12D9" w:rsidP="00A74164">
      <w:pPr>
        <w:spacing w:after="0" w:line="240" w:lineRule="auto"/>
        <w:jc w:val="both"/>
        <w:rPr>
          <w:rFonts w:ascii="Arial" w:hAnsi="Arial" w:cs="Arial"/>
          <w:color w:val="000000" w:themeColor="text1"/>
          <w:sz w:val="24"/>
          <w:szCs w:val="24"/>
          <w:lang w:val="es-ES_tradnl"/>
        </w:rPr>
      </w:pPr>
    </w:p>
    <w:p w14:paraId="75501F99" w14:textId="27C0BD1A" w:rsidR="00361FCD" w:rsidRPr="00C745F7" w:rsidRDefault="007C12D9" w:rsidP="00A74164">
      <w:pPr>
        <w:spacing w:after="0" w:line="240" w:lineRule="auto"/>
        <w:jc w:val="both"/>
        <w:rPr>
          <w:rFonts w:ascii="Arial" w:hAnsi="Arial" w:cs="Arial"/>
          <w:color w:val="000000" w:themeColor="text1"/>
          <w:sz w:val="24"/>
          <w:szCs w:val="24"/>
          <w:lang w:val="es-ES_tradnl"/>
        </w:rPr>
      </w:pPr>
      <w:r w:rsidRPr="00C745F7">
        <w:rPr>
          <w:rFonts w:ascii="Arial" w:hAnsi="Arial" w:cs="Arial"/>
          <w:color w:val="000000" w:themeColor="text1"/>
          <w:sz w:val="24"/>
          <w:szCs w:val="24"/>
          <w:lang w:val="es-ES_tradnl"/>
        </w:rPr>
        <w:t xml:space="preserve">De esa manera, el </w:t>
      </w:r>
      <w:r w:rsidR="00C12D1B" w:rsidRPr="00C745F7">
        <w:rPr>
          <w:rFonts w:ascii="Arial" w:hAnsi="Arial" w:cs="Arial"/>
          <w:color w:val="000000" w:themeColor="text1"/>
          <w:sz w:val="24"/>
          <w:szCs w:val="24"/>
          <w:lang w:val="es-ES_tradnl"/>
        </w:rPr>
        <w:t>acceso a la justicia debe garantizarse a tod</w:t>
      </w:r>
      <w:r w:rsidR="00553987" w:rsidRPr="00C745F7">
        <w:rPr>
          <w:rFonts w:ascii="Arial" w:hAnsi="Arial" w:cs="Arial"/>
          <w:color w:val="000000" w:themeColor="text1"/>
          <w:sz w:val="24"/>
          <w:szCs w:val="24"/>
          <w:lang w:val="es-ES_tradnl"/>
        </w:rPr>
        <w:t xml:space="preserve">os </w:t>
      </w:r>
      <w:r w:rsidR="00C12D1B" w:rsidRPr="00C745F7">
        <w:rPr>
          <w:rFonts w:ascii="Arial" w:hAnsi="Arial" w:cs="Arial"/>
          <w:color w:val="000000" w:themeColor="text1"/>
          <w:sz w:val="24"/>
          <w:szCs w:val="24"/>
          <w:lang w:val="es-ES_tradnl"/>
        </w:rPr>
        <w:t xml:space="preserve">sin que exista un límite en el número de personas que lo esté ejerciendo en un determinado momento, y no se debe excluir </w:t>
      </w:r>
      <w:r w:rsidR="00C12D1B" w:rsidRPr="00C745F7">
        <w:rPr>
          <w:rFonts w:ascii="Arial" w:hAnsi="Arial" w:cs="Arial"/>
          <w:color w:val="000000" w:themeColor="text1"/>
          <w:sz w:val="24"/>
          <w:szCs w:val="24"/>
          <w:lang w:val="es-ES_tradnl"/>
        </w:rPr>
        <w:lastRenderedPageBreak/>
        <w:t>a nadie de la posibilidad de acceder a este servicio; es decir, no debe existir rivalidad ni exclusión en la garantía de</w:t>
      </w:r>
      <w:r w:rsidR="003F5C20" w:rsidRPr="00C745F7">
        <w:rPr>
          <w:rFonts w:ascii="Arial" w:hAnsi="Arial" w:cs="Arial"/>
          <w:color w:val="000000" w:themeColor="text1"/>
          <w:sz w:val="24"/>
          <w:szCs w:val="24"/>
          <w:lang w:val="es-ES_tradnl"/>
        </w:rPr>
        <w:t xml:space="preserve"> la tutela jurisdiccional efectiva </w:t>
      </w:r>
      <w:r w:rsidR="00C12D1B" w:rsidRPr="00C745F7">
        <w:rPr>
          <w:rFonts w:ascii="Arial" w:hAnsi="Arial" w:cs="Arial"/>
          <w:color w:val="000000" w:themeColor="text1"/>
          <w:sz w:val="24"/>
          <w:szCs w:val="24"/>
          <w:lang w:val="es-ES_tradnl"/>
        </w:rPr>
        <w:t>por su carácter de derecho humano.</w:t>
      </w:r>
    </w:p>
    <w:p w14:paraId="6708A973" w14:textId="52598D7F" w:rsidR="009D20D9" w:rsidRPr="00C745F7" w:rsidRDefault="009D20D9" w:rsidP="00A74164">
      <w:pPr>
        <w:spacing w:after="0" w:line="240" w:lineRule="auto"/>
        <w:jc w:val="both"/>
        <w:rPr>
          <w:rFonts w:ascii="Arial" w:hAnsi="Arial" w:cs="Arial"/>
          <w:color w:val="000000" w:themeColor="text1"/>
          <w:sz w:val="24"/>
          <w:szCs w:val="24"/>
          <w:lang w:val="es-ES_tradnl"/>
        </w:rPr>
      </w:pPr>
    </w:p>
    <w:p w14:paraId="42ECD75F" w14:textId="3E2584DB" w:rsidR="008465E1" w:rsidRPr="00C745F7" w:rsidRDefault="00F637B1" w:rsidP="00A74164">
      <w:pPr>
        <w:spacing w:after="0" w:line="240" w:lineRule="auto"/>
        <w:jc w:val="both"/>
        <w:rPr>
          <w:rFonts w:ascii="Arial" w:hAnsi="Arial" w:cs="Arial"/>
          <w:color w:val="000000" w:themeColor="text1"/>
          <w:sz w:val="24"/>
          <w:szCs w:val="24"/>
          <w:lang w:val="es-ES_tradnl"/>
        </w:rPr>
      </w:pPr>
      <w:r w:rsidRPr="00C745F7">
        <w:rPr>
          <w:rFonts w:ascii="Arial" w:hAnsi="Arial" w:cs="Arial"/>
          <w:color w:val="000000" w:themeColor="text1"/>
          <w:sz w:val="24"/>
          <w:szCs w:val="24"/>
          <w:lang w:val="es-ES_tradnl"/>
        </w:rPr>
        <w:t>Enton</w:t>
      </w:r>
      <w:r w:rsidR="00EE1C72" w:rsidRPr="00C745F7">
        <w:rPr>
          <w:rFonts w:ascii="Arial" w:hAnsi="Arial" w:cs="Arial"/>
          <w:color w:val="000000" w:themeColor="text1"/>
          <w:sz w:val="24"/>
          <w:szCs w:val="24"/>
          <w:lang w:val="es-ES_tradnl"/>
        </w:rPr>
        <w:t>ces</w:t>
      </w:r>
      <w:r w:rsidR="001C0F70" w:rsidRPr="00C745F7">
        <w:rPr>
          <w:rFonts w:ascii="Arial" w:hAnsi="Arial" w:cs="Arial"/>
          <w:color w:val="000000" w:themeColor="text1"/>
          <w:sz w:val="24"/>
          <w:szCs w:val="24"/>
          <w:lang w:val="es-ES_tradnl"/>
        </w:rPr>
        <w:t>, por más que el Congreso sea un órgano que go</w:t>
      </w:r>
      <w:r w:rsidR="00494F2E" w:rsidRPr="00C745F7">
        <w:rPr>
          <w:rFonts w:ascii="Arial" w:hAnsi="Arial" w:cs="Arial"/>
          <w:color w:val="000000" w:themeColor="text1"/>
          <w:sz w:val="24"/>
          <w:szCs w:val="24"/>
          <w:lang w:val="es-ES_tradnl"/>
        </w:rPr>
        <w:t>ce</w:t>
      </w:r>
      <w:r w:rsidR="001C0F70" w:rsidRPr="00C745F7">
        <w:rPr>
          <w:rFonts w:ascii="Arial" w:hAnsi="Arial" w:cs="Arial"/>
          <w:color w:val="000000" w:themeColor="text1"/>
          <w:sz w:val="24"/>
          <w:szCs w:val="24"/>
          <w:lang w:val="es-ES_tradnl"/>
        </w:rPr>
        <w:t xml:space="preserve"> de representatividad democrática, es un </w:t>
      </w:r>
      <w:r w:rsidR="0080515A" w:rsidRPr="00C745F7">
        <w:rPr>
          <w:rFonts w:ascii="Arial" w:hAnsi="Arial" w:cs="Arial"/>
          <w:color w:val="000000" w:themeColor="text1"/>
          <w:sz w:val="24"/>
          <w:szCs w:val="24"/>
          <w:lang w:val="es-ES_tradnl"/>
        </w:rPr>
        <w:t>órgano constituido a partir de la propia Constitución Federal y, por lo tanto, se encuentra sujeto al cumplimiento invariable de su contenido.</w:t>
      </w:r>
      <w:r w:rsidR="008307C2" w:rsidRPr="00C745F7">
        <w:rPr>
          <w:rFonts w:ascii="Arial" w:hAnsi="Arial" w:cs="Arial"/>
          <w:color w:val="000000" w:themeColor="text1"/>
          <w:sz w:val="24"/>
          <w:szCs w:val="24"/>
          <w:lang w:val="es-ES_tradnl"/>
        </w:rPr>
        <w:t xml:space="preserve"> </w:t>
      </w:r>
    </w:p>
    <w:p w14:paraId="4A5ACA8E" w14:textId="77777777" w:rsidR="008465E1" w:rsidRPr="00C745F7" w:rsidRDefault="008465E1" w:rsidP="00A74164">
      <w:pPr>
        <w:spacing w:after="0" w:line="240" w:lineRule="auto"/>
        <w:jc w:val="both"/>
        <w:rPr>
          <w:rFonts w:ascii="Arial" w:hAnsi="Arial" w:cs="Arial"/>
          <w:color w:val="000000" w:themeColor="text1"/>
          <w:sz w:val="24"/>
          <w:szCs w:val="24"/>
          <w:lang w:val="es-ES_tradnl"/>
        </w:rPr>
      </w:pPr>
    </w:p>
    <w:p w14:paraId="08BB466A" w14:textId="6D517810" w:rsidR="00603FD5" w:rsidRPr="00C745F7" w:rsidRDefault="0014602C" w:rsidP="00A74164">
      <w:pPr>
        <w:spacing w:after="0" w:line="240" w:lineRule="auto"/>
        <w:jc w:val="both"/>
        <w:rPr>
          <w:rFonts w:ascii="Arial" w:hAnsi="Arial" w:cs="Arial"/>
          <w:color w:val="000000" w:themeColor="text1"/>
          <w:sz w:val="24"/>
          <w:szCs w:val="24"/>
          <w:lang w:val="es-ES_tradnl"/>
        </w:rPr>
      </w:pPr>
      <w:r w:rsidRPr="00C745F7">
        <w:rPr>
          <w:rFonts w:ascii="Arial" w:hAnsi="Arial" w:cs="Arial"/>
          <w:color w:val="000000" w:themeColor="text1"/>
          <w:sz w:val="24"/>
          <w:szCs w:val="24"/>
          <w:lang w:val="es-ES_tradnl"/>
        </w:rPr>
        <w:t xml:space="preserve">Por </w:t>
      </w:r>
      <w:r w:rsidR="000064B7" w:rsidRPr="00C745F7">
        <w:rPr>
          <w:rFonts w:ascii="Arial" w:hAnsi="Arial" w:cs="Arial"/>
          <w:color w:val="000000" w:themeColor="text1"/>
          <w:sz w:val="24"/>
          <w:szCs w:val="24"/>
          <w:lang w:val="es-ES_tradnl"/>
        </w:rPr>
        <w:t>tanto,</w:t>
      </w:r>
      <w:r w:rsidR="008307C2" w:rsidRPr="00C745F7">
        <w:rPr>
          <w:rFonts w:ascii="Arial" w:hAnsi="Arial" w:cs="Arial"/>
          <w:color w:val="000000" w:themeColor="text1"/>
          <w:sz w:val="24"/>
          <w:szCs w:val="24"/>
          <w:lang w:val="es-ES_tradnl"/>
        </w:rPr>
        <w:t xml:space="preserve"> tiene sentido </w:t>
      </w:r>
      <w:r w:rsidR="00D22E8B" w:rsidRPr="00C745F7">
        <w:rPr>
          <w:rFonts w:ascii="Arial" w:hAnsi="Arial" w:cs="Arial"/>
          <w:color w:val="000000" w:themeColor="text1"/>
          <w:sz w:val="24"/>
          <w:szCs w:val="24"/>
          <w:lang w:val="es-ES_tradnl"/>
        </w:rPr>
        <w:t>que,</w:t>
      </w:r>
      <w:r w:rsidR="008307C2" w:rsidRPr="00C745F7">
        <w:rPr>
          <w:rFonts w:ascii="Arial" w:hAnsi="Arial" w:cs="Arial"/>
          <w:color w:val="000000" w:themeColor="text1"/>
          <w:sz w:val="24"/>
          <w:szCs w:val="24"/>
          <w:lang w:val="es-ES_tradnl"/>
        </w:rPr>
        <w:t xml:space="preserve"> </w:t>
      </w:r>
      <w:r w:rsidR="00D65637" w:rsidRPr="00C745F7">
        <w:rPr>
          <w:rFonts w:ascii="Arial" w:hAnsi="Arial" w:cs="Arial"/>
          <w:color w:val="000000" w:themeColor="text1"/>
          <w:sz w:val="24"/>
          <w:szCs w:val="24"/>
          <w:lang w:val="es-ES_tradnl"/>
        </w:rPr>
        <w:t>si</w:t>
      </w:r>
      <w:r w:rsidR="00B8463A" w:rsidRPr="00C745F7">
        <w:rPr>
          <w:rFonts w:ascii="Arial" w:hAnsi="Arial" w:cs="Arial"/>
          <w:color w:val="000000" w:themeColor="text1"/>
          <w:sz w:val="24"/>
          <w:szCs w:val="24"/>
          <w:lang w:val="es-ES_tradnl"/>
        </w:rPr>
        <w:t xml:space="preserve"> la</w:t>
      </w:r>
      <w:r w:rsidR="00AD7EF7" w:rsidRPr="00C745F7">
        <w:rPr>
          <w:rFonts w:ascii="Arial" w:hAnsi="Arial" w:cs="Arial"/>
          <w:color w:val="000000" w:themeColor="text1"/>
          <w:sz w:val="24"/>
          <w:szCs w:val="24"/>
          <w:lang w:val="es-ES_tradnl"/>
        </w:rPr>
        <w:t xml:space="preserve"> Constitución establec</w:t>
      </w:r>
      <w:r w:rsidR="00FB1EA6" w:rsidRPr="00C745F7">
        <w:rPr>
          <w:rFonts w:ascii="Arial" w:hAnsi="Arial" w:cs="Arial"/>
          <w:color w:val="000000" w:themeColor="text1"/>
          <w:sz w:val="24"/>
          <w:szCs w:val="24"/>
          <w:lang w:val="es-ES_tradnl"/>
        </w:rPr>
        <w:t>ió</w:t>
      </w:r>
      <w:r w:rsidR="00AD7EF7" w:rsidRPr="00C745F7">
        <w:rPr>
          <w:rFonts w:ascii="Arial" w:hAnsi="Arial" w:cs="Arial"/>
          <w:color w:val="000000" w:themeColor="text1"/>
          <w:sz w:val="24"/>
          <w:szCs w:val="24"/>
          <w:lang w:val="es-ES_tradnl"/>
        </w:rPr>
        <w:t xml:space="preserve"> un deber de legislar respecto de algún tema en específico a cargo del Poder Legislativo, el ejercicio de la facultad de legislar deja de ser discrecional y se convierte en una competencia de ejercicio obligatorio</w:t>
      </w:r>
      <w:r w:rsidR="006B1F7C" w:rsidRPr="00C745F7">
        <w:rPr>
          <w:rFonts w:ascii="Arial" w:hAnsi="Arial" w:cs="Arial"/>
          <w:color w:val="000000" w:themeColor="text1"/>
          <w:sz w:val="24"/>
          <w:szCs w:val="24"/>
          <w:lang w:val="es-ES_tradnl"/>
        </w:rPr>
        <w:t xml:space="preserve"> que debe ser acatada</w:t>
      </w:r>
      <w:r w:rsidR="00FE0641" w:rsidRPr="00C745F7">
        <w:rPr>
          <w:rFonts w:ascii="Arial" w:hAnsi="Arial" w:cs="Arial"/>
          <w:color w:val="000000" w:themeColor="text1"/>
          <w:sz w:val="24"/>
          <w:szCs w:val="24"/>
          <w:lang w:val="es-ES_tradnl"/>
        </w:rPr>
        <w:t xml:space="preserve">, tal y como sucede en este caso. </w:t>
      </w:r>
    </w:p>
    <w:p w14:paraId="6FB79D76" w14:textId="72209886" w:rsidR="008307C2" w:rsidRPr="00C745F7" w:rsidRDefault="008307C2" w:rsidP="00A74164">
      <w:pPr>
        <w:spacing w:after="0" w:line="240" w:lineRule="auto"/>
        <w:jc w:val="both"/>
        <w:rPr>
          <w:rFonts w:ascii="Arial" w:hAnsi="Arial" w:cs="Arial"/>
          <w:color w:val="000000" w:themeColor="text1"/>
          <w:sz w:val="24"/>
          <w:szCs w:val="24"/>
          <w:lang w:val="es-ES_tradnl"/>
        </w:rPr>
      </w:pPr>
    </w:p>
    <w:p w14:paraId="25463A2B" w14:textId="2F8FB9EE" w:rsidR="00D87AC7" w:rsidRPr="00C745F7" w:rsidRDefault="000D6752" w:rsidP="00A74164">
      <w:pPr>
        <w:spacing w:after="0" w:line="240" w:lineRule="auto"/>
        <w:jc w:val="both"/>
        <w:rPr>
          <w:rFonts w:ascii="Arial" w:hAnsi="Arial" w:cs="Arial"/>
          <w:color w:val="000000" w:themeColor="text1"/>
          <w:sz w:val="24"/>
          <w:szCs w:val="24"/>
          <w:lang w:val="es-ES_tradnl"/>
        </w:rPr>
      </w:pPr>
      <w:r w:rsidRPr="00C745F7">
        <w:rPr>
          <w:rFonts w:ascii="Arial" w:hAnsi="Arial" w:cs="Arial"/>
          <w:color w:val="000000" w:themeColor="text1"/>
          <w:sz w:val="24"/>
          <w:szCs w:val="24"/>
          <w:lang w:val="es-ES_tradnl"/>
        </w:rPr>
        <w:t>Así las cosas</w:t>
      </w:r>
      <w:r w:rsidR="008307C2" w:rsidRPr="00C745F7">
        <w:rPr>
          <w:rFonts w:ascii="Arial" w:hAnsi="Arial" w:cs="Arial"/>
          <w:color w:val="000000" w:themeColor="text1"/>
          <w:sz w:val="24"/>
          <w:szCs w:val="24"/>
          <w:lang w:val="es-ES_tradnl"/>
        </w:rPr>
        <w:t xml:space="preserve">, </w:t>
      </w:r>
      <w:r w:rsidR="00D87AC7" w:rsidRPr="00C745F7">
        <w:rPr>
          <w:rFonts w:ascii="Arial" w:hAnsi="Arial" w:cs="Arial"/>
          <w:color w:val="000000" w:themeColor="text1"/>
          <w:sz w:val="24"/>
          <w:szCs w:val="24"/>
          <w:lang w:val="es-ES_tradnl"/>
        </w:rPr>
        <w:t>es evidente que las personas operadoras jurídicas dedicadas a la impartición de justicia pretendan solucionar las controversias que se generan entre los diversos sujetos que componen la sociedad, buscar un equilibrio gubernamental ante las instancias creadas por el propio Estado que los dotó de atribuciones, competencias y legitimidad para salvaguardar y proteger los intereses de la propia comunidad y/o satisfacer las pretensiones de las partes, con la intención de defender y ejercer adecuadamente los derechos fundamentales reconocidos a las personas gobernadas.</w:t>
      </w:r>
    </w:p>
    <w:p w14:paraId="678832CE" w14:textId="12325419" w:rsidR="008307C2" w:rsidRPr="00C745F7" w:rsidRDefault="008307C2" w:rsidP="00A74164">
      <w:pPr>
        <w:spacing w:after="0" w:line="240" w:lineRule="auto"/>
        <w:jc w:val="both"/>
        <w:rPr>
          <w:rFonts w:ascii="Arial" w:hAnsi="Arial" w:cs="Arial"/>
          <w:color w:val="000000" w:themeColor="text1"/>
          <w:sz w:val="24"/>
          <w:szCs w:val="24"/>
          <w:lang w:val="es-ES_tradnl"/>
        </w:rPr>
      </w:pPr>
    </w:p>
    <w:p w14:paraId="5CD4FE60" w14:textId="0BF632BC" w:rsidR="00882C13" w:rsidRPr="00C745F7" w:rsidRDefault="00D87AC7" w:rsidP="00A74164">
      <w:pPr>
        <w:spacing w:after="0" w:line="240" w:lineRule="auto"/>
        <w:jc w:val="both"/>
        <w:rPr>
          <w:rFonts w:ascii="Arial" w:hAnsi="Arial" w:cs="Arial"/>
          <w:color w:val="000000" w:themeColor="text1"/>
          <w:sz w:val="24"/>
          <w:szCs w:val="24"/>
          <w:lang w:val="es-ES_tradnl"/>
        </w:rPr>
      </w:pPr>
      <w:r w:rsidRPr="00C745F7">
        <w:rPr>
          <w:rFonts w:ascii="Arial" w:hAnsi="Arial" w:cs="Arial"/>
          <w:color w:val="000000" w:themeColor="text1"/>
          <w:sz w:val="24"/>
          <w:szCs w:val="24"/>
          <w:lang w:val="es-ES_tradnl"/>
        </w:rPr>
        <w:t>Sin embargo, para logra</w:t>
      </w:r>
      <w:r w:rsidR="009212FC" w:rsidRPr="00C745F7">
        <w:rPr>
          <w:rFonts w:ascii="Arial" w:hAnsi="Arial" w:cs="Arial"/>
          <w:color w:val="000000" w:themeColor="text1"/>
          <w:sz w:val="24"/>
          <w:szCs w:val="24"/>
          <w:lang w:val="es-ES_tradnl"/>
        </w:rPr>
        <w:t xml:space="preserve">rlo </w:t>
      </w:r>
      <w:r w:rsidR="00B11C24" w:rsidRPr="00C745F7">
        <w:rPr>
          <w:rFonts w:ascii="Arial" w:hAnsi="Arial" w:cs="Arial"/>
          <w:color w:val="000000" w:themeColor="text1"/>
          <w:sz w:val="24"/>
          <w:szCs w:val="24"/>
          <w:lang w:val="es-ES_tradnl"/>
        </w:rPr>
        <w:t xml:space="preserve">se requiere contar con una legislación </w:t>
      </w:r>
      <w:r w:rsidR="00737C56" w:rsidRPr="00C745F7">
        <w:rPr>
          <w:rFonts w:ascii="Arial" w:hAnsi="Arial" w:cs="Arial"/>
          <w:color w:val="000000" w:themeColor="text1"/>
          <w:sz w:val="24"/>
          <w:szCs w:val="24"/>
          <w:lang w:val="es-ES_tradnl"/>
        </w:rPr>
        <w:t>uniforme</w:t>
      </w:r>
      <w:r w:rsidR="001A089D" w:rsidRPr="00C745F7">
        <w:rPr>
          <w:rFonts w:ascii="Arial" w:hAnsi="Arial" w:cs="Arial"/>
          <w:color w:val="000000" w:themeColor="text1"/>
          <w:sz w:val="24"/>
          <w:szCs w:val="24"/>
          <w:lang w:val="es-ES_tradnl"/>
        </w:rPr>
        <w:t xml:space="preserve"> y homogénea </w:t>
      </w:r>
      <w:r w:rsidR="000224B4" w:rsidRPr="00C745F7">
        <w:rPr>
          <w:rFonts w:ascii="Arial" w:hAnsi="Arial" w:cs="Arial"/>
          <w:color w:val="000000" w:themeColor="text1"/>
          <w:sz w:val="24"/>
          <w:szCs w:val="24"/>
          <w:lang w:val="es-ES_tradnl"/>
        </w:rPr>
        <w:t xml:space="preserve">para que las personas juzgadoras </w:t>
      </w:r>
      <w:r w:rsidR="001C067C" w:rsidRPr="00C745F7">
        <w:rPr>
          <w:rFonts w:ascii="Arial" w:hAnsi="Arial" w:cs="Arial"/>
          <w:color w:val="000000" w:themeColor="text1"/>
          <w:sz w:val="24"/>
          <w:szCs w:val="24"/>
          <w:lang w:val="es-ES_tradnl"/>
        </w:rPr>
        <w:t xml:space="preserve">se encuentran obligadas a respetar, observar y aplicar los derechos que </w:t>
      </w:r>
      <w:r w:rsidR="007523D0" w:rsidRPr="00C745F7">
        <w:rPr>
          <w:rFonts w:ascii="Arial" w:hAnsi="Arial" w:cs="Arial"/>
          <w:color w:val="000000" w:themeColor="text1"/>
          <w:sz w:val="24"/>
          <w:szCs w:val="24"/>
          <w:lang w:val="es-ES_tradnl"/>
        </w:rPr>
        <w:t>integran</w:t>
      </w:r>
      <w:r w:rsidR="00931A51" w:rsidRPr="00C745F7">
        <w:rPr>
          <w:rFonts w:ascii="Arial" w:hAnsi="Arial" w:cs="Arial"/>
          <w:color w:val="000000" w:themeColor="text1"/>
          <w:sz w:val="24"/>
          <w:szCs w:val="24"/>
          <w:lang w:val="es-ES_tradnl"/>
        </w:rPr>
        <w:t xml:space="preserve"> </w:t>
      </w:r>
      <w:r w:rsidR="00E721F1" w:rsidRPr="00C745F7">
        <w:rPr>
          <w:rFonts w:ascii="Arial" w:hAnsi="Arial" w:cs="Arial"/>
          <w:color w:val="000000" w:themeColor="text1"/>
          <w:sz w:val="24"/>
          <w:szCs w:val="24"/>
          <w:lang w:val="es-ES_tradnl"/>
        </w:rPr>
        <w:t>la estructura de la tutela jurisdiccional efectiva</w:t>
      </w:r>
      <w:r w:rsidR="00C23B9F" w:rsidRPr="00C745F7">
        <w:rPr>
          <w:rFonts w:ascii="Arial" w:hAnsi="Arial" w:cs="Arial"/>
          <w:color w:val="000000" w:themeColor="text1"/>
          <w:sz w:val="24"/>
          <w:szCs w:val="24"/>
          <w:lang w:val="es-ES_tradnl"/>
        </w:rPr>
        <w:t xml:space="preserve">, </w:t>
      </w:r>
      <w:r w:rsidR="00A61C0B" w:rsidRPr="00C745F7">
        <w:rPr>
          <w:rFonts w:ascii="Arial" w:hAnsi="Arial" w:cs="Arial"/>
          <w:color w:val="000000" w:themeColor="text1"/>
          <w:sz w:val="24"/>
          <w:szCs w:val="24"/>
          <w:lang w:val="es-ES_tradnl"/>
        </w:rPr>
        <w:t>a efecto de</w:t>
      </w:r>
      <w:r w:rsidR="00882C13" w:rsidRPr="00C745F7">
        <w:rPr>
          <w:rFonts w:ascii="Arial" w:hAnsi="Arial" w:cs="Arial"/>
          <w:color w:val="000000" w:themeColor="text1"/>
          <w:sz w:val="24"/>
          <w:szCs w:val="24"/>
          <w:lang w:val="es-ES_tradnl"/>
        </w:rPr>
        <w:t xml:space="preserve"> que toda persona ejerza las defensas que estime pertinentes antes de que la autoridad jurisdiccional modifique su esfera jurídica definitivamente. </w:t>
      </w:r>
    </w:p>
    <w:p w14:paraId="43EE0B5E" w14:textId="1E36E806" w:rsidR="00D3773C" w:rsidRPr="00C745F7" w:rsidRDefault="00D3773C" w:rsidP="00A74164">
      <w:pPr>
        <w:spacing w:after="0" w:line="240" w:lineRule="auto"/>
        <w:jc w:val="both"/>
        <w:rPr>
          <w:rFonts w:ascii="Arial" w:hAnsi="Arial" w:cs="Arial"/>
          <w:color w:val="000000" w:themeColor="text1"/>
          <w:sz w:val="24"/>
          <w:szCs w:val="24"/>
          <w:lang w:val="es-ES_tradnl"/>
        </w:rPr>
      </w:pPr>
    </w:p>
    <w:p w14:paraId="3C4C2EFB" w14:textId="07D52760" w:rsidR="00F045F4" w:rsidRPr="00C745F7" w:rsidRDefault="004F6BD6" w:rsidP="00A74164">
      <w:pPr>
        <w:spacing w:after="0" w:line="240" w:lineRule="auto"/>
        <w:jc w:val="both"/>
        <w:rPr>
          <w:rFonts w:ascii="Arial" w:hAnsi="Arial" w:cs="Arial"/>
          <w:color w:val="000000" w:themeColor="text1"/>
          <w:sz w:val="24"/>
          <w:szCs w:val="24"/>
          <w:lang w:val="es-ES_tradnl"/>
        </w:rPr>
      </w:pPr>
      <w:r w:rsidRPr="00C745F7">
        <w:rPr>
          <w:rFonts w:ascii="Arial" w:hAnsi="Arial" w:cs="Arial"/>
          <w:color w:val="000000" w:themeColor="text1"/>
          <w:sz w:val="24"/>
          <w:szCs w:val="24"/>
          <w:lang w:val="es-ES_tradnl"/>
        </w:rPr>
        <w:t>Con ello se busca que</w:t>
      </w:r>
      <w:r w:rsidR="00D3773C" w:rsidRPr="00C745F7">
        <w:rPr>
          <w:rFonts w:ascii="Arial" w:hAnsi="Arial" w:cs="Arial"/>
          <w:color w:val="000000" w:themeColor="text1"/>
          <w:sz w:val="24"/>
          <w:szCs w:val="24"/>
          <w:lang w:val="es-ES_tradnl"/>
        </w:rPr>
        <w:t xml:space="preserve"> la ciudadanía cuente </w:t>
      </w:r>
      <w:r w:rsidR="001C067C" w:rsidRPr="00C745F7">
        <w:rPr>
          <w:rFonts w:ascii="Arial" w:hAnsi="Arial" w:cs="Arial"/>
          <w:color w:val="000000" w:themeColor="text1"/>
          <w:sz w:val="24"/>
          <w:szCs w:val="24"/>
          <w:lang w:val="es-ES_tradnl"/>
        </w:rPr>
        <w:t xml:space="preserve">con la plena seguridad de que se le administrará la justicia que solicitan por parte de los órganos jurisdiccionales permanentemente estatuidos con antelación al conflicto, sin más condición que </w:t>
      </w:r>
      <w:r w:rsidR="009B6529" w:rsidRPr="00C745F7">
        <w:rPr>
          <w:rFonts w:ascii="Arial" w:hAnsi="Arial" w:cs="Arial"/>
          <w:color w:val="000000" w:themeColor="text1"/>
          <w:sz w:val="24"/>
          <w:szCs w:val="24"/>
          <w:lang w:val="es-ES_tradnl"/>
        </w:rPr>
        <w:t xml:space="preserve">el cumplimiento de </w:t>
      </w:r>
      <w:r w:rsidR="00A64368" w:rsidRPr="00C745F7">
        <w:rPr>
          <w:rFonts w:ascii="Arial" w:hAnsi="Arial" w:cs="Arial"/>
          <w:color w:val="000000" w:themeColor="text1"/>
          <w:sz w:val="24"/>
          <w:szCs w:val="24"/>
          <w:lang w:val="es-ES_tradnl"/>
        </w:rPr>
        <w:t>las formalidades</w:t>
      </w:r>
      <w:r w:rsidR="00F045F4" w:rsidRPr="00C745F7">
        <w:rPr>
          <w:rFonts w:ascii="Arial" w:hAnsi="Arial" w:cs="Arial"/>
          <w:color w:val="000000" w:themeColor="text1"/>
          <w:sz w:val="24"/>
          <w:szCs w:val="24"/>
          <w:lang w:val="es-ES_tradnl"/>
        </w:rPr>
        <w:t xml:space="preserve"> </w:t>
      </w:r>
      <w:r w:rsidR="001C067C" w:rsidRPr="00C745F7">
        <w:rPr>
          <w:rFonts w:ascii="Arial" w:hAnsi="Arial" w:cs="Arial"/>
          <w:color w:val="000000" w:themeColor="text1"/>
          <w:sz w:val="24"/>
          <w:szCs w:val="24"/>
          <w:lang w:val="es-ES_tradnl"/>
        </w:rPr>
        <w:t>necesarias, razonables y proporcionales</w:t>
      </w:r>
      <w:r w:rsidR="00F045F4" w:rsidRPr="00C745F7">
        <w:rPr>
          <w:rFonts w:ascii="Arial" w:hAnsi="Arial" w:cs="Arial"/>
          <w:color w:val="000000" w:themeColor="text1"/>
          <w:sz w:val="24"/>
          <w:szCs w:val="24"/>
          <w:lang w:val="es-ES_tradnl"/>
        </w:rPr>
        <w:t xml:space="preserve"> que surjan </w:t>
      </w:r>
      <w:r w:rsidR="00CC5344" w:rsidRPr="00C745F7">
        <w:rPr>
          <w:rFonts w:ascii="Arial" w:hAnsi="Arial" w:cs="Arial"/>
          <w:color w:val="000000" w:themeColor="text1"/>
          <w:sz w:val="24"/>
          <w:szCs w:val="24"/>
          <w:lang w:val="es-ES_tradnl"/>
        </w:rPr>
        <w:t>antes</w:t>
      </w:r>
      <w:r w:rsidR="00F045F4" w:rsidRPr="00C745F7">
        <w:rPr>
          <w:rFonts w:ascii="Arial" w:hAnsi="Arial" w:cs="Arial"/>
          <w:color w:val="000000" w:themeColor="text1"/>
          <w:sz w:val="24"/>
          <w:szCs w:val="24"/>
          <w:lang w:val="es-ES_tradnl"/>
        </w:rPr>
        <w:t xml:space="preserve">, durante y después </w:t>
      </w:r>
      <w:r w:rsidR="00423F25" w:rsidRPr="00C745F7">
        <w:rPr>
          <w:rFonts w:ascii="Arial" w:hAnsi="Arial" w:cs="Arial"/>
          <w:color w:val="000000" w:themeColor="text1"/>
          <w:sz w:val="24"/>
          <w:szCs w:val="24"/>
          <w:lang w:val="es-ES_tradnl"/>
        </w:rPr>
        <w:t>del</w:t>
      </w:r>
      <w:r w:rsidR="00F045F4" w:rsidRPr="00C745F7">
        <w:rPr>
          <w:rFonts w:ascii="Arial" w:hAnsi="Arial" w:cs="Arial"/>
          <w:color w:val="000000" w:themeColor="text1"/>
          <w:sz w:val="24"/>
          <w:szCs w:val="24"/>
          <w:lang w:val="es-ES_tradnl"/>
        </w:rPr>
        <w:t xml:space="preserve"> </w:t>
      </w:r>
      <w:r w:rsidR="00423F25" w:rsidRPr="00C745F7">
        <w:rPr>
          <w:rFonts w:ascii="Arial" w:hAnsi="Arial" w:cs="Arial"/>
          <w:color w:val="000000" w:themeColor="text1"/>
          <w:sz w:val="24"/>
          <w:szCs w:val="24"/>
          <w:lang w:val="es-ES_tradnl"/>
        </w:rPr>
        <w:t>proceso</w:t>
      </w:r>
      <w:r w:rsidR="00CF6349" w:rsidRPr="00C745F7">
        <w:rPr>
          <w:rFonts w:ascii="Arial" w:hAnsi="Arial" w:cs="Arial"/>
          <w:color w:val="000000" w:themeColor="text1"/>
          <w:sz w:val="24"/>
          <w:szCs w:val="24"/>
          <w:lang w:val="es-ES_tradnl"/>
        </w:rPr>
        <w:t xml:space="preserve">, en un plano de igualdad de circunstancias y oportunidades. </w:t>
      </w:r>
    </w:p>
    <w:p w14:paraId="031FEB3D" w14:textId="7A903E5A" w:rsidR="00A33C02" w:rsidRPr="00C745F7" w:rsidRDefault="00A33C02" w:rsidP="00A74164">
      <w:pPr>
        <w:spacing w:after="0" w:line="240" w:lineRule="auto"/>
        <w:jc w:val="both"/>
        <w:rPr>
          <w:rFonts w:ascii="Arial" w:hAnsi="Arial" w:cs="Arial"/>
          <w:color w:val="000000" w:themeColor="text1"/>
          <w:sz w:val="24"/>
          <w:szCs w:val="24"/>
          <w:lang w:val="es-ES_tradnl"/>
        </w:rPr>
      </w:pPr>
    </w:p>
    <w:p w14:paraId="5A577B98" w14:textId="481964C0" w:rsidR="00A33C02" w:rsidRPr="00C745F7" w:rsidRDefault="00D4324C" w:rsidP="00A74164">
      <w:pPr>
        <w:spacing w:after="0" w:line="240" w:lineRule="auto"/>
        <w:jc w:val="both"/>
        <w:rPr>
          <w:rFonts w:ascii="Arial" w:hAnsi="Arial" w:cs="Arial"/>
          <w:color w:val="000000" w:themeColor="text1"/>
          <w:sz w:val="24"/>
          <w:szCs w:val="24"/>
          <w:lang w:val="es-ES_tradnl"/>
        </w:rPr>
      </w:pPr>
      <w:r w:rsidRPr="00C745F7">
        <w:rPr>
          <w:rFonts w:ascii="Arial" w:hAnsi="Arial" w:cs="Arial"/>
          <w:color w:val="000000" w:themeColor="text1"/>
          <w:sz w:val="24"/>
          <w:szCs w:val="24"/>
          <w:lang w:val="es-ES_tradnl"/>
        </w:rPr>
        <w:t>N</w:t>
      </w:r>
      <w:r w:rsidR="00A33C02" w:rsidRPr="00C745F7">
        <w:rPr>
          <w:rFonts w:ascii="Arial" w:hAnsi="Arial" w:cs="Arial"/>
          <w:color w:val="000000" w:themeColor="text1"/>
          <w:sz w:val="24"/>
          <w:szCs w:val="24"/>
          <w:lang w:val="es-ES_tradnl"/>
        </w:rPr>
        <w:t>uestras autoridades judiciales deben actuar bajo los principios dinámicos de la justicia, accesibilidad, aplicación exacta de la ley, igualdad, actuación de buena fe, en concordancia con el respeto, protección, garantía y promoción de los derechos humanos reconocidos en el texto normativo fundamental, para fortalecer a nuestro Estado Constitucional de Derecho, eje del paradigma jurídico estatal</w:t>
      </w:r>
      <w:r w:rsidR="00A33C02" w:rsidRPr="00C745F7">
        <w:rPr>
          <w:rStyle w:val="Refdenotaalpie"/>
          <w:rFonts w:ascii="Arial" w:hAnsi="Arial" w:cs="Arial"/>
          <w:b/>
          <w:color w:val="000000" w:themeColor="text1"/>
          <w:sz w:val="24"/>
          <w:szCs w:val="24"/>
          <w:lang w:val="es-ES_tradnl"/>
        </w:rPr>
        <w:footnoteReference w:id="5"/>
      </w:r>
      <w:r w:rsidR="00320132" w:rsidRPr="00C745F7">
        <w:rPr>
          <w:rFonts w:ascii="Arial" w:hAnsi="Arial" w:cs="Arial"/>
          <w:color w:val="000000" w:themeColor="text1"/>
          <w:sz w:val="24"/>
          <w:szCs w:val="24"/>
          <w:lang w:val="es-ES_tradnl"/>
        </w:rPr>
        <w:t>,</w:t>
      </w:r>
      <w:r w:rsidR="00A33C02" w:rsidRPr="00C745F7">
        <w:rPr>
          <w:rFonts w:ascii="Arial" w:hAnsi="Arial" w:cs="Arial"/>
          <w:color w:val="000000" w:themeColor="text1"/>
          <w:sz w:val="24"/>
          <w:szCs w:val="24"/>
          <w:lang w:val="es-ES_tradnl"/>
        </w:rPr>
        <w:t xml:space="preserve"> que caracteriza a una sociedad sometida al discurso institucionalizado y democrático.</w:t>
      </w:r>
    </w:p>
    <w:p w14:paraId="692D61F7" w14:textId="77777777" w:rsidR="00A33C02" w:rsidRPr="00C745F7" w:rsidRDefault="00A33C02" w:rsidP="00A74164">
      <w:pPr>
        <w:spacing w:after="0" w:line="240" w:lineRule="auto"/>
        <w:jc w:val="both"/>
        <w:rPr>
          <w:rFonts w:ascii="Arial" w:hAnsi="Arial" w:cs="Arial"/>
          <w:color w:val="000000" w:themeColor="text1"/>
          <w:sz w:val="24"/>
          <w:szCs w:val="24"/>
          <w:lang w:val="es-ES_tradnl"/>
        </w:rPr>
      </w:pPr>
    </w:p>
    <w:p w14:paraId="72996589" w14:textId="477F2D59" w:rsidR="007B54E4" w:rsidRPr="00C745F7" w:rsidRDefault="007B54E4" w:rsidP="00A74164">
      <w:pPr>
        <w:spacing w:after="0" w:line="240" w:lineRule="auto"/>
        <w:jc w:val="both"/>
        <w:rPr>
          <w:rFonts w:ascii="Arial" w:hAnsi="Arial" w:cs="Arial"/>
          <w:color w:val="000000" w:themeColor="text1"/>
          <w:sz w:val="24"/>
          <w:szCs w:val="24"/>
          <w:lang w:val="es-ES_tradnl"/>
        </w:rPr>
      </w:pPr>
      <w:r w:rsidRPr="00C745F7">
        <w:rPr>
          <w:rFonts w:ascii="Arial" w:hAnsi="Arial" w:cs="Arial"/>
          <w:color w:val="000000" w:themeColor="text1"/>
          <w:sz w:val="24"/>
          <w:szCs w:val="24"/>
          <w:lang w:val="es-ES_tradnl"/>
        </w:rPr>
        <w:lastRenderedPageBreak/>
        <w:t>De ahí que</w:t>
      </w:r>
      <w:r w:rsidR="007C4E42" w:rsidRPr="00C745F7">
        <w:rPr>
          <w:rFonts w:ascii="Arial" w:hAnsi="Arial" w:cs="Arial"/>
          <w:color w:val="000000" w:themeColor="text1"/>
          <w:sz w:val="24"/>
          <w:szCs w:val="24"/>
          <w:lang w:val="es-ES_tradnl"/>
        </w:rPr>
        <w:t xml:space="preserve">, </w:t>
      </w:r>
      <w:r w:rsidR="00765213" w:rsidRPr="00C745F7">
        <w:rPr>
          <w:rFonts w:ascii="Arial" w:hAnsi="Arial" w:cs="Arial"/>
          <w:color w:val="000000" w:themeColor="text1"/>
          <w:sz w:val="24"/>
          <w:szCs w:val="24"/>
          <w:lang w:val="es-ES_tradnl"/>
        </w:rPr>
        <w:t>se exhort</w:t>
      </w:r>
      <w:r w:rsidR="005315ED" w:rsidRPr="00C745F7">
        <w:rPr>
          <w:rFonts w:ascii="Arial" w:hAnsi="Arial" w:cs="Arial"/>
          <w:color w:val="000000" w:themeColor="text1"/>
          <w:sz w:val="24"/>
          <w:szCs w:val="24"/>
          <w:lang w:val="es-ES_tradnl"/>
        </w:rPr>
        <w:t xml:space="preserve">e respetuosamente a la Cámara de Diputados y al Senado de la República del Congreso de la Unión, </w:t>
      </w:r>
      <w:r w:rsidR="008F617C" w:rsidRPr="00C745F7">
        <w:rPr>
          <w:rFonts w:ascii="Arial" w:hAnsi="Arial" w:cs="Arial"/>
          <w:color w:val="000000" w:themeColor="text1"/>
          <w:sz w:val="24"/>
          <w:szCs w:val="24"/>
          <w:lang w:val="es-ES_tradnl"/>
        </w:rPr>
        <w:t xml:space="preserve">conforme a los lineamientos </w:t>
      </w:r>
      <w:r w:rsidR="00DA51D4" w:rsidRPr="00C745F7">
        <w:rPr>
          <w:rFonts w:ascii="Arial" w:hAnsi="Arial" w:cs="Arial"/>
          <w:color w:val="000000" w:themeColor="text1"/>
          <w:sz w:val="24"/>
          <w:szCs w:val="24"/>
          <w:lang w:val="es-ES_tradnl"/>
        </w:rPr>
        <w:t>precisados en la ejecutoria de la Primera Sala de la Suprema Corte de Justicia de la Nación</w:t>
      </w:r>
      <w:r w:rsidR="00ED529E" w:rsidRPr="00C745F7">
        <w:rPr>
          <w:rFonts w:ascii="Arial" w:hAnsi="Arial" w:cs="Arial"/>
          <w:color w:val="000000" w:themeColor="text1"/>
          <w:sz w:val="24"/>
          <w:szCs w:val="24"/>
          <w:lang w:val="es-ES_tradnl"/>
        </w:rPr>
        <w:t xml:space="preserve"> </w:t>
      </w:r>
      <w:r w:rsidR="008C5BAE" w:rsidRPr="00C745F7">
        <w:rPr>
          <w:rFonts w:ascii="Arial" w:hAnsi="Arial" w:cs="Arial"/>
          <w:color w:val="000000" w:themeColor="text1"/>
          <w:sz w:val="24"/>
          <w:szCs w:val="24"/>
          <w:lang w:val="es-ES_tradnl"/>
        </w:rPr>
        <w:t>enunciada previamente</w:t>
      </w:r>
      <w:r w:rsidR="00DA51D4" w:rsidRPr="00C745F7">
        <w:rPr>
          <w:rFonts w:ascii="Arial" w:hAnsi="Arial" w:cs="Arial"/>
          <w:color w:val="000000" w:themeColor="text1"/>
          <w:sz w:val="24"/>
          <w:szCs w:val="24"/>
          <w:lang w:val="es-ES_tradnl"/>
        </w:rPr>
        <w:t xml:space="preserve">, </w:t>
      </w:r>
      <w:r w:rsidR="00DB6D0D" w:rsidRPr="00C745F7">
        <w:rPr>
          <w:rFonts w:ascii="Arial" w:hAnsi="Arial" w:cs="Arial"/>
          <w:color w:val="000000" w:themeColor="text1"/>
          <w:sz w:val="24"/>
          <w:szCs w:val="24"/>
          <w:lang w:val="es-ES_tradnl"/>
        </w:rPr>
        <w:t xml:space="preserve">así como en los requerimientos que estime pertinentes </w:t>
      </w:r>
      <w:r w:rsidR="002526E4" w:rsidRPr="00C745F7">
        <w:rPr>
          <w:rFonts w:ascii="Arial" w:hAnsi="Arial" w:cs="Arial"/>
          <w:color w:val="000000" w:themeColor="text1"/>
          <w:sz w:val="24"/>
          <w:szCs w:val="24"/>
          <w:lang w:val="es-ES_tradnl"/>
        </w:rPr>
        <w:t>la persona titular del Juzgado Octavo de Distrito en Materia Civil en la Ciudad de México</w:t>
      </w:r>
      <w:r w:rsidR="0025183B" w:rsidRPr="00C745F7">
        <w:rPr>
          <w:rFonts w:ascii="Arial" w:hAnsi="Arial" w:cs="Arial"/>
          <w:color w:val="000000" w:themeColor="text1"/>
          <w:sz w:val="24"/>
          <w:szCs w:val="24"/>
          <w:lang w:val="es-ES_tradnl"/>
        </w:rPr>
        <w:t xml:space="preserve"> para dar cumplimiento a la ejecutoria de amparo, </w:t>
      </w:r>
      <w:r w:rsidR="007C4E42" w:rsidRPr="00C745F7">
        <w:rPr>
          <w:rFonts w:ascii="Arial" w:hAnsi="Arial" w:cs="Arial"/>
          <w:color w:val="000000" w:themeColor="text1"/>
          <w:sz w:val="24"/>
          <w:szCs w:val="24"/>
          <w:lang w:val="es-ES_tradnl"/>
        </w:rPr>
        <w:t>la pronta emisión del Código Nacional de Procedimientos Civiles y Familiares</w:t>
      </w:r>
      <w:r w:rsidR="00B743D4" w:rsidRPr="00C745F7">
        <w:rPr>
          <w:rFonts w:ascii="Arial" w:hAnsi="Arial" w:cs="Arial"/>
          <w:color w:val="000000" w:themeColor="text1"/>
          <w:sz w:val="24"/>
          <w:szCs w:val="24"/>
          <w:lang w:val="es-ES_tradnl"/>
        </w:rPr>
        <w:t xml:space="preserve">, con la intención de </w:t>
      </w:r>
      <w:r w:rsidR="00057043" w:rsidRPr="00C745F7">
        <w:rPr>
          <w:rFonts w:ascii="Arial" w:hAnsi="Arial" w:cs="Arial"/>
          <w:color w:val="000000" w:themeColor="text1"/>
          <w:sz w:val="24"/>
          <w:szCs w:val="24"/>
          <w:lang w:val="es-ES_tradnl"/>
        </w:rPr>
        <w:t xml:space="preserve">generar </w:t>
      </w:r>
      <w:r w:rsidR="00D005BB" w:rsidRPr="00C745F7">
        <w:rPr>
          <w:rFonts w:ascii="Arial" w:hAnsi="Arial" w:cs="Arial"/>
          <w:color w:val="000000" w:themeColor="text1"/>
          <w:sz w:val="24"/>
          <w:szCs w:val="24"/>
          <w:lang w:val="es-ES_tradnl"/>
        </w:rPr>
        <w:t xml:space="preserve">confianza y certeza </w:t>
      </w:r>
      <w:r w:rsidR="00AA1B4E" w:rsidRPr="00C745F7">
        <w:rPr>
          <w:rFonts w:ascii="Arial" w:hAnsi="Arial" w:cs="Arial"/>
          <w:color w:val="000000" w:themeColor="text1"/>
          <w:sz w:val="24"/>
          <w:szCs w:val="24"/>
          <w:lang w:val="es-ES_tradnl"/>
        </w:rPr>
        <w:t>a</w:t>
      </w:r>
      <w:r w:rsidR="003E6D9B" w:rsidRPr="00C745F7">
        <w:rPr>
          <w:rFonts w:ascii="Arial" w:hAnsi="Arial" w:cs="Arial"/>
          <w:color w:val="000000" w:themeColor="text1"/>
          <w:sz w:val="24"/>
          <w:szCs w:val="24"/>
          <w:lang w:val="es-ES_tradnl"/>
        </w:rPr>
        <w:t xml:space="preserve"> </w:t>
      </w:r>
      <w:r w:rsidRPr="00C745F7">
        <w:rPr>
          <w:rFonts w:ascii="Arial" w:hAnsi="Arial" w:cs="Arial"/>
          <w:color w:val="000000" w:themeColor="text1"/>
          <w:sz w:val="24"/>
          <w:szCs w:val="24"/>
          <w:lang w:val="es-ES_tradnl"/>
        </w:rPr>
        <w:t xml:space="preserve">todas las personas justiciables que anhelan tener una solución rápida, justa y efectiva a su problema cotidiano, </w:t>
      </w:r>
      <w:r w:rsidR="00AD7191" w:rsidRPr="00C745F7">
        <w:rPr>
          <w:rFonts w:ascii="Arial" w:hAnsi="Arial" w:cs="Arial"/>
          <w:color w:val="000000" w:themeColor="text1"/>
          <w:sz w:val="24"/>
          <w:szCs w:val="24"/>
          <w:lang w:val="es-ES_tradnl"/>
        </w:rPr>
        <w:t xml:space="preserve">así como el impulso de la economía familiar, </w:t>
      </w:r>
      <w:r w:rsidR="00A76F4A" w:rsidRPr="00C745F7">
        <w:rPr>
          <w:rFonts w:ascii="Arial" w:hAnsi="Arial" w:cs="Arial"/>
          <w:color w:val="000000" w:themeColor="text1"/>
          <w:sz w:val="24"/>
          <w:szCs w:val="24"/>
          <w:lang w:val="es-ES_tradnl"/>
        </w:rPr>
        <w:t xml:space="preserve">la protección de </w:t>
      </w:r>
      <w:r w:rsidR="00557D4E" w:rsidRPr="00C745F7">
        <w:rPr>
          <w:rFonts w:ascii="Arial" w:hAnsi="Arial" w:cs="Arial"/>
          <w:color w:val="000000" w:themeColor="text1"/>
          <w:sz w:val="24"/>
          <w:szCs w:val="24"/>
          <w:lang w:val="es-ES_tradnl"/>
        </w:rPr>
        <w:t>demás derechos</w:t>
      </w:r>
      <w:r w:rsidR="00224C6A" w:rsidRPr="00C745F7">
        <w:rPr>
          <w:rFonts w:ascii="Arial" w:hAnsi="Arial" w:cs="Arial"/>
          <w:color w:val="000000" w:themeColor="text1"/>
          <w:sz w:val="24"/>
          <w:szCs w:val="24"/>
          <w:lang w:val="es-ES_tradnl"/>
        </w:rPr>
        <w:t xml:space="preserve"> </w:t>
      </w:r>
      <w:r w:rsidR="00A76F4A" w:rsidRPr="00C745F7">
        <w:rPr>
          <w:rFonts w:ascii="Arial" w:hAnsi="Arial" w:cs="Arial"/>
          <w:color w:val="000000" w:themeColor="text1"/>
          <w:sz w:val="24"/>
          <w:szCs w:val="24"/>
          <w:lang w:val="es-ES_tradnl"/>
        </w:rPr>
        <w:t>de la</w:t>
      </w:r>
      <w:r w:rsidR="00BC685A" w:rsidRPr="00C745F7">
        <w:rPr>
          <w:rFonts w:ascii="Arial" w:hAnsi="Arial" w:cs="Arial"/>
          <w:color w:val="000000" w:themeColor="text1"/>
          <w:sz w:val="24"/>
          <w:szCs w:val="24"/>
          <w:lang w:val="es-ES_tradnl"/>
        </w:rPr>
        <w:t xml:space="preserve"> comunidad, el </w:t>
      </w:r>
      <w:r w:rsidRPr="00C745F7">
        <w:rPr>
          <w:rFonts w:ascii="Arial" w:hAnsi="Arial" w:cs="Arial"/>
          <w:color w:val="000000" w:themeColor="text1"/>
          <w:sz w:val="24"/>
          <w:szCs w:val="24"/>
          <w:lang w:val="es-ES_tradnl"/>
        </w:rPr>
        <w:t xml:space="preserve">respeto a la libertad </w:t>
      </w:r>
      <w:r w:rsidR="00F47202" w:rsidRPr="00C745F7">
        <w:rPr>
          <w:rFonts w:ascii="Arial" w:hAnsi="Arial" w:cs="Arial"/>
          <w:color w:val="000000" w:themeColor="text1"/>
          <w:sz w:val="24"/>
          <w:szCs w:val="24"/>
          <w:lang w:val="es-ES_tradnl"/>
        </w:rPr>
        <w:t>personal</w:t>
      </w:r>
      <w:r w:rsidRPr="00C745F7">
        <w:rPr>
          <w:rFonts w:ascii="Arial" w:hAnsi="Arial" w:cs="Arial"/>
          <w:color w:val="000000" w:themeColor="text1"/>
          <w:sz w:val="24"/>
          <w:szCs w:val="24"/>
          <w:lang w:val="es-ES_tradnl"/>
        </w:rPr>
        <w:t xml:space="preserve"> </w:t>
      </w:r>
      <w:r w:rsidR="00CE177B" w:rsidRPr="00C745F7">
        <w:rPr>
          <w:rFonts w:ascii="Arial" w:hAnsi="Arial" w:cs="Arial"/>
          <w:color w:val="000000" w:themeColor="text1"/>
          <w:sz w:val="24"/>
          <w:szCs w:val="24"/>
          <w:lang w:val="es-ES_tradnl"/>
        </w:rPr>
        <w:t>y el</w:t>
      </w:r>
      <w:r w:rsidRPr="00C745F7">
        <w:rPr>
          <w:rFonts w:ascii="Arial" w:hAnsi="Arial" w:cs="Arial"/>
          <w:color w:val="000000" w:themeColor="text1"/>
          <w:sz w:val="24"/>
          <w:szCs w:val="24"/>
          <w:lang w:val="es-ES_tradnl"/>
        </w:rPr>
        <w:t xml:space="preserve"> control del poder de las autoridad</w:t>
      </w:r>
      <w:r w:rsidR="0058639A" w:rsidRPr="00C745F7">
        <w:rPr>
          <w:rFonts w:ascii="Arial" w:hAnsi="Arial" w:cs="Arial"/>
          <w:color w:val="000000" w:themeColor="text1"/>
          <w:sz w:val="24"/>
          <w:szCs w:val="24"/>
          <w:lang w:val="es-ES_tradnl"/>
        </w:rPr>
        <w:t>es</w:t>
      </w:r>
      <w:r w:rsidR="0031056D" w:rsidRPr="00C745F7">
        <w:rPr>
          <w:rFonts w:ascii="Arial" w:hAnsi="Arial" w:cs="Arial"/>
          <w:color w:val="000000" w:themeColor="text1"/>
          <w:sz w:val="24"/>
          <w:szCs w:val="24"/>
          <w:lang w:val="es-ES_tradnl"/>
        </w:rPr>
        <w:t xml:space="preserve"> ante arbitrariedades e injusticias. </w:t>
      </w:r>
    </w:p>
    <w:p w14:paraId="17252A33" w14:textId="77777777" w:rsidR="007B54E4" w:rsidRPr="00C745F7" w:rsidRDefault="007B54E4" w:rsidP="00A74164">
      <w:pPr>
        <w:spacing w:after="0" w:line="240" w:lineRule="auto"/>
        <w:jc w:val="both"/>
        <w:rPr>
          <w:rFonts w:ascii="Arial" w:hAnsi="Arial" w:cs="Arial"/>
          <w:color w:val="000000" w:themeColor="text1"/>
          <w:sz w:val="24"/>
          <w:szCs w:val="24"/>
          <w:lang w:val="es-ES_tradnl"/>
        </w:rPr>
      </w:pPr>
    </w:p>
    <w:p w14:paraId="07D0A180" w14:textId="77777777" w:rsidR="007B54E4" w:rsidRPr="00C745F7" w:rsidRDefault="007B54E4" w:rsidP="00A74164">
      <w:pPr>
        <w:spacing w:after="0" w:line="240" w:lineRule="auto"/>
        <w:jc w:val="both"/>
        <w:rPr>
          <w:rFonts w:ascii="Arial" w:hAnsi="Arial" w:cs="Arial"/>
          <w:color w:val="000000" w:themeColor="text1"/>
          <w:sz w:val="24"/>
          <w:szCs w:val="24"/>
          <w:lang w:val="es-ES_tradnl"/>
        </w:rPr>
      </w:pPr>
      <w:r w:rsidRPr="00C745F7">
        <w:rPr>
          <w:rFonts w:ascii="Arial" w:hAnsi="Arial" w:cs="Arial"/>
          <w:color w:val="000000" w:themeColor="text1"/>
          <w:sz w:val="24"/>
          <w:szCs w:val="24"/>
          <w:lang w:val="es-ES_tradnl"/>
        </w:rPr>
        <w:t xml:space="preserve">Por lo anteriormente expuesto, someto a consideración de esta asamblea el siguiente punto de acuerdo bajo las consideraciones y fundamentos sustentados, así como en el proyecto que se adjunta al presente. </w:t>
      </w:r>
    </w:p>
    <w:p w14:paraId="4288F57F" w14:textId="77777777" w:rsidR="00F60856" w:rsidRPr="00C745F7" w:rsidRDefault="00F60856" w:rsidP="00A74164">
      <w:pPr>
        <w:spacing w:after="0" w:line="240" w:lineRule="auto"/>
        <w:jc w:val="both"/>
        <w:rPr>
          <w:rFonts w:ascii="Arial" w:hAnsi="Arial" w:cs="Arial"/>
          <w:color w:val="000000" w:themeColor="text1"/>
          <w:sz w:val="24"/>
          <w:szCs w:val="24"/>
          <w:lang w:val="es-ES_tradnl"/>
        </w:rPr>
      </w:pPr>
    </w:p>
    <w:p w14:paraId="354A1110" w14:textId="1CDFCC84" w:rsidR="005F466A" w:rsidRPr="00C745F7" w:rsidRDefault="005F466A" w:rsidP="00A74164">
      <w:pPr>
        <w:spacing w:after="0" w:line="240" w:lineRule="auto"/>
        <w:jc w:val="both"/>
        <w:rPr>
          <w:rFonts w:ascii="Arial" w:hAnsi="Arial" w:cs="Arial"/>
          <w:color w:val="000000" w:themeColor="text1"/>
          <w:sz w:val="24"/>
          <w:szCs w:val="24"/>
          <w:lang w:val="es-ES_tradnl"/>
        </w:rPr>
      </w:pPr>
    </w:p>
    <w:p w14:paraId="279419E4" w14:textId="4B4FA872" w:rsidR="00A32F6D" w:rsidRPr="00C745F7" w:rsidRDefault="00A32F6D" w:rsidP="00A74164">
      <w:pPr>
        <w:spacing w:after="0" w:line="240" w:lineRule="auto"/>
        <w:jc w:val="center"/>
        <w:rPr>
          <w:rFonts w:ascii="Arial" w:hAnsi="Arial" w:cs="Arial"/>
          <w:b/>
          <w:color w:val="000000" w:themeColor="text1"/>
          <w:sz w:val="24"/>
          <w:szCs w:val="24"/>
          <w:lang w:val="es-ES_tradnl"/>
        </w:rPr>
      </w:pPr>
      <w:r w:rsidRPr="00C745F7">
        <w:rPr>
          <w:rFonts w:ascii="Arial" w:hAnsi="Arial" w:cs="Arial"/>
          <w:b/>
          <w:color w:val="000000" w:themeColor="text1"/>
          <w:sz w:val="24"/>
          <w:szCs w:val="24"/>
          <w:lang w:val="es-ES_tradnl"/>
        </w:rPr>
        <w:t xml:space="preserve">ATENTAMENTE </w:t>
      </w:r>
    </w:p>
    <w:p w14:paraId="49FDE964" w14:textId="2CEF8236" w:rsidR="00A32F6D" w:rsidRPr="00C745F7" w:rsidRDefault="00A32F6D" w:rsidP="00A74164">
      <w:pPr>
        <w:spacing w:after="0" w:line="240" w:lineRule="auto"/>
        <w:jc w:val="center"/>
        <w:rPr>
          <w:rFonts w:ascii="Arial" w:hAnsi="Arial" w:cs="Arial"/>
          <w:b/>
          <w:color w:val="000000" w:themeColor="text1"/>
          <w:sz w:val="24"/>
          <w:szCs w:val="24"/>
          <w:lang w:val="es-ES_tradnl"/>
        </w:rPr>
      </w:pPr>
    </w:p>
    <w:p w14:paraId="18483230" w14:textId="166771B7" w:rsidR="003B0169" w:rsidRPr="00C745F7" w:rsidRDefault="003B0169" w:rsidP="00A74164">
      <w:pPr>
        <w:spacing w:after="0" w:line="240" w:lineRule="auto"/>
        <w:jc w:val="center"/>
        <w:rPr>
          <w:rFonts w:ascii="Arial" w:hAnsi="Arial" w:cs="Arial"/>
          <w:b/>
          <w:color w:val="000000" w:themeColor="text1"/>
          <w:sz w:val="24"/>
          <w:szCs w:val="24"/>
          <w:lang w:val="es-ES_tradnl"/>
        </w:rPr>
      </w:pPr>
    </w:p>
    <w:p w14:paraId="19823666" w14:textId="77777777" w:rsidR="0065524D" w:rsidRPr="00C745F7" w:rsidRDefault="0065524D" w:rsidP="00A74164">
      <w:pPr>
        <w:spacing w:after="0" w:line="240" w:lineRule="auto"/>
        <w:jc w:val="center"/>
        <w:rPr>
          <w:rFonts w:ascii="Arial" w:hAnsi="Arial" w:cs="Arial"/>
          <w:b/>
          <w:color w:val="000000" w:themeColor="text1"/>
          <w:sz w:val="24"/>
          <w:szCs w:val="24"/>
          <w:lang w:val="es-ES_tradnl"/>
        </w:rPr>
      </w:pPr>
    </w:p>
    <w:p w14:paraId="6B0FDA59" w14:textId="77777777" w:rsidR="000267F7" w:rsidRPr="00C745F7" w:rsidRDefault="000267F7" w:rsidP="00A74164">
      <w:pPr>
        <w:spacing w:after="0" w:line="240" w:lineRule="auto"/>
        <w:jc w:val="center"/>
        <w:rPr>
          <w:rFonts w:ascii="Arial" w:hAnsi="Arial" w:cs="Arial"/>
          <w:b/>
          <w:color w:val="000000" w:themeColor="text1"/>
          <w:sz w:val="24"/>
          <w:szCs w:val="24"/>
          <w:lang w:val="es-ES_tradnl"/>
        </w:rPr>
      </w:pPr>
    </w:p>
    <w:p w14:paraId="0CC0F99D" w14:textId="40E93F21" w:rsidR="0094114D" w:rsidRPr="00C745F7" w:rsidRDefault="00A32F6D" w:rsidP="00A74164">
      <w:pPr>
        <w:spacing w:after="0" w:line="240" w:lineRule="auto"/>
        <w:jc w:val="center"/>
        <w:rPr>
          <w:rFonts w:ascii="Arial" w:hAnsi="Arial" w:cs="Arial"/>
          <w:b/>
          <w:color w:val="000000" w:themeColor="text1"/>
          <w:sz w:val="24"/>
          <w:szCs w:val="24"/>
          <w:lang w:val="es-ES_tradnl"/>
        </w:rPr>
      </w:pPr>
      <w:r w:rsidRPr="00C745F7">
        <w:rPr>
          <w:rFonts w:ascii="Arial" w:hAnsi="Arial" w:cs="Arial"/>
          <w:b/>
          <w:color w:val="000000" w:themeColor="text1"/>
          <w:sz w:val="24"/>
          <w:szCs w:val="24"/>
          <w:lang w:val="es-ES_tradnl"/>
        </w:rPr>
        <w:t>DIPUTADA BEATRIZ GARCÍA VILLEGAS</w:t>
      </w:r>
    </w:p>
    <w:p w14:paraId="45799B7E" w14:textId="77777777" w:rsidR="0018237B" w:rsidRPr="00C745F7" w:rsidRDefault="0018237B" w:rsidP="00A74164">
      <w:pPr>
        <w:pStyle w:val="Default"/>
        <w:jc w:val="center"/>
        <w:rPr>
          <w:rFonts w:ascii="Arial" w:hAnsi="Arial" w:cs="Arial"/>
          <w:b/>
          <w:bCs/>
          <w:color w:val="000000" w:themeColor="text1"/>
          <w:lang w:val="es-ES_tradnl"/>
        </w:rPr>
      </w:pPr>
    </w:p>
    <w:p w14:paraId="53B09D5A" w14:textId="77777777" w:rsidR="00BF72C2" w:rsidRPr="00C745F7" w:rsidRDefault="00BF72C2" w:rsidP="00A74164">
      <w:pPr>
        <w:pStyle w:val="Default"/>
        <w:jc w:val="center"/>
        <w:rPr>
          <w:rFonts w:ascii="Arial" w:hAnsi="Arial" w:cs="Arial"/>
          <w:b/>
          <w:bCs/>
          <w:color w:val="000000" w:themeColor="text1"/>
          <w:lang w:val="es-ES_tradnl"/>
        </w:rPr>
      </w:pPr>
    </w:p>
    <w:p w14:paraId="17F9C8BB" w14:textId="77777777" w:rsidR="00BF72C2" w:rsidRPr="00C745F7" w:rsidRDefault="00BF72C2" w:rsidP="00A74164">
      <w:pPr>
        <w:pStyle w:val="Default"/>
        <w:jc w:val="center"/>
        <w:rPr>
          <w:rFonts w:ascii="Arial" w:hAnsi="Arial" w:cs="Arial"/>
          <w:b/>
          <w:bCs/>
          <w:color w:val="000000" w:themeColor="text1"/>
          <w:lang w:val="es-ES_tradnl"/>
        </w:rPr>
      </w:pPr>
    </w:p>
    <w:p w14:paraId="79405E03" w14:textId="77777777" w:rsidR="00BF72C2" w:rsidRPr="00C745F7" w:rsidRDefault="00BF72C2" w:rsidP="00A74164">
      <w:pPr>
        <w:pStyle w:val="Default"/>
        <w:jc w:val="center"/>
        <w:rPr>
          <w:rFonts w:ascii="Arial" w:hAnsi="Arial" w:cs="Arial"/>
          <w:b/>
          <w:bCs/>
          <w:color w:val="000000" w:themeColor="text1"/>
          <w:lang w:val="es-ES_tradnl"/>
        </w:rPr>
      </w:pPr>
    </w:p>
    <w:p w14:paraId="45452EBA" w14:textId="133C7D73" w:rsidR="00BF72C2" w:rsidRPr="00C745F7" w:rsidRDefault="00BF72C2" w:rsidP="00A74164">
      <w:pPr>
        <w:pStyle w:val="Default"/>
        <w:jc w:val="center"/>
        <w:rPr>
          <w:rFonts w:ascii="Arial" w:hAnsi="Arial" w:cs="Arial"/>
          <w:b/>
          <w:bCs/>
          <w:color w:val="000000" w:themeColor="text1"/>
          <w:lang w:val="es-ES_tradnl"/>
        </w:rPr>
      </w:pPr>
    </w:p>
    <w:p w14:paraId="12A55004" w14:textId="6AFB5582" w:rsidR="00BF72C2" w:rsidRPr="00C745F7" w:rsidRDefault="00BF72C2" w:rsidP="00A74164">
      <w:pPr>
        <w:pStyle w:val="Default"/>
        <w:jc w:val="center"/>
        <w:rPr>
          <w:rFonts w:ascii="Arial" w:hAnsi="Arial" w:cs="Arial"/>
          <w:b/>
          <w:bCs/>
          <w:color w:val="000000" w:themeColor="text1"/>
          <w:lang w:val="es-ES_tradnl"/>
        </w:rPr>
      </w:pPr>
    </w:p>
    <w:p w14:paraId="470C54F0" w14:textId="3F2346A4" w:rsidR="00BF72C2" w:rsidRPr="00C745F7" w:rsidRDefault="00BF72C2" w:rsidP="00A74164">
      <w:pPr>
        <w:pStyle w:val="Default"/>
        <w:jc w:val="center"/>
        <w:rPr>
          <w:rFonts w:ascii="Arial" w:hAnsi="Arial" w:cs="Arial"/>
          <w:b/>
          <w:bCs/>
          <w:color w:val="000000" w:themeColor="text1"/>
          <w:lang w:val="es-ES_tradnl"/>
        </w:rPr>
      </w:pPr>
    </w:p>
    <w:p w14:paraId="4759D80C" w14:textId="5CC20F5C" w:rsidR="00BF72C2" w:rsidRPr="00C745F7" w:rsidRDefault="00BF72C2" w:rsidP="00A74164">
      <w:pPr>
        <w:pStyle w:val="Default"/>
        <w:jc w:val="center"/>
        <w:rPr>
          <w:rFonts w:ascii="Arial" w:hAnsi="Arial" w:cs="Arial"/>
          <w:b/>
          <w:bCs/>
          <w:color w:val="000000" w:themeColor="text1"/>
          <w:lang w:val="es-ES_tradnl"/>
        </w:rPr>
      </w:pPr>
    </w:p>
    <w:p w14:paraId="3965E486" w14:textId="77777777" w:rsidR="009C0593" w:rsidRPr="00C745F7" w:rsidRDefault="009C0593" w:rsidP="00A74164">
      <w:pPr>
        <w:pStyle w:val="Default"/>
        <w:jc w:val="center"/>
        <w:rPr>
          <w:rFonts w:ascii="Arial" w:hAnsi="Arial" w:cs="Arial"/>
          <w:b/>
          <w:bCs/>
          <w:color w:val="000000" w:themeColor="text1"/>
          <w:lang w:val="es-ES_tradnl"/>
        </w:rPr>
      </w:pPr>
    </w:p>
    <w:p w14:paraId="41040B60" w14:textId="77777777" w:rsidR="009C0593" w:rsidRPr="00C745F7" w:rsidRDefault="009C0593" w:rsidP="00A74164">
      <w:pPr>
        <w:pStyle w:val="Default"/>
        <w:jc w:val="center"/>
        <w:rPr>
          <w:rFonts w:ascii="Arial" w:hAnsi="Arial" w:cs="Arial"/>
          <w:b/>
          <w:bCs/>
          <w:color w:val="000000" w:themeColor="text1"/>
          <w:lang w:val="es-ES_tradnl"/>
        </w:rPr>
      </w:pPr>
    </w:p>
    <w:p w14:paraId="3B63571C" w14:textId="77777777" w:rsidR="009C0593" w:rsidRPr="00C745F7" w:rsidRDefault="009C0593" w:rsidP="00A74164">
      <w:pPr>
        <w:pStyle w:val="Default"/>
        <w:jc w:val="center"/>
        <w:rPr>
          <w:rFonts w:ascii="Arial" w:hAnsi="Arial" w:cs="Arial"/>
          <w:b/>
          <w:bCs/>
          <w:color w:val="000000" w:themeColor="text1"/>
          <w:lang w:val="es-ES_tradnl"/>
        </w:rPr>
      </w:pPr>
    </w:p>
    <w:p w14:paraId="5ABF3E8F" w14:textId="77777777" w:rsidR="009C0593" w:rsidRPr="00C745F7" w:rsidRDefault="009C0593" w:rsidP="00A74164">
      <w:pPr>
        <w:pStyle w:val="Default"/>
        <w:jc w:val="center"/>
        <w:rPr>
          <w:rFonts w:ascii="Arial" w:hAnsi="Arial" w:cs="Arial"/>
          <w:b/>
          <w:bCs/>
          <w:color w:val="000000" w:themeColor="text1"/>
          <w:lang w:val="es-ES_tradnl"/>
        </w:rPr>
      </w:pPr>
    </w:p>
    <w:p w14:paraId="4421617F" w14:textId="069405EA" w:rsidR="009C0593" w:rsidRPr="00C745F7" w:rsidRDefault="009C0593" w:rsidP="00A74164">
      <w:pPr>
        <w:pStyle w:val="Default"/>
        <w:jc w:val="center"/>
        <w:rPr>
          <w:rFonts w:ascii="Arial" w:hAnsi="Arial" w:cs="Arial"/>
          <w:b/>
          <w:bCs/>
          <w:color w:val="000000" w:themeColor="text1"/>
          <w:lang w:val="es-ES_tradnl"/>
        </w:rPr>
      </w:pPr>
    </w:p>
    <w:p w14:paraId="77B38B84" w14:textId="3DFC38EB" w:rsidR="008B5F4B" w:rsidRPr="00C745F7" w:rsidRDefault="008B5F4B" w:rsidP="00A74164">
      <w:pPr>
        <w:pStyle w:val="Default"/>
        <w:jc w:val="center"/>
        <w:rPr>
          <w:rFonts w:ascii="Arial" w:hAnsi="Arial" w:cs="Arial"/>
          <w:b/>
          <w:bCs/>
          <w:color w:val="000000" w:themeColor="text1"/>
          <w:lang w:val="es-ES_tradnl"/>
        </w:rPr>
      </w:pPr>
    </w:p>
    <w:p w14:paraId="102073DA" w14:textId="48093BED" w:rsidR="008B5F4B" w:rsidRPr="00C745F7" w:rsidRDefault="008B5F4B" w:rsidP="00A74164">
      <w:pPr>
        <w:pStyle w:val="Default"/>
        <w:jc w:val="center"/>
        <w:rPr>
          <w:rFonts w:ascii="Arial" w:hAnsi="Arial" w:cs="Arial"/>
          <w:b/>
          <w:bCs/>
          <w:color w:val="000000" w:themeColor="text1"/>
          <w:lang w:val="es-ES_tradnl"/>
        </w:rPr>
      </w:pPr>
    </w:p>
    <w:p w14:paraId="254CC2C0" w14:textId="0CD7F673" w:rsidR="008B5F4B" w:rsidRPr="00C745F7" w:rsidRDefault="008B5F4B" w:rsidP="00A74164">
      <w:pPr>
        <w:pStyle w:val="Default"/>
        <w:jc w:val="center"/>
        <w:rPr>
          <w:rFonts w:ascii="Arial" w:hAnsi="Arial" w:cs="Arial"/>
          <w:b/>
          <w:bCs/>
          <w:color w:val="000000" w:themeColor="text1"/>
          <w:lang w:val="es-ES_tradnl"/>
        </w:rPr>
      </w:pPr>
    </w:p>
    <w:p w14:paraId="5416642E" w14:textId="7A0E20B5" w:rsidR="008B5F4B" w:rsidRPr="00C745F7" w:rsidRDefault="008B5F4B" w:rsidP="00A74164">
      <w:pPr>
        <w:pStyle w:val="Default"/>
        <w:jc w:val="center"/>
        <w:rPr>
          <w:rFonts w:ascii="Arial" w:hAnsi="Arial" w:cs="Arial"/>
          <w:b/>
          <w:bCs/>
          <w:color w:val="000000" w:themeColor="text1"/>
          <w:lang w:val="es-ES_tradnl"/>
        </w:rPr>
      </w:pPr>
    </w:p>
    <w:p w14:paraId="0B09C475" w14:textId="10C263FF" w:rsidR="008B5F4B" w:rsidRPr="00C745F7" w:rsidRDefault="008B5F4B" w:rsidP="00A74164">
      <w:pPr>
        <w:pStyle w:val="Default"/>
        <w:jc w:val="center"/>
        <w:rPr>
          <w:rFonts w:ascii="Arial" w:hAnsi="Arial" w:cs="Arial"/>
          <w:b/>
          <w:bCs/>
          <w:color w:val="000000" w:themeColor="text1"/>
          <w:lang w:val="es-ES_tradnl"/>
        </w:rPr>
      </w:pPr>
    </w:p>
    <w:p w14:paraId="0C82D68D" w14:textId="77777777" w:rsidR="008B5F4B" w:rsidRPr="00C745F7" w:rsidRDefault="008B5F4B" w:rsidP="00A74164">
      <w:pPr>
        <w:pStyle w:val="Default"/>
        <w:jc w:val="center"/>
        <w:rPr>
          <w:rFonts w:ascii="Arial" w:hAnsi="Arial" w:cs="Arial"/>
          <w:b/>
          <w:bCs/>
          <w:color w:val="000000" w:themeColor="text1"/>
          <w:lang w:val="es-ES_tradnl"/>
        </w:rPr>
      </w:pPr>
    </w:p>
    <w:p w14:paraId="34D69949" w14:textId="77777777" w:rsidR="009C0593" w:rsidRPr="00C745F7" w:rsidRDefault="009C0593" w:rsidP="00A74164">
      <w:pPr>
        <w:pStyle w:val="Default"/>
        <w:jc w:val="center"/>
        <w:rPr>
          <w:rFonts w:ascii="Arial" w:hAnsi="Arial" w:cs="Arial"/>
          <w:b/>
          <w:bCs/>
          <w:color w:val="000000" w:themeColor="text1"/>
          <w:lang w:val="es-ES_tradnl"/>
        </w:rPr>
      </w:pPr>
    </w:p>
    <w:p w14:paraId="76D7C6D5" w14:textId="77777777" w:rsidR="00D22E8B" w:rsidRPr="003F2E11" w:rsidRDefault="00D22E8B" w:rsidP="00D22E8B">
      <w:pPr>
        <w:pStyle w:val="Default"/>
        <w:jc w:val="center"/>
        <w:rPr>
          <w:rFonts w:ascii="Arial" w:hAnsi="Arial" w:cs="Arial"/>
          <w:b/>
          <w:bCs/>
          <w:color w:val="000000" w:themeColor="text1"/>
          <w:lang w:val="es-ES_tradnl"/>
        </w:rPr>
      </w:pPr>
    </w:p>
    <w:p w14:paraId="4EF3E186" w14:textId="77777777" w:rsidR="00D22E8B" w:rsidRDefault="00D22E8B" w:rsidP="00D22E8B">
      <w:pPr>
        <w:spacing w:after="0" w:line="240" w:lineRule="auto"/>
        <w:jc w:val="center"/>
        <w:rPr>
          <w:rFonts w:ascii="Arial" w:eastAsiaTheme="minorHAnsi" w:hAnsi="Arial" w:cs="Arial"/>
          <w:b/>
          <w:bCs/>
          <w:color w:val="000000" w:themeColor="text1"/>
          <w:sz w:val="24"/>
          <w:szCs w:val="24"/>
          <w:lang w:val="es-ES" w:eastAsia="en-US"/>
        </w:rPr>
      </w:pPr>
      <w:r w:rsidRPr="00A947AB">
        <w:rPr>
          <w:rFonts w:ascii="Arial" w:eastAsiaTheme="minorHAnsi" w:hAnsi="Arial" w:cs="Arial"/>
          <w:b/>
          <w:bCs/>
          <w:color w:val="000000" w:themeColor="text1"/>
          <w:sz w:val="24"/>
          <w:szCs w:val="24"/>
          <w:lang w:val="es-ES" w:eastAsia="en-US"/>
        </w:rPr>
        <w:t>PUNTO DE ACUERDO</w:t>
      </w:r>
    </w:p>
    <w:p w14:paraId="7D1FAD2A" w14:textId="77777777" w:rsidR="00D22E8B" w:rsidRPr="00A947AB" w:rsidRDefault="00D22E8B" w:rsidP="00D22E8B">
      <w:pPr>
        <w:spacing w:after="0" w:line="240" w:lineRule="auto"/>
        <w:jc w:val="center"/>
        <w:rPr>
          <w:rFonts w:ascii="Arial" w:eastAsiaTheme="minorHAnsi" w:hAnsi="Arial" w:cs="Arial"/>
          <w:b/>
          <w:bCs/>
          <w:color w:val="000000" w:themeColor="text1"/>
          <w:sz w:val="24"/>
          <w:szCs w:val="24"/>
          <w:lang w:val="es-ES" w:eastAsia="en-US"/>
        </w:rPr>
      </w:pPr>
    </w:p>
    <w:p w14:paraId="43431C25" w14:textId="77777777" w:rsidR="00D22E8B" w:rsidRPr="00A947AB" w:rsidRDefault="00D22E8B" w:rsidP="00D22E8B">
      <w:pPr>
        <w:spacing w:after="0" w:line="240" w:lineRule="auto"/>
        <w:jc w:val="center"/>
        <w:rPr>
          <w:rFonts w:ascii="Arial" w:eastAsiaTheme="minorHAnsi" w:hAnsi="Arial" w:cs="Arial"/>
          <w:b/>
          <w:bCs/>
          <w:color w:val="000000" w:themeColor="text1"/>
          <w:sz w:val="24"/>
          <w:szCs w:val="24"/>
          <w:lang w:val="es-ES" w:eastAsia="en-US"/>
        </w:rPr>
      </w:pPr>
    </w:p>
    <w:p w14:paraId="009B82E6" w14:textId="5362B701" w:rsidR="00D22E8B" w:rsidRPr="00A947AB" w:rsidRDefault="00D22E8B" w:rsidP="00D22E8B">
      <w:pPr>
        <w:spacing w:after="0" w:line="240" w:lineRule="auto"/>
        <w:jc w:val="both"/>
        <w:rPr>
          <w:rFonts w:ascii="Arial" w:eastAsiaTheme="minorHAnsi" w:hAnsi="Arial" w:cs="Arial"/>
          <w:b/>
          <w:bCs/>
          <w:color w:val="000000" w:themeColor="text1"/>
          <w:sz w:val="24"/>
          <w:szCs w:val="24"/>
          <w:lang w:val="es-ES" w:eastAsia="en-US"/>
        </w:rPr>
      </w:pPr>
      <w:r w:rsidRPr="00A947AB">
        <w:rPr>
          <w:rFonts w:ascii="Arial" w:eastAsiaTheme="minorHAnsi" w:hAnsi="Arial" w:cs="Arial"/>
          <w:b/>
          <w:bCs/>
          <w:color w:val="000000" w:themeColor="text1"/>
          <w:sz w:val="24"/>
          <w:szCs w:val="24"/>
          <w:lang w:val="es-ES" w:eastAsia="en-US"/>
        </w:rPr>
        <w:t>LA H. "LXI" LEGISLATURA EN EJERCICIO DE LAS FACULTADES QUE LE CONFIEREN LOS ARTÍCULOS</w:t>
      </w:r>
      <w:r w:rsidR="006F77E8">
        <w:rPr>
          <w:rFonts w:ascii="Arial" w:eastAsiaTheme="minorHAnsi" w:hAnsi="Arial" w:cs="Arial"/>
          <w:b/>
          <w:bCs/>
          <w:color w:val="000000" w:themeColor="text1"/>
          <w:sz w:val="24"/>
          <w:szCs w:val="24"/>
          <w:lang w:val="es-ES" w:eastAsia="en-US"/>
        </w:rPr>
        <w:t xml:space="preserve"> </w:t>
      </w:r>
      <w:r w:rsidR="006F77E8" w:rsidRPr="006F77E8">
        <w:rPr>
          <w:rFonts w:ascii="Arial" w:hAnsi="Arial" w:cs="Arial"/>
          <w:b/>
          <w:color w:val="000000" w:themeColor="text1"/>
        </w:rPr>
        <w:t>ARTÍCULOS 55 Y 57 DE LA CONSTITUCIÓN POLÍTICA DEL ESTADO LIBRE Y SOBERANO DE MÉXICO, 83 DE LA LEY ORGÁNICA DEL PODER LEGISLATIVO DEL ESTADO LIBRE Y SOBERANO DE MÉXICO Y 74 DEL REGLAMENTO DEL PODER LEGISLATIVO DEL ESTADO LIBRE Y SOBERANO DE MÉXICO</w:t>
      </w:r>
      <w:r w:rsidRPr="00A947AB">
        <w:rPr>
          <w:rFonts w:ascii="Arial" w:eastAsiaTheme="minorHAnsi" w:hAnsi="Arial" w:cs="Arial"/>
          <w:b/>
          <w:bCs/>
          <w:color w:val="000000" w:themeColor="text1"/>
          <w:sz w:val="24"/>
          <w:szCs w:val="24"/>
          <w:lang w:val="es-ES" w:eastAsia="en-US"/>
        </w:rPr>
        <w:t>, HA TENIDO A BIEN EMITIR EL SIGUIENTE:</w:t>
      </w:r>
    </w:p>
    <w:p w14:paraId="68F961A8" w14:textId="77777777" w:rsidR="00D22E8B" w:rsidRPr="00A947AB" w:rsidRDefault="00D22E8B" w:rsidP="00D22E8B">
      <w:pPr>
        <w:spacing w:after="0" w:line="240" w:lineRule="auto"/>
        <w:jc w:val="center"/>
        <w:rPr>
          <w:rFonts w:ascii="Arial" w:eastAsiaTheme="minorHAnsi" w:hAnsi="Arial" w:cs="Arial"/>
          <w:b/>
          <w:bCs/>
          <w:color w:val="000000" w:themeColor="text1"/>
          <w:sz w:val="24"/>
          <w:szCs w:val="24"/>
          <w:lang w:val="es-ES" w:eastAsia="en-US"/>
        </w:rPr>
      </w:pPr>
    </w:p>
    <w:p w14:paraId="42245B66" w14:textId="77777777" w:rsidR="00D22E8B" w:rsidRPr="00A947AB" w:rsidRDefault="00D22E8B" w:rsidP="00D22E8B">
      <w:pPr>
        <w:spacing w:after="0" w:line="240" w:lineRule="auto"/>
        <w:jc w:val="center"/>
        <w:rPr>
          <w:rFonts w:ascii="Arial" w:eastAsiaTheme="minorHAnsi" w:hAnsi="Arial" w:cs="Arial"/>
          <w:b/>
          <w:bCs/>
          <w:color w:val="000000" w:themeColor="text1"/>
          <w:sz w:val="24"/>
          <w:szCs w:val="24"/>
          <w:lang w:val="es-ES" w:eastAsia="en-US"/>
        </w:rPr>
      </w:pPr>
      <w:r w:rsidRPr="00A947AB">
        <w:rPr>
          <w:rFonts w:ascii="Arial" w:eastAsiaTheme="minorHAnsi" w:hAnsi="Arial" w:cs="Arial"/>
          <w:b/>
          <w:bCs/>
          <w:color w:val="000000" w:themeColor="text1"/>
          <w:sz w:val="24"/>
          <w:szCs w:val="24"/>
          <w:lang w:val="es-ES" w:eastAsia="en-US"/>
        </w:rPr>
        <w:t>ACUERDO</w:t>
      </w:r>
    </w:p>
    <w:p w14:paraId="07D3368B" w14:textId="77777777" w:rsidR="00D22E8B" w:rsidRPr="003F2E11" w:rsidRDefault="00D22E8B" w:rsidP="00D22E8B">
      <w:pPr>
        <w:spacing w:after="0" w:line="240" w:lineRule="auto"/>
        <w:jc w:val="center"/>
        <w:rPr>
          <w:rFonts w:ascii="Arial" w:hAnsi="Arial" w:cs="Arial"/>
          <w:b/>
          <w:bCs/>
          <w:color w:val="000000" w:themeColor="text1"/>
          <w:sz w:val="24"/>
          <w:szCs w:val="24"/>
          <w:lang w:val="es-ES_tradnl"/>
        </w:rPr>
      </w:pPr>
    </w:p>
    <w:p w14:paraId="4613BA55" w14:textId="77777777" w:rsidR="007C7DBA" w:rsidRPr="00C745F7" w:rsidRDefault="007C7DBA" w:rsidP="00A74164">
      <w:pPr>
        <w:spacing w:after="0" w:line="240" w:lineRule="auto"/>
        <w:jc w:val="center"/>
        <w:rPr>
          <w:rFonts w:ascii="Arial" w:hAnsi="Arial" w:cs="Arial"/>
          <w:b/>
          <w:bCs/>
          <w:color w:val="000000" w:themeColor="text1"/>
          <w:sz w:val="24"/>
          <w:szCs w:val="24"/>
          <w:lang w:val="es-ES_tradnl"/>
        </w:rPr>
      </w:pPr>
    </w:p>
    <w:p w14:paraId="02C20ED8" w14:textId="586E181E" w:rsidR="00733B43" w:rsidRPr="00C745F7" w:rsidRDefault="004D04D5" w:rsidP="00A74164">
      <w:pPr>
        <w:spacing w:after="0" w:line="240" w:lineRule="auto"/>
        <w:jc w:val="both"/>
        <w:rPr>
          <w:rFonts w:ascii="Arial" w:eastAsiaTheme="minorHAnsi" w:hAnsi="Arial" w:cs="Arial"/>
          <w:color w:val="000000" w:themeColor="text1"/>
          <w:sz w:val="24"/>
          <w:szCs w:val="24"/>
          <w:lang w:val="es-ES_tradnl" w:eastAsia="en-US"/>
        </w:rPr>
      </w:pPr>
      <w:r w:rsidRPr="00C745F7">
        <w:rPr>
          <w:rFonts w:ascii="Arial" w:eastAsiaTheme="minorHAnsi" w:hAnsi="Arial" w:cs="Arial"/>
          <w:b/>
          <w:color w:val="000000" w:themeColor="text1"/>
          <w:sz w:val="24"/>
          <w:szCs w:val="24"/>
          <w:lang w:val="es-ES_tradnl" w:eastAsia="en-US"/>
        </w:rPr>
        <w:t xml:space="preserve">ARTÍCULO ÚNICO. </w:t>
      </w:r>
      <w:r w:rsidR="006F77E8">
        <w:rPr>
          <w:rFonts w:ascii="Arial" w:eastAsiaTheme="minorHAnsi" w:hAnsi="Arial" w:cs="Arial"/>
          <w:color w:val="000000" w:themeColor="text1"/>
          <w:sz w:val="24"/>
          <w:szCs w:val="24"/>
          <w:lang w:val="es-ES_tradnl" w:eastAsia="en-US"/>
        </w:rPr>
        <w:t xml:space="preserve">Se </w:t>
      </w:r>
      <w:r w:rsidR="00557484" w:rsidRPr="00C745F7">
        <w:rPr>
          <w:rFonts w:ascii="Arial" w:eastAsiaTheme="minorHAnsi" w:hAnsi="Arial" w:cs="Arial"/>
          <w:color w:val="000000" w:themeColor="text1"/>
          <w:sz w:val="24"/>
          <w:szCs w:val="24"/>
          <w:lang w:val="es-ES_tradnl" w:eastAsia="en-US"/>
        </w:rPr>
        <w:t>exhorta respetuosamente a la Cámara de Diputados y al Senado de la República del Congreso de la Unión a expedir el Código Nacional de Procedimientos Civiles y Familiares</w:t>
      </w:r>
      <w:r w:rsidR="00FB446D" w:rsidRPr="00C745F7">
        <w:rPr>
          <w:rFonts w:ascii="Arial" w:eastAsiaTheme="minorHAnsi" w:hAnsi="Arial" w:cs="Arial"/>
          <w:color w:val="000000" w:themeColor="text1"/>
          <w:sz w:val="24"/>
          <w:szCs w:val="24"/>
          <w:lang w:val="es-ES_tradnl" w:eastAsia="en-US"/>
        </w:rPr>
        <w:t xml:space="preserve">, </w:t>
      </w:r>
      <w:r w:rsidR="00242086" w:rsidRPr="00C745F7">
        <w:rPr>
          <w:rFonts w:ascii="Arial" w:eastAsiaTheme="minorHAnsi" w:hAnsi="Arial" w:cs="Arial"/>
          <w:color w:val="000000" w:themeColor="text1"/>
          <w:sz w:val="24"/>
          <w:szCs w:val="24"/>
          <w:lang w:val="es-ES_tradnl" w:eastAsia="en-US"/>
        </w:rPr>
        <w:t xml:space="preserve">en cumplimiento a lo ordenado por la ejecutoria de amparo dictada </w:t>
      </w:r>
      <w:r w:rsidR="00B96228" w:rsidRPr="00C745F7">
        <w:rPr>
          <w:rFonts w:ascii="Arial" w:eastAsiaTheme="minorHAnsi" w:hAnsi="Arial" w:cs="Arial"/>
          <w:color w:val="000000" w:themeColor="text1"/>
          <w:sz w:val="24"/>
          <w:szCs w:val="24"/>
          <w:lang w:val="es-ES_tradnl" w:eastAsia="en-US"/>
        </w:rPr>
        <w:t xml:space="preserve">y confirmada </w:t>
      </w:r>
      <w:r w:rsidR="00242086" w:rsidRPr="00C745F7">
        <w:rPr>
          <w:rFonts w:ascii="Arial" w:eastAsiaTheme="minorHAnsi" w:hAnsi="Arial" w:cs="Arial"/>
          <w:color w:val="000000" w:themeColor="text1"/>
          <w:sz w:val="24"/>
          <w:szCs w:val="24"/>
          <w:lang w:val="es-ES_tradnl" w:eastAsia="en-US"/>
        </w:rPr>
        <w:t>por</w:t>
      </w:r>
      <w:r w:rsidR="00491C0C" w:rsidRPr="00C745F7">
        <w:rPr>
          <w:rFonts w:ascii="Arial" w:eastAsiaTheme="minorHAnsi" w:hAnsi="Arial" w:cs="Arial"/>
          <w:color w:val="000000" w:themeColor="text1"/>
          <w:sz w:val="24"/>
          <w:szCs w:val="24"/>
          <w:lang w:val="es-ES_tradnl" w:eastAsia="en-US"/>
        </w:rPr>
        <w:t xml:space="preserve"> los Tribunales de la Federación</w:t>
      </w:r>
      <w:r w:rsidR="00242086" w:rsidRPr="00C745F7">
        <w:rPr>
          <w:rFonts w:ascii="Arial" w:eastAsiaTheme="minorHAnsi" w:hAnsi="Arial" w:cs="Arial"/>
          <w:color w:val="000000" w:themeColor="text1"/>
          <w:sz w:val="24"/>
          <w:szCs w:val="24"/>
          <w:lang w:val="es-ES_tradnl" w:eastAsia="en-US"/>
        </w:rPr>
        <w:t xml:space="preserve">, </w:t>
      </w:r>
      <w:r w:rsidR="00FB446D" w:rsidRPr="00C745F7">
        <w:rPr>
          <w:rFonts w:ascii="Arial" w:eastAsiaTheme="minorHAnsi" w:hAnsi="Arial" w:cs="Arial"/>
          <w:color w:val="000000" w:themeColor="text1"/>
          <w:sz w:val="24"/>
          <w:szCs w:val="24"/>
          <w:lang w:val="es-ES_tradnl" w:eastAsia="en-US"/>
        </w:rPr>
        <w:t>con la finalidad de garantizar y optimizar el acceso a una tutela jurisdiccional efectiva</w:t>
      </w:r>
      <w:r w:rsidR="00B96228" w:rsidRPr="00C745F7">
        <w:rPr>
          <w:rFonts w:ascii="Arial" w:eastAsiaTheme="minorHAnsi" w:hAnsi="Arial" w:cs="Arial"/>
          <w:color w:val="000000" w:themeColor="text1"/>
          <w:sz w:val="24"/>
          <w:szCs w:val="24"/>
          <w:lang w:val="es-ES_tradnl" w:eastAsia="en-US"/>
        </w:rPr>
        <w:t>, así como el ejercicio de otros derechos sustantivos de la ciudadanía mexiquense.</w:t>
      </w:r>
    </w:p>
    <w:p w14:paraId="45409AEC" w14:textId="77777777" w:rsidR="00B96228" w:rsidRPr="00C745F7" w:rsidRDefault="00B96228" w:rsidP="00A74164">
      <w:pPr>
        <w:spacing w:after="0" w:line="240" w:lineRule="auto"/>
        <w:jc w:val="both"/>
        <w:rPr>
          <w:rFonts w:ascii="Arial" w:eastAsiaTheme="minorHAnsi" w:hAnsi="Arial" w:cs="Arial"/>
          <w:color w:val="000000" w:themeColor="text1"/>
          <w:sz w:val="24"/>
          <w:szCs w:val="24"/>
          <w:lang w:val="es-ES_tradnl" w:eastAsia="en-US"/>
        </w:rPr>
      </w:pPr>
    </w:p>
    <w:p w14:paraId="4D666355" w14:textId="5947FC63" w:rsidR="004D04D5" w:rsidRPr="002355E4" w:rsidRDefault="004D04D5" w:rsidP="00A74164">
      <w:pPr>
        <w:spacing w:after="0" w:line="240" w:lineRule="auto"/>
        <w:jc w:val="center"/>
        <w:rPr>
          <w:rFonts w:ascii="Arial" w:eastAsiaTheme="minorHAnsi" w:hAnsi="Arial" w:cs="Arial"/>
          <w:b/>
          <w:color w:val="000000" w:themeColor="text1"/>
          <w:sz w:val="24"/>
          <w:szCs w:val="24"/>
          <w:lang w:val="en-US" w:eastAsia="en-US"/>
        </w:rPr>
      </w:pPr>
      <w:r w:rsidRPr="002355E4">
        <w:rPr>
          <w:rFonts w:ascii="Arial" w:eastAsiaTheme="minorHAnsi" w:hAnsi="Arial" w:cs="Arial"/>
          <w:b/>
          <w:color w:val="000000" w:themeColor="text1"/>
          <w:sz w:val="24"/>
          <w:szCs w:val="24"/>
          <w:lang w:val="en-US" w:eastAsia="en-US"/>
        </w:rPr>
        <w:t>T</w:t>
      </w:r>
      <w:r w:rsidR="009739C2" w:rsidRPr="002355E4">
        <w:rPr>
          <w:rFonts w:ascii="Arial" w:eastAsiaTheme="minorHAnsi" w:hAnsi="Arial" w:cs="Arial"/>
          <w:b/>
          <w:color w:val="000000" w:themeColor="text1"/>
          <w:sz w:val="24"/>
          <w:szCs w:val="24"/>
          <w:lang w:val="en-US" w:eastAsia="en-US"/>
        </w:rPr>
        <w:t xml:space="preserve"> </w:t>
      </w:r>
      <w:r w:rsidRPr="002355E4">
        <w:rPr>
          <w:rFonts w:ascii="Arial" w:eastAsiaTheme="minorHAnsi" w:hAnsi="Arial" w:cs="Arial"/>
          <w:b/>
          <w:color w:val="000000" w:themeColor="text1"/>
          <w:sz w:val="24"/>
          <w:szCs w:val="24"/>
          <w:lang w:val="en-US" w:eastAsia="en-US"/>
        </w:rPr>
        <w:t>R</w:t>
      </w:r>
      <w:r w:rsidR="009739C2" w:rsidRPr="002355E4">
        <w:rPr>
          <w:rFonts w:ascii="Arial" w:eastAsiaTheme="minorHAnsi" w:hAnsi="Arial" w:cs="Arial"/>
          <w:b/>
          <w:color w:val="000000" w:themeColor="text1"/>
          <w:sz w:val="24"/>
          <w:szCs w:val="24"/>
          <w:lang w:val="en-US" w:eastAsia="en-US"/>
        </w:rPr>
        <w:t xml:space="preserve"> </w:t>
      </w:r>
      <w:r w:rsidRPr="002355E4">
        <w:rPr>
          <w:rFonts w:ascii="Arial" w:eastAsiaTheme="minorHAnsi" w:hAnsi="Arial" w:cs="Arial"/>
          <w:b/>
          <w:color w:val="000000" w:themeColor="text1"/>
          <w:sz w:val="24"/>
          <w:szCs w:val="24"/>
          <w:lang w:val="en-US" w:eastAsia="en-US"/>
        </w:rPr>
        <w:t>A</w:t>
      </w:r>
      <w:r w:rsidR="009739C2" w:rsidRPr="002355E4">
        <w:rPr>
          <w:rFonts w:ascii="Arial" w:eastAsiaTheme="minorHAnsi" w:hAnsi="Arial" w:cs="Arial"/>
          <w:b/>
          <w:color w:val="000000" w:themeColor="text1"/>
          <w:sz w:val="24"/>
          <w:szCs w:val="24"/>
          <w:lang w:val="en-US" w:eastAsia="en-US"/>
        </w:rPr>
        <w:t xml:space="preserve"> </w:t>
      </w:r>
      <w:r w:rsidRPr="002355E4">
        <w:rPr>
          <w:rFonts w:ascii="Arial" w:eastAsiaTheme="minorHAnsi" w:hAnsi="Arial" w:cs="Arial"/>
          <w:b/>
          <w:color w:val="000000" w:themeColor="text1"/>
          <w:sz w:val="24"/>
          <w:szCs w:val="24"/>
          <w:lang w:val="en-US" w:eastAsia="en-US"/>
        </w:rPr>
        <w:t>N</w:t>
      </w:r>
      <w:r w:rsidR="009739C2" w:rsidRPr="002355E4">
        <w:rPr>
          <w:rFonts w:ascii="Arial" w:eastAsiaTheme="minorHAnsi" w:hAnsi="Arial" w:cs="Arial"/>
          <w:b/>
          <w:color w:val="000000" w:themeColor="text1"/>
          <w:sz w:val="24"/>
          <w:szCs w:val="24"/>
          <w:lang w:val="en-US" w:eastAsia="en-US"/>
        </w:rPr>
        <w:t xml:space="preserve"> </w:t>
      </w:r>
      <w:r w:rsidRPr="002355E4">
        <w:rPr>
          <w:rFonts w:ascii="Arial" w:eastAsiaTheme="minorHAnsi" w:hAnsi="Arial" w:cs="Arial"/>
          <w:b/>
          <w:color w:val="000000" w:themeColor="text1"/>
          <w:sz w:val="24"/>
          <w:szCs w:val="24"/>
          <w:lang w:val="en-US" w:eastAsia="en-US"/>
        </w:rPr>
        <w:t>S</w:t>
      </w:r>
      <w:r w:rsidR="009739C2" w:rsidRPr="002355E4">
        <w:rPr>
          <w:rFonts w:ascii="Arial" w:eastAsiaTheme="minorHAnsi" w:hAnsi="Arial" w:cs="Arial"/>
          <w:b/>
          <w:color w:val="000000" w:themeColor="text1"/>
          <w:sz w:val="24"/>
          <w:szCs w:val="24"/>
          <w:lang w:val="en-US" w:eastAsia="en-US"/>
        </w:rPr>
        <w:t xml:space="preserve"> </w:t>
      </w:r>
      <w:r w:rsidRPr="002355E4">
        <w:rPr>
          <w:rFonts w:ascii="Arial" w:eastAsiaTheme="minorHAnsi" w:hAnsi="Arial" w:cs="Arial"/>
          <w:b/>
          <w:color w:val="000000" w:themeColor="text1"/>
          <w:sz w:val="24"/>
          <w:szCs w:val="24"/>
          <w:lang w:val="en-US" w:eastAsia="en-US"/>
        </w:rPr>
        <w:t>I</w:t>
      </w:r>
      <w:r w:rsidR="009739C2" w:rsidRPr="002355E4">
        <w:rPr>
          <w:rFonts w:ascii="Arial" w:eastAsiaTheme="minorHAnsi" w:hAnsi="Arial" w:cs="Arial"/>
          <w:b/>
          <w:color w:val="000000" w:themeColor="text1"/>
          <w:sz w:val="24"/>
          <w:szCs w:val="24"/>
          <w:lang w:val="en-US" w:eastAsia="en-US"/>
        </w:rPr>
        <w:t xml:space="preserve"> </w:t>
      </w:r>
      <w:r w:rsidRPr="002355E4">
        <w:rPr>
          <w:rFonts w:ascii="Arial" w:eastAsiaTheme="minorHAnsi" w:hAnsi="Arial" w:cs="Arial"/>
          <w:b/>
          <w:color w:val="000000" w:themeColor="text1"/>
          <w:sz w:val="24"/>
          <w:szCs w:val="24"/>
          <w:lang w:val="en-US" w:eastAsia="en-US"/>
        </w:rPr>
        <w:t>T</w:t>
      </w:r>
      <w:r w:rsidR="009739C2" w:rsidRPr="002355E4">
        <w:rPr>
          <w:rFonts w:ascii="Arial" w:eastAsiaTheme="minorHAnsi" w:hAnsi="Arial" w:cs="Arial"/>
          <w:b/>
          <w:color w:val="000000" w:themeColor="text1"/>
          <w:sz w:val="24"/>
          <w:szCs w:val="24"/>
          <w:lang w:val="en-US" w:eastAsia="en-US"/>
        </w:rPr>
        <w:t xml:space="preserve"> </w:t>
      </w:r>
      <w:r w:rsidRPr="002355E4">
        <w:rPr>
          <w:rFonts w:ascii="Arial" w:eastAsiaTheme="minorHAnsi" w:hAnsi="Arial" w:cs="Arial"/>
          <w:b/>
          <w:color w:val="000000" w:themeColor="text1"/>
          <w:sz w:val="24"/>
          <w:szCs w:val="24"/>
          <w:lang w:val="en-US" w:eastAsia="en-US"/>
        </w:rPr>
        <w:t>O</w:t>
      </w:r>
      <w:r w:rsidR="009739C2" w:rsidRPr="002355E4">
        <w:rPr>
          <w:rFonts w:ascii="Arial" w:eastAsiaTheme="minorHAnsi" w:hAnsi="Arial" w:cs="Arial"/>
          <w:b/>
          <w:color w:val="000000" w:themeColor="text1"/>
          <w:sz w:val="24"/>
          <w:szCs w:val="24"/>
          <w:lang w:val="en-US" w:eastAsia="en-US"/>
        </w:rPr>
        <w:t xml:space="preserve"> </w:t>
      </w:r>
      <w:r w:rsidRPr="002355E4">
        <w:rPr>
          <w:rFonts w:ascii="Arial" w:eastAsiaTheme="minorHAnsi" w:hAnsi="Arial" w:cs="Arial"/>
          <w:b/>
          <w:color w:val="000000" w:themeColor="text1"/>
          <w:sz w:val="24"/>
          <w:szCs w:val="24"/>
          <w:lang w:val="en-US" w:eastAsia="en-US"/>
        </w:rPr>
        <w:t>R</w:t>
      </w:r>
      <w:r w:rsidR="009739C2" w:rsidRPr="002355E4">
        <w:rPr>
          <w:rFonts w:ascii="Arial" w:eastAsiaTheme="minorHAnsi" w:hAnsi="Arial" w:cs="Arial"/>
          <w:b/>
          <w:color w:val="000000" w:themeColor="text1"/>
          <w:sz w:val="24"/>
          <w:szCs w:val="24"/>
          <w:lang w:val="en-US" w:eastAsia="en-US"/>
        </w:rPr>
        <w:t xml:space="preserve"> </w:t>
      </w:r>
      <w:r w:rsidRPr="002355E4">
        <w:rPr>
          <w:rFonts w:ascii="Arial" w:eastAsiaTheme="minorHAnsi" w:hAnsi="Arial" w:cs="Arial"/>
          <w:b/>
          <w:color w:val="000000" w:themeColor="text1"/>
          <w:sz w:val="24"/>
          <w:szCs w:val="24"/>
          <w:lang w:val="en-US" w:eastAsia="en-US"/>
        </w:rPr>
        <w:t>I</w:t>
      </w:r>
      <w:r w:rsidR="009739C2" w:rsidRPr="002355E4">
        <w:rPr>
          <w:rFonts w:ascii="Arial" w:eastAsiaTheme="minorHAnsi" w:hAnsi="Arial" w:cs="Arial"/>
          <w:b/>
          <w:color w:val="000000" w:themeColor="text1"/>
          <w:sz w:val="24"/>
          <w:szCs w:val="24"/>
          <w:lang w:val="en-US" w:eastAsia="en-US"/>
        </w:rPr>
        <w:t xml:space="preserve"> </w:t>
      </w:r>
      <w:r w:rsidRPr="002355E4">
        <w:rPr>
          <w:rFonts w:ascii="Arial" w:eastAsiaTheme="minorHAnsi" w:hAnsi="Arial" w:cs="Arial"/>
          <w:b/>
          <w:color w:val="000000" w:themeColor="text1"/>
          <w:sz w:val="24"/>
          <w:szCs w:val="24"/>
          <w:lang w:val="en-US" w:eastAsia="en-US"/>
        </w:rPr>
        <w:t>O</w:t>
      </w:r>
      <w:r w:rsidR="009739C2" w:rsidRPr="002355E4">
        <w:rPr>
          <w:rFonts w:ascii="Arial" w:eastAsiaTheme="minorHAnsi" w:hAnsi="Arial" w:cs="Arial"/>
          <w:b/>
          <w:color w:val="000000" w:themeColor="text1"/>
          <w:sz w:val="24"/>
          <w:szCs w:val="24"/>
          <w:lang w:val="en-US" w:eastAsia="en-US"/>
        </w:rPr>
        <w:t xml:space="preserve"> </w:t>
      </w:r>
      <w:r w:rsidRPr="002355E4">
        <w:rPr>
          <w:rFonts w:ascii="Arial" w:eastAsiaTheme="minorHAnsi" w:hAnsi="Arial" w:cs="Arial"/>
          <w:b/>
          <w:color w:val="000000" w:themeColor="text1"/>
          <w:sz w:val="24"/>
          <w:szCs w:val="24"/>
          <w:lang w:val="en-US" w:eastAsia="en-US"/>
        </w:rPr>
        <w:t>S</w:t>
      </w:r>
    </w:p>
    <w:p w14:paraId="6BFD8B78" w14:textId="77777777" w:rsidR="004D04D5" w:rsidRPr="002355E4" w:rsidRDefault="004D04D5" w:rsidP="00A74164">
      <w:pPr>
        <w:spacing w:after="0" w:line="240" w:lineRule="auto"/>
        <w:jc w:val="both"/>
        <w:rPr>
          <w:rFonts w:ascii="Arial" w:eastAsiaTheme="minorHAnsi" w:hAnsi="Arial" w:cs="Arial"/>
          <w:b/>
          <w:color w:val="000000" w:themeColor="text1"/>
          <w:sz w:val="24"/>
          <w:szCs w:val="24"/>
          <w:lang w:val="en-US" w:eastAsia="en-US"/>
        </w:rPr>
      </w:pPr>
    </w:p>
    <w:p w14:paraId="78DC6164" w14:textId="77777777" w:rsidR="004D04D5" w:rsidRPr="00C745F7" w:rsidRDefault="004D04D5" w:rsidP="00A74164">
      <w:pPr>
        <w:spacing w:after="0" w:line="240" w:lineRule="auto"/>
        <w:jc w:val="both"/>
        <w:rPr>
          <w:rFonts w:ascii="Arial" w:eastAsiaTheme="minorHAnsi" w:hAnsi="Arial" w:cs="Arial"/>
          <w:color w:val="000000" w:themeColor="text1"/>
          <w:sz w:val="24"/>
          <w:szCs w:val="24"/>
          <w:lang w:val="es-ES_tradnl" w:eastAsia="en-US"/>
        </w:rPr>
      </w:pPr>
      <w:r w:rsidRPr="00C745F7">
        <w:rPr>
          <w:rFonts w:ascii="Arial" w:eastAsiaTheme="minorHAnsi" w:hAnsi="Arial" w:cs="Arial"/>
          <w:b/>
          <w:color w:val="000000" w:themeColor="text1"/>
          <w:sz w:val="24"/>
          <w:szCs w:val="24"/>
          <w:lang w:val="es-ES_tradnl" w:eastAsia="en-US"/>
        </w:rPr>
        <w:t xml:space="preserve">ARTÍCULO PRIMERO. </w:t>
      </w:r>
      <w:r w:rsidRPr="00C745F7">
        <w:rPr>
          <w:rFonts w:ascii="Arial" w:eastAsiaTheme="minorHAnsi" w:hAnsi="Arial" w:cs="Arial"/>
          <w:color w:val="000000" w:themeColor="text1"/>
          <w:sz w:val="24"/>
          <w:szCs w:val="24"/>
          <w:lang w:val="es-ES_tradnl" w:eastAsia="en-US"/>
        </w:rPr>
        <w:t xml:space="preserve">Publíquese el presente Decreto en el Periódico Oficial "Gaceta del Gobierno". </w:t>
      </w:r>
    </w:p>
    <w:p w14:paraId="2E1986EA" w14:textId="4F7EFE9A" w:rsidR="007C7DBA" w:rsidRPr="00C745F7" w:rsidRDefault="004D04D5" w:rsidP="00A74164">
      <w:pPr>
        <w:spacing w:after="0" w:line="240" w:lineRule="auto"/>
        <w:jc w:val="both"/>
        <w:rPr>
          <w:rFonts w:ascii="Arial" w:eastAsiaTheme="minorHAnsi" w:hAnsi="Arial" w:cs="Arial"/>
          <w:color w:val="000000" w:themeColor="text1"/>
          <w:sz w:val="24"/>
          <w:szCs w:val="24"/>
          <w:lang w:val="es-ES_tradnl" w:eastAsia="en-US"/>
        </w:rPr>
      </w:pPr>
      <w:r w:rsidRPr="00C745F7">
        <w:rPr>
          <w:rFonts w:ascii="Arial" w:eastAsiaTheme="minorHAnsi" w:hAnsi="Arial" w:cs="Arial"/>
          <w:color w:val="000000" w:themeColor="text1"/>
          <w:sz w:val="24"/>
          <w:szCs w:val="24"/>
          <w:lang w:val="es-ES_tradnl" w:eastAsia="en-US"/>
        </w:rPr>
        <w:cr/>
      </w:r>
      <w:r w:rsidRPr="00C745F7">
        <w:rPr>
          <w:rFonts w:ascii="Arial" w:eastAsiaTheme="minorHAnsi" w:hAnsi="Arial" w:cs="Arial"/>
          <w:b/>
          <w:color w:val="000000" w:themeColor="text1"/>
          <w:sz w:val="24"/>
          <w:szCs w:val="24"/>
          <w:lang w:val="es-ES_tradnl" w:eastAsia="en-US"/>
        </w:rPr>
        <w:t xml:space="preserve">ARTÍCULO SEGUNDO. </w:t>
      </w:r>
      <w:r w:rsidRPr="00C745F7">
        <w:rPr>
          <w:rFonts w:ascii="Arial" w:eastAsiaTheme="minorHAnsi" w:hAnsi="Arial" w:cs="Arial"/>
          <w:color w:val="000000" w:themeColor="text1"/>
          <w:sz w:val="24"/>
          <w:szCs w:val="24"/>
          <w:lang w:val="es-ES_tradnl" w:eastAsia="en-US"/>
        </w:rPr>
        <w:t>Comuníquese a la</w:t>
      </w:r>
      <w:r w:rsidR="002355E4">
        <w:rPr>
          <w:rFonts w:ascii="Arial" w:eastAsiaTheme="minorHAnsi" w:hAnsi="Arial" w:cs="Arial"/>
          <w:color w:val="000000" w:themeColor="text1"/>
          <w:sz w:val="24"/>
          <w:szCs w:val="24"/>
          <w:lang w:val="es-ES_tradnl" w:eastAsia="en-US"/>
        </w:rPr>
        <w:t>s</w:t>
      </w:r>
      <w:r w:rsidRPr="00C745F7">
        <w:rPr>
          <w:rFonts w:ascii="Arial" w:eastAsiaTheme="minorHAnsi" w:hAnsi="Arial" w:cs="Arial"/>
          <w:color w:val="000000" w:themeColor="text1"/>
          <w:sz w:val="24"/>
          <w:szCs w:val="24"/>
          <w:lang w:val="es-ES_tradnl" w:eastAsia="en-US"/>
        </w:rPr>
        <w:t xml:space="preserve"> autoridad</w:t>
      </w:r>
      <w:r w:rsidR="002355E4">
        <w:rPr>
          <w:rFonts w:ascii="Arial" w:eastAsiaTheme="minorHAnsi" w:hAnsi="Arial" w:cs="Arial"/>
          <w:color w:val="000000" w:themeColor="text1"/>
          <w:sz w:val="24"/>
          <w:szCs w:val="24"/>
          <w:lang w:val="es-ES_tradnl" w:eastAsia="en-US"/>
        </w:rPr>
        <w:t>es</w:t>
      </w:r>
      <w:r w:rsidRPr="00C745F7">
        <w:rPr>
          <w:rFonts w:ascii="Arial" w:eastAsiaTheme="minorHAnsi" w:hAnsi="Arial" w:cs="Arial"/>
          <w:color w:val="000000" w:themeColor="text1"/>
          <w:sz w:val="24"/>
          <w:szCs w:val="24"/>
          <w:lang w:val="es-ES_tradnl" w:eastAsia="en-US"/>
        </w:rPr>
        <w:t xml:space="preserve"> correspondiente</w:t>
      </w:r>
      <w:r w:rsidR="002355E4">
        <w:rPr>
          <w:rFonts w:ascii="Arial" w:eastAsiaTheme="minorHAnsi" w:hAnsi="Arial" w:cs="Arial"/>
          <w:color w:val="000000" w:themeColor="text1"/>
          <w:sz w:val="24"/>
          <w:szCs w:val="24"/>
          <w:lang w:val="es-ES_tradnl" w:eastAsia="en-US"/>
        </w:rPr>
        <w:t>s</w:t>
      </w:r>
      <w:r w:rsidRPr="00C745F7">
        <w:rPr>
          <w:rFonts w:ascii="Arial" w:eastAsiaTheme="minorHAnsi" w:hAnsi="Arial" w:cs="Arial"/>
          <w:color w:val="000000" w:themeColor="text1"/>
          <w:sz w:val="24"/>
          <w:szCs w:val="24"/>
          <w:lang w:val="es-ES_tradnl" w:eastAsia="en-US"/>
        </w:rPr>
        <w:t>.</w:t>
      </w:r>
    </w:p>
    <w:p w14:paraId="24ED2D50" w14:textId="39F02616" w:rsidR="00A355FE" w:rsidRPr="00C745F7" w:rsidRDefault="00A355FE" w:rsidP="00A74164">
      <w:pPr>
        <w:spacing w:after="0" w:line="240" w:lineRule="auto"/>
        <w:jc w:val="both"/>
        <w:rPr>
          <w:rFonts w:ascii="Arial" w:eastAsiaTheme="minorHAnsi" w:hAnsi="Arial" w:cs="Arial"/>
          <w:color w:val="000000" w:themeColor="text1"/>
          <w:sz w:val="24"/>
          <w:szCs w:val="24"/>
          <w:lang w:val="es-ES_tradnl" w:eastAsia="en-US"/>
        </w:rPr>
      </w:pPr>
    </w:p>
    <w:p w14:paraId="4CF1F388" w14:textId="1AD43258" w:rsidR="00A355FE" w:rsidRPr="00C745F7" w:rsidRDefault="00A355FE" w:rsidP="00A74164">
      <w:pPr>
        <w:spacing w:after="0" w:line="240" w:lineRule="auto"/>
        <w:jc w:val="both"/>
        <w:rPr>
          <w:rFonts w:ascii="Arial" w:eastAsiaTheme="minorHAnsi" w:hAnsi="Arial" w:cs="Arial"/>
          <w:color w:val="000000" w:themeColor="text1"/>
          <w:sz w:val="24"/>
          <w:szCs w:val="24"/>
          <w:lang w:val="es-ES_tradnl" w:eastAsia="en-US"/>
        </w:rPr>
      </w:pPr>
      <w:r w:rsidRPr="00C745F7">
        <w:rPr>
          <w:rFonts w:ascii="Arial" w:eastAsiaTheme="minorHAnsi" w:hAnsi="Arial" w:cs="Arial"/>
          <w:color w:val="000000" w:themeColor="text1"/>
          <w:sz w:val="24"/>
          <w:szCs w:val="24"/>
          <w:lang w:val="es-ES_tradnl" w:eastAsia="en-US"/>
        </w:rPr>
        <w:t>Dado en el Palacio del Poder Legislativo, en la Ciudad de Toluca de Lerdo, capital del Estado de México, a los ___ días del mes de octubre de dos mil veintidós.</w:t>
      </w:r>
    </w:p>
    <w:p w14:paraId="0CB5B100" w14:textId="77777777" w:rsidR="007C7DBA" w:rsidRPr="00C745F7" w:rsidRDefault="007C7DBA" w:rsidP="00A74164">
      <w:pPr>
        <w:pStyle w:val="Default"/>
        <w:jc w:val="both"/>
        <w:rPr>
          <w:rFonts w:ascii="Arial" w:hAnsi="Arial" w:cs="Arial"/>
          <w:b/>
          <w:color w:val="000000" w:themeColor="text1"/>
          <w:lang w:val="es-ES_tradnl"/>
        </w:rPr>
      </w:pPr>
    </w:p>
    <w:p w14:paraId="05B59B19" w14:textId="701DB1EF" w:rsidR="00FB07EB" w:rsidRPr="00C745F7" w:rsidRDefault="00FB07EB" w:rsidP="00A74164">
      <w:pPr>
        <w:spacing w:after="0" w:line="240" w:lineRule="auto"/>
        <w:jc w:val="center"/>
        <w:rPr>
          <w:rFonts w:ascii="Arial" w:eastAsiaTheme="minorHAnsi" w:hAnsi="Arial" w:cs="Arial"/>
          <w:b/>
          <w:color w:val="000000" w:themeColor="text1"/>
          <w:sz w:val="24"/>
          <w:szCs w:val="24"/>
          <w:lang w:val="es-ES_tradnl" w:eastAsia="en-US"/>
        </w:rPr>
      </w:pPr>
    </w:p>
    <w:sectPr w:rsidR="00FB07EB" w:rsidRPr="00C745F7" w:rsidSect="001B5034">
      <w:headerReference w:type="default" r:id="rId8"/>
      <w:footerReference w:type="even" r:id="rId9"/>
      <w:footerReference w:type="default" r:id="rId10"/>
      <w:pgSz w:w="12240" w:h="15840"/>
      <w:pgMar w:top="1134" w:right="1134" w:bottom="1134" w:left="1134" w:header="142" w:footer="79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B025D4" w14:textId="77777777" w:rsidR="005218B9" w:rsidRDefault="005218B9">
      <w:pPr>
        <w:spacing w:after="0" w:line="240" w:lineRule="auto"/>
      </w:pPr>
      <w:r>
        <w:separator/>
      </w:r>
    </w:p>
  </w:endnote>
  <w:endnote w:type="continuationSeparator" w:id="0">
    <w:p w14:paraId="1B5345D3" w14:textId="77777777" w:rsidR="005218B9" w:rsidRDefault="00521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HelveticaNeueLT Std Lt">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ato">
    <w:altName w:val="Arial"/>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1235238811"/>
      <w:docPartObj>
        <w:docPartGallery w:val="Page Numbers (Bottom of Page)"/>
        <w:docPartUnique/>
      </w:docPartObj>
    </w:sdtPr>
    <w:sdtEndPr>
      <w:rPr>
        <w:rStyle w:val="Nmerodepgina"/>
      </w:rPr>
    </w:sdtEndPr>
    <w:sdtContent>
      <w:p w14:paraId="1938D8D8" w14:textId="19AB4984" w:rsidR="00EF1B57" w:rsidRDefault="00EF1B57" w:rsidP="00D5508D">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61E43D05" w14:textId="77777777" w:rsidR="00EF1B57" w:rsidRDefault="00EF1B57" w:rsidP="00783B2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C66B13" w14:textId="77777777" w:rsidR="00D5508D" w:rsidRPr="00D5508D" w:rsidRDefault="004971DB" w:rsidP="004334EB">
    <w:pPr>
      <w:pBdr>
        <w:top w:val="nil"/>
        <w:left w:val="nil"/>
        <w:bottom w:val="nil"/>
        <w:right w:val="nil"/>
        <w:between w:val="nil"/>
      </w:pBdr>
      <w:tabs>
        <w:tab w:val="right" w:pos="12900"/>
      </w:tabs>
      <w:spacing w:after="0" w:line="240" w:lineRule="auto"/>
      <w:ind w:right="49"/>
      <w:jc w:val="both"/>
      <w:rPr>
        <w:rFonts w:ascii="Arial" w:eastAsia="Lato" w:hAnsi="Arial" w:cs="Arial"/>
        <w:color w:val="97184B"/>
        <w:sz w:val="20"/>
        <w:szCs w:val="20"/>
      </w:rPr>
    </w:pPr>
    <w:r w:rsidRPr="00D5508D">
      <w:rPr>
        <w:rFonts w:ascii="Arial" w:hAnsi="Arial" w:cs="Arial"/>
        <w:noProof/>
        <w:sz w:val="20"/>
        <w:szCs w:val="20"/>
        <w:lang w:eastAsia="es-MX"/>
      </w:rPr>
      <w:drawing>
        <wp:anchor distT="0" distB="0" distL="114300" distR="114300" simplePos="0" relativeHeight="251660288" behindDoc="1" locked="0" layoutInCell="1" hidden="0" allowOverlap="1" wp14:anchorId="64E795B7" wp14:editId="5938F424">
          <wp:simplePos x="0" y="0"/>
          <wp:positionH relativeFrom="column">
            <wp:posOffset>2545459</wp:posOffset>
          </wp:positionH>
          <wp:positionV relativeFrom="paragraph">
            <wp:posOffset>19685</wp:posOffset>
          </wp:positionV>
          <wp:extent cx="1077595" cy="424180"/>
          <wp:effectExtent l="0" t="0" r="1905" b="0"/>
          <wp:wrapNone/>
          <wp:docPr id="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a:stretch>
                    <a:fillRect/>
                  </a:stretch>
                </pic:blipFill>
                <pic:spPr>
                  <a:xfrm>
                    <a:off x="0" y="0"/>
                    <a:ext cx="1077595" cy="424180"/>
                  </a:xfrm>
                  <a:prstGeom prst="rect">
                    <a:avLst/>
                  </a:prstGeom>
                  <a:ln/>
                </pic:spPr>
              </pic:pic>
            </a:graphicData>
          </a:graphic>
        </wp:anchor>
      </w:drawing>
    </w:r>
    <w:r w:rsidR="002268E9" w:rsidRPr="00D5508D">
      <w:rPr>
        <w:rFonts w:ascii="Arial" w:eastAsia="Lato" w:hAnsi="Arial" w:cs="Arial"/>
        <w:color w:val="692044"/>
        <w:sz w:val="20"/>
        <w:szCs w:val="20"/>
      </w:rPr>
      <w:t>Plaza Hidalgo S/N. Col. Centro</w:t>
    </w:r>
    <w:r w:rsidR="002268E9" w:rsidRPr="00D5508D">
      <w:rPr>
        <w:rFonts w:ascii="Arial" w:eastAsia="Lato" w:hAnsi="Arial" w:cs="Arial"/>
        <w:color w:val="97184B"/>
        <w:sz w:val="20"/>
        <w:szCs w:val="20"/>
      </w:rPr>
      <w:t xml:space="preserve">    </w:t>
    </w:r>
  </w:p>
  <w:sdt>
    <w:sdtPr>
      <w:rPr>
        <w:rStyle w:val="Nmerodepgina"/>
        <w:rFonts w:ascii="Arial" w:hAnsi="Arial" w:cs="Arial"/>
        <w:b/>
        <w:sz w:val="20"/>
        <w:szCs w:val="20"/>
      </w:rPr>
      <w:id w:val="-351884756"/>
      <w:docPartObj>
        <w:docPartGallery w:val="Page Numbers (Bottom of Page)"/>
        <w:docPartUnique/>
      </w:docPartObj>
    </w:sdtPr>
    <w:sdtEndPr>
      <w:rPr>
        <w:rStyle w:val="Nmerodepgina"/>
      </w:rPr>
    </w:sdtEndPr>
    <w:sdtContent>
      <w:p w14:paraId="5E5207A6" w14:textId="129A4E02" w:rsidR="00D5508D" w:rsidRPr="00D5508D" w:rsidRDefault="00D5508D" w:rsidP="00D5508D">
        <w:pPr>
          <w:pStyle w:val="Piedepgina"/>
          <w:framePr w:wrap="none" w:vAnchor="text" w:hAnchor="page" w:x="10963" w:y="4"/>
          <w:rPr>
            <w:rStyle w:val="Nmerodepgina"/>
            <w:rFonts w:ascii="Arial" w:hAnsi="Arial" w:cs="Arial"/>
            <w:b/>
            <w:sz w:val="20"/>
            <w:szCs w:val="20"/>
          </w:rPr>
        </w:pPr>
        <w:r w:rsidRPr="00D5508D">
          <w:rPr>
            <w:rStyle w:val="Nmerodepgina"/>
            <w:rFonts w:ascii="Arial" w:hAnsi="Arial" w:cs="Arial"/>
            <w:b/>
            <w:sz w:val="20"/>
            <w:szCs w:val="20"/>
          </w:rPr>
          <w:fldChar w:fldCharType="begin"/>
        </w:r>
        <w:r w:rsidRPr="00D5508D">
          <w:rPr>
            <w:rStyle w:val="Nmerodepgina"/>
            <w:rFonts w:ascii="Arial" w:hAnsi="Arial" w:cs="Arial"/>
            <w:b/>
            <w:sz w:val="20"/>
            <w:szCs w:val="20"/>
          </w:rPr>
          <w:instrText xml:space="preserve"> PAGE </w:instrText>
        </w:r>
        <w:r w:rsidRPr="00D5508D">
          <w:rPr>
            <w:rStyle w:val="Nmerodepgina"/>
            <w:rFonts w:ascii="Arial" w:hAnsi="Arial" w:cs="Arial"/>
            <w:b/>
            <w:sz w:val="20"/>
            <w:szCs w:val="20"/>
          </w:rPr>
          <w:fldChar w:fldCharType="separate"/>
        </w:r>
        <w:r w:rsidR="003C4D18">
          <w:rPr>
            <w:rStyle w:val="Nmerodepgina"/>
            <w:rFonts w:ascii="Arial" w:hAnsi="Arial" w:cs="Arial"/>
            <w:b/>
            <w:noProof/>
            <w:sz w:val="20"/>
            <w:szCs w:val="20"/>
          </w:rPr>
          <w:t>6</w:t>
        </w:r>
        <w:r w:rsidRPr="00D5508D">
          <w:rPr>
            <w:rStyle w:val="Nmerodepgina"/>
            <w:rFonts w:ascii="Arial" w:hAnsi="Arial" w:cs="Arial"/>
            <w:b/>
            <w:sz w:val="20"/>
            <w:szCs w:val="20"/>
          </w:rPr>
          <w:fldChar w:fldCharType="end"/>
        </w:r>
      </w:p>
    </w:sdtContent>
  </w:sdt>
  <w:p w14:paraId="75DF9F5D" w14:textId="3030B4C6" w:rsidR="00D5508D" w:rsidRPr="00D5508D" w:rsidRDefault="00D5508D" w:rsidP="00D5508D">
    <w:pPr>
      <w:pBdr>
        <w:top w:val="nil"/>
        <w:left w:val="nil"/>
        <w:bottom w:val="nil"/>
        <w:right w:val="nil"/>
        <w:between w:val="nil"/>
      </w:pBdr>
      <w:spacing w:after="0" w:line="240" w:lineRule="auto"/>
      <w:ind w:right="48"/>
      <w:rPr>
        <w:rFonts w:ascii="Arial" w:eastAsia="Lato" w:hAnsi="Arial" w:cs="Arial"/>
        <w:color w:val="97184B"/>
        <w:sz w:val="20"/>
        <w:szCs w:val="20"/>
      </w:rPr>
    </w:pPr>
    <w:r w:rsidRPr="00D5508D">
      <w:rPr>
        <w:rFonts w:ascii="Arial" w:eastAsia="Lato" w:hAnsi="Arial" w:cs="Arial"/>
        <w:color w:val="692044"/>
        <w:sz w:val="20"/>
        <w:szCs w:val="20"/>
      </w:rPr>
      <w:t xml:space="preserve">Toluca, México, C. P. 50000                                                                  </w:t>
    </w:r>
    <w:r>
      <w:rPr>
        <w:rFonts w:ascii="Arial" w:eastAsia="Lato" w:hAnsi="Arial" w:cs="Arial"/>
        <w:color w:val="692044"/>
        <w:sz w:val="20"/>
        <w:szCs w:val="20"/>
      </w:rPr>
      <w:t xml:space="preserve">      </w:t>
    </w:r>
    <w:r w:rsidR="004334EB">
      <w:rPr>
        <w:rFonts w:ascii="Arial" w:eastAsia="Lato" w:hAnsi="Arial" w:cs="Arial"/>
        <w:color w:val="692044"/>
        <w:sz w:val="20"/>
        <w:szCs w:val="20"/>
      </w:rPr>
      <w:t xml:space="preserve">         </w:t>
    </w:r>
    <w:r w:rsidRPr="00D5508D">
      <w:rPr>
        <w:rFonts w:ascii="Arial" w:eastAsia="Lato" w:hAnsi="Arial" w:cs="Arial"/>
        <w:color w:val="97184B"/>
        <w:sz w:val="20"/>
        <w:szCs w:val="20"/>
      </w:rPr>
      <w:t>www.legislativoedomex.gob.mx</w:t>
    </w:r>
  </w:p>
  <w:p w14:paraId="5CCA9757" w14:textId="47C9F366" w:rsidR="00B31FDF" w:rsidRPr="00D5508D" w:rsidRDefault="00D5508D" w:rsidP="004A50F4">
    <w:pPr>
      <w:pBdr>
        <w:top w:val="nil"/>
        <w:left w:val="nil"/>
        <w:bottom w:val="nil"/>
        <w:right w:val="nil"/>
        <w:between w:val="nil"/>
      </w:pBdr>
      <w:tabs>
        <w:tab w:val="center" w:pos="4419"/>
        <w:tab w:val="right" w:pos="8838"/>
        <w:tab w:val="right" w:pos="12900"/>
      </w:tabs>
      <w:spacing w:after="0" w:line="240" w:lineRule="auto"/>
      <w:jc w:val="both"/>
      <w:rPr>
        <w:rFonts w:ascii="Arial" w:eastAsia="Lato" w:hAnsi="Arial" w:cs="Arial"/>
        <w:color w:val="692044"/>
        <w:sz w:val="20"/>
        <w:szCs w:val="20"/>
      </w:rPr>
    </w:pPr>
    <w:r w:rsidRPr="00D5508D">
      <w:rPr>
        <w:rFonts w:ascii="Arial" w:eastAsia="Lato" w:hAnsi="Arial" w:cs="Arial"/>
        <w:color w:val="692044"/>
        <w:sz w:val="20"/>
        <w:szCs w:val="20"/>
      </w:rPr>
      <w:t>Tels. (722) 279-6429</w:t>
    </w:r>
    <w:r w:rsidR="001B5034">
      <w:rPr>
        <w:rFonts w:ascii="Arial" w:eastAsia="Lato" w:hAnsi="Arial" w:cs="Arial"/>
        <w:color w:val="692044"/>
        <w:sz w:val="20"/>
        <w:szCs w:val="20"/>
      </w:rPr>
      <w:t xml:space="preserve">. </w:t>
    </w:r>
    <w:r w:rsidR="002268E9" w:rsidRPr="00D5508D">
      <w:rPr>
        <w:rFonts w:ascii="Arial" w:eastAsia="Lato" w:hAnsi="Arial" w:cs="Arial"/>
        <w:color w:val="97184B"/>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2BEECC" w14:textId="77777777" w:rsidR="005218B9" w:rsidRDefault="005218B9">
      <w:pPr>
        <w:spacing w:after="0" w:line="240" w:lineRule="auto"/>
      </w:pPr>
      <w:r>
        <w:separator/>
      </w:r>
    </w:p>
  </w:footnote>
  <w:footnote w:type="continuationSeparator" w:id="0">
    <w:p w14:paraId="61BF87F3" w14:textId="77777777" w:rsidR="005218B9" w:rsidRDefault="005218B9">
      <w:pPr>
        <w:spacing w:after="0" w:line="240" w:lineRule="auto"/>
      </w:pPr>
      <w:r>
        <w:continuationSeparator/>
      </w:r>
    </w:p>
  </w:footnote>
  <w:footnote w:id="1">
    <w:p w14:paraId="7DB326EE" w14:textId="702C3B11" w:rsidR="00770211" w:rsidRPr="004C3D81" w:rsidRDefault="00770211" w:rsidP="004C3D81">
      <w:pPr>
        <w:pStyle w:val="Textonotapie"/>
        <w:jc w:val="both"/>
        <w:rPr>
          <w:rFonts w:ascii="Arial" w:hAnsi="Arial" w:cs="Arial"/>
          <w:b/>
          <w:bCs/>
          <w:color w:val="000000" w:themeColor="text1"/>
        </w:rPr>
      </w:pPr>
      <w:r w:rsidRPr="004C3D81">
        <w:rPr>
          <w:rStyle w:val="Refdenotaalpie"/>
          <w:rFonts w:ascii="Arial" w:hAnsi="Arial" w:cs="Arial"/>
          <w:b/>
          <w:bCs/>
          <w:color w:val="000000" w:themeColor="text1"/>
        </w:rPr>
        <w:footnoteRef/>
      </w:r>
      <w:r w:rsidRPr="004C3D81">
        <w:rPr>
          <w:rFonts w:ascii="Arial" w:hAnsi="Arial" w:cs="Arial"/>
          <w:b/>
          <w:bCs/>
          <w:color w:val="000000" w:themeColor="text1"/>
        </w:rPr>
        <w:t xml:space="preserve"> </w:t>
      </w:r>
      <w:r w:rsidRPr="004C3D81">
        <w:rPr>
          <w:rFonts w:ascii="Arial" w:hAnsi="Arial" w:cs="Arial"/>
          <w:i/>
          <w:color w:val="000000" w:themeColor="text1"/>
        </w:rPr>
        <w:t xml:space="preserve">Véase </w:t>
      </w:r>
      <w:r w:rsidRPr="004C3D81">
        <w:rPr>
          <w:rFonts w:ascii="Arial" w:hAnsi="Arial" w:cs="Arial"/>
          <w:color w:val="000000" w:themeColor="text1"/>
        </w:rPr>
        <w:t xml:space="preserve">en </w:t>
      </w:r>
      <w:r w:rsidRPr="004C3D81">
        <w:rPr>
          <w:rFonts w:ascii="Arial" w:hAnsi="Arial" w:cs="Arial"/>
          <w:i/>
          <w:iCs/>
          <w:color w:val="000000" w:themeColor="text1"/>
        </w:rPr>
        <w:t xml:space="preserve">https://www.inegi.org.mx/contenidos/programas/cnije/2021/doc/cnije_2021_resultados.pdf, </w:t>
      </w:r>
      <w:r w:rsidRPr="004C3D81">
        <w:rPr>
          <w:rFonts w:ascii="Arial" w:hAnsi="Arial" w:cs="Arial"/>
          <w:color w:val="000000" w:themeColor="text1"/>
        </w:rPr>
        <w:t xml:space="preserve">pp. </w:t>
      </w:r>
      <w:r w:rsidR="00105748" w:rsidRPr="004C3D81">
        <w:rPr>
          <w:rFonts w:ascii="Arial" w:hAnsi="Arial" w:cs="Arial"/>
          <w:color w:val="000000" w:themeColor="text1"/>
        </w:rPr>
        <w:t xml:space="preserve">25-26. </w:t>
      </w:r>
    </w:p>
  </w:footnote>
  <w:footnote w:id="2">
    <w:p w14:paraId="0C963CCD" w14:textId="10B12355" w:rsidR="004C239D" w:rsidRPr="004C3D81" w:rsidRDefault="00EC4D2F" w:rsidP="004C3D81">
      <w:pPr>
        <w:pStyle w:val="Textonotapie"/>
        <w:jc w:val="both"/>
        <w:rPr>
          <w:rFonts w:ascii="Arial" w:hAnsi="Arial" w:cs="Arial"/>
        </w:rPr>
      </w:pPr>
      <w:r w:rsidRPr="004C3D81">
        <w:rPr>
          <w:rStyle w:val="Refdenotaalpie"/>
          <w:rFonts w:ascii="Arial" w:hAnsi="Arial" w:cs="Arial"/>
          <w:b/>
        </w:rPr>
        <w:footnoteRef/>
      </w:r>
      <w:r w:rsidRPr="004C3D81">
        <w:rPr>
          <w:rFonts w:ascii="Arial" w:hAnsi="Arial" w:cs="Arial"/>
          <w:b/>
        </w:rPr>
        <w:t xml:space="preserve"> </w:t>
      </w:r>
      <w:r w:rsidRPr="004C3D81">
        <w:rPr>
          <w:rFonts w:ascii="Arial" w:hAnsi="Arial" w:cs="Arial"/>
        </w:rPr>
        <w:t xml:space="preserve">Así lo ha determinado la Suprema Corte de Justicia de la Nación (SCJN) en diversos precedentes, como la Acciones de </w:t>
      </w:r>
      <w:r w:rsidR="00AF5708" w:rsidRPr="004C3D81">
        <w:rPr>
          <w:rFonts w:ascii="Arial" w:hAnsi="Arial" w:cs="Arial"/>
        </w:rPr>
        <w:t>In</w:t>
      </w:r>
      <w:r w:rsidRPr="004C3D81">
        <w:rPr>
          <w:rFonts w:ascii="Arial" w:hAnsi="Arial" w:cs="Arial"/>
        </w:rPr>
        <w:t>constitucionalidad 32/2018 y 58/2018.</w:t>
      </w:r>
      <w:r w:rsidR="004C239D" w:rsidRPr="004C3D81">
        <w:rPr>
          <w:rFonts w:ascii="Arial" w:hAnsi="Arial" w:cs="Arial"/>
        </w:rPr>
        <w:t xml:space="preserve"> Sin embargo</w:t>
      </w:r>
      <w:r w:rsidRPr="004C3D81">
        <w:rPr>
          <w:rFonts w:ascii="Arial" w:hAnsi="Arial" w:cs="Arial"/>
        </w:rPr>
        <w:t xml:space="preserve">, </w:t>
      </w:r>
      <w:r w:rsidR="004C239D" w:rsidRPr="004C3D81">
        <w:rPr>
          <w:rFonts w:ascii="Arial" w:hAnsi="Arial" w:cs="Arial"/>
        </w:rPr>
        <w:t xml:space="preserve">el criterio </w:t>
      </w:r>
      <w:r w:rsidR="003832DF" w:rsidRPr="004C3D81">
        <w:rPr>
          <w:rFonts w:ascii="Arial" w:hAnsi="Arial" w:cs="Arial"/>
        </w:rPr>
        <w:t>no siempre es compartido</w:t>
      </w:r>
      <w:r w:rsidR="004827BE" w:rsidRPr="004C3D81">
        <w:rPr>
          <w:rFonts w:ascii="Arial" w:hAnsi="Arial" w:cs="Arial"/>
        </w:rPr>
        <w:t xml:space="preserve"> por todas las personas integrantes de nuestro Tribunal de la Constitucionalidad, </w:t>
      </w:r>
      <w:proofErr w:type="gramStart"/>
      <w:r w:rsidR="00AF5708" w:rsidRPr="004C3D81">
        <w:rPr>
          <w:rFonts w:ascii="Arial" w:hAnsi="Arial" w:cs="Arial"/>
        </w:rPr>
        <w:t>y</w:t>
      </w:r>
      <w:proofErr w:type="gramEnd"/>
      <w:r w:rsidR="00AF5708" w:rsidRPr="004C3D81">
        <w:rPr>
          <w:rFonts w:ascii="Arial" w:hAnsi="Arial" w:cs="Arial"/>
        </w:rPr>
        <w:t xml:space="preserve"> en consecuencia, no logra invalidar las disposiciones impuganadas, como en el caso particular de las Acciones de Inconstitucionalidad 83/20</w:t>
      </w:r>
      <w:r w:rsidR="00C77E92" w:rsidRPr="004C3D81">
        <w:rPr>
          <w:rFonts w:ascii="Arial" w:hAnsi="Arial" w:cs="Arial"/>
        </w:rPr>
        <w:t>2</w:t>
      </w:r>
      <w:r w:rsidR="00AF5708" w:rsidRPr="004C3D81">
        <w:rPr>
          <w:rFonts w:ascii="Arial" w:hAnsi="Arial" w:cs="Arial"/>
        </w:rPr>
        <w:t>1 o 44/2022.</w:t>
      </w:r>
    </w:p>
  </w:footnote>
  <w:footnote w:id="3">
    <w:p w14:paraId="1ED72123" w14:textId="77777777" w:rsidR="00585DB3" w:rsidRPr="004C3D81" w:rsidRDefault="00585DB3" w:rsidP="004C3D81">
      <w:pPr>
        <w:pStyle w:val="Textonotapie"/>
        <w:jc w:val="both"/>
        <w:rPr>
          <w:rFonts w:ascii="Arial" w:hAnsi="Arial" w:cs="Arial"/>
          <w:i/>
        </w:rPr>
      </w:pPr>
      <w:r w:rsidRPr="004C3D81">
        <w:rPr>
          <w:rStyle w:val="Refdenotaalpie"/>
          <w:rFonts w:ascii="Arial" w:hAnsi="Arial" w:cs="Arial"/>
          <w:b/>
        </w:rPr>
        <w:footnoteRef/>
      </w:r>
      <w:r w:rsidRPr="004C3D81">
        <w:rPr>
          <w:rFonts w:ascii="Arial" w:hAnsi="Arial" w:cs="Arial"/>
          <w:b/>
        </w:rPr>
        <w:t xml:space="preserve"> </w:t>
      </w:r>
      <w:r w:rsidRPr="004C3D81">
        <w:rPr>
          <w:rFonts w:ascii="Arial" w:hAnsi="Arial" w:cs="Arial"/>
          <w:i/>
        </w:rPr>
        <w:t>Véase</w:t>
      </w:r>
      <w:r w:rsidRPr="004C3D81">
        <w:rPr>
          <w:rFonts w:ascii="Arial" w:hAnsi="Arial" w:cs="Arial"/>
        </w:rPr>
        <w:t xml:space="preserve"> ¿Por qué urge aprobar el Código Nacional de Procedimientos Civiles y Familiares?, de Laurence Pantin y Alejandra Quezada en México Evalúa,</w:t>
      </w:r>
      <w:r w:rsidRPr="004C3D81">
        <w:rPr>
          <w:rFonts w:ascii="Arial" w:hAnsi="Arial" w:cs="Arial"/>
          <w:i/>
        </w:rPr>
        <w:t xml:space="preserve"> https://www.mexicoevalua.org/por-que-urge-aprobar-el-codigo-nacional-de-procedimientos-civiles-y-familiares/#_ftn4.</w:t>
      </w:r>
    </w:p>
    <w:p w14:paraId="3E1EFE40" w14:textId="77777777" w:rsidR="00585DB3" w:rsidRPr="004C3D81" w:rsidRDefault="00585DB3" w:rsidP="004C3D81">
      <w:pPr>
        <w:pStyle w:val="Textonotapie"/>
        <w:jc w:val="both"/>
        <w:rPr>
          <w:rFonts w:ascii="Arial" w:hAnsi="Arial" w:cs="Arial"/>
        </w:rPr>
      </w:pPr>
      <w:r w:rsidRPr="004C3D81">
        <w:rPr>
          <w:rFonts w:ascii="Arial" w:hAnsi="Arial" w:cs="Arial"/>
        </w:rPr>
        <w:t xml:space="preserve">¿Por qué es urgente aprobar el Código Nacional de Procedimientos Civiles y Familiares?, de Miguel Carbonell en Nexos, </w:t>
      </w:r>
      <w:r w:rsidRPr="004C3D81">
        <w:rPr>
          <w:rFonts w:ascii="Arial" w:hAnsi="Arial" w:cs="Arial"/>
          <w:i/>
        </w:rPr>
        <w:t>https://eljuegodelacorte.nexos.com.mx/por-que-es-urgente-aprobar-el-codigo-nacional-de-procedimientos-civiles-y-familiares/</w:t>
      </w:r>
    </w:p>
  </w:footnote>
  <w:footnote w:id="4">
    <w:p w14:paraId="6423A79D" w14:textId="1AD55F70" w:rsidR="004C3D81" w:rsidRPr="004C3D81" w:rsidRDefault="004C3D81" w:rsidP="004C3D81">
      <w:pPr>
        <w:pStyle w:val="Textonotapie"/>
        <w:jc w:val="both"/>
        <w:rPr>
          <w:rFonts w:ascii="Arial" w:hAnsi="Arial" w:cs="Arial"/>
        </w:rPr>
      </w:pPr>
      <w:r w:rsidRPr="00DB699C">
        <w:rPr>
          <w:rStyle w:val="Refdenotaalpie"/>
          <w:rFonts w:ascii="Arial" w:hAnsi="Arial" w:cs="Arial"/>
          <w:b/>
        </w:rPr>
        <w:footnoteRef/>
      </w:r>
      <w:r w:rsidRPr="004C3D81">
        <w:rPr>
          <w:rFonts w:ascii="Arial" w:hAnsi="Arial" w:cs="Arial"/>
        </w:rPr>
        <w:t xml:space="preserve"> Para mayor </w:t>
      </w:r>
      <w:r w:rsidR="00B52088">
        <w:rPr>
          <w:rFonts w:ascii="Arial" w:hAnsi="Arial" w:cs="Arial"/>
        </w:rPr>
        <w:t>información</w:t>
      </w:r>
      <w:r w:rsidRPr="004C3D81">
        <w:rPr>
          <w:rFonts w:ascii="Arial" w:hAnsi="Arial" w:cs="Arial"/>
        </w:rPr>
        <w:t xml:space="preserve">, véase la ejecutoria en </w:t>
      </w:r>
      <w:r w:rsidRPr="004C3D81">
        <w:rPr>
          <w:rFonts w:ascii="Arial" w:hAnsi="Arial" w:cs="Arial"/>
          <w:i/>
        </w:rPr>
        <w:t>https://www2.scjn.gob.mx/consultatematica/paginaspub/DetallePub.aspx?AsuntoID=271584</w:t>
      </w:r>
      <w:r>
        <w:rPr>
          <w:rFonts w:ascii="Arial" w:hAnsi="Arial" w:cs="Arial"/>
          <w:i/>
        </w:rPr>
        <w:t>.</w:t>
      </w:r>
    </w:p>
  </w:footnote>
  <w:footnote w:id="5">
    <w:p w14:paraId="58715785" w14:textId="77777777" w:rsidR="00A33C02" w:rsidRPr="004C3D81" w:rsidRDefault="00A33C02" w:rsidP="004C3D81">
      <w:pPr>
        <w:pStyle w:val="Textonotapie"/>
        <w:jc w:val="both"/>
        <w:rPr>
          <w:rFonts w:ascii="Arial" w:hAnsi="Arial" w:cs="Arial"/>
          <w:color w:val="000000" w:themeColor="text1"/>
        </w:rPr>
      </w:pPr>
      <w:r w:rsidRPr="004C3D81">
        <w:rPr>
          <w:rStyle w:val="Refdenotaalpie"/>
          <w:rFonts w:ascii="Arial" w:hAnsi="Arial" w:cs="Arial"/>
          <w:b/>
          <w:color w:val="000000" w:themeColor="text1"/>
        </w:rPr>
        <w:footnoteRef/>
      </w:r>
      <w:r w:rsidRPr="004C3D81">
        <w:rPr>
          <w:rFonts w:ascii="Arial" w:hAnsi="Arial" w:cs="Arial"/>
          <w:b/>
          <w:color w:val="000000" w:themeColor="text1"/>
        </w:rPr>
        <w:t xml:space="preserve"> </w:t>
      </w:r>
      <w:r w:rsidRPr="004C3D81">
        <w:rPr>
          <w:rFonts w:ascii="Arial" w:hAnsi="Arial" w:cs="Arial"/>
          <w:color w:val="000000" w:themeColor="text1"/>
        </w:rPr>
        <w:t xml:space="preserve">García Amado, Juan Antonio, </w:t>
      </w:r>
      <w:r w:rsidRPr="004C3D81">
        <w:rPr>
          <w:rFonts w:ascii="Arial" w:hAnsi="Arial" w:cs="Arial"/>
          <w:i/>
          <w:color w:val="000000" w:themeColor="text1"/>
        </w:rPr>
        <w:t>La Filosofía del Derecho de Habermas y Luhmann</w:t>
      </w:r>
      <w:r w:rsidRPr="004C3D81">
        <w:rPr>
          <w:rFonts w:ascii="Arial" w:hAnsi="Arial" w:cs="Arial"/>
          <w:color w:val="000000" w:themeColor="text1"/>
        </w:rPr>
        <w:t xml:space="preserve">, 1a. ed, Universidad de Extremadura, Colombia, 1997, pp. 68-69.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187B9F" w14:textId="16C65189" w:rsidR="004A50F4" w:rsidRPr="00B36399" w:rsidRDefault="004A50F4" w:rsidP="004A50F4">
    <w:pPr>
      <w:pStyle w:val="Textoindependiente"/>
      <w:spacing w:line="14" w:lineRule="auto"/>
      <w:rPr>
        <w:rFonts w:ascii="Tahoma" w:hAnsi="Tahoma" w:cs="Tahoma"/>
        <w:sz w:val="20"/>
        <w:szCs w:val="20"/>
      </w:rPr>
    </w:pPr>
  </w:p>
  <w:p w14:paraId="4A4B6930" w14:textId="3B5BF4D1" w:rsidR="004A50F4" w:rsidRPr="00B36399" w:rsidRDefault="004A50F4" w:rsidP="004A50F4">
    <w:pPr>
      <w:pStyle w:val="Textoindependiente"/>
      <w:spacing w:line="14" w:lineRule="auto"/>
      <w:rPr>
        <w:rFonts w:ascii="Tahoma" w:hAnsi="Tahoma" w:cs="Tahoma"/>
        <w:sz w:val="20"/>
        <w:szCs w:val="20"/>
      </w:rPr>
    </w:pPr>
  </w:p>
  <w:p w14:paraId="4A0F3BE4" w14:textId="7B5A6851" w:rsidR="004A50F4" w:rsidRPr="00B36399" w:rsidRDefault="004A50F4" w:rsidP="004A50F4">
    <w:pPr>
      <w:pStyle w:val="Textoindependiente"/>
      <w:spacing w:line="14" w:lineRule="auto"/>
      <w:rPr>
        <w:rFonts w:ascii="Tahoma" w:hAnsi="Tahoma" w:cs="Tahoma"/>
        <w:sz w:val="20"/>
        <w:szCs w:val="20"/>
      </w:rPr>
    </w:pPr>
  </w:p>
  <w:p w14:paraId="4579716B" w14:textId="4AEF2638" w:rsidR="004A50F4" w:rsidRPr="00B36399" w:rsidRDefault="004A50F4" w:rsidP="004A50F4">
    <w:pPr>
      <w:pStyle w:val="Textoindependiente"/>
      <w:spacing w:line="14" w:lineRule="auto"/>
      <w:rPr>
        <w:rFonts w:ascii="Tahoma" w:hAnsi="Tahoma" w:cs="Tahoma"/>
        <w:sz w:val="20"/>
        <w:szCs w:val="20"/>
      </w:rPr>
    </w:pPr>
  </w:p>
  <w:p w14:paraId="5F00FCAC" w14:textId="0C9387E8" w:rsidR="004A50F4" w:rsidRPr="00B36399" w:rsidRDefault="004A50F4" w:rsidP="004A50F4">
    <w:pPr>
      <w:pStyle w:val="Textoindependiente"/>
      <w:spacing w:line="14" w:lineRule="auto"/>
      <w:rPr>
        <w:rFonts w:ascii="Tahoma" w:hAnsi="Tahoma" w:cs="Tahoma"/>
        <w:sz w:val="20"/>
        <w:szCs w:val="20"/>
      </w:rPr>
    </w:pPr>
  </w:p>
  <w:p w14:paraId="5107C8CB" w14:textId="539A0E48" w:rsidR="004A50F4" w:rsidRPr="00B36399" w:rsidRDefault="001B5034" w:rsidP="004A50F4">
    <w:pPr>
      <w:pStyle w:val="Encabezado"/>
      <w:tabs>
        <w:tab w:val="clear" w:pos="4419"/>
        <w:tab w:val="clear" w:pos="8838"/>
        <w:tab w:val="left" w:pos="2751"/>
      </w:tabs>
      <w:rPr>
        <w:rFonts w:ascii="Tahoma" w:hAnsi="Tahoma" w:cs="Tahoma"/>
        <w:sz w:val="20"/>
        <w:szCs w:val="20"/>
      </w:rPr>
    </w:pPr>
    <w:r w:rsidRPr="00B36399">
      <w:rPr>
        <w:rFonts w:ascii="Tahoma" w:hAnsi="Tahoma" w:cs="Tahoma"/>
        <w:noProof/>
        <w:sz w:val="20"/>
        <w:szCs w:val="20"/>
        <w:lang w:eastAsia="es-MX"/>
      </w:rPr>
      <w:drawing>
        <wp:anchor distT="0" distB="0" distL="0" distR="0" simplePos="0" relativeHeight="251662336" behindDoc="1" locked="0" layoutInCell="1" allowOverlap="1" wp14:anchorId="3D36CAF3" wp14:editId="797C901D">
          <wp:simplePos x="0" y="0"/>
          <wp:positionH relativeFrom="page">
            <wp:posOffset>2830830</wp:posOffset>
          </wp:positionH>
          <wp:positionV relativeFrom="page">
            <wp:posOffset>223610</wp:posOffset>
          </wp:positionV>
          <wp:extent cx="2117090" cy="628650"/>
          <wp:effectExtent l="0" t="0" r="3810" b="6350"/>
          <wp:wrapNone/>
          <wp:docPr id="3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jpeg"/>
                  <pic:cNvPicPr/>
                </pic:nvPicPr>
                <pic:blipFill>
                  <a:blip r:embed="rId1" cstate="print"/>
                  <a:stretch>
                    <a:fillRect/>
                  </a:stretch>
                </pic:blipFill>
                <pic:spPr>
                  <a:xfrm>
                    <a:off x="0" y="0"/>
                    <a:ext cx="2117090" cy="628650"/>
                  </a:xfrm>
                  <a:prstGeom prst="rect">
                    <a:avLst/>
                  </a:prstGeom>
                </pic:spPr>
              </pic:pic>
            </a:graphicData>
          </a:graphic>
        </wp:anchor>
      </w:drawing>
    </w:r>
    <w:r w:rsidR="004A50F4" w:rsidRPr="00B36399">
      <w:rPr>
        <w:rFonts w:ascii="Tahoma" w:hAnsi="Tahoma" w:cs="Tahoma"/>
        <w:sz w:val="20"/>
        <w:szCs w:val="20"/>
      </w:rPr>
      <w:tab/>
    </w:r>
  </w:p>
  <w:p w14:paraId="1DFA1EA6" w14:textId="5CB12577" w:rsidR="004A50F4" w:rsidRPr="00B36399" w:rsidRDefault="004A50F4" w:rsidP="004A50F4">
    <w:pPr>
      <w:pStyle w:val="Encabezado"/>
      <w:tabs>
        <w:tab w:val="clear" w:pos="4419"/>
        <w:tab w:val="clear" w:pos="8838"/>
        <w:tab w:val="left" w:pos="2751"/>
      </w:tabs>
      <w:rPr>
        <w:rFonts w:ascii="Tahoma" w:hAnsi="Tahoma" w:cs="Tahoma"/>
        <w:sz w:val="20"/>
        <w:szCs w:val="20"/>
      </w:rPr>
    </w:pPr>
  </w:p>
  <w:p w14:paraId="12F72385" w14:textId="5E029AE6" w:rsidR="004A50F4" w:rsidRPr="00B36399" w:rsidRDefault="004A50F4" w:rsidP="004A50F4">
    <w:pPr>
      <w:pStyle w:val="Encabezado"/>
      <w:tabs>
        <w:tab w:val="clear" w:pos="4419"/>
        <w:tab w:val="clear" w:pos="8838"/>
        <w:tab w:val="left" w:pos="2751"/>
      </w:tabs>
      <w:rPr>
        <w:rFonts w:ascii="Tahoma" w:hAnsi="Tahoma" w:cs="Tahoma"/>
        <w:sz w:val="20"/>
        <w:szCs w:val="20"/>
      </w:rPr>
    </w:pPr>
  </w:p>
  <w:p w14:paraId="24FD444B" w14:textId="77777777" w:rsidR="00B36399" w:rsidRPr="00B36399" w:rsidRDefault="00B36399" w:rsidP="004A50F4">
    <w:pPr>
      <w:pStyle w:val="Encabezado"/>
      <w:tabs>
        <w:tab w:val="clear" w:pos="4419"/>
        <w:tab w:val="clear" w:pos="8838"/>
        <w:tab w:val="left" w:pos="2751"/>
      </w:tabs>
      <w:rPr>
        <w:rFonts w:ascii="Tahoma" w:hAnsi="Tahoma" w:cs="Tahoma"/>
        <w:sz w:val="20"/>
        <w:szCs w:val="20"/>
      </w:rPr>
    </w:pPr>
  </w:p>
  <w:p w14:paraId="2F87CBF5" w14:textId="77777777" w:rsidR="00BB3016" w:rsidRPr="00B36399" w:rsidRDefault="00BB3016" w:rsidP="004A50F4">
    <w:pPr>
      <w:pStyle w:val="Encabezado"/>
      <w:tabs>
        <w:tab w:val="clear" w:pos="4419"/>
        <w:tab w:val="clear" w:pos="8838"/>
        <w:tab w:val="left" w:pos="2751"/>
      </w:tabs>
      <w:rPr>
        <w:rFonts w:ascii="Tahoma" w:hAnsi="Tahoma" w:cs="Tahoma"/>
        <w:sz w:val="20"/>
        <w:szCs w:val="20"/>
      </w:rPr>
    </w:pPr>
  </w:p>
  <w:p w14:paraId="2B8DCB5F" w14:textId="77777777" w:rsidR="00D22E8B" w:rsidRPr="00C31843" w:rsidRDefault="00D22E8B" w:rsidP="00D22E8B">
    <w:pPr>
      <w:pStyle w:val="Encabezado"/>
      <w:spacing w:line="360" w:lineRule="auto"/>
      <w:jc w:val="center"/>
      <w:rPr>
        <w:rFonts w:ascii="Arial" w:eastAsiaTheme="minorHAnsi" w:hAnsi="Arial" w:cs="Arial"/>
        <w:b/>
        <w:color w:val="96174A"/>
        <w:lang w:eastAsia="en-US"/>
      </w:rPr>
    </w:pPr>
    <w:r w:rsidRPr="00C31843">
      <w:rPr>
        <w:rFonts w:ascii="Arial" w:eastAsiaTheme="minorHAnsi" w:hAnsi="Arial" w:cs="Arial"/>
        <w:b/>
        <w:color w:val="96174A"/>
        <w:lang w:eastAsia="en-US"/>
      </w:rPr>
      <w:t>Diputada Beatriz García Villegas</w:t>
    </w:r>
  </w:p>
  <w:p w14:paraId="79BFBCEC" w14:textId="77777777" w:rsidR="00D22E8B" w:rsidRDefault="00D22E8B" w:rsidP="00D22E8B">
    <w:pPr>
      <w:pStyle w:val="Encabezado"/>
      <w:spacing w:line="360" w:lineRule="auto"/>
      <w:jc w:val="center"/>
      <w:rPr>
        <w:rFonts w:ascii="Arial" w:eastAsiaTheme="minorHAnsi" w:hAnsi="Arial" w:cs="Arial"/>
        <w:b/>
        <w:color w:val="96174A"/>
        <w:sz w:val="16"/>
        <w:lang w:eastAsia="en-US"/>
      </w:rPr>
    </w:pPr>
    <w:r w:rsidRPr="00C31843">
      <w:rPr>
        <w:rFonts w:ascii="Arial" w:eastAsiaTheme="minorHAnsi" w:hAnsi="Arial" w:cs="Arial"/>
        <w:b/>
        <w:color w:val="96174A"/>
        <w:sz w:val="16"/>
        <w:lang w:eastAsia="en-US"/>
      </w:rPr>
      <w:t>Distrito XXVIII, Amecameca de Juárez</w:t>
    </w:r>
  </w:p>
  <w:p w14:paraId="4BBF9987" w14:textId="77777777" w:rsidR="00D22E8B" w:rsidRPr="00C31843" w:rsidRDefault="00D22E8B" w:rsidP="00D22E8B">
    <w:pPr>
      <w:pStyle w:val="Encabezado"/>
      <w:spacing w:line="360" w:lineRule="auto"/>
      <w:jc w:val="center"/>
      <w:rPr>
        <w:rFonts w:ascii="Arial" w:eastAsiaTheme="minorHAnsi" w:hAnsi="Arial" w:cs="Arial"/>
        <w:b/>
        <w:color w:val="96174A"/>
        <w:sz w:val="16"/>
        <w:lang w:eastAsia="en-US"/>
      </w:rPr>
    </w:pPr>
  </w:p>
  <w:p w14:paraId="1071AA2F" w14:textId="77777777" w:rsidR="00D22E8B" w:rsidRPr="00C31843" w:rsidRDefault="00D22E8B" w:rsidP="00D22E8B">
    <w:pPr>
      <w:pStyle w:val="Encabezado"/>
      <w:jc w:val="center"/>
      <w:rPr>
        <w:rFonts w:ascii="Arial" w:eastAsiaTheme="minorHAnsi" w:hAnsi="Arial" w:cs="Arial"/>
        <w:b/>
        <w:i/>
        <w:color w:val="96174A"/>
        <w:sz w:val="18"/>
        <w:lang w:eastAsia="en-US"/>
      </w:rPr>
    </w:pPr>
    <w:r w:rsidRPr="00C31843">
      <w:rPr>
        <w:rFonts w:ascii="Arial" w:eastAsiaTheme="minorHAnsi" w:hAnsi="Arial" w:cs="Arial"/>
        <w:b/>
        <w:i/>
        <w:color w:val="96174A"/>
        <w:sz w:val="18"/>
        <w:lang w:eastAsia="en-US"/>
      </w:rPr>
      <w:t>"2022. Año del Quincentenario de Toluca, Capital del Estado de México"</w:t>
    </w:r>
  </w:p>
  <w:p w14:paraId="4A6967F5" w14:textId="61C71809" w:rsidR="007C7DBA" w:rsidRPr="00B36399" w:rsidRDefault="007C7DBA" w:rsidP="00D22E8B">
    <w:pPr>
      <w:spacing w:after="0" w:line="240" w:lineRule="auto"/>
      <w:jc w:val="center"/>
      <w:rPr>
        <w:rFonts w:ascii="Tahoma" w:hAnsi="Tahoma" w:cs="Tahoma"/>
        <w:b/>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8101B"/>
    <w:multiLevelType w:val="hybridMultilevel"/>
    <w:tmpl w:val="31085286"/>
    <w:lvl w:ilvl="0" w:tplc="78220B38">
      <w:start w:val="34"/>
      <w:numFmt w:val="bullet"/>
      <w:lvlText w:val="–"/>
      <w:lvlJc w:val="left"/>
      <w:pPr>
        <w:ind w:left="720" w:hanging="360"/>
      </w:pPr>
      <w:rPr>
        <w:rFonts w:ascii="Tahoma" w:eastAsia="Calibri" w:hAnsi="Tahoma" w:cs="Tahoma" w:hint="default"/>
        <w:b/>
      </w:rPr>
    </w:lvl>
    <w:lvl w:ilvl="1" w:tplc="080A0003" w:tentative="1">
      <w:start w:val="1"/>
      <w:numFmt w:val="bullet"/>
      <w:lvlText w:val="o"/>
      <w:lvlJc w:val="left"/>
      <w:pPr>
        <w:ind w:left="1471" w:hanging="360"/>
      </w:pPr>
      <w:rPr>
        <w:rFonts w:ascii="Courier New" w:hAnsi="Courier New" w:cs="Courier New" w:hint="default"/>
      </w:rPr>
    </w:lvl>
    <w:lvl w:ilvl="2" w:tplc="080A0005" w:tentative="1">
      <w:start w:val="1"/>
      <w:numFmt w:val="bullet"/>
      <w:lvlText w:val=""/>
      <w:lvlJc w:val="left"/>
      <w:pPr>
        <w:ind w:left="2191" w:hanging="360"/>
      </w:pPr>
      <w:rPr>
        <w:rFonts w:ascii="Wingdings" w:hAnsi="Wingdings" w:hint="default"/>
      </w:rPr>
    </w:lvl>
    <w:lvl w:ilvl="3" w:tplc="080A0001" w:tentative="1">
      <w:start w:val="1"/>
      <w:numFmt w:val="bullet"/>
      <w:lvlText w:val=""/>
      <w:lvlJc w:val="left"/>
      <w:pPr>
        <w:ind w:left="2911" w:hanging="360"/>
      </w:pPr>
      <w:rPr>
        <w:rFonts w:ascii="Symbol" w:hAnsi="Symbol" w:hint="default"/>
      </w:rPr>
    </w:lvl>
    <w:lvl w:ilvl="4" w:tplc="080A0003" w:tentative="1">
      <w:start w:val="1"/>
      <w:numFmt w:val="bullet"/>
      <w:lvlText w:val="o"/>
      <w:lvlJc w:val="left"/>
      <w:pPr>
        <w:ind w:left="3631" w:hanging="360"/>
      </w:pPr>
      <w:rPr>
        <w:rFonts w:ascii="Courier New" w:hAnsi="Courier New" w:cs="Courier New" w:hint="default"/>
      </w:rPr>
    </w:lvl>
    <w:lvl w:ilvl="5" w:tplc="080A0005" w:tentative="1">
      <w:start w:val="1"/>
      <w:numFmt w:val="bullet"/>
      <w:lvlText w:val=""/>
      <w:lvlJc w:val="left"/>
      <w:pPr>
        <w:ind w:left="4351" w:hanging="360"/>
      </w:pPr>
      <w:rPr>
        <w:rFonts w:ascii="Wingdings" w:hAnsi="Wingdings" w:hint="default"/>
      </w:rPr>
    </w:lvl>
    <w:lvl w:ilvl="6" w:tplc="080A0001" w:tentative="1">
      <w:start w:val="1"/>
      <w:numFmt w:val="bullet"/>
      <w:lvlText w:val=""/>
      <w:lvlJc w:val="left"/>
      <w:pPr>
        <w:ind w:left="5071" w:hanging="360"/>
      </w:pPr>
      <w:rPr>
        <w:rFonts w:ascii="Symbol" w:hAnsi="Symbol" w:hint="default"/>
      </w:rPr>
    </w:lvl>
    <w:lvl w:ilvl="7" w:tplc="080A0003" w:tentative="1">
      <w:start w:val="1"/>
      <w:numFmt w:val="bullet"/>
      <w:lvlText w:val="o"/>
      <w:lvlJc w:val="left"/>
      <w:pPr>
        <w:ind w:left="5791" w:hanging="360"/>
      </w:pPr>
      <w:rPr>
        <w:rFonts w:ascii="Courier New" w:hAnsi="Courier New" w:cs="Courier New" w:hint="default"/>
      </w:rPr>
    </w:lvl>
    <w:lvl w:ilvl="8" w:tplc="080A0005" w:tentative="1">
      <w:start w:val="1"/>
      <w:numFmt w:val="bullet"/>
      <w:lvlText w:val=""/>
      <w:lvlJc w:val="left"/>
      <w:pPr>
        <w:ind w:left="6511" w:hanging="360"/>
      </w:pPr>
      <w:rPr>
        <w:rFonts w:ascii="Wingdings" w:hAnsi="Wingdings" w:hint="default"/>
      </w:rPr>
    </w:lvl>
  </w:abstractNum>
  <w:abstractNum w:abstractNumId="1" w15:restartNumberingAfterBreak="0">
    <w:nsid w:val="0E7B3261"/>
    <w:multiLevelType w:val="hybridMultilevel"/>
    <w:tmpl w:val="00C27D04"/>
    <w:lvl w:ilvl="0" w:tplc="78220B38">
      <w:start w:val="34"/>
      <w:numFmt w:val="bullet"/>
      <w:lvlText w:val="–"/>
      <w:lvlJc w:val="left"/>
      <w:pPr>
        <w:ind w:left="1002" w:hanging="360"/>
      </w:pPr>
      <w:rPr>
        <w:rFonts w:ascii="Tahoma" w:eastAsia="Calibri" w:hAnsi="Tahoma" w:cs="Tahoma"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F126A32"/>
    <w:multiLevelType w:val="hybridMultilevel"/>
    <w:tmpl w:val="AAB0BB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3972A87"/>
    <w:multiLevelType w:val="hybridMultilevel"/>
    <w:tmpl w:val="8EF4CB2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1C6637A6"/>
    <w:multiLevelType w:val="hybridMultilevel"/>
    <w:tmpl w:val="69A20C50"/>
    <w:lvl w:ilvl="0" w:tplc="9E8C0F22">
      <w:start w:val="1"/>
      <w:numFmt w:val="decimal"/>
      <w:lvlText w:val="%1."/>
      <w:lvlJc w:val="left"/>
      <w:pPr>
        <w:ind w:left="720" w:hanging="360"/>
      </w:pPr>
      <w:rPr>
        <w:b/>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1E392545"/>
    <w:multiLevelType w:val="hybridMultilevel"/>
    <w:tmpl w:val="FD820544"/>
    <w:lvl w:ilvl="0" w:tplc="78220B38">
      <w:start w:val="34"/>
      <w:numFmt w:val="bullet"/>
      <w:lvlText w:val="–"/>
      <w:lvlJc w:val="left"/>
      <w:pPr>
        <w:ind w:left="720" w:hanging="360"/>
      </w:pPr>
      <w:rPr>
        <w:rFonts w:ascii="Tahoma" w:eastAsia="Calibri" w:hAnsi="Tahoma" w:cs="Tahoma" w:hint="default"/>
        <w:b/>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22D9234E"/>
    <w:multiLevelType w:val="hybridMultilevel"/>
    <w:tmpl w:val="70CCC660"/>
    <w:lvl w:ilvl="0" w:tplc="FD74E9EA">
      <w:start w:val="1"/>
      <w:numFmt w:val="decimal"/>
      <w:lvlText w:val="%1)"/>
      <w:lvlJc w:val="left"/>
      <w:pPr>
        <w:ind w:left="720" w:hanging="360"/>
      </w:pPr>
      <w:rPr>
        <w:b/>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7" w15:restartNumberingAfterBreak="0">
    <w:nsid w:val="235B1B20"/>
    <w:multiLevelType w:val="hybridMultilevel"/>
    <w:tmpl w:val="92EAA47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56550B3"/>
    <w:multiLevelType w:val="hybridMultilevel"/>
    <w:tmpl w:val="76A05D48"/>
    <w:lvl w:ilvl="0" w:tplc="78220B38">
      <w:start w:val="34"/>
      <w:numFmt w:val="bullet"/>
      <w:lvlText w:val="–"/>
      <w:lvlJc w:val="left"/>
      <w:pPr>
        <w:ind w:left="1002" w:hanging="360"/>
      </w:pPr>
      <w:rPr>
        <w:rFonts w:ascii="Tahoma" w:eastAsia="Calibri" w:hAnsi="Tahoma" w:cs="Tahoma" w:hint="default"/>
        <w:b/>
      </w:rPr>
    </w:lvl>
    <w:lvl w:ilvl="1" w:tplc="080A0003" w:tentative="1">
      <w:start w:val="1"/>
      <w:numFmt w:val="bullet"/>
      <w:lvlText w:val="o"/>
      <w:lvlJc w:val="left"/>
      <w:pPr>
        <w:ind w:left="1471" w:hanging="360"/>
      </w:pPr>
      <w:rPr>
        <w:rFonts w:ascii="Courier New" w:hAnsi="Courier New" w:cs="Courier New" w:hint="default"/>
      </w:rPr>
    </w:lvl>
    <w:lvl w:ilvl="2" w:tplc="080A0005" w:tentative="1">
      <w:start w:val="1"/>
      <w:numFmt w:val="bullet"/>
      <w:lvlText w:val=""/>
      <w:lvlJc w:val="left"/>
      <w:pPr>
        <w:ind w:left="2191" w:hanging="360"/>
      </w:pPr>
      <w:rPr>
        <w:rFonts w:ascii="Wingdings" w:hAnsi="Wingdings" w:hint="default"/>
      </w:rPr>
    </w:lvl>
    <w:lvl w:ilvl="3" w:tplc="080A0001" w:tentative="1">
      <w:start w:val="1"/>
      <w:numFmt w:val="bullet"/>
      <w:lvlText w:val=""/>
      <w:lvlJc w:val="left"/>
      <w:pPr>
        <w:ind w:left="2911" w:hanging="360"/>
      </w:pPr>
      <w:rPr>
        <w:rFonts w:ascii="Symbol" w:hAnsi="Symbol" w:hint="default"/>
      </w:rPr>
    </w:lvl>
    <w:lvl w:ilvl="4" w:tplc="080A0003" w:tentative="1">
      <w:start w:val="1"/>
      <w:numFmt w:val="bullet"/>
      <w:lvlText w:val="o"/>
      <w:lvlJc w:val="left"/>
      <w:pPr>
        <w:ind w:left="3631" w:hanging="360"/>
      </w:pPr>
      <w:rPr>
        <w:rFonts w:ascii="Courier New" w:hAnsi="Courier New" w:cs="Courier New" w:hint="default"/>
      </w:rPr>
    </w:lvl>
    <w:lvl w:ilvl="5" w:tplc="080A0005" w:tentative="1">
      <w:start w:val="1"/>
      <w:numFmt w:val="bullet"/>
      <w:lvlText w:val=""/>
      <w:lvlJc w:val="left"/>
      <w:pPr>
        <w:ind w:left="4351" w:hanging="360"/>
      </w:pPr>
      <w:rPr>
        <w:rFonts w:ascii="Wingdings" w:hAnsi="Wingdings" w:hint="default"/>
      </w:rPr>
    </w:lvl>
    <w:lvl w:ilvl="6" w:tplc="080A0001" w:tentative="1">
      <w:start w:val="1"/>
      <w:numFmt w:val="bullet"/>
      <w:lvlText w:val=""/>
      <w:lvlJc w:val="left"/>
      <w:pPr>
        <w:ind w:left="5071" w:hanging="360"/>
      </w:pPr>
      <w:rPr>
        <w:rFonts w:ascii="Symbol" w:hAnsi="Symbol" w:hint="default"/>
      </w:rPr>
    </w:lvl>
    <w:lvl w:ilvl="7" w:tplc="080A0003" w:tentative="1">
      <w:start w:val="1"/>
      <w:numFmt w:val="bullet"/>
      <w:lvlText w:val="o"/>
      <w:lvlJc w:val="left"/>
      <w:pPr>
        <w:ind w:left="5791" w:hanging="360"/>
      </w:pPr>
      <w:rPr>
        <w:rFonts w:ascii="Courier New" w:hAnsi="Courier New" w:cs="Courier New" w:hint="default"/>
      </w:rPr>
    </w:lvl>
    <w:lvl w:ilvl="8" w:tplc="080A0005" w:tentative="1">
      <w:start w:val="1"/>
      <w:numFmt w:val="bullet"/>
      <w:lvlText w:val=""/>
      <w:lvlJc w:val="left"/>
      <w:pPr>
        <w:ind w:left="6511" w:hanging="360"/>
      </w:pPr>
      <w:rPr>
        <w:rFonts w:ascii="Wingdings" w:hAnsi="Wingdings" w:hint="default"/>
      </w:rPr>
    </w:lvl>
  </w:abstractNum>
  <w:abstractNum w:abstractNumId="9" w15:restartNumberingAfterBreak="0">
    <w:nsid w:val="262753B3"/>
    <w:multiLevelType w:val="hybridMultilevel"/>
    <w:tmpl w:val="991E9B2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26356613"/>
    <w:multiLevelType w:val="hybridMultilevel"/>
    <w:tmpl w:val="5C14D61C"/>
    <w:lvl w:ilvl="0" w:tplc="A574ED8A">
      <w:start w:val="1"/>
      <w:numFmt w:val="lowerLetter"/>
      <w:lvlText w:val="%1)"/>
      <w:lvlJc w:val="left"/>
      <w:pPr>
        <w:ind w:left="1440" w:hanging="360"/>
      </w:pPr>
      <w:rPr>
        <w:b/>
      </w:rPr>
    </w:lvl>
    <w:lvl w:ilvl="1" w:tplc="040A0019" w:tentative="1">
      <w:start w:val="1"/>
      <w:numFmt w:val="lowerLetter"/>
      <w:lvlText w:val="%2."/>
      <w:lvlJc w:val="left"/>
      <w:pPr>
        <w:ind w:left="2160" w:hanging="360"/>
      </w:pPr>
    </w:lvl>
    <w:lvl w:ilvl="2" w:tplc="040A001B" w:tentative="1">
      <w:start w:val="1"/>
      <w:numFmt w:val="lowerRoman"/>
      <w:lvlText w:val="%3."/>
      <w:lvlJc w:val="right"/>
      <w:pPr>
        <w:ind w:left="2880" w:hanging="180"/>
      </w:pPr>
    </w:lvl>
    <w:lvl w:ilvl="3" w:tplc="040A000F" w:tentative="1">
      <w:start w:val="1"/>
      <w:numFmt w:val="decimal"/>
      <w:lvlText w:val="%4."/>
      <w:lvlJc w:val="left"/>
      <w:pPr>
        <w:ind w:left="3600" w:hanging="360"/>
      </w:pPr>
    </w:lvl>
    <w:lvl w:ilvl="4" w:tplc="040A0019" w:tentative="1">
      <w:start w:val="1"/>
      <w:numFmt w:val="lowerLetter"/>
      <w:lvlText w:val="%5."/>
      <w:lvlJc w:val="left"/>
      <w:pPr>
        <w:ind w:left="4320" w:hanging="360"/>
      </w:pPr>
    </w:lvl>
    <w:lvl w:ilvl="5" w:tplc="040A001B" w:tentative="1">
      <w:start w:val="1"/>
      <w:numFmt w:val="lowerRoman"/>
      <w:lvlText w:val="%6."/>
      <w:lvlJc w:val="right"/>
      <w:pPr>
        <w:ind w:left="5040" w:hanging="180"/>
      </w:pPr>
    </w:lvl>
    <w:lvl w:ilvl="6" w:tplc="040A000F" w:tentative="1">
      <w:start w:val="1"/>
      <w:numFmt w:val="decimal"/>
      <w:lvlText w:val="%7."/>
      <w:lvlJc w:val="left"/>
      <w:pPr>
        <w:ind w:left="5760" w:hanging="360"/>
      </w:pPr>
    </w:lvl>
    <w:lvl w:ilvl="7" w:tplc="040A0019" w:tentative="1">
      <w:start w:val="1"/>
      <w:numFmt w:val="lowerLetter"/>
      <w:lvlText w:val="%8."/>
      <w:lvlJc w:val="left"/>
      <w:pPr>
        <w:ind w:left="6480" w:hanging="360"/>
      </w:pPr>
    </w:lvl>
    <w:lvl w:ilvl="8" w:tplc="040A001B" w:tentative="1">
      <w:start w:val="1"/>
      <w:numFmt w:val="lowerRoman"/>
      <w:lvlText w:val="%9."/>
      <w:lvlJc w:val="right"/>
      <w:pPr>
        <w:ind w:left="7200" w:hanging="180"/>
      </w:pPr>
    </w:lvl>
  </w:abstractNum>
  <w:abstractNum w:abstractNumId="11" w15:restartNumberingAfterBreak="0">
    <w:nsid w:val="2AE53C1B"/>
    <w:multiLevelType w:val="hybridMultilevel"/>
    <w:tmpl w:val="0D6071B0"/>
    <w:lvl w:ilvl="0" w:tplc="78220B38">
      <w:start w:val="34"/>
      <w:numFmt w:val="bullet"/>
      <w:lvlText w:val="–"/>
      <w:lvlJc w:val="left"/>
      <w:pPr>
        <w:ind w:left="720" w:hanging="360"/>
      </w:pPr>
      <w:rPr>
        <w:rFonts w:ascii="Tahoma" w:eastAsia="Calibri" w:hAnsi="Tahoma" w:cs="Tahoma" w:hint="default"/>
        <w:b/>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2E775608"/>
    <w:multiLevelType w:val="hybridMultilevel"/>
    <w:tmpl w:val="7D4C6D60"/>
    <w:lvl w:ilvl="0" w:tplc="040A0017">
      <w:start w:val="1"/>
      <w:numFmt w:val="lowerLetter"/>
      <w:lvlText w:val="%1)"/>
      <w:lvlJc w:val="left"/>
      <w:pPr>
        <w:ind w:left="720" w:hanging="360"/>
      </w:pPr>
      <w:rPr>
        <w:b/>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3" w15:restartNumberingAfterBreak="0">
    <w:nsid w:val="34E90BD2"/>
    <w:multiLevelType w:val="hybridMultilevel"/>
    <w:tmpl w:val="3D3EE45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123" w:hanging="360"/>
      </w:pPr>
      <w:rPr>
        <w:rFonts w:ascii="Courier New" w:hAnsi="Courier New" w:cs="Courier New" w:hint="default"/>
      </w:rPr>
    </w:lvl>
    <w:lvl w:ilvl="2" w:tplc="040A0005" w:tentative="1">
      <w:start w:val="1"/>
      <w:numFmt w:val="bullet"/>
      <w:lvlText w:val=""/>
      <w:lvlJc w:val="left"/>
      <w:pPr>
        <w:ind w:left="1843" w:hanging="360"/>
      </w:pPr>
      <w:rPr>
        <w:rFonts w:ascii="Wingdings" w:hAnsi="Wingdings" w:hint="default"/>
      </w:rPr>
    </w:lvl>
    <w:lvl w:ilvl="3" w:tplc="040A0001" w:tentative="1">
      <w:start w:val="1"/>
      <w:numFmt w:val="bullet"/>
      <w:lvlText w:val=""/>
      <w:lvlJc w:val="left"/>
      <w:pPr>
        <w:ind w:left="2563" w:hanging="360"/>
      </w:pPr>
      <w:rPr>
        <w:rFonts w:ascii="Symbol" w:hAnsi="Symbol" w:hint="default"/>
      </w:rPr>
    </w:lvl>
    <w:lvl w:ilvl="4" w:tplc="040A0003" w:tentative="1">
      <w:start w:val="1"/>
      <w:numFmt w:val="bullet"/>
      <w:lvlText w:val="o"/>
      <w:lvlJc w:val="left"/>
      <w:pPr>
        <w:ind w:left="3283" w:hanging="360"/>
      </w:pPr>
      <w:rPr>
        <w:rFonts w:ascii="Courier New" w:hAnsi="Courier New" w:cs="Courier New" w:hint="default"/>
      </w:rPr>
    </w:lvl>
    <w:lvl w:ilvl="5" w:tplc="040A0005" w:tentative="1">
      <w:start w:val="1"/>
      <w:numFmt w:val="bullet"/>
      <w:lvlText w:val=""/>
      <w:lvlJc w:val="left"/>
      <w:pPr>
        <w:ind w:left="4003" w:hanging="360"/>
      </w:pPr>
      <w:rPr>
        <w:rFonts w:ascii="Wingdings" w:hAnsi="Wingdings" w:hint="default"/>
      </w:rPr>
    </w:lvl>
    <w:lvl w:ilvl="6" w:tplc="040A0001" w:tentative="1">
      <w:start w:val="1"/>
      <w:numFmt w:val="bullet"/>
      <w:lvlText w:val=""/>
      <w:lvlJc w:val="left"/>
      <w:pPr>
        <w:ind w:left="4723" w:hanging="360"/>
      </w:pPr>
      <w:rPr>
        <w:rFonts w:ascii="Symbol" w:hAnsi="Symbol" w:hint="default"/>
      </w:rPr>
    </w:lvl>
    <w:lvl w:ilvl="7" w:tplc="040A0003" w:tentative="1">
      <w:start w:val="1"/>
      <w:numFmt w:val="bullet"/>
      <w:lvlText w:val="o"/>
      <w:lvlJc w:val="left"/>
      <w:pPr>
        <w:ind w:left="5443" w:hanging="360"/>
      </w:pPr>
      <w:rPr>
        <w:rFonts w:ascii="Courier New" w:hAnsi="Courier New" w:cs="Courier New" w:hint="default"/>
      </w:rPr>
    </w:lvl>
    <w:lvl w:ilvl="8" w:tplc="040A0005" w:tentative="1">
      <w:start w:val="1"/>
      <w:numFmt w:val="bullet"/>
      <w:lvlText w:val=""/>
      <w:lvlJc w:val="left"/>
      <w:pPr>
        <w:ind w:left="6163" w:hanging="360"/>
      </w:pPr>
      <w:rPr>
        <w:rFonts w:ascii="Wingdings" w:hAnsi="Wingdings" w:hint="default"/>
      </w:rPr>
    </w:lvl>
  </w:abstractNum>
  <w:abstractNum w:abstractNumId="14" w15:restartNumberingAfterBreak="0">
    <w:nsid w:val="371610C6"/>
    <w:multiLevelType w:val="hybridMultilevel"/>
    <w:tmpl w:val="539CF23C"/>
    <w:lvl w:ilvl="0" w:tplc="08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15:restartNumberingAfterBreak="0">
    <w:nsid w:val="3DF511AA"/>
    <w:multiLevelType w:val="hybridMultilevel"/>
    <w:tmpl w:val="183AD2EC"/>
    <w:lvl w:ilvl="0" w:tplc="45005E0C">
      <w:start w:val="1"/>
      <w:numFmt w:val="decimal"/>
      <w:lvlText w:val="%1."/>
      <w:lvlJc w:val="left"/>
      <w:pPr>
        <w:ind w:left="720" w:hanging="360"/>
      </w:pPr>
      <w:rPr>
        <w:b/>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6" w15:restartNumberingAfterBreak="0">
    <w:nsid w:val="3FF270D9"/>
    <w:multiLevelType w:val="hybridMultilevel"/>
    <w:tmpl w:val="E7822A7E"/>
    <w:lvl w:ilvl="0" w:tplc="040A0001">
      <w:start w:val="1"/>
      <w:numFmt w:val="bullet"/>
      <w:lvlText w:val=""/>
      <w:lvlJc w:val="left"/>
      <w:pPr>
        <w:ind w:left="720" w:hanging="360"/>
      </w:pPr>
      <w:rPr>
        <w:rFonts w:ascii="Symbol" w:hAnsi="Symbol" w:hint="default"/>
        <w:b/>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44734123"/>
    <w:multiLevelType w:val="hybridMultilevel"/>
    <w:tmpl w:val="D0FE3C26"/>
    <w:lvl w:ilvl="0" w:tplc="040A0001">
      <w:start w:val="1"/>
      <w:numFmt w:val="bullet"/>
      <w:lvlText w:val=""/>
      <w:lvlJc w:val="left"/>
      <w:pPr>
        <w:ind w:left="1440" w:hanging="360"/>
      </w:pPr>
      <w:rPr>
        <w:rFonts w:ascii="Symbol" w:hAnsi="Symbol" w:hint="default"/>
        <w:b/>
      </w:rPr>
    </w:lvl>
    <w:lvl w:ilvl="1" w:tplc="040A0003" w:tentative="1">
      <w:start w:val="1"/>
      <w:numFmt w:val="bullet"/>
      <w:lvlText w:val="o"/>
      <w:lvlJc w:val="left"/>
      <w:pPr>
        <w:ind w:left="2160" w:hanging="360"/>
      </w:pPr>
      <w:rPr>
        <w:rFonts w:ascii="Courier New" w:hAnsi="Courier New" w:cs="Courier New" w:hint="default"/>
      </w:rPr>
    </w:lvl>
    <w:lvl w:ilvl="2" w:tplc="040A0005" w:tentative="1">
      <w:start w:val="1"/>
      <w:numFmt w:val="bullet"/>
      <w:lvlText w:val=""/>
      <w:lvlJc w:val="left"/>
      <w:pPr>
        <w:ind w:left="2880" w:hanging="360"/>
      </w:pPr>
      <w:rPr>
        <w:rFonts w:ascii="Wingdings" w:hAnsi="Wingdings" w:hint="default"/>
      </w:rPr>
    </w:lvl>
    <w:lvl w:ilvl="3" w:tplc="040A0001" w:tentative="1">
      <w:start w:val="1"/>
      <w:numFmt w:val="bullet"/>
      <w:lvlText w:val=""/>
      <w:lvlJc w:val="left"/>
      <w:pPr>
        <w:ind w:left="3600" w:hanging="360"/>
      </w:pPr>
      <w:rPr>
        <w:rFonts w:ascii="Symbol" w:hAnsi="Symbol" w:hint="default"/>
      </w:rPr>
    </w:lvl>
    <w:lvl w:ilvl="4" w:tplc="040A0003" w:tentative="1">
      <w:start w:val="1"/>
      <w:numFmt w:val="bullet"/>
      <w:lvlText w:val="o"/>
      <w:lvlJc w:val="left"/>
      <w:pPr>
        <w:ind w:left="4320" w:hanging="360"/>
      </w:pPr>
      <w:rPr>
        <w:rFonts w:ascii="Courier New" w:hAnsi="Courier New" w:cs="Courier New" w:hint="default"/>
      </w:rPr>
    </w:lvl>
    <w:lvl w:ilvl="5" w:tplc="040A0005" w:tentative="1">
      <w:start w:val="1"/>
      <w:numFmt w:val="bullet"/>
      <w:lvlText w:val=""/>
      <w:lvlJc w:val="left"/>
      <w:pPr>
        <w:ind w:left="5040" w:hanging="360"/>
      </w:pPr>
      <w:rPr>
        <w:rFonts w:ascii="Wingdings" w:hAnsi="Wingdings" w:hint="default"/>
      </w:rPr>
    </w:lvl>
    <w:lvl w:ilvl="6" w:tplc="040A0001" w:tentative="1">
      <w:start w:val="1"/>
      <w:numFmt w:val="bullet"/>
      <w:lvlText w:val=""/>
      <w:lvlJc w:val="left"/>
      <w:pPr>
        <w:ind w:left="5760" w:hanging="360"/>
      </w:pPr>
      <w:rPr>
        <w:rFonts w:ascii="Symbol" w:hAnsi="Symbol" w:hint="default"/>
      </w:rPr>
    </w:lvl>
    <w:lvl w:ilvl="7" w:tplc="040A0003" w:tentative="1">
      <w:start w:val="1"/>
      <w:numFmt w:val="bullet"/>
      <w:lvlText w:val="o"/>
      <w:lvlJc w:val="left"/>
      <w:pPr>
        <w:ind w:left="6480" w:hanging="360"/>
      </w:pPr>
      <w:rPr>
        <w:rFonts w:ascii="Courier New" w:hAnsi="Courier New" w:cs="Courier New" w:hint="default"/>
      </w:rPr>
    </w:lvl>
    <w:lvl w:ilvl="8" w:tplc="040A0005" w:tentative="1">
      <w:start w:val="1"/>
      <w:numFmt w:val="bullet"/>
      <w:lvlText w:val=""/>
      <w:lvlJc w:val="left"/>
      <w:pPr>
        <w:ind w:left="7200" w:hanging="360"/>
      </w:pPr>
      <w:rPr>
        <w:rFonts w:ascii="Wingdings" w:hAnsi="Wingdings" w:hint="default"/>
      </w:rPr>
    </w:lvl>
  </w:abstractNum>
  <w:abstractNum w:abstractNumId="18" w15:restartNumberingAfterBreak="0">
    <w:nsid w:val="4C9A71F5"/>
    <w:multiLevelType w:val="hybridMultilevel"/>
    <w:tmpl w:val="2D5461BA"/>
    <w:lvl w:ilvl="0" w:tplc="040A0001">
      <w:start w:val="1"/>
      <w:numFmt w:val="bullet"/>
      <w:lvlText w:val=""/>
      <w:lvlJc w:val="left"/>
      <w:pPr>
        <w:ind w:left="720" w:hanging="360"/>
      </w:pPr>
      <w:rPr>
        <w:rFonts w:ascii="Symbol" w:hAnsi="Symbol" w:hint="default"/>
        <w:b/>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9" w15:restartNumberingAfterBreak="0">
    <w:nsid w:val="63E9380A"/>
    <w:multiLevelType w:val="hybridMultilevel"/>
    <w:tmpl w:val="B92C458A"/>
    <w:lvl w:ilvl="0" w:tplc="4C969F92">
      <w:start w:val="1"/>
      <w:numFmt w:val="decimal"/>
      <w:lvlText w:val="%1."/>
      <w:lvlJc w:val="left"/>
      <w:pPr>
        <w:ind w:left="720" w:hanging="360"/>
      </w:pPr>
      <w:rPr>
        <w:b/>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0" w15:restartNumberingAfterBreak="0">
    <w:nsid w:val="68066A04"/>
    <w:multiLevelType w:val="hybridMultilevel"/>
    <w:tmpl w:val="BC84B70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1" w15:restartNumberingAfterBreak="0">
    <w:nsid w:val="6A546A3C"/>
    <w:multiLevelType w:val="hybridMultilevel"/>
    <w:tmpl w:val="91760496"/>
    <w:lvl w:ilvl="0" w:tplc="78220B38">
      <w:start w:val="34"/>
      <w:numFmt w:val="bullet"/>
      <w:lvlText w:val="–"/>
      <w:lvlJc w:val="left"/>
      <w:pPr>
        <w:ind w:left="1002" w:hanging="360"/>
      </w:pPr>
      <w:rPr>
        <w:rFonts w:ascii="Tahoma" w:eastAsia="Calibri" w:hAnsi="Tahoma" w:cs="Tahoma" w:hint="default"/>
        <w:b/>
      </w:rPr>
    </w:lvl>
    <w:lvl w:ilvl="1" w:tplc="040A0003" w:tentative="1">
      <w:start w:val="1"/>
      <w:numFmt w:val="bullet"/>
      <w:lvlText w:val="o"/>
      <w:lvlJc w:val="left"/>
      <w:pPr>
        <w:ind w:left="1722" w:hanging="360"/>
      </w:pPr>
      <w:rPr>
        <w:rFonts w:ascii="Courier New" w:hAnsi="Courier New" w:cs="Courier New" w:hint="default"/>
      </w:rPr>
    </w:lvl>
    <w:lvl w:ilvl="2" w:tplc="040A0005" w:tentative="1">
      <w:start w:val="1"/>
      <w:numFmt w:val="bullet"/>
      <w:lvlText w:val=""/>
      <w:lvlJc w:val="left"/>
      <w:pPr>
        <w:ind w:left="2442" w:hanging="360"/>
      </w:pPr>
      <w:rPr>
        <w:rFonts w:ascii="Wingdings" w:hAnsi="Wingdings" w:hint="default"/>
      </w:rPr>
    </w:lvl>
    <w:lvl w:ilvl="3" w:tplc="040A0001" w:tentative="1">
      <w:start w:val="1"/>
      <w:numFmt w:val="bullet"/>
      <w:lvlText w:val=""/>
      <w:lvlJc w:val="left"/>
      <w:pPr>
        <w:ind w:left="3162" w:hanging="360"/>
      </w:pPr>
      <w:rPr>
        <w:rFonts w:ascii="Symbol" w:hAnsi="Symbol" w:hint="default"/>
      </w:rPr>
    </w:lvl>
    <w:lvl w:ilvl="4" w:tplc="040A0003" w:tentative="1">
      <w:start w:val="1"/>
      <w:numFmt w:val="bullet"/>
      <w:lvlText w:val="o"/>
      <w:lvlJc w:val="left"/>
      <w:pPr>
        <w:ind w:left="3882" w:hanging="360"/>
      </w:pPr>
      <w:rPr>
        <w:rFonts w:ascii="Courier New" w:hAnsi="Courier New" w:cs="Courier New" w:hint="default"/>
      </w:rPr>
    </w:lvl>
    <w:lvl w:ilvl="5" w:tplc="040A0005" w:tentative="1">
      <w:start w:val="1"/>
      <w:numFmt w:val="bullet"/>
      <w:lvlText w:val=""/>
      <w:lvlJc w:val="left"/>
      <w:pPr>
        <w:ind w:left="4602" w:hanging="360"/>
      </w:pPr>
      <w:rPr>
        <w:rFonts w:ascii="Wingdings" w:hAnsi="Wingdings" w:hint="default"/>
      </w:rPr>
    </w:lvl>
    <w:lvl w:ilvl="6" w:tplc="040A0001" w:tentative="1">
      <w:start w:val="1"/>
      <w:numFmt w:val="bullet"/>
      <w:lvlText w:val=""/>
      <w:lvlJc w:val="left"/>
      <w:pPr>
        <w:ind w:left="5322" w:hanging="360"/>
      </w:pPr>
      <w:rPr>
        <w:rFonts w:ascii="Symbol" w:hAnsi="Symbol" w:hint="default"/>
      </w:rPr>
    </w:lvl>
    <w:lvl w:ilvl="7" w:tplc="040A0003" w:tentative="1">
      <w:start w:val="1"/>
      <w:numFmt w:val="bullet"/>
      <w:lvlText w:val="o"/>
      <w:lvlJc w:val="left"/>
      <w:pPr>
        <w:ind w:left="6042" w:hanging="360"/>
      </w:pPr>
      <w:rPr>
        <w:rFonts w:ascii="Courier New" w:hAnsi="Courier New" w:cs="Courier New" w:hint="default"/>
      </w:rPr>
    </w:lvl>
    <w:lvl w:ilvl="8" w:tplc="040A0005" w:tentative="1">
      <w:start w:val="1"/>
      <w:numFmt w:val="bullet"/>
      <w:lvlText w:val=""/>
      <w:lvlJc w:val="left"/>
      <w:pPr>
        <w:ind w:left="6762" w:hanging="360"/>
      </w:pPr>
      <w:rPr>
        <w:rFonts w:ascii="Wingdings" w:hAnsi="Wingdings" w:hint="default"/>
      </w:rPr>
    </w:lvl>
  </w:abstractNum>
  <w:abstractNum w:abstractNumId="22" w15:restartNumberingAfterBreak="0">
    <w:nsid w:val="6C665732"/>
    <w:multiLevelType w:val="hybridMultilevel"/>
    <w:tmpl w:val="A9B4E5A8"/>
    <w:lvl w:ilvl="0" w:tplc="78220B38">
      <w:start w:val="34"/>
      <w:numFmt w:val="bullet"/>
      <w:lvlText w:val="–"/>
      <w:lvlJc w:val="left"/>
      <w:pPr>
        <w:ind w:left="1002" w:hanging="360"/>
      </w:pPr>
      <w:rPr>
        <w:rFonts w:ascii="Tahoma" w:eastAsia="Calibri" w:hAnsi="Tahoma" w:cs="Tahoma" w:hint="default"/>
        <w:b/>
      </w:rPr>
    </w:lvl>
    <w:lvl w:ilvl="1" w:tplc="FFFFFFFF" w:tentative="1">
      <w:start w:val="1"/>
      <w:numFmt w:val="bullet"/>
      <w:lvlText w:val="o"/>
      <w:lvlJc w:val="left"/>
      <w:pPr>
        <w:ind w:left="1471" w:hanging="360"/>
      </w:pPr>
      <w:rPr>
        <w:rFonts w:ascii="Courier New" w:hAnsi="Courier New" w:cs="Courier New" w:hint="default"/>
      </w:rPr>
    </w:lvl>
    <w:lvl w:ilvl="2" w:tplc="FFFFFFFF" w:tentative="1">
      <w:start w:val="1"/>
      <w:numFmt w:val="bullet"/>
      <w:lvlText w:val=""/>
      <w:lvlJc w:val="left"/>
      <w:pPr>
        <w:ind w:left="2191" w:hanging="360"/>
      </w:pPr>
      <w:rPr>
        <w:rFonts w:ascii="Wingdings" w:hAnsi="Wingdings" w:hint="default"/>
      </w:rPr>
    </w:lvl>
    <w:lvl w:ilvl="3" w:tplc="FFFFFFFF" w:tentative="1">
      <w:start w:val="1"/>
      <w:numFmt w:val="bullet"/>
      <w:lvlText w:val=""/>
      <w:lvlJc w:val="left"/>
      <w:pPr>
        <w:ind w:left="2911" w:hanging="360"/>
      </w:pPr>
      <w:rPr>
        <w:rFonts w:ascii="Symbol" w:hAnsi="Symbol" w:hint="default"/>
      </w:rPr>
    </w:lvl>
    <w:lvl w:ilvl="4" w:tplc="FFFFFFFF" w:tentative="1">
      <w:start w:val="1"/>
      <w:numFmt w:val="bullet"/>
      <w:lvlText w:val="o"/>
      <w:lvlJc w:val="left"/>
      <w:pPr>
        <w:ind w:left="3631" w:hanging="360"/>
      </w:pPr>
      <w:rPr>
        <w:rFonts w:ascii="Courier New" w:hAnsi="Courier New" w:cs="Courier New" w:hint="default"/>
      </w:rPr>
    </w:lvl>
    <w:lvl w:ilvl="5" w:tplc="FFFFFFFF" w:tentative="1">
      <w:start w:val="1"/>
      <w:numFmt w:val="bullet"/>
      <w:lvlText w:val=""/>
      <w:lvlJc w:val="left"/>
      <w:pPr>
        <w:ind w:left="4351" w:hanging="360"/>
      </w:pPr>
      <w:rPr>
        <w:rFonts w:ascii="Wingdings" w:hAnsi="Wingdings" w:hint="default"/>
      </w:rPr>
    </w:lvl>
    <w:lvl w:ilvl="6" w:tplc="FFFFFFFF" w:tentative="1">
      <w:start w:val="1"/>
      <w:numFmt w:val="bullet"/>
      <w:lvlText w:val=""/>
      <w:lvlJc w:val="left"/>
      <w:pPr>
        <w:ind w:left="5071" w:hanging="360"/>
      </w:pPr>
      <w:rPr>
        <w:rFonts w:ascii="Symbol" w:hAnsi="Symbol" w:hint="default"/>
      </w:rPr>
    </w:lvl>
    <w:lvl w:ilvl="7" w:tplc="FFFFFFFF" w:tentative="1">
      <w:start w:val="1"/>
      <w:numFmt w:val="bullet"/>
      <w:lvlText w:val="o"/>
      <w:lvlJc w:val="left"/>
      <w:pPr>
        <w:ind w:left="5791" w:hanging="360"/>
      </w:pPr>
      <w:rPr>
        <w:rFonts w:ascii="Courier New" w:hAnsi="Courier New" w:cs="Courier New" w:hint="default"/>
      </w:rPr>
    </w:lvl>
    <w:lvl w:ilvl="8" w:tplc="FFFFFFFF" w:tentative="1">
      <w:start w:val="1"/>
      <w:numFmt w:val="bullet"/>
      <w:lvlText w:val=""/>
      <w:lvlJc w:val="left"/>
      <w:pPr>
        <w:ind w:left="6511" w:hanging="360"/>
      </w:pPr>
      <w:rPr>
        <w:rFonts w:ascii="Wingdings" w:hAnsi="Wingdings" w:hint="default"/>
      </w:rPr>
    </w:lvl>
  </w:abstractNum>
  <w:abstractNum w:abstractNumId="23" w15:restartNumberingAfterBreak="0">
    <w:nsid w:val="6D62104A"/>
    <w:multiLevelType w:val="hybridMultilevel"/>
    <w:tmpl w:val="70CCC660"/>
    <w:lvl w:ilvl="0" w:tplc="FD74E9EA">
      <w:start w:val="1"/>
      <w:numFmt w:val="decimal"/>
      <w:lvlText w:val="%1)"/>
      <w:lvlJc w:val="left"/>
      <w:pPr>
        <w:ind w:left="720" w:hanging="360"/>
      </w:pPr>
      <w:rPr>
        <w:b/>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4" w15:restartNumberingAfterBreak="0">
    <w:nsid w:val="70D6198B"/>
    <w:multiLevelType w:val="hybridMultilevel"/>
    <w:tmpl w:val="40E604F8"/>
    <w:lvl w:ilvl="0" w:tplc="040A0001">
      <w:start w:val="1"/>
      <w:numFmt w:val="bullet"/>
      <w:lvlText w:val=""/>
      <w:lvlJc w:val="left"/>
      <w:pPr>
        <w:ind w:left="792" w:hanging="360"/>
      </w:pPr>
      <w:rPr>
        <w:rFonts w:ascii="Symbol" w:hAnsi="Symbol" w:hint="default"/>
      </w:rPr>
    </w:lvl>
    <w:lvl w:ilvl="1" w:tplc="040A0003" w:tentative="1">
      <w:start w:val="1"/>
      <w:numFmt w:val="bullet"/>
      <w:lvlText w:val="o"/>
      <w:lvlJc w:val="left"/>
      <w:pPr>
        <w:ind w:left="1512" w:hanging="360"/>
      </w:pPr>
      <w:rPr>
        <w:rFonts w:ascii="Courier New" w:hAnsi="Courier New" w:cs="Courier New" w:hint="default"/>
      </w:rPr>
    </w:lvl>
    <w:lvl w:ilvl="2" w:tplc="040A0005" w:tentative="1">
      <w:start w:val="1"/>
      <w:numFmt w:val="bullet"/>
      <w:lvlText w:val=""/>
      <w:lvlJc w:val="left"/>
      <w:pPr>
        <w:ind w:left="2232" w:hanging="360"/>
      </w:pPr>
      <w:rPr>
        <w:rFonts w:ascii="Wingdings" w:hAnsi="Wingdings" w:hint="default"/>
      </w:rPr>
    </w:lvl>
    <w:lvl w:ilvl="3" w:tplc="040A0001" w:tentative="1">
      <w:start w:val="1"/>
      <w:numFmt w:val="bullet"/>
      <w:lvlText w:val=""/>
      <w:lvlJc w:val="left"/>
      <w:pPr>
        <w:ind w:left="2952" w:hanging="360"/>
      </w:pPr>
      <w:rPr>
        <w:rFonts w:ascii="Symbol" w:hAnsi="Symbol" w:hint="default"/>
      </w:rPr>
    </w:lvl>
    <w:lvl w:ilvl="4" w:tplc="040A0003" w:tentative="1">
      <w:start w:val="1"/>
      <w:numFmt w:val="bullet"/>
      <w:lvlText w:val="o"/>
      <w:lvlJc w:val="left"/>
      <w:pPr>
        <w:ind w:left="3672" w:hanging="360"/>
      </w:pPr>
      <w:rPr>
        <w:rFonts w:ascii="Courier New" w:hAnsi="Courier New" w:cs="Courier New" w:hint="default"/>
      </w:rPr>
    </w:lvl>
    <w:lvl w:ilvl="5" w:tplc="040A0005" w:tentative="1">
      <w:start w:val="1"/>
      <w:numFmt w:val="bullet"/>
      <w:lvlText w:val=""/>
      <w:lvlJc w:val="left"/>
      <w:pPr>
        <w:ind w:left="4392" w:hanging="360"/>
      </w:pPr>
      <w:rPr>
        <w:rFonts w:ascii="Wingdings" w:hAnsi="Wingdings" w:hint="default"/>
      </w:rPr>
    </w:lvl>
    <w:lvl w:ilvl="6" w:tplc="040A0001" w:tentative="1">
      <w:start w:val="1"/>
      <w:numFmt w:val="bullet"/>
      <w:lvlText w:val=""/>
      <w:lvlJc w:val="left"/>
      <w:pPr>
        <w:ind w:left="5112" w:hanging="360"/>
      </w:pPr>
      <w:rPr>
        <w:rFonts w:ascii="Symbol" w:hAnsi="Symbol" w:hint="default"/>
      </w:rPr>
    </w:lvl>
    <w:lvl w:ilvl="7" w:tplc="040A0003" w:tentative="1">
      <w:start w:val="1"/>
      <w:numFmt w:val="bullet"/>
      <w:lvlText w:val="o"/>
      <w:lvlJc w:val="left"/>
      <w:pPr>
        <w:ind w:left="5832" w:hanging="360"/>
      </w:pPr>
      <w:rPr>
        <w:rFonts w:ascii="Courier New" w:hAnsi="Courier New" w:cs="Courier New" w:hint="default"/>
      </w:rPr>
    </w:lvl>
    <w:lvl w:ilvl="8" w:tplc="040A0005" w:tentative="1">
      <w:start w:val="1"/>
      <w:numFmt w:val="bullet"/>
      <w:lvlText w:val=""/>
      <w:lvlJc w:val="left"/>
      <w:pPr>
        <w:ind w:left="6552" w:hanging="360"/>
      </w:pPr>
      <w:rPr>
        <w:rFonts w:ascii="Wingdings" w:hAnsi="Wingdings" w:hint="default"/>
      </w:rPr>
    </w:lvl>
  </w:abstractNum>
  <w:abstractNum w:abstractNumId="25" w15:restartNumberingAfterBreak="0">
    <w:nsid w:val="75813038"/>
    <w:multiLevelType w:val="hybridMultilevel"/>
    <w:tmpl w:val="419459E8"/>
    <w:lvl w:ilvl="0" w:tplc="080A0001">
      <w:start w:val="1"/>
      <w:numFmt w:val="bullet"/>
      <w:lvlText w:val=""/>
      <w:lvlJc w:val="left"/>
      <w:pPr>
        <w:ind w:left="751" w:hanging="360"/>
      </w:pPr>
      <w:rPr>
        <w:rFonts w:ascii="Symbol" w:hAnsi="Symbol" w:hint="default"/>
      </w:rPr>
    </w:lvl>
    <w:lvl w:ilvl="1" w:tplc="080A0003" w:tentative="1">
      <w:start w:val="1"/>
      <w:numFmt w:val="bullet"/>
      <w:lvlText w:val="o"/>
      <w:lvlJc w:val="left"/>
      <w:pPr>
        <w:ind w:left="1471" w:hanging="360"/>
      </w:pPr>
      <w:rPr>
        <w:rFonts w:ascii="Courier New" w:hAnsi="Courier New" w:cs="Courier New" w:hint="default"/>
      </w:rPr>
    </w:lvl>
    <w:lvl w:ilvl="2" w:tplc="080A0005" w:tentative="1">
      <w:start w:val="1"/>
      <w:numFmt w:val="bullet"/>
      <w:lvlText w:val=""/>
      <w:lvlJc w:val="left"/>
      <w:pPr>
        <w:ind w:left="2191" w:hanging="360"/>
      </w:pPr>
      <w:rPr>
        <w:rFonts w:ascii="Wingdings" w:hAnsi="Wingdings" w:hint="default"/>
      </w:rPr>
    </w:lvl>
    <w:lvl w:ilvl="3" w:tplc="080A0001" w:tentative="1">
      <w:start w:val="1"/>
      <w:numFmt w:val="bullet"/>
      <w:lvlText w:val=""/>
      <w:lvlJc w:val="left"/>
      <w:pPr>
        <w:ind w:left="2911" w:hanging="360"/>
      </w:pPr>
      <w:rPr>
        <w:rFonts w:ascii="Symbol" w:hAnsi="Symbol" w:hint="default"/>
      </w:rPr>
    </w:lvl>
    <w:lvl w:ilvl="4" w:tplc="080A0003" w:tentative="1">
      <w:start w:val="1"/>
      <w:numFmt w:val="bullet"/>
      <w:lvlText w:val="o"/>
      <w:lvlJc w:val="left"/>
      <w:pPr>
        <w:ind w:left="3631" w:hanging="360"/>
      </w:pPr>
      <w:rPr>
        <w:rFonts w:ascii="Courier New" w:hAnsi="Courier New" w:cs="Courier New" w:hint="default"/>
      </w:rPr>
    </w:lvl>
    <w:lvl w:ilvl="5" w:tplc="080A0005" w:tentative="1">
      <w:start w:val="1"/>
      <w:numFmt w:val="bullet"/>
      <w:lvlText w:val=""/>
      <w:lvlJc w:val="left"/>
      <w:pPr>
        <w:ind w:left="4351" w:hanging="360"/>
      </w:pPr>
      <w:rPr>
        <w:rFonts w:ascii="Wingdings" w:hAnsi="Wingdings" w:hint="default"/>
      </w:rPr>
    </w:lvl>
    <w:lvl w:ilvl="6" w:tplc="080A0001" w:tentative="1">
      <w:start w:val="1"/>
      <w:numFmt w:val="bullet"/>
      <w:lvlText w:val=""/>
      <w:lvlJc w:val="left"/>
      <w:pPr>
        <w:ind w:left="5071" w:hanging="360"/>
      </w:pPr>
      <w:rPr>
        <w:rFonts w:ascii="Symbol" w:hAnsi="Symbol" w:hint="default"/>
      </w:rPr>
    </w:lvl>
    <w:lvl w:ilvl="7" w:tplc="080A0003" w:tentative="1">
      <w:start w:val="1"/>
      <w:numFmt w:val="bullet"/>
      <w:lvlText w:val="o"/>
      <w:lvlJc w:val="left"/>
      <w:pPr>
        <w:ind w:left="5791" w:hanging="360"/>
      </w:pPr>
      <w:rPr>
        <w:rFonts w:ascii="Courier New" w:hAnsi="Courier New" w:cs="Courier New" w:hint="default"/>
      </w:rPr>
    </w:lvl>
    <w:lvl w:ilvl="8" w:tplc="080A0005" w:tentative="1">
      <w:start w:val="1"/>
      <w:numFmt w:val="bullet"/>
      <w:lvlText w:val=""/>
      <w:lvlJc w:val="left"/>
      <w:pPr>
        <w:ind w:left="6511" w:hanging="360"/>
      </w:pPr>
      <w:rPr>
        <w:rFonts w:ascii="Wingdings" w:hAnsi="Wingdings" w:hint="default"/>
      </w:rPr>
    </w:lvl>
  </w:abstractNum>
  <w:num w:numId="1">
    <w:abstractNumId w:val="7"/>
  </w:num>
  <w:num w:numId="2">
    <w:abstractNumId w:val="2"/>
  </w:num>
  <w:num w:numId="3">
    <w:abstractNumId w:val="25"/>
  </w:num>
  <w:num w:numId="4">
    <w:abstractNumId w:val="17"/>
  </w:num>
  <w:num w:numId="5">
    <w:abstractNumId w:val="21"/>
  </w:num>
  <w:num w:numId="6">
    <w:abstractNumId w:val="14"/>
  </w:num>
  <w:num w:numId="7">
    <w:abstractNumId w:val="9"/>
  </w:num>
  <w:num w:numId="8">
    <w:abstractNumId w:val="8"/>
  </w:num>
  <w:num w:numId="9">
    <w:abstractNumId w:val="18"/>
  </w:num>
  <w:num w:numId="10">
    <w:abstractNumId w:val="16"/>
  </w:num>
  <w:num w:numId="11">
    <w:abstractNumId w:val="0"/>
  </w:num>
  <w:num w:numId="12">
    <w:abstractNumId w:val="11"/>
  </w:num>
  <w:num w:numId="13">
    <w:abstractNumId w:val="13"/>
  </w:num>
  <w:num w:numId="14">
    <w:abstractNumId w:val="22"/>
  </w:num>
  <w:num w:numId="15">
    <w:abstractNumId w:val="1"/>
  </w:num>
  <w:num w:numId="16">
    <w:abstractNumId w:val="5"/>
  </w:num>
  <w:num w:numId="17">
    <w:abstractNumId w:val="12"/>
  </w:num>
  <w:num w:numId="18">
    <w:abstractNumId w:val="24"/>
  </w:num>
  <w:num w:numId="19">
    <w:abstractNumId w:val="20"/>
  </w:num>
  <w:num w:numId="20">
    <w:abstractNumId w:val="3"/>
  </w:num>
  <w:num w:numId="21">
    <w:abstractNumId w:val="4"/>
  </w:num>
  <w:num w:numId="22">
    <w:abstractNumId w:val="19"/>
  </w:num>
  <w:num w:numId="23">
    <w:abstractNumId w:val="15"/>
  </w:num>
  <w:num w:numId="24">
    <w:abstractNumId w:val="6"/>
  </w:num>
  <w:num w:numId="25">
    <w:abstractNumId w:val="10"/>
  </w:num>
  <w:num w:numId="26">
    <w:abstractNumId w:val="2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2"/>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1FDF"/>
    <w:rsid w:val="00001F66"/>
    <w:rsid w:val="00002FC7"/>
    <w:rsid w:val="000033D5"/>
    <w:rsid w:val="0000370A"/>
    <w:rsid w:val="00004342"/>
    <w:rsid w:val="000064B7"/>
    <w:rsid w:val="000068F3"/>
    <w:rsid w:val="00007992"/>
    <w:rsid w:val="00007A4E"/>
    <w:rsid w:val="00010A3D"/>
    <w:rsid w:val="000110C8"/>
    <w:rsid w:val="000130C8"/>
    <w:rsid w:val="00013896"/>
    <w:rsid w:val="00014546"/>
    <w:rsid w:val="000152AD"/>
    <w:rsid w:val="00015A62"/>
    <w:rsid w:val="0002087D"/>
    <w:rsid w:val="00020E2F"/>
    <w:rsid w:val="00021782"/>
    <w:rsid w:val="000224B4"/>
    <w:rsid w:val="0002440C"/>
    <w:rsid w:val="00025E26"/>
    <w:rsid w:val="000267F7"/>
    <w:rsid w:val="0002787B"/>
    <w:rsid w:val="00030022"/>
    <w:rsid w:val="0003149F"/>
    <w:rsid w:val="00031977"/>
    <w:rsid w:val="00033366"/>
    <w:rsid w:val="00033FC7"/>
    <w:rsid w:val="00037B17"/>
    <w:rsid w:val="00037E38"/>
    <w:rsid w:val="00040657"/>
    <w:rsid w:val="00041481"/>
    <w:rsid w:val="0004689A"/>
    <w:rsid w:val="00046C24"/>
    <w:rsid w:val="000479D6"/>
    <w:rsid w:val="00050030"/>
    <w:rsid w:val="00050A3E"/>
    <w:rsid w:val="00051058"/>
    <w:rsid w:val="00051190"/>
    <w:rsid w:val="000515EE"/>
    <w:rsid w:val="00052F30"/>
    <w:rsid w:val="0005328A"/>
    <w:rsid w:val="00053B0E"/>
    <w:rsid w:val="00054353"/>
    <w:rsid w:val="0005482B"/>
    <w:rsid w:val="00055D31"/>
    <w:rsid w:val="00057043"/>
    <w:rsid w:val="000611DD"/>
    <w:rsid w:val="0006146B"/>
    <w:rsid w:val="000616B3"/>
    <w:rsid w:val="00061A50"/>
    <w:rsid w:val="00062ADD"/>
    <w:rsid w:val="00063593"/>
    <w:rsid w:val="00063734"/>
    <w:rsid w:val="00063E0F"/>
    <w:rsid w:val="00064B18"/>
    <w:rsid w:val="0006519A"/>
    <w:rsid w:val="00065925"/>
    <w:rsid w:val="00066C38"/>
    <w:rsid w:val="000670D3"/>
    <w:rsid w:val="000672A1"/>
    <w:rsid w:val="00067906"/>
    <w:rsid w:val="0007077A"/>
    <w:rsid w:val="00070D4D"/>
    <w:rsid w:val="00071189"/>
    <w:rsid w:val="00071FF3"/>
    <w:rsid w:val="00072645"/>
    <w:rsid w:val="00077912"/>
    <w:rsid w:val="000816B4"/>
    <w:rsid w:val="00081F4C"/>
    <w:rsid w:val="00082500"/>
    <w:rsid w:val="00082B00"/>
    <w:rsid w:val="00082C91"/>
    <w:rsid w:val="00083893"/>
    <w:rsid w:val="00083FA3"/>
    <w:rsid w:val="00084604"/>
    <w:rsid w:val="000847B6"/>
    <w:rsid w:val="0008549C"/>
    <w:rsid w:val="00086426"/>
    <w:rsid w:val="000872E6"/>
    <w:rsid w:val="00087ECE"/>
    <w:rsid w:val="0009309E"/>
    <w:rsid w:val="000941AC"/>
    <w:rsid w:val="0009487E"/>
    <w:rsid w:val="00094B42"/>
    <w:rsid w:val="0009532A"/>
    <w:rsid w:val="000955EB"/>
    <w:rsid w:val="00095B69"/>
    <w:rsid w:val="0009604E"/>
    <w:rsid w:val="00096D53"/>
    <w:rsid w:val="00097951"/>
    <w:rsid w:val="000979CE"/>
    <w:rsid w:val="000A05AC"/>
    <w:rsid w:val="000A0C07"/>
    <w:rsid w:val="000A1C34"/>
    <w:rsid w:val="000A2D35"/>
    <w:rsid w:val="000A337B"/>
    <w:rsid w:val="000A3BD1"/>
    <w:rsid w:val="000A3BF6"/>
    <w:rsid w:val="000A42E0"/>
    <w:rsid w:val="000A6E91"/>
    <w:rsid w:val="000B037E"/>
    <w:rsid w:val="000B28BB"/>
    <w:rsid w:val="000B5AFD"/>
    <w:rsid w:val="000B618B"/>
    <w:rsid w:val="000C078C"/>
    <w:rsid w:val="000C08E7"/>
    <w:rsid w:val="000C10E4"/>
    <w:rsid w:val="000C1189"/>
    <w:rsid w:val="000C15D2"/>
    <w:rsid w:val="000C248D"/>
    <w:rsid w:val="000C264B"/>
    <w:rsid w:val="000C2DDA"/>
    <w:rsid w:val="000C30BC"/>
    <w:rsid w:val="000C31E2"/>
    <w:rsid w:val="000C3969"/>
    <w:rsid w:val="000C3E65"/>
    <w:rsid w:val="000C482D"/>
    <w:rsid w:val="000C5151"/>
    <w:rsid w:val="000C540F"/>
    <w:rsid w:val="000C719A"/>
    <w:rsid w:val="000D0A30"/>
    <w:rsid w:val="000D13D3"/>
    <w:rsid w:val="000D1550"/>
    <w:rsid w:val="000D1869"/>
    <w:rsid w:val="000D3465"/>
    <w:rsid w:val="000D3A0A"/>
    <w:rsid w:val="000D55F8"/>
    <w:rsid w:val="000D6752"/>
    <w:rsid w:val="000D6DCF"/>
    <w:rsid w:val="000E050A"/>
    <w:rsid w:val="000E0533"/>
    <w:rsid w:val="000E0FC7"/>
    <w:rsid w:val="000E16D2"/>
    <w:rsid w:val="000E1E1E"/>
    <w:rsid w:val="000E2010"/>
    <w:rsid w:val="000E29E4"/>
    <w:rsid w:val="000E37E3"/>
    <w:rsid w:val="000E4516"/>
    <w:rsid w:val="000E6935"/>
    <w:rsid w:val="000E7103"/>
    <w:rsid w:val="000F0CCE"/>
    <w:rsid w:val="000F188F"/>
    <w:rsid w:val="000F3D2C"/>
    <w:rsid w:val="000F46C0"/>
    <w:rsid w:val="000F4E20"/>
    <w:rsid w:val="000F5DBA"/>
    <w:rsid w:val="000F6D2E"/>
    <w:rsid w:val="0010017C"/>
    <w:rsid w:val="00100AAD"/>
    <w:rsid w:val="00101A11"/>
    <w:rsid w:val="001024FB"/>
    <w:rsid w:val="0010408B"/>
    <w:rsid w:val="00104F07"/>
    <w:rsid w:val="00105748"/>
    <w:rsid w:val="00105E8B"/>
    <w:rsid w:val="00107667"/>
    <w:rsid w:val="00111070"/>
    <w:rsid w:val="001126BD"/>
    <w:rsid w:val="00113143"/>
    <w:rsid w:val="00113204"/>
    <w:rsid w:val="0011339F"/>
    <w:rsid w:val="001149D6"/>
    <w:rsid w:val="00115B02"/>
    <w:rsid w:val="00117455"/>
    <w:rsid w:val="00120FCF"/>
    <w:rsid w:val="001210FC"/>
    <w:rsid w:val="0012191B"/>
    <w:rsid w:val="00122F2C"/>
    <w:rsid w:val="001257FC"/>
    <w:rsid w:val="00125B86"/>
    <w:rsid w:val="00126556"/>
    <w:rsid w:val="00126AD5"/>
    <w:rsid w:val="0013044D"/>
    <w:rsid w:val="001310E0"/>
    <w:rsid w:val="0013423A"/>
    <w:rsid w:val="00134DFF"/>
    <w:rsid w:val="00137576"/>
    <w:rsid w:val="00137C95"/>
    <w:rsid w:val="0014192F"/>
    <w:rsid w:val="001419A9"/>
    <w:rsid w:val="0014251C"/>
    <w:rsid w:val="00142574"/>
    <w:rsid w:val="00143BC7"/>
    <w:rsid w:val="00143C5F"/>
    <w:rsid w:val="00143E58"/>
    <w:rsid w:val="001446E6"/>
    <w:rsid w:val="0014577E"/>
    <w:rsid w:val="0014602C"/>
    <w:rsid w:val="00146F40"/>
    <w:rsid w:val="0014714D"/>
    <w:rsid w:val="001507EE"/>
    <w:rsid w:val="00150F02"/>
    <w:rsid w:val="001513FE"/>
    <w:rsid w:val="001514C9"/>
    <w:rsid w:val="00151C83"/>
    <w:rsid w:val="00153913"/>
    <w:rsid w:val="0015424C"/>
    <w:rsid w:val="00154803"/>
    <w:rsid w:val="001548DF"/>
    <w:rsid w:val="00155CFD"/>
    <w:rsid w:val="00156EE5"/>
    <w:rsid w:val="00157B8D"/>
    <w:rsid w:val="00157DC5"/>
    <w:rsid w:val="0016055B"/>
    <w:rsid w:val="001615E9"/>
    <w:rsid w:val="00161984"/>
    <w:rsid w:val="00161AF2"/>
    <w:rsid w:val="00164162"/>
    <w:rsid w:val="0016419A"/>
    <w:rsid w:val="00166363"/>
    <w:rsid w:val="00171477"/>
    <w:rsid w:val="001719C1"/>
    <w:rsid w:val="00172FEC"/>
    <w:rsid w:val="0017346D"/>
    <w:rsid w:val="001736AC"/>
    <w:rsid w:val="00173E59"/>
    <w:rsid w:val="001745FF"/>
    <w:rsid w:val="001750B1"/>
    <w:rsid w:val="00176830"/>
    <w:rsid w:val="001801B4"/>
    <w:rsid w:val="00180445"/>
    <w:rsid w:val="00181124"/>
    <w:rsid w:val="0018237B"/>
    <w:rsid w:val="0018272A"/>
    <w:rsid w:val="00183738"/>
    <w:rsid w:val="00183A67"/>
    <w:rsid w:val="001859E1"/>
    <w:rsid w:val="00185A12"/>
    <w:rsid w:val="001868C7"/>
    <w:rsid w:val="00190272"/>
    <w:rsid w:val="001903EB"/>
    <w:rsid w:val="00191C0A"/>
    <w:rsid w:val="00192BDA"/>
    <w:rsid w:val="001936A4"/>
    <w:rsid w:val="001938CE"/>
    <w:rsid w:val="00193E9B"/>
    <w:rsid w:val="00194311"/>
    <w:rsid w:val="00195CE0"/>
    <w:rsid w:val="00195EAD"/>
    <w:rsid w:val="0019770D"/>
    <w:rsid w:val="001A089D"/>
    <w:rsid w:val="001A1906"/>
    <w:rsid w:val="001A3AE8"/>
    <w:rsid w:val="001A540F"/>
    <w:rsid w:val="001A6355"/>
    <w:rsid w:val="001A7624"/>
    <w:rsid w:val="001B1B4E"/>
    <w:rsid w:val="001B3A68"/>
    <w:rsid w:val="001B3C83"/>
    <w:rsid w:val="001B5034"/>
    <w:rsid w:val="001B6C0E"/>
    <w:rsid w:val="001B6D3A"/>
    <w:rsid w:val="001B6F75"/>
    <w:rsid w:val="001B767F"/>
    <w:rsid w:val="001C01B4"/>
    <w:rsid w:val="001C067C"/>
    <w:rsid w:val="001C0F70"/>
    <w:rsid w:val="001C136E"/>
    <w:rsid w:val="001C1736"/>
    <w:rsid w:val="001C21E2"/>
    <w:rsid w:val="001C23DB"/>
    <w:rsid w:val="001C36E7"/>
    <w:rsid w:val="001C3759"/>
    <w:rsid w:val="001C4494"/>
    <w:rsid w:val="001C4A5D"/>
    <w:rsid w:val="001C5770"/>
    <w:rsid w:val="001C585F"/>
    <w:rsid w:val="001C5B95"/>
    <w:rsid w:val="001C651F"/>
    <w:rsid w:val="001C6E2F"/>
    <w:rsid w:val="001D1380"/>
    <w:rsid w:val="001D17FE"/>
    <w:rsid w:val="001D31AD"/>
    <w:rsid w:val="001D3A54"/>
    <w:rsid w:val="001D5348"/>
    <w:rsid w:val="001D7780"/>
    <w:rsid w:val="001D7D0C"/>
    <w:rsid w:val="001D7E3E"/>
    <w:rsid w:val="001E0585"/>
    <w:rsid w:val="001E135A"/>
    <w:rsid w:val="001F06B3"/>
    <w:rsid w:val="001F1A87"/>
    <w:rsid w:val="001F3A1B"/>
    <w:rsid w:val="001F565F"/>
    <w:rsid w:val="001F6C36"/>
    <w:rsid w:val="001F78FC"/>
    <w:rsid w:val="00200612"/>
    <w:rsid w:val="00200869"/>
    <w:rsid w:val="0020234B"/>
    <w:rsid w:val="00203B20"/>
    <w:rsid w:val="00204238"/>
    <w:rsid w:val="00204F82"/>
    <w:rsid w:val="002052F9"/>
    <w:rsid w:val="002079FC"/>
    <w:rsid w:val="00211593"/>
    <w:rsid w:val="00212B50"/>
    <w:rsid w:val="00212D7F"/>
    <w:rsid w:val="002136CC"/>
    <w:rsid w:val="0021409F"/>
    <w:rsid w:val="00215505"/>
    <w:rsid w:val="00215B1F"/>
    <w:rsid w:val="002162C3"/>
    <w:rsid w:val="00221C4D"/>
    <w:rsid w:val="00221C6A"/>
    <w:rsid w:val="00221D6B"/>
    <w:rsid w:val="00222721"/>
    <w:rsid w:val="00222A89"/>
    <w:rsid w:val="00223B38"/>
    <w:rsid w:val="0022454F"/>
    <w:rsid w:val="002249F6"/>
    <w:rsid w:val="00224C6A"/>
    <w:rsid w:val="002268E9"/>
    <w:rsid w:val="0023189A"/>
    <w:rsid w:val="00232A23"/>
    <w:rsid w:val="002352C0"/>
    <w:rsid w:val="002355E4"/>
    <w:rsid w:val="002357FF"/>
    <w:rsid w:val="00235CB5"/>
    <w:rsid w:val="002378CB"/>
    <w:rsid w:val="00240D39"/>
    <w:rsid w:val="00242086"/>
    <w:rsid w:val="00242225"/>
    <w:rsid w:val="00242580"/>
    <w:rsid w:val="00242EFC"/>
    <w:rsid w:val="002430A8"/>
    <w:rsid w:val="00243590"/>
    <w:rsid w:val="00243C73"/>
    <w:rsid w:val="00243F63"/>
    <w:rsid w:val="002440AE"/>
    <w:rsid w:val="0024460A"/>
    <w:rsid w:val="002460A2"/>
    <w:rsid w:val="00246F34"/>
    <w:rsid w:val="00247149"/>
    <w:rsid w:val="00247658"/>
    <w:rsid w:val="00247FBC"/>
    <w:rsid w:val="00250896"/>
    <w:rsid w:val="0025160F"/>
    <w:rsid w:val="0025183B"/>
    <w:rsid w:val="0025261A"/>
    <w:rsid w:val="002526E4"/>
    <w:rsid w:val="00252DFA"/>
    <w:rsid w:val="002536FE"/>
    <w:rsid w:val="002540DD"/>
    <w:rsid w:val="00255142"/>
    <w:rsid w:val="00255CF3"/>
    <w:rsid w:val="00256037"/>
    <w:rsid w:val="00257547"/>
    <w:rsid w:val="00264E9D"/>
    <w:rsid w:val="002651BB"/>
    <w:rsid w:val="00265854"/>
    <w:rsid w:val="00266B96"/>
    <w:rsid w:val="00267991"/>
    <w:rsid w:val="00270615"/>
    <w:rsid w:val="00270DC0"/>
    <w:rsid w:val="00270E65"/>
    <w:rsid w:val="00272E59"/>
    <w:rsid w:val="00273799"/>
    <w:rsid w:val="00273AC0"/>
    <w:rsid w:val="0027460A"/>
    <w:rsid w:val="00274643"/>
    <w:rsid w:val="002747F0"/>
    <w:rsid w:val="00276950"/>
    <w:rsid w:val="00276EB1"/>
    <w:rsid w:val="00281099"/>
    <w:rsid w:val="00281301"/>
    <w:rsid w:val="00282BF4"/>
    <w:rsid w:val="00286E6E"/>
    <w:rsid w:val="00287520"/>
    <w:rsid w:val="00290146"/>
    <w:rsid w:val="002904EF"/>
    <w:rsid w:val="00290D6E"/>
    <w:rsid w:val="00290F66"/>
    <w:rsid w:val="00291D29"/>
    <w:rsid w:val="00292432"/>
    <w:rsid w:val="0029548D"/>
    <w:rsid w:val="00295505"/>
    <w:rsid w:val="00295805"/>
    <w:rsid w:val="00296200"/>
    <w:rsid w:val="00296285"/>
    <w:rsid w:val="0029652E"/>
    <w:rsid w:val="00297811"/>
    <w:rsid w:val="002A025D"/>
    <w:rsid w:val="002A079B"/>
    <w:rsid w:val="002A14B7"/>
    <w:rsid w:val="002A2F6E"/>
    <w:rsid w:val="002A39D9"/>
    <w:rsid w:val="002A4724"/>
    <w:rsid w:val="002A4AF6"/>
    <w:rsid w:val="002A5001"/>
    <w:rsid w:val="002A6344"/>
    <w:rsid w:val="002A7CA7"/>
    <w:rsid w:val="002B156D"/>
    <w:rsid w:val="002B1992"/>
    <w:rsid w:val="002B34E3"/>
    <w:rsid w:val="002B3B28"/>
    <w:rsid w:val="002B43D9"/>
    <w:rsid w:val="002B5E81"/>
    <w:rsid w:val="002B634A"/>
    <w:rsid w:val="002B71A2"/>
    <w:rsid w:val="002B732D"/>
    <w:rsid w:val="002C0B7E"/>
    <w:rsid w:val="002C12D0"/>
    <w:rsid w:val="002C14DE"/>
    <w:rsid w:val="002C1556"/>
    <w:rsid w:val="002C3E45"/>
    <w:rsid w:val="002C44DE"/>
    <w:rsid w:val="002C4712"/>
    <w:rsid w:val="002C4D11"/>
    <w:rsid w:val="002C4F55"/>
    <w:rsid w:val="002C6DCC"/>
    <w:rsid w:val="002C6ED9"/>
    <w:rsid w:val="002C7636"/>
    <w:rsid w:val="002C77D1"/>
    <w:rsid w:val="002D071A"/>
    <w:rsid w:val="002D19C4"/>
    <w:rsid w:val="002D1CA8"/>
    <w:rsid w:val="002D225E"/>
    <w:rsid w:val="002D263A"/>
    <w:rsid w:val="002D27CA"/>
    <w:rsid w:val="002D3C54"/>
    <w:rsid w:val="002D4B78"/>
    <w:rsid w:val="002D5D7E"/>
    <w:rsid w:val="002D5F46"/>
    <w:rsid w:val="002D6EB6"/>
    <w:rsid w:val="002D7E76"/>
    <w:rsid w:val="002E08EA"/>
    <w:rsid w:val="002E0A1C"/>
    <w:rsid w:val="002E11BD"/>
    <w:rsid w:val="002E12CA"/>
    <w:rsid w:val="002E1924"/>
    <w:rsid w:val="002E38E5"/>
    <w:rsid w:val="002E4FA2"/>
    <w:rsid w:val="002E5245"/>
    <w:rsid w:val="002E5857"/>
    <w:rsid w:val="002E7E92"/>
    <w:rsid w:val="002F2EF2"/>
    <w:rsid w:val="002F493C"/>
    <w:rsid w:val="002F584A"/>
    <w:rsid w:val="002F5A94"/>
    <w:rsid w:val="002F770C"/>
    <w:rsid w:val="00300155"/>
    <w:rsid w:val="00300E4A"/>
    <w:rsid w:val="00301350"/>
    <w:rsid w:val="003016BB"/>
    <w:rsid w:val="0030277F"/>
    <w:rsid w:val="00302EE5"/>
    <w:rsid w:val="00303275"/>
    <w:rsid w:val="003044A1"/>
    <w:rsid w:val="003056CE"/>
    <w:rsid w:val="00305946"/>
    <w:rsid w:val="00305ADD"/>
    <w:rsid w:val="00306A9C"/>
    <w:rsid w:val="003102EA"/>
    <w:rsid w:val="0031056D"/>
    <w:rsid w:val="00310EB8"/>
    <w:rsid w:val="00311025"/>
    <w:rsid w:val="0031185A"/>
    <w:rsid w:val="00312925"/>
    <w:rsid w:val="0031314C"/>
    <w:rsid w:val="003151AA"/>
    <w:rsid w:val="00315CA5"/>
    <w:rsid w:val="00316A7A"/>
    <w:rsid w:val="003170C3"/>
    <w:rsid w:val="00317382"/>
    <w:rsid w:val="00317F73"/>
    <w:rsid w:val="00320132"/>
    <w:rsid w:val="0032069D"/>
    <w:rsid w:val="00320718"/>
    <w:rsid w:val="003209C8"/>
    <w:rsid w:val="00320C66"/>
    <w:rsid w:val="00320EFA"/>
    <w:rsid w:val="00321133"/>
    <w:rsid w:val="00321D48"/>
    <w:rsid w:val="00321F99"/>
    <w:rsid w:val="00323209"/>
    <w:rsid w:val="003237CD"/>
    <w:rsid w:val="00323D95"/>
    <w:rsid w:val="00324F2E"/>
    <w:rsid w:val="00325103"/>
    <w:rsid w:val="00327C32"/>
    <w:rsid w:val="00330AD2"/>
    <w:rsid w:val="003310A1"/>
    <w:rsid w:val="00331F89"/>
    <w:rsid w:val="00334228"/>
    <w:rsid w:val="00340046"/>
    <w:rsid w:val="00340B14"/>
    <w:rsid w:val="00341B22"/>
    <w:rsid w:val="00342009"/>
    <w:rsid w:val="00342C77"/>
    <w:rsid w:val="00342F0E"/>
    <w:rsid w:val="003434E6"/>
    <w:rsid w:val="0034360D"/>
    <w:rsid w:val="003436BC"/>
    <w:rsid w:val="00343A13"/>
    <w:rsid w:val="0034566C"/>
    <w:rsid w:val="00346164"/>
    <w:rsid w:val="003467B7"/>
    <w:rsid w:val="0034729B"/>
    <w:rsid w:val="0034787E"/>
    <w:rsid w:val="00347CC4"/>
    <w:rsid w:val="00352447"/>
    <w:rsid w:val="00353978"/>
    <w:rsid w:val="00353A41"/>
    <w:rsid w:val="00353EC0"/>
    <w:rsid w:val="00354F5E"/>
    <w:rsid w:val="00355D29"/>
    <w:rsid w:val="00355E89"/>
    <w:rsid w:val="00355FE4"/>
    <w:rsid w:val="003563B6"/>
    <w:rsid w:val="00356CFF"/>
    <w:rsid w:val="00356D35"/>
    <w:rsid w:val="00356E63"/>
    <w:rsid w:val="003608DA"/>
    <w:rsid w:val="00361FCD"/>
    <w:rsid w:val="003666BD"/>
    <w:rsid w:val="00366A0F"/>
    <w:rsid w:val="00370952"/>
    <w:rsid w:val="00372382"/>
    <w:rsid w:val="00372A96"/>
    <w:rsid w:val="00372D97"/>
    <w:rsid w:val="00373CF1"/>
    <w:rsid w:val="00373E3A"/>
    <w:rsid w:val="003747FD"/>
    <w:rsid w:val="00376663"/>
    <w:rsid w:val="003771F0"/>
    <w:rsid w:val="00377CA2"/>
    <w:rsid w:val="00377F19"/>
    <w:rsid w:val="00381D62"/>
    <w:rsid w:val="00382670"/>
    <w:rsid w:val="003832DF"/>
    <w:rsid w:val="00384425"/>
    <w:rsid w:val="00384DF1"/>
    <w:rsid w:val="00385A38"/>
    <w:rsid w:val="00386356"/>
    <w:rsid w:val="0038637B"/>
    <w:rsid w:val="003868F5"/>
    <w:rsid w:val="0038739F"/>
    <w:rsid w:val="00390937"/>
    <w:rsid w:val="00390AC3"/>
    <w:rsid w:val="00390BE8"/>
    <w:rsid w:val="00390C08"/>
    <w:rsid w:val="00390E8B"/>
    <w:rsid w:val="00392C36"/>
    <w:rsid w:val="00393460"/>
    <w:rsid w:val="00395739"/>
    <w:rsid w:val="003971A3"/>
    <w:rsid w:val="0039757B"/>
    <w:rsid w:val="00397EB6"/>
    <w:rsid w:val="003A0188"/>
    <w:rsid w:val="003A2395"/>
    <w:rsid w:val="003A3C44"/>
    <w:rsid w:val="003A4A05"/>
    <w:rsid w:val="003A4D24"/>
    <w:rsid w:val="003A4E12"/>
    <w:rsid w:val="003A514E"/>
    <w:rsid w:val="003A7275"/>
    <w:rsid w:val="003A74DD"/>
    <w:rsid w:val="003A7E8D"/>
    <w:rsid w:val="003B0169"/>
    <w:rsid w:val="003B13B2"/>
    <w:rsid w:val="003B1433"/>
    <w:rsid w:val="003B1CB4"/>
    <w:rsid w:val="003B2A40"/>
    <w:rsid w:val="003B492B"/>
    <w:rsid w:val="003B7E1E"/>
    <w:rsid w:val="003C35BA"/>
    <w:rsid w:val="003C4D18"/>
    <w:rsid w:val="003C4F7C"/>
    <w:rsid w:val="003C516E"/>
    <w:rsid w:val="003D070E"/>
    <w:rsid w:val="003D1279"/>
    <w:rsid w:val="003D375C"/>
    <w:rsid w:val="003D39F2"/>
    <w:rsid w:val="003D3DA5"/>
    <w:rsid w:val="003D4662"/>
    <w:rsid w:val="003D552D"/>
    <w:rsid w:val="003D5996"/>
    <w:rsid w:val="003D6159"/>
    <w:rsid w:val="003D63A3"/>
    <w:rsid w:val="003E07AE"/>
    <w:rsid w:val="003E1BA7"/>
    <w:rsid w:val="003E2D25"/>
    <w:rsid w:val="003E41A3"/>
    <w:rsid w:val="003E42B2"/>
    <w:rsid w:val="003E4BD8"/>
    <w:rsid w:val="003E5EF5"/>
    <w:rsid w:val="003E6038"/>
    <w:rsid w:val="003E60F2"/>
    <w:rsid w:val="003E6D9B"/>
    <w:rsid w:val="003E7463"/>
    <w:rsid w:val="003F1FFB"/>
    <w:rsid w:val="003F59A6"/>
    <w:rsid w:val="003F5C20"/>
    <w:rsid w:val="00400400"/>
    <w:rsid w:val="00400C02"/>
    <w:rsid w:val="00400C11"/>
    <w:rsid w:val="004010BE"/>
    <w:rsid w:val="004014B6"/>
    <w:rsid w:val="0040209B"/>
    <w:rsid w:val="0040283D"/>
    <w:rsid w:val="00402A01"/>
    <w:rsid w:val="0040334E"/>
    <w:rsid w:val="00403F12"/>
    <w:rsid w:val="00405484"/>
    <w:rsid w:val="00405A30"/>
    <w:rsid w:val="00406E4C"/>
    <w:rsid w:val="00407023"/>
    <w:rsid w:val="0040781A"/>
    <w:rsid w:val="00410954"/>
    <w:rsid w:val="00411FF2"/>
    <w:rsid w:val="00413003"/>
    <w:rsid w:val="00413861"/>
    <w:rsid w:val="00414314"/>
    <w:rsid w:val="004159DA"/>
    <w:rsid w:val="00415F23"/>
    <w:rsid w:val="004165B0"/>
    <w:rsid w:val="0041742B"/>
    <w:rsid w:val="00421428"/>
    <w:rsid w:val="00422F5D"/>
    <w:rsid w:val="00423A23"/>
    <w:rsid w:val="00423F25"/>
    <w:rsid w:val="00424083"/>
    <w:rsid w:val="00424539"/>
    <w:rsid w:val="004261C9"/>
    <w:rsid w:val="004264AA"/>
    <w:rsid w:val="00426B1E"/>
    <w:rsid w:val="00427BE6"/>
    <w:rsid w:val="00430F43"/>
    <w:rsid w:val="00431605"/>
    <w:rsid w:val="0043171D"/>
    <w:rsid w:val="004334EB"/>
    <w:rsid w:val="00433E0A"/>
    <w:rsid w:val="004340F5"/>
    <w:rsid w:val="00434316"/>
    <w:rsid w:val="00435306"/>
    <w:rsid w:val="004354CD"/>
    <w:rsid w:val="004360B2"/>
    <w:rsid w:val="004364B7"/>
    <w:rsid w:val="00436590"/>
    <w:rsid w:val="00436BF3"/>
    <w:rsid w:val="00437A3E"/>
    <w:rsid w:val="00437FF2"/>
    <w:rsid w:val="0044146D"/>
    <w:rsid w:val="004429DC"/>
    <w:rsid w:val="00443645"/>
    <w:rsid w:val="00444260"/>
    <w:rsid w:val="00444E76"/>
    <w:rsid w:val="00445289"/>
    <w:rsid w:val="00445AC3"/>
    <w:rsid w:val="00446C2D"/>
    <w:rsid w:val="00447372"/>
    <w:rsid w:val="00450F2A"/>
    <w:rsid w:val="00454540"/>
    <w:rsid w:val="0045665C"/>
    <w:rsid w:val="00456CF1"/>
    <w:rsid w:val="0045733A"/>
    <w:rsid w:val="00460DEB"/>
    <w:rsid w:val="00461360"/>
    <w:rsid w:val="004623AC"/>
    <w:rsid w:val="00462BEF"/>
    <w:rsid w:val="0046427B"/>
    <w:rsid w:val="00466097"/>
    <w:rsid w:val="0046659F"/>
    <w:rsid w:val="00466C4E"/>
    <w:rsid w:val="004672F1"/>
    <w:rsid w:val="00467340"/>
    <w:rsid w:val="00470EFF"/>
    <w:rsid w:val="0047221B"/>
    <w:rsid w:val="00472C84"/>
    <w:rsid w:val="004731B1"/>
    <w:rsid w:val="00473D1E"/>
    <w:rsid w:val="0047421F"/>
    <w:rsid w:val="004742F2"/>
    <w:rsid w:val="00474879"/>
    <w:rsid w:val="0047489D"/>
    <w:rsid w:val="004754DB"/>
    <w:rsid w:val="00475766"/>
    <w:rsid w:val="004757FA"/>
    <w:rsid w:val="00475C71"/>
    <w:rsid w:val="00476CE5"/>
    <w:rsid w:val="004778AD"/>
    <w:rsid w:val="00480930"/>
    <w:rsid w:val="004827BE"/>
    <w:rsid w:val="004837D5"/>
    <w:rsid w:val="004845F7"/>
    <w:rsid w:val="0048603F"/>
    <w:rsid w:val="00490F33"/>
    <w:rsid w:val="0049163D"/>
    <w:rsid w:val="00491C0C"/>
    <w:rsid w:val="00492616"/>
    <w:rsid w:val="00492968"/>
    <w:rsid w:val="00493202"/>
    <w:rsid w:val="00493A3D"/>
    <w:rsid w:val="00494F2E"/>
    <w:rsid w:val="004950F2"/>
    <w:rsid w:val="0049547F"/>
    <w:rsid w:val="00496598"/>
    <w:rsid w:val="004971DB"/>
    <w:rsid w:val="004978BD"/>
    <w:rsid w:val="00497E50"/>
    <w:rsid w:val="004A138E"/>
    <w:rsid w:val="004A2087"/>
    <w:rsid w:val="004A2879"/>
    <w:rsid w:val="004A50F4"/>
    <w:rsid w:val="004A7827"/>
    <w:rsid w:val="004B138E"/>
    <w:rsid w:val="004B2220"/>
    <w:rsid w:val="004B2E2C"/>
    <w:rsid w:val="004B3848"/>
    <w:rsid w:val="004B39E7"/>
    <w:rsid w:val="004B4DEE"/>
    <w:rsid w:val="004B4F2F"/>
    <w:rsid w:val="004B5C8D"/>
    <w:rsid w:val="004B60AE"/>
    <w:rsid w:val="004B6859"/>
    <w:rsid w:val="004B7D22"/>
    <w:rsid w:val="004C01D2"/>
    <w:rsid w:val="004C0885"/>
    <w:rsid w:val="004C239D"/>
    <w:rsid w:val="004C3CA2"/>
    <w:rsid w:val="004C3D81"/>
    <w:rsid w:val="004C584C"/>
    <w:rsid w:val="004C63DF"/>
    <w:rsid w:val="004C7B1C"/>
    <w:rsid w:val="004D04D5"/>
    <w:rsid w:val="004D0587"/>
    <w:rsid w:val="004D124D"/>
    <w:rsid w:val="004D32EA"/>
    <w:rsid w:val="004D386D"/>
    <w:rsid w:val="004D5A38"/>
    <w:rsid w:val="004D6559"/>
    <w:rsid w:val="004D6CF8"/>
    <w:rsid w:val="004D6D20"/>
    <w:rsid w:val="004D6E89"/>
    <w:rsid w:val="004E12B0"/>
    <w:rsid w:val="004E2F58"/>
    <w:rsid w:val="004E504F"/>
    <w:rsid w:val="004E7F9E"/>
    <w:rsid w:val="004F00B8"/>
    <w:rsid w:val="004F04AD"/>
    <w:rsid w:val="004F24BC"/>
    <w:rsid w:val="004F35D0"/>
    <w:rsid w:val="004F40AC"/>
    <w:rsid w:val="004F6BD6"/>
    <w:rsid w:val="004F7FF0"/>
    <w:rsid w:val="00501596"/>
    <w:rsid w:val="005020D7"/>
    <w:rsid w:val="005028A5"/>
    <w:rsid w:val="00503CAB"/>
    <w:rsid w:val="00505537"/>
    <w:rsid w:val="00505B43"/>
    <w:rsid w:val="0051051E"/>
    <w:rsid w:val="005112D4"/>
    <w:rsid w:val="005145B1"/>
    <w:rsid w:val="00515A38"/>
    <w:rsid w:val="005161D3"/>
    <w:rsid w:val="00516627"/>
    <w:rsid w:val="005175DB"/>
    <w:rsid w:val="00517D93"/>
    <w:rsid w:val="005218B9"/>
    <w:rsid w:val="00523FAC"/>
    <w:rsid w:val="0052432B"/>
    <w:rsid w:val="005243B5"/>
    <w:rsid w:val="00526570"/>
    <w:rsid w:val="005266F6"/>
    <w:rsid w:val="00526B38"/>
    <w:rsid w:val="00526B92"/>
    <w:rsid w:val="0052703D"/>
    <w:rsid w:val="00527100"/>
    <w:rsid w:val="00530FC6"/>
    <w:rsid w:val="005315ED"/>
    <w:rsid w:val="00531D12"/>
    <w:rsid w:val="00532B8E"/>
    <w:rsid w:val="00533527"/>
    <w:rsid w:val="00533B14"/>
    <w:rsid w:val="005341E3"/>
    <w:rsid w:val="00534551"/>
    <w:rsid w:val="00534EA4"/>
    <w:rsid w:val="00536EA2"/>
    <w:rsid w:val="00537165"/>
    <w:rsid w:val="005402A1"/>
    <w:rsid w:val="0054042F"/>
    <w:rsid w:val="0054056F"/>
    <w:rsid w:val="005405AF"/>
    <w:rsid w:val="00543F3A"/>
    <w:rsid w:val="005456B3"/>
    <w:rsid w:val="00545720"/>
    <w:rsid w:val="00547353"/>
    <w:rsid w:val="0055187D"/>
    <w:rsid w:val="00551968"/>
    <w:rsid w:val="00551B18"/>
    <w:rsid w:val="00551EB2"/>
    <w:rsid w:val="00553987"/>
    <w:rsid w:val="00553FFC"/>
    <w:rsid w:val="005549ED"/>
    <w:rsid w:val="00555F46"/>
    <w:rsid w:val="0055680D"/>
    <w:rsid w:val="00557484"/>
    <w:rsid w:val="00557C5B"/>
    <w:rsid w:val="00557D4E"/>
    <w:rsid w:val="00560379"/>
    <w:rsid w:val="00561B5F"/>
    <w:rsid w:val="005621D9"/>
    <w:rsid w:val="00562419"/>
    <w:rsid w:val="005626ED"/>
    <w:rsid w:val="00563170"/>
    <w:rsid w:val="0056398C"/>
    <w:rsid w:val="00563C47"/>
    <w:rsid w:val="00565076"/>
    <w:rsid w:val="005669C5"/>
    <w:rsid w:val="00567788"/>
    <w:rsid w:val="0057195E"/>
    <w:rsid w:val="00571E04"/>
    <w:rsid w:val="00573F99"/>
    <w:rsid w:val="005740F6"/>
    <w:rsid w:val="005747A9"/>
    <w:rsid w:val="0057772C"/>
    <w:rsid w:val="005801BC"/>
    <w:rsid w:val="005831BE"/>
    <w:rsid w:val="00583F07"/>
    <w:rsid w:val="00584248"/>
    <w:rsid w:val="005847B3"/>
    <w:rsid w:val="00584AE6"/>
    <w:rsid w:val="00585AA6"/>
    <w:rsid w:val="00585DB3"/>
    <w:rsid w:val="005860F6"/>
    <w:rsid w:val="0058639A"/>
    <w:rsid w:val="00587981"/>
    <w:rsid w:val="00590FE0"/>
    <w:rsid w:val="005916D0"/>
    <w:rsid w:val="005920A0"/>
    <w:rsid w:val="00593FE5"/>
    <w:rsid w:val="00594500"/>
    <w:rsid w:val="00594CC8"/>
    <w:rsid w:val="005965E0"/>
    <w:rsid w:val="00596602"/>
    <w:rsid w:val="00596D84"/>
    <w:rsid w:val="00596EB0"/>
    <w:rsid w:val="00597A21"/>
    <w:rsid w:val="005A1CCA"/>
    <w:rsid w:val="005A44E0"/>
    <w:rsid w:val="005A4D3E"/>
    <w:rsid w:val="005A4F28"/>
    <w:rsid w:val="005A54FA"/>
    <w:rsid w:val="005A5625"/>
    <w:rsid w:val="005A6CDD"/>
    <w:rsid w:val="005A7692"/>
    <w:rsid w:val="005A7DB9"/>
    <w:rsid w:val="005B033C"/>
    <w:rsid w:val="005B24B6"/>
    <w:rsid w:val="005B3BBE"/>
    <w:rsid w:val="005B404E"/>
    <w:rsid w:val="005B444E"/>
    <w:rsid w:val="005B49C5"/>
    <w:rsid w:val="005B49D8"/>
    <w:rsid w:val="005B4A81"/>
    <w:rsid w:val="005B5188"/>
    <w:rsid w:val="005B523B"/>
    <w:rsid w:val="005B5374"/>
    <w:rsid w:val="005B58A3"/>
    <w:rsid w:val="005B7B9B"/>
    <w:rsid w:val="005B7CFB"/>
    <w:rsid w:val="005C02A8"/>
    <w:rsid w:val="005C0C1D"/>
    <w:rsid w:val="005C0F6D"/>
    <w:rsid w:val="005C1259"/>
    <w:rsid w:val="005C1C42"/>
    <w:rsid w:val="005C207F"/>
    <w:rsid w:val="005C2164"/>
    <w:rsid w:val="005C2648"/>
    <w:rsid w:val="005C2B5E"/>
    <w:rsid w:val="005C51A3"/>
    <w:rsid w:val="005C592F"/>
    <w:rsid w:val="005C670F"/>
    <w:rsid w:val="005D04D4"/>
    <w:rsid w:val="005D068A"/>
    <w:rsid w:val="005D18D1"/>
    <w:rsid w:val="005D23C2"/>
    <w:rsid w:val="005D301B"/>
    <w:rsid w:val="005D587A"/>
    <w:rsid w:val="005D61C9"/>
    <w:rsid w:val="005E0128"/>
    <w:rsid w:val="005E0280"/>
    <w:rsid w:val="005E07EA"/>
    <w:rsid w:val="005E0AC9"/>
    <w:rsid w:val="005E1E76"/>
    <w:rsid w:val="005E2482"/>
    <w:rsid w:val="005E2C2D"/>
    <w:rsid w:val="005E4606"/>
    <w:rsid w:val="005E5985"/>
    <w:rsid w:val="005E5A92"/>
    <w:rsid w:val="005E6E16"/>
    <w:rsid w:val="005E7028"/>
    <w:rsid w:val="005F1AA5"/>
    <w:rsid w:val="005F1D6B"/>
    <w:rsid w:val="005F27E6"/>
    <w:rsid w:val="005F2BE4"/>
    <w:rsid w:val="005F44B9"/>
    <w:rsid w:val="005F466A"/>
    <w:rsid w:val="005F6323"/>
    <w:rsid w:val="005F7765"/>
    <w:rsid w:val="005F7E34"/>
    <w:rsid w:val="00600F57"/>
    <w:rsid w:val="00601899"/>
    <w:rsid w:val="00601FEA"/>
    <w:rsid w:val="006032E7"/>
    <w:rsid w:val="006036C4"/>
    <w:rsid w:val="006038DA"/>
    <w:rsid w:val="00603DD3"/>
    <w:rsid w:val="00603FD5"/>
    <w:rsid w:val="00604A0C"/>
    <w:rsid w:val="00605B01"/>
    <w:rsid w:val="00606338"/>
    <w:rsid w:val="00606C83"/>
    <w:rsid w:val="0060789C"/>
    <w:rsid w:val="00613715"/>
    <w:rsid w:val="0061423A"/>
    <w:rsid w:val="006143CA"/>
    <w:rsid w:val="00617AE2"/>
    <w:rsid w:val="0062199B"/>
    <w:rsid w:val="006228DF"/>
    <w:rsid w:val="006247BA"/>
    <w:rsid w:val="006254B6"/>
    <w:rsid w:val="006273EA"/>
    <w:rsid w:val="00630326"/>
    <w:rsid w:val="00630A3D"/>
    <w:rsid w:val="00631CB8"/>
    <w:rsid w:val="00631EF5"/>
    <w:rsid w:val="006331A2"/>
    <w:rsid w:val="00633564"/>
    <w:rsid w:val="00633EA5"/>
    <w:rsid w:val="00635513"/>
    <w:rsid w:val="00636CDD"/>
    <w:rsid w:val="006373F2"/>
    <w:rsid w:val="00637C5F"/>
    <w:rsid w:val="0064011D"/>
    <w:rsid w:val="00641249"/>
    <w:rsid w:val="00641330"/>
    <w:rsid w:val="00642237"/>
    <w:rsid w:val="006426AF"/>
    <w:rsid w:val="006427C6"/>
    <w:rsid w:val="006427EA"/>
    <w:rsid w:val="0064291E"/>
    <w:rsid w:val="00642DF6"/>
    <w:rsid w:val="00642F6D"/>
    <w:rsid w:val="006431D8"/>
    <w:rsid w:val="00643B43"/>
    <w:rsid w:val="00643D1D"/>
    <w:rsid w:val="00643E3A"/>
    <w:rsid w:val="00645019"/>
    <w:rsid w:val="00645BB5"/>
    <w:rsid w:val="006474A9"/>
    <w:rsid w:val="0064781F"/>
    <w:rsid w:val="00651FF6"/>
    <w:rsid w:val="006531CC"/>
    <w:rsid w:val="00653FF4"/>
    <w:rsid w:val="006547CC"/>
    <w:rsid w:val="0065524D"/>
    <w:rsid w:val="0065543D"/>
    <w:rsid w:val="00655B25"/>
    <w:rsid w:val="00656F5E"/>
    <w:rsid w:val="00657A3F"/>
    <w:rsid w:val="00660B64"/>
    <w:rsid w:val="00661972"/>
    <w:rsid w:val="006639F5"/>
    <w:rsid w:val="0066432A"/>
    <w:rsid w:val="006646EC"/>
    <w:rsid w:val="0066788F"/>
    <w:rsid w:val="00667B65"/>
    <w:rsid w:val="00667FDC"/>
    <w:rsid w:val="006726E7"/>
    <w:rsid w:val="00674577"/>
    <w:rsid w:val="00676C68"/>
    <w:rsid w:val="00676D57"/>
    <w:rsid w:val="00677738"/>
    <w:rsid w:val="00681A01"/>
    <w:rsid w:val="006825BF"/>
    <w:rsid w:val="006825EB"/>
    <w:rsid w:val="0068282C"/>
    <w:rsid w:val="00682977"/>
    <w:rsid w:val="00682D77"/>
    <w:rsid w:val="006831BF"/>
    <w:rsid w:val="00683BFE"/>
    <w:rsid w:val="00684EB5"/>
    <w:rsid w:val="0068701C"/>
    <w:rsid w:val="0069086E"/>
    <w:rsid w:val="006909E8"/>
    <w:rsid w:val="00690B2D"/>
    <w:rsid w:val="006915AD"/>
    <w:rsid w:val="00691FC5"/>
    <w:rsid w:val="00692791"/>
    <w:rsid w:val="00693BE0"/>
    <w:rsid w:val="00695124"/>
    <w:rsid w:val="006958A9"/>
    <w:rsid w:val="00696478"/>
    <w:rsid w:val="00696551"/>
    <w:rsid w:val="00696DD7"/>
    <w:rsid w:val="006A02F3"/>
    <w:rsid w:val="006A0992"/>
    <w:rsid w:val="006A0B70"/>
    <w:rsid w:val="006A0ED2"/>
    <w:rsid w:val="006A29CC"/>
    <w:rsid w:val="006A444F"/>
    <w:rsid w:val="006A4D39"/>
    <w:rsid w:val="006A4E67"/>
    <w:rsid w:val="006A4F21"/>
    <w:rsid w:val="006A6B7B"/>
    <w:rsid w:val="006B04EA"/>
    <w:rsid w:val="006B0D34"/>
    <w:rsid w:val="006B1F7C"/>
    <w:rsid w:val="006B2A70"/>
    <w:rsid w:val="006B3035"/>
    <w:rsid w:val="006B405E"/>
    <w:rsid w:val="006B7875"/>
    <w:rsid w:val="006B7C59"/>
    <w:rsid w:val="006C0300"/>
    <w:rsid w:val="006C0A4B"/>
    <w:rsid w:val="006C1A85"/>
    <w:rsid w:val="006C2A0A"/>
    <w:rsid w:val="006C3AFA"/>
    <w:rsid w:val="006C4C37"/>
    <w:rsid w:val="006C59C8"/>
    <w:rsid w:val="006C59EA"/>
    <w:rsid w:val="006C5FA3"/>
    <w:rsid w:val="006C736A"/>
    <w:rsid w:val="006C7D7D"/>
    <w:rsid w:val="006D0381"/>
    <w:rsid w:val="006D068C"/>
    <w:rsid w:val="006D1A0B"/>
    <w:rsid w:val="006D1A87"/>
    <w:rsid w:val="006D2691"/>
    <w:rsid w:val="006D3372"/>
    <w:rsid w:val="006D3B59"/>
    <w:rsid w:val="006D3E04"/>
    <w:rsid w:val="006D4512"/>
    <w:rsid w:val="006D5B46"/>
    <w:rsid w:val="006D6606"/>
    <w:rsid w:val="006D661C"/>
    <w:rsid w:val="006D7652"/>
    <w:rsid w:val="006E043D"/>
    <w:rsid w:val="006E08FC"/>
    <w:rsid w:val="006E201E"/>
    <w:rsid w:val="006E2B58"/>
    <w:rsid w:val="006E2D84"/>
    <w:rsid w:val="006E2E46"/>
    <w:rsid w:val="006E482C"/>
    <w:rsid w:val="006E4A04"/>
    <w:rsid w:val="006E4F7A"/>
    <w:rsid w:val="006E588E"/>
    <w:rsid w:val="006E63FD"/>
    <w:rsid w:val="006E72DA"/>
    <w:rsid w:val="006E75D2"/>
    <w:rsid w:val="006E77E0"/>
    <w:rsid w:val="006F0129"/>
    <w:rsid w:val="006F041C"/>
    <w:rsid w:val="006F06D2"/>
    <w:rsid w:val="006F0E3F"/>
    <w:rsid w:val="006F1A0F"/>
    <w:rsid w:val="006F2A28"/>
    <w:rsid w:val="006F341D"/>
    <w:rsid w:val="006F42AE"/>
    <w:rsid w:val="006F55DF"/>
    <w:rsid w:val="006F5817"/>
    <w:rsid w:val="006F6181"/>
    <w:rsid w:val="006F6D1C"/>
    <w:rsid w:val="006F77E8"/>
    <w:rsid w:val="00701727"/>
    <w:rsid w:val="00701BB7"/>
    <w:rsid w:val="0070276E"/>
    <w:rsid w:val="00704D3F"/>
    <w:rsid w:val="007063D8"/>
    <w:rsid w:val="00706746"/>
    <w:rsid w:val="00707B5E"/>
    <w:rsid w:val="00710A0A"/>
    <w:rsid w:val="007117D1"/>
    <w:rsid w:val="00711D8F"/>
    <w:rsid w:val="0071555D"/>
    <w:rsid w:val="00716332"/>
    <w:rsid w:val="007205C8"/>
    <w:rsid w:val="00720C57"/>
    <w:rsid w:val="00720DC1"/>
    <w:rsid w:val="0072106B"/>
    <w:rsid w:val="007210ED"/>
    <w:rsid w:val="007230FC"/>
    <w:rsid w:val="00724E3E"/>
    <w:rsid w:val="00724ED6"/>
    <w:rsid w:val="00725F7E"/>
    <w:rsid w:val="00730BB7"/>
    <w:rsid w:val="00733B43"/>
    <w:rsid w:val="007348C3"/>
    <w:rsid w:val="00734CEB"/>
    <w:rsid w:val="007376CE"/>
    <w:rsid w:val="00737C56"/>
    <w:rsid w:val="0074086D"/>
    <w:rsid w:val="00740E0B"/>
    <w:rsid w:val="007412F2"/>
    <w:rsid w:val="0074207C"/>
    <w:rsid w:val="007437E8"/>
    <w:rsid w:val="0074523C"/>
    <w:rsid w:val="00746B9A"/>
    <w:rsid w:val="00750753"/>
    <w:rsid w:val="00750A08"/>
    <w:rsid w:val="00750FA2"/>
    <w:rsid w:val="007513F5"/>
    <w:rsid w:val="007523D0"/>
    <w:rsid w:val="0075292D"/>
    <w:rsid w:val="00752D56"/>
    <w:rsid w:val="007536E0"/>
    <w:rsid w:val="007537D5"/>
    <w:rsid w:val="00753B56"/>
    <w:rsid w:val="00753CFC"/>
    <w:rsid w:val="00757655"/>
    <w:rsid w:val="0075787E"/>
    <w:rsid w:val="007601E7"/>
    <w:rsid w:val="00761216"/>
    <w:rsid w:val="0076165F"/>
    <w:rsid w:val="007617C6"/>
    <w:rsid w:val="007627AC"/>
    <w:rsid w:val="00762C7E"/>
    <w:rsid w:val="00764047"/>
    <w:rsid w:val="00764262"/>
    <w:rsid w:val="007644B0"/>
    <w:rsid w:val="00765213"/>
    <w:rsid w:val="0076554C"/>
    <w:rsid w:val="00765C88"/>
    <w:rsid w:val="00766770"/>
    <w:rsid w:val="0076680E"/>
    <w:rsid w:val="00766F7F"/>
    <w:rsid w:val="007678EA"/>
    <w:rsid w:val="00770211"/>
    <w:rsid w:val="0077021E"/>
    <w:rsid w:val="0077052F"/>
    <w:rsid w:val="0077085C"/>
    <w:rsid w:val="00770D1E"/>
    <w:rsid w:val="00771DB7"/>
    <w:rsid w:val="00772467"/>
    <w:rsid w:val="00772D8B"/>
    <w:rsid w:val="00773B74"/>
    <w:rsid w:val="00773C7F"/>
    <w:rsid w:val="00776228"/>
    <w:rsid w:val="00777972"/>
    <w:rsid w:val="007802C8"/>
    <w:rsid w:val="0078050B"/>
    <w:rsid w:val="00780511"/>
    <w:rsid w:val="007807F2"/>
    <w:rsid w:val="00780EF9"/>
    <w:rsid w:val="00781D77"/>
    <w:rsid w:val="00781EDF"/>
    <w:rsid w:val="007836A1"/>
    <w:rsid w:val="00783B2E"/>
    <w:rsid w:val="00783FB4"/>
    <w:rsid w:val="007842FF"/>
    <w:rsid w:val="00784768"/>
    <w:rsid w:val="00785CCA"/>
    <w:rsid w:val="00792EC1"/>
    <w:rsid w:val="00795932"/>
    <w:rsid w:val="007A13F1"/>
    <w:rsid w:val="007A16D4"/>
    <w:rsid w:val="007A2396"/>
    <w:rsid w:val="007A269D"/>
    <w:rsid w:val="007A3008"/>
    <w:rsid w:val="007A4E39"/>
    <w:rsid w:val="007A5892"/>
    <w:rsid w:val="007A7029"/>
    <w:rsid w:val="007B06F5"/>
    <w:rsid w:val="007B19BF"/>
    <w:rsid w:val="007B4E41"/>
    <w:rsid w:val="007B54E4"/>
    <w:rsid w:val="007B569A"/>
    <w:rsid w:val="007B5CFD"/>
    <w:rsid w:val="007B68BC"/>
    <w:rsid w:val="007C12D9"/>
    <w:rsid w:val="007C272C"/>
    <w:rsid w:val="007C3BEB"/>
    <w:rsid w:val="007C3F8F"/>
    <w:rsid w:val="007C48BF"/>
    <w:rsid w:val="007C4E42"/>
    <w:rsid w:val="007C5384"/>
    <w:rsid w:val="007C558C"/>
    <w:rsid w:val="007C57DE"/>
    <w:rsid w:val="007C64FC"/>
    <w:rsid w:val="007C6833"/>
    <w:rsid w:val="007C6F5C"/>
    <w:rsid w:val="007C753E"/>
    <w:rsid w:val="007C791B"/>
    <w:rsid w:val="007C7DBA"/>
    <w:rsid w:val="007D05C2"/>
    <w:rsid w:val="007D1C6E"/>
    <w:rsid w:val="007D3284"/>
    <w:rsid w:val="007D3568"/>
    <w:rsid w:val="007D3DC3"/>
    <w:rsid w:val="007D40B2"/>
    <w:rsid w:val="007D6209"/>
    <w:rsid w:val="007D73B1"/>
    <w:rsid w:val="007D796F"/>
    <w:rsid w:val="007E0E01"/>
    <w:rsid w:val="007E250C"/>
    <w:rsid w:val="007E3A79"/>
    <w:rsid w:val="007E5237"/>
    <w:rsid w:val="007E5F1E"/>
    <w:rsid w:val="007E675B"/>
    <w:rsid w:val="007E7BDB"/>
    <w:rsid w:val="007E7D0D"/>
    <w:rsid w:val="007F24F2"/>
    <w:rsid w:val="007F2D95"/>
    <w:rsid w:val="007F6D9F"/>
    <w:rsid w:val="007F710F"/>
    <w:rsid w:val="007F73E5"/>
    <w:rsid w:val="007F7CC6"/>
    <w:rsid w:val="00802692"/>
    <w:rsid w:val="00802816"/>
    <w:rsid w:val="00804ABC"/>
    <w:rsid w:val="0080515A"/>
    <w:rsid w:val="00805835"/>
    <w:rsid w:val="00806525"/>
    <w:rsid w:val="0080747F"/>
    <w:rsid w:val="0080797F"/>
    <w:rsid w:val="00807A04"/>
    <w:rsid w:val="00807AFB"/>
    <w:rsid w:val="008104B2"/>
    <w:rsid w:val="008112CA"/>
    <w:rsid w:val="008120FA"/>
    <w:rsid w:val="008136AE"/>
    <w:rsid w:val="00813C5D"/>
    <w:rsid w:val="00813F13"/>
    <w:rsid w:val="00813FF7"/>
    <w:rsid w:val="00814DFE"/>
    <w:rsid w:val="008150C8"/>
    <w:rsid w:val="00815C7B"/>
    <w:rsid w:val="00816543"/>
    <w:rsid w:val="008173FB"/>
    <w:rsid w:val="0081770D"/>
    <w:rsid w:val="0082024D"/>
    <w:rsid w:val="00821245"/>
    <w:rsid w:val="00821B62"/>
    <w:rsid w:val="0082294A"/>
    <w:rsid w:val="008229CB"/>
    <w:rsid w:val="008229D9"/>
    <w:rsid w:val="008235AE"/>
    <w:rsid w:val="00824751"/>
    <w:rsid w:val="008248A8"/>
    <w:rsid w:val="008257D6"/>
    <w:rsid w:val="0082730A"/>
    <w:rsid w:val="00827886"/>
    <w:rsid w:val="00827A34"/>
    <w:rsid w:val="00827F55"/>
    <w:rsid w:val="008307C2"/>
    <w:rsid w:val="008316B4"/>
    <w:rsid w:val="008326C8"/>
    <w:rsid w:val="00832F0F"/>
    <w:rsid w:val="0083327D"/>
    <w:rsid w:val="00834670"/>
    <w:rsid w:val="00835AE8"/>
    <w:rsid w:val="00836A3A"/>
    <w:rsid w:val="00837EA6"/>
    <w:rsid w:val="00840863"/>
    <w:rsid w:val="008418BB"/>
    <w:rsid w:val="00841CDA"/>
    <w:rsid w:val="008428D3"/>
    <w:rsid w:val="00842B2A"/>
    <w:rsid w:val="00842F39"/>
    <w:rsid w:val="00843891"/>
    <w:rsid w:val="0084389A"/>
    <w:rsid w:val="00843C26"/>
    <w:rsid w:val="00844CFF"/>
    <w:rsid w:val="008450F0"/>
    <w:rsid w:val="00845A41"/>
    <w:rsid w:val="00845B70"/>
    <w:rsid w:val="008465E1"/>
    <w:rsid w:val="00847E47"/>
    <w:rsid w:val="00852153"/>
    <w:rsid w:val="0085297A"/>
    <w:rsid w:val="00855AD4"/>
    <w:rsid w:val="0085605E"/>
    <w:rsid w:val="008579A2"/>
    <w:rsid w:val="00860F6D"/>
    <w:rsid w:val="00861EC0"/>
    <w:rsid w:val="00861FC4"/>
    <w:rsid w:val="00862001"/>
    <w:rsid w:val="0086262C"/>
    <w:rsid w:val="0086273C"/>
    <w:rsid w:val="00864178"/>
    <w:rsid w:val="0086424A"/>
    <w:rsid w:val="0086444B"/>
    <w:rsid w:val="00864E36"/>
    <w:rsid w:val="00864F65"/>
    <w:rsid w:val="00866212"/>
    <w:rsid w:val="00866CB5"/>
    <w:rsid w:val="00867E11"/>
    <w:rsid w:val="008705A0"/>
    <w:rsid w:val="008708BA"/>
    <w:rsid w:val="00870B25"/>
    <w:rsid w:val="00870BE3"/>
    <w:rsid w:val="00870C9E"/>
    <w:rsid w:val="0087390A"/>
    <w:rsid w:val="00874F97"/>
    <w:rsid w:val="00875935"/>
    <w:rsid w:val="00875A24"/>
    <w:rsid w:val="008763AC"/>
    <w:rsid w:val="008763C9"/>
    <w:rsid w:val="00876F03"/>
    <w:rsid w:val="00877692"/>
    <w:rsid w:val="00880D7D"/>
    <w:rsid w:val="008820BB"/>
    <w:rsid w:val="00882C13"/>
    <w:rsid w:val="008836EA"/>
    <w:rsid w:val="0088486D"/>
    <w:rsid w:val="00884B0F"/>
    <w:rsid w:val="00885F02"/>
    <w:rsid w:val="008861DD"/>
    <w:rsid w:val="00887BEC"/>
    <w:rsid w:val="00890B57"/>
    <w:rsid w:val="008936BE"/>
    <w:rsid w:val="00893B22"/>
    <w:rsid w:val="00893D19"/>
    <w:rsid w:val="008948A8"/>
    <w:rsid w:val="00894A04"/>
    <w:rsid w:val="00894C0B"/>
    <w:rsid w:val="00895285"/>
    <w:rsid w:val="008960AC"/>
    <w:rsid w:val="00896307"/>
    <w:rsid w:val="008972C7"/>
    <w:rsid w:val="008A251F"/>
    <w:rsid w:val="008A4AD4"/>
    <w:rsid w:val="008A7DCB"/>
    <w:rsid w:val="008B0146"/>
    <w:rsid w:val="008B05B2"/>
    <w:rsid w:val="008B07CE"/>
    <w:rsid w:val="008B0C5A"/>
    <w:rsid w:val="008B23FD"/>
    <w:rsid w:val="008B2779"/>
    <w:rsid w:val="008B2810"/>
    <w:rsid w:val="008B3DFA"/>
    <w:rsid w:val="008B4589"/>
    <w:rsid w:val="008B4BA9"/>
    <w:rsid w:val="008B53AB"/>
    <w:rsid w:val="008B5F4B"/>
    <w:rsid w:val="008B6BDA"/>
    <w:rsid w:val="008C09D5"/>
    <w:rsid w:val="008C0E8E"/>
    <w:rsid w:val="008C33AD"/>
    <w:rsid w:val="008C3DAF"/>
    <w:rsid w:val="008C52D0"/>
    <w:rsid w:val="008C5575"/>
    <w:rsid w:val="008C5BAE"/>
    <w:rsid w:val="008D05AE"/>
    <w:rsid w:val="008D3267"/>
    <w:rsid w:val="008D364F"/>
    <w:rsid w:val="008D3784"/>
    <w:rsid w:val="008D433C"/>
    <w:rsid w:val="008D4798"/>
    <w:rsid w:val="008D76D7"/>
    <w:rsid w:val="008E02DE"/>
    <w:rsid w:val="008E170E"/>
    <w:rsid w:val="008E1DC4"/>
    <w:rsid w:val="008E4AE2"/>
    <w:rsid w:val="008E5C63"/>
    <w:rsid w:val="008E63D9"/>
    <w:rsid w:val="008E7351"/>
    <w:rsid w:val="008F1CC1"/>
    <w:rsid w:val="008F398C"/>
    <w:rsid w:val="008F45D3"/>
    <w:rsid w:val="008F52D8"/>
    <w:rsid w:val="008F617C"/>
    <w:rsid w:val="008F6FF1"/>
    <w:rsid w:val="0090052F"/>
    <w:rsid w:val="009005E5"/>
    <w:rsid w:val="0090088C"/>
    <w:rsid w:val="009009D4"/>
    <w:rsid w:val="00901BAF"/>
    <w:rsid w:val="00902B06"/>
    <w:rsid w:val="00902FA9"/>
    <w:rsid w:val="00903012"/>
    <w:rsid w:val="00903249"/>
    <w:rsid w:val="00903319"/>
    <w:rsid w:val="00903CAE"/>
    <w:rsid w:val="0090403E"/>
    <w:rsid w:val="009051AB"/>
    <w:rsid w:val="009063C1"/>
    <w:rsid w:val="00906B03"/>
    <w:rsid w:val="009071E8"/>
    <w:rsid w:val="009100E1"/>
    <w:rsid w:val="00910E6C"/>
    <w:rsid w:val="00912025"/>
    <w:rsid w:val="009122E6"/>
    <w:rsid w:val="00912A00"/>
    <w:rsid w:val="009174D3"/>
    <w:rsid w:val="00917D92"/>
    <w:rsid w:val="009201BB"/>
    <w:rsid w:val="00920FD5"/>
    <w:rsid w:val="009212FC"/>
    <w:rsid w:val="00921645"/>
    <w:rsid w:val="0092305E"/>
    <w:rsid w:val="009248F4"/>
    <w:rsid w:val="0092694F"/>
    <w:rsid w:val="00926D64"/>
    <w:rsid w:val="00926EB8"/>
    <w:rsid w:val="00927092"/>
    <w:rsid w:val="00927C1E"/>
    <w:rsid w:val="00927D5C"/>
    <w:rsid w:val="00930169"/>
    <w:rsid w:val="00931A51"/>
    <w:rsid w:val="00931BE6"/>
    <w:rsid w:val="00933311"/>
    <w:rsid w:val="00933EF2"/>
    <w:rsid w:val="00933FD9"/>
    <w:rsid w:val="00934C12"/>
    <w:rsid w:val="009361DD"/>
    <w:rsid w:val="00936979"/>
    <w:rsid w:val="00940442"/>
    <w:rsid w:val="0094091F"/>
    <w:rsid w:val="00940BB2"/>
    <w:rsid w:val="0094114D"/>
    <w:rsid w:val="00944306"/>
    <w:rsid w:val="00944DF6"/>
    <w:rsid w:val="00946C23"/>
    <w:rsid w:val="00946D48"/>
    <w:rsid w:val="0094774D"/>
    <w:rsid w:val="00947B54"/>
    <w:rsid w:val="009504A0"/>
    <w:rsid w:val="009507B8"/>
    <w:rsid w:val="00951689"/>
    <w:rsid w:val="0095376A"/>
    <w:rsid w:val="00961C8E"/>
    <w:rsid w:val="00963D84"/>
    <w:rsid w:val="00964F0D"/>
    <w:rsid w:val="00965B54"/>
    <w:rsid w:val="009664E4"/>
    <w:rsid w:val="009665C5"/>
    <w:rsid w:val="00966676"/>
    <w:rsid w:val="00967053"/>
    <w:rsid w:val="0096733E"/>
    <w:rsid w:val="00971AE6"/>
    <w:rsid w:val="0097290A"/>
    <w:rsid w:val="00972A24"/>
    <w:rsid w:val="009739C2"/>
    <w:rsid w:val="0097471A"/>
    <w:rsid w:val="00974974"/>
    <w:rsid w:val="009760B2"/>
    <w:rsid w:val="00976EB8"/>
    <w:rsid w:val="009772CD"/>
    <w:rsid w:val="00982D06"/>
    <w:rsid w:val="0098368D"/>
    <w:rsid w:val="0098625E"/>
    <w:rsid w:val="00986D85"/>
    <w:rsid w:val="009908C5"/>
    <w:rsid w:val="00991346"/>
    <w:rsid w:val="00991521"/>
    <w:rsid w:val="009924FB"/>
    <w:rsid w:val="00992D3C"/>
    <w:rsid w:val="009930DE"/>
    <w:rsid w:val="009935D0"/>
    <w:rsid w:val="009936C1"/>
    <w:rsid w:val="00993B87"/>
    <w:rsid w:val="00995655"/>
    <w:rsid w:val="00996767"/>
    <w:rsid w:val="00996F90"/>
    <w:rsid w:val="0099725A"/>
    <w:rsid w:val="009979B3"/>
    <w:rsid w:val="009A07CE"/>
    <w:rsid w:val="009A17E9"/>
    <w:rsid w:val="009A185C"/>
    <w:rsid w:val="009A3689"/>
    <w:rsid w:val="009B076E"/>
    <w:rsid w:val="009B3807"/>
    <w:rsid w:val="009B3D1C"/>
    <w:rsid w:val="009B6529"/>
    <w:rsid w:val="009B6D5F"/>
    <w:rsid w:val="009B7387"/>
    <w:rsid w:val="009B77C0"/>
    <w:rsid w:val="009C0593"/>
    <w:rsid w:val="009C0C87"/>
    <w:rsid w:val="009C104A"/>
    <w:rsid w:val="009C1C81"/>
    <w:rsid w:val="009C4A2B"/>
    <w:rsid w:val="009C705C"/>
    <w:rsid w:val="009C7385"/>
    <w:rsid w:val="009D09EE"/>
    <w:rsid w:val="009D0BB7"/>
    <w:rsid w:val="009D0E8B"/>
    <w:rsid w:val="009D20D9"/>
    <w:rsid w:val="009D5F99"/>
    <w:rsid w:val="009D6097"/>
    <w:rsid w:val="009D6110"/>
    <w:rsid w:val="009D7ACF"/>
    <w:rsid w:val="009E02F4"/>
    <w:rsid w:val="009E0549"/>
    <w:rsid w:val="009E081F"/>
    <w:rsid w:val="009E2378"/>
    <w:rsid w:val="009E416D"/>
    <w:rsid w:val="009E54EB"/>
    <w:rsid w:val="009E6A85"/>
    <w:rsid w:val="009F2954"/>
    <w:rsid w:val="009F3A48"/>
    <w:rsid w:val="009F4AB4"/>
    <w:rsid w:val="009F4B7E"/>
    <w:rsid w:val="009F4BA9"/>
    <w:rsid w:val="009F6783"/>
    <w:rsid w:val="009F7465"/>
    <w:rsid w:val="00A0106B"/>
    <w:rsid w:val="00A01DFC"/>
    <w:rsid w:val="00A01E8B"/>
    <w:rsid w:val="00A109EE"/>
    <w:rsid w:val="00A10BD8"/>
    <w:rsid w:val="00A1216D"/>
    <w:rsid w:val="00A125F2"/>
    <w:rsid w:val="00A1354B"/>
    <w:rsid w:val="00A13610"/>
    <w:rsid w:val="00A1384D"/>
    <w:rsid w:val="00A20B5A"/>
    <w:rsid w:val="00A216FA"/>
    <w:rsid w:val="00A22091"/>
    <w:rsid w:val="00A24C90"/>
    <w:rsid w:val="00A2591B"/>
    <w:rsid w:val="00A269F0"/>
    <w:rsid w:val="00A27505"/>
    <w:rsid w:val="00A27EA3"/>
    <w:rsid w:val="00A3031B"/>
    <w:rsid w:val="00A30E4F"/>
    <w:rsid w:val="00A3124D"/>
    <w:rsid w:val="00A31399"/>
    <w:rsid w:val="00A32F6D"/>
    <w:rsid w:val="00A33C02"/>
    <w:rsid w:val="00A340F8"/>
    <w:rsid w:val="00A3428B"/>
    <w:rsid w:val="00A3441F"/>
    <w:rsid w:val="00A355FE"/>
    <w:rsid w:val="00A359ED"/>
    <w:rsid w:val="00A35A5C"/>
    <w:rsid w:val="00A40234"/>
    <w:rsid w:val="00A40B76"/>
    <w:rsid w:val="00A4322F"/>
    <w:rsid w:val="00A432B6"/>
    <w:rsid w:val="00A4350A"/>
    <w:rsid w:val="00A4366D"/>
    <w:rsid w:val="00A43F87"/>
    <w:rsid w:val="00A440D0"/>
    <w:rsid w:val="00A44D29"/>
    <w:rsid w:val="00A4681B"/>
    <w:rsid w:val="00A50655"/>
    <w:rsid w:val="00A50A8E"/>
    <w:rsid w:val="00A51CB6"/>
    <w:rsid w:val="00A52572"/>
    <w:rsid w:val="00A52B15"/>
    <w:rsid w:val="00A537ED"/>
    <w:rsid w:val="00A55853"/>
    <w:rsid w:val="00A55928"/>
    <w:rsid w:val="00A56764"/>
    <w:rsid w:val="00A5760C"/>
    <w:rsid w:val="00A577D2"/>
    <w:rsid w:val="00A60789"/>
    <w:rsid w:val="00A60B37"/>
    <w:rsid w:val="00A61C0B"/>
    <w:rsid w:val="00A62920"/>
    <w:rsid w:val="00A63133"/>
    <w:rsid w:val="00A635CA"/>
    <w:rsid w:val="00A64368"/>
    <w:rsid w:val="00A64777"/>
    <w:rsid w:val="00A663EE"/>
    <w:rsid w:val="00A66456"/>
    <w:rsid w:val="00A668F5"/>
    <w:rsid w:val="00A672C0"/>
    <w:rsid w:val="00A71421"/>
    <w:rsid w:val="00A71EFA"/>
    <w:rsid w:val="00A725DD"/>
    <w:rsid w:val="00A72AFF"/>
    <w:rsid w:val="00A74164"/>
    <w:rsid w:val="00A74690"/>
    <w:rsid w:val="00A75EFC"/>
    <w:rsid w:val="00A76F4A"/>
    <w:rsid w:val="00A80639"/>
    <w:rsid w:val="00A80676"/>
    <w:rsid w:val="00A8118C"/>
    <w:rsid w:val="00A8123E"/>
    <w:rsid w:val="00A83EB7"/>
    <w:rsid w:val="00A8558D"/>
    <w:rsid w:val="00A8637A"/>
    <w:rsid w:val="00A90174"/>
    <w:rsid w:val="00A901BC"/>
    <w:rsid w:val="00A90DBC"/>
    <w:rsid w:val="00A911C3"/>
    <w:rsid w:val="00A91BB8"/>
    <w:rsid w:val="00A926FD"/>
    <w:rsid w:val="00A926FF"/>
    <w:rsid w:val="00A93A28"/>
    <w:rsid w:val="00A962EA"/>
    <w:rsid w:val="00A962F8"/>
    <w:rsid w:val="00A96A8D"/>
    <w:rsid w:val="00A96EE5"/>
    <w:rsid w:val="00A97790"/>
    <w:rsid w:val="00AA0138"/>
    <w:rsid w:val="00AA0B40"/>
    <w:rsid w:val="00AA1350"/>
    <w:rsid w:val="00AA1B4E"/>
    <w:rsid w:val="00AA22FC"/>
    <w:rsid w:val="00AA4651"/>
    <w:rsid w:val="00AA4FA5"/>
    <w:rsid w:val="00AA5570"/>
    <w:rsid w:val="00AA56E2"/>
    <w:rsid w:val="00AA607C"/>
    <w:rsid w:val="00AB08E9"/>
    <w:rsid w:val="00AB1C3B"/>
    <w:rsid w:val="00AB1CF1"/>
    <w:rsid w:val="00AB415C"/>
    <w:rsid w:val="00AB4700"/>
    <w:rsid w:val="00AB506D"/>
    <w:rsid w:val="00AB5EE7"/>
    <w:rsid w:val="00AC0D2A"/>
    <w:rsid w:val="00AC0E56"/>
    <w:rsid w:val="00AC25A8"/>
    <w:rsid w:val="00AC2BEA"/>
    <w:rsid w:val="00AC3C8E"/>
    <w:rsid w:val="00AC4224"/>
    <w:rsid w:val="00AC4E04"/>
    <w:rsid w:val="00AC5F5D"/>
    <w:rsid w:val="00AC62D4"/>
    <w:rsid w:val="00AC6854"/>
    <w:rsid w:val="00AD00D2"/>
    <w:rsid w:val="00AD0595"/>
    <w:rsid w:val="00AD1957"/>
    <w:rsid w:val="00AD267E"/>
    <w:rsid w:val="00AD2ECD"/>
    <w:rsid w:val="00AD3577"/>
    <w:rsid w:val="00AD3E38"/>
    <w:rsid w:val="00AD3F39"/>
    <w:rsid w:val="00AD56D1"/>
    <w:rsid w:val="00AD6FC9"/>
    <w:rsid w:val="00AD7191"/>
    <w:rsid w:val="00AD79A0"/>
    <w:rsid w:val="00AD7C8C"/>
    <w:rsid w:val="00AD7EF7"/>
    <w:rsid w:val="00AE0046"/>
    <w:rsid w:val="00AE0388"/>
    <w:rsid w:val="00AE2D39"/>
    <w:rsid w:val="00AE3D15"/>
    <w:rsid w:val="00AE4EDB"/>
    <w:rsid w:val="00AE57D3"/>
    <w:rsid w:val="00AE66D0"/>
    <w:rsid w:val="00AE6978"/>
    <w:rsid w:val="00AE6E93"/>
    <w:rsid w:val="00AF0B7D"/>
    <w:rsid w:val="00AF0CA7"/>
    <w:rsid w:val="00AF213E"/>
    <w:rsid w:val="00AF227E"/>
    <w:rsid w:val="00AF2579"/>
    <w:rsid w:val="00AF385C"/>
    <w:rsid w:val="00AF5708"/>
    <w:rsid w:val="00AF5901"/>
    <w:rsid w:val="00AF6B3B"/>
    <w:rsid w:val="00AF7785"/>
    <w:rsid w:val="00B004F1"/>
    <w:rsid w:val="00B01359"/>
    <w:rsid w:val="00B02129"/>
    <w:rsid w:val="00B032C0"/>
    <w:rsid w:val="00B036F4"/>
    <w:rsid w:val="00B03C58"/>
    <w:rsid w:val="00B04F35"/>
    <w:rsid w:val="00B056C0"/>
    <w:rsid w:val="00B05A63"/>
    <w:rsid w:val="00B063D2"/>
    <w:rsid w:val="00B06B10"/>
    <w:rsid w:val="00B06C8E"/>
    <w:rsid w:val="00B07E7A"/>
    <w:rsid w:val="00B07FDE"/>
    <w:rsid w:val="00B107EF"/>
    <w:rsid w:val="00B10A44"/>
    <w:rsid w:val="00B11C24"/>
    <w:rsid w:val="00B126F4"/>
    <w:rsid w:val="00B12755"/>
    <w:rsid w:val="00B1320D"/>
    <w:rsid w:val="00B1346C"/>
    <w:rsid w:val="00B13634"/>
    <w:rsid w:val="00B20C26"/>
    <w:rsid w:val="00B20F2E"/>
    <w:rsid w:val="00B21484"/>
    <w:rsid w:val="00B2157E"/>
    <w:rsid w:val="00B2203D"/>
    <w:rsid w:val="00B22A40"/>
    <w:rsid w:val="00B2338B"/>
    <w:rsid w:val="00B238B0"/>
    <w:rsid w:val="00B241E6"/>
    <w:rsid w:val="00B24979"/>
    <w:rsid w:val="00B2505E"/>
    <w:rsid w:val="00B27100"/>
    <w:rsid w:val="00B31149"/>
    <w:rsid w:val="00B31BEF"/>
    <w:rsid w:val="00B31FDF"/>
    <w:rsid w:val="00B32769"/>
    <w:rsid w:val="00B32D93"/>
    <w:rsid w:val="00B3473B"/>
    <w:rsid w:val="00B34EE0"/>
    <w:rsid w:val="00B36399"/>
    <w:rsid w:val="00B36945"/>
    <w:rsid w:val="00B36B83"/>
    <w:rsid w:val="00B36CF6"/>
    <w:rsid w:val="00B400E1"/>
    <w:rsid w:val="00B40751"/>
    <w:rsid w:val="00B407D7"/>
    <w:rsid w:val="00B4223B"/>
    <w:rsid w:val="00B4297A"/>
    <w:rsid w:val="00B435BA"/>
    <w:rsid w:val="00B44CF4"/>
    <w:rsid w:val="00B4507A"/>
    <w:rsid w:val="00B4526E"/>
    <w:rsid w:val="00B4575D"/>
    <w:rsid w:val="00B45DB9"/>
    <w:rsid w:val="00B46AC7"/>
    <w:rsid w:val="00B47949"/>
    <w:rsid w:val="00B47E49"/>
    <w:rsid w:val="00B50491"/>
    <w:rsid w:val="00B50A64"/>
    <w:rsid w:val="00B519FE"/>
    <w:rsid w:val="00B51D9F"/>
    <w:rsid w:val="00B52088"/>
    <w:rsid w:val="00B54017"/>
    <w:rsid w:val="00B546E6"/>
    <w:rsid w:val="00B54761"/>
    <w:rsid w:val="00B551A2"/>
    <w:rsid w:val="00B559D6"/>
    <w:rsid w:val="00B605C3"/>
    <w:rsid w:val="00B60639"/>
    <w:rsid w:val="00B628B7"/>
    <w:rsid w:val="00B62D18"/>
    <w:rsid w:val="00B634E4"/>
    <w:rsid w:val="00B63D5F"/>
    <w:rsid w:val="00B67F4A"/>
    <w:rsid w:val="00B70277"/>
    <w:rsid w:val="00B704EA"/>
    <w:rsid w:val="00B71008"/>
    <w:rsid w:val="00B712B0"/>
    <w:rsid w:val="00B72988"/>
    <w:rsid w:val="00B733C0"/>
    <w:rsid w:val="00B7376C"/>
    <w:rsid w:val="00B73858"/>
    <w:rsid w:val="00B743D4"/>
    <w:rsid w:val="00B747D3"/>
    <w:rsid w:val="00B82CE0"/>
    <w:rsid w:val="00B83BA4"/>
    <w:rsid w:val="00B8463A"/>
    <w:rsid w:val="00B86850"/>
    <w:rsid w:val="00B868F1"/>
    <w:rsid w:val="00B8766B"/>
    <w:rsid w:val="00B87901"/>
    <w:rsid w:val="00B9332D"/>
    <w:rsid w:val="00B94876"/>
    <w:rsid w:val="00B94A46"/>
    <w:rsid w:val="00B95E5A"/>
    <w:rsid w:val="00B96228"/>
    <w:rsid w:val="00B96369"/>
    <w:rsid w:val="00B976EF"/>
    <w:rsid w:val="00BA1D13"/>
    <w:rsid w:val="00BA5511"/>
    <w:rsid w:val="00BA571B"/>
    <w:rsid w:val="00BA5B49"/>
    <w:rsid w:val="00BA69ED"/>
    <w:rsid w:val="00BA75EB"/>
    <w:rsid w:val="00BB0BEC"/>
    <w:rsid w:val="00BB3016"/>
    <w:rsid w:val="00BB31FA"/>
    <w:rsid w:val="00BB3979"/>
    <w:rsid w:val="00BB553F"/>
    <w:rsid w:val="00BB64AC"/>
    <w:rsid w:val="00BB7141"/>
    <w:rsid w:val="00BC0513"/>
    <w:rsid w:val="00BC1CF3"/>
    <w:rsid w:val="00BC3272"/>
    <w:rsid w:val="00BC38D1"/>
    <w:rsid w:val="00BC685A"/>
    <w:rsid w:val="00BC73B0"/>
    <w:rsid w:val="00BC7C8E"/>
    <w:rsid w:val="00BD0F54"/>
    <w:rsid w:val="00BD1955"/>
    <w:rsid w:val="00BD22F4"/>
    <w:rsid w:val="00BD2309"/>
    <w:rsid w:val="00BD347A"/>
    <w:rsid w:val="00BD38C8"/>
    <w:rsid w:val="00BD42F5"/>
    <w:rsid w:val="00BD435E"/>
    <w:rsid w:val="00BD46A8"/>
    <w:rsid w:val="00BD5423"/>
    <w:rsid w:val="00BD5607"/>
    <w:rsid w:val="00BE01AC"/>
    <w:rsid w:val="00BE03A7"/>
    <w:rsid w:val="00BE1299"/>
    <w:rsid w:val="00BE164F"/>
    <w:rsid w:val="00BE4E30"/>
    <w:rsid w:val="00BE7D8A"/>
    <w:rsid w:val="00BF0480"/>
    <w:rsid w:val="00BF08E9"/>
    <w:rsid w:val="00BF0F64"/>
    <w:rsid w:val="00BF11C9"/>
    <w:rsid w:val="00BF27CD"/>
    <w:rsid w:val="00BF2AB7"/>
    <w:rsid w:val="00BF3355"/>
    <w:rsid w:val="00BF3AB9"/>
    <w:rsid w:val="00BF3C59"/>
    <w:rsid w:val="00BF49AF"/>
    <w:rsid w:val="00BF5AA9"/>
    <w:rsid w:val="00BF5BFB"/>
    <w:rsid w:val="00BF605E"/>
    <w:rsid w:val="00BF65A4"/>
    <w:rsid w:val="00BF69A5"/>
    <w:rsid w:val="00BF6C52"/>
    <w:rsid w:val="00BF72C2"/>
    <w:rsid w:val="00BF7688"/>
    <w:rsid w:val="00C007E3"/>
    <w:rsid w:val="00C020A2"/>
    <w:rsid w:val="00C02457"/>
    <w:rsid w:val="00C02E4C"/>
    <w:rsid w:val="00C02FF6"/>
    <w:rsid w:val="00C065C3"/>
    <w:rsid w:val="00C06C23"/>
    <w:rsid w:val="00C11025"/>
    <w:rsid w:val="00C1253A"/>
    <w:rsid w:val="00C12D1B"/>
    <w:rsid w:val="00C12E4A"/>
    <w:rsid w:val="00C1340A"/>
    <w:rsid w:val="00C1396B"/>
    <w:rsid w:val="00C13EA4"/>
    <w:rsid w:val="00C15C61"/>
    <w:rsid w:val="00C15DB9"/>
    <w:rsid w:val="00C17DBA"/>
    <w:rsid w:val="00C17FC3"/>
    <w:rsid w:val="00C201B3"/>
    <w:rsid w:val="00C20DC5"/>
    <w:rsid w:val="00C219DD"/>
    <w:rsid w:val="00C21BB3"/>
    <w:rsid w:val="00C2256A"/>
    <w:rsid w:val="00C22A92"/>
    <w:rsid w:val="00C238B2"/>
    <w:rsid w:val="00C23B9F"/>
    <w:rsid w:val="00C24890"/>
    <w:rsid w:val="00C249F4"/>
    <w:rsid w:val="00C24A32"/>
    <w:rsid w:val="00C24C7F"/>
    <w:rsid w:val="00C24E80"/>
    <w:rsid w:val="00C256EF"/>
    <w:rsid w:val="00C25BD0"/>
    <w:rsid w:val="00C303CE"/>
    <w:rsid w:val="00C307CC"/>
    <w:rsid w:val="00C30BA5"/>
    <w:rsid w:val="00C30F7D"/>
    <w:rsid w:val="00C32A2B"/>
    <w:rsid w:val="00C339D9"/>
    <w:rsid w:val="00C42DFD"/>
    <w:rsid w:val="00C4374B"/>
    <w:rsid w:val="00C43DDC"/>
    <w:rsid w:val="00C44263"/>
    <w:rsid w:val="00C4470F"/>
    <w:rsid w:val="00C4499C"/>
    <w:rsid w:val="00C44A98"/>
    <w:rsid w:val="00C46427"/>
    <w:rsid w:val="00C465A4"/>
    <w:rsid w:val="00C46A0A"/>
    <w:rsid w:val="00C472BA"/>
    <w:rsid w:val="00C477E8"/>
    <w:rsid w:val="00C50101"/>
    <w:rsid w:val="00C504D2"/>
    <w:rsid w:val="00C52ACB"/>
    <w:rsid w:val="00C52E67"/>
    <w:rsid w:val="00C5497D"/>
    <w:rsid w:val="00C55DF4"/>
    <w:rsid w:val="00C56F35"/>
    <w:rsid w:val="00C5711D"/>
    <w:rsid w:val="00C57B1D"/>
    <w:rsid w:val="00C61CA4"/>
    <w:rsid w:val="00C6256B"/>
    <w:rsid w:val="00C63251"/>
    <w:rsid w:val="00C63DDB"/>
    <w:rsid w:val="00C705FA"/>
    <w:rsid w:val="00C70683"/>
    <w:rsid w:val="00C70EB0"/>
    <w:rsid w:val="00C71FD0"/>
    <w:rsid w:val="00C7212A"/>
    <w:rsid w:val="00C722C3"/>
    <w:rsid w:val="00C72783"/>
    <w:rsid w:val="00C745F7"/>
    <w:rsid w:val="00C74EA4"/>
    <w:rsid w:val="00C75214"/>
    <w:rsid w:val="00C75E4B"/>
    <w:rsid w:val="00C76843"/>
    <w:rsid w:val="00C77E92"/>
    <w:rsid w:val="00C808EE"/>
    <w:rsid w:val="00C80CCE"/>
    <w:rsid w:val="00C82162"/>
    <w:rsid w:val="00C825BE"/>
    <w:rsid w:val="00C84CA1"/>
    <w:rsid w:val="00C8507E"/>
    <w:rsid w:val="00C85868"/>
    <w:rsid w:val="00C86E27"/>
    <w:rsid w:val="00C86E56"/>
    <w:rsid w:val="00C90D51"/>
    <w:rsid w:val="00C9158E"/>
    <w:rsid w:val="00C918C0"/>
    <w:rsid w:val="00C91A60"/>
    <w:rsid w:val="00C91B04"/>
    <w:rsid w:val="00C92A4F"/>
    <w:rsid w:val="00C92A68"/>
    <w:rsid w:val="00C9312E"/>
    <w:rsid w:val="00C93C18"/>
    <w:rsid w:val="00C93FCE"/>
    <w:rsid w:val="00C94234"/>
    <w:rsid w:val="00C9450E"/>
    <w:rsid w:val="00C949EA"/>
    <w:rsid w:val="00C95BE8"/>
    <w:rsid w:val="00C95CB3"/>
    <w:rsid w:val="00C96C22"/>
    <w:rsid w:val="00C96CD1"/>
    <w:rsid w:val="00CA0A33"/>
    <w:rsid w:val="00CA1129"/>
    <w:rsid w:val="00CA2C40"/>
    <w:rsid w:val="00CA56E1"/>
    <w:rsid w:val="00CA5881"/>
    <w:rsid w:val="00CA5B11"/>
    <w:rsid w:val="00CA64FB"/>
    <w:rsid w:val="00CA65EE"/>
    <w:rsid w:val="00CA6B49"/>
    <w:rsid w:val="00CA7381"/>
    <w:rsid w:val="00CB21BA"/>
    <w:rsid w:val="00CB30DD"/>
    <w:rsid w:val="00CB388C"/>
    <w:rsid w:val="00CB4280"/>
    <w:rsid w:val="00CB6397"/>
    <w:rsid w:val="00CB6EB7"/>
    <w:rsid w:val="00CB700E"/>
    <w:rsid w:val="00CB7053"/>
    <w:rsid w:val="00CB71C9"/>
    <w:rsid w:val="00CC001C"/>
    <w:rsid w:val="00CC15A2"/>
    <w:rsid w:val="00CC1FE7"/>
    <w:rsid w:val="00CC40D8"/>
    <w:rsid w:val="00CC4132"/>
    <w:rsid w:val="00CC5344"/>
    <w:rsid w:val="00CC5660"/>
    <w:rsid w:val="00CC56DE"/>
    <w:rsid w:val="00CD1BD3"/>
    <w:rsid w:val="00CD22F5"/>
    <w:rsid w:val="00CD3837"/>
    <w:rsid w:val="00CD4491"/>
    <w:rsid w:val="00CD4795"/>
    <w:rsid w:val="00CD5A03"/>
    <w:rsid w:val="00CD5BBC"/>
    <w:rsid w:val="00CD7DE8"/>
    <w:rsid w:val="00CE0797"/>
    <w:rsid w:val="00CE0FE9"/>
    <w:rsid w:val="00CE177B"/>
    <w:rsid w:val="00CE1CAC"/>
    <w:rsid w:val="00CE2D51"/>
    <w:rsid w:val="00CE3DFF"/>
    <w:rsid w:val="00CE4DF0"/>
    <w:rsid w:val="00CE51AA"/>
    <w:rsid w:val="00CE539C"/>
    <w:rsid w:val="00CE6232"/>
    <w:rsid w:val="00CE648B"/>
    <w:rsid w:val="00CE7B4D"/>
    <w:rsid w:val="00CF25EC"/>
    <w:rsid w:val="00CF6349"/>
    <w:rsid w:val="00D005BB"/>
    <w:rsid w:val="00D020D4"/>
    <w:rsid w:val="00D030F9"/>
    <w:rsid w:val="00D041A7"/>
    <w:rsid w:val="00D05F01"/>
    <w:rsid w:val="00D070DD"/>
    <w:rsid w:val="00D10D6D"/>
    <w:rsid w:val="00D11E26"/>
    <w:rsid w:val="00D1431A"/>
    <w:rsid w:val="00D14360"/>
    <w:rsid w:val="00D1620D"/>
    <w:rsid w:val="00D166BF"/>
    <w:rsid w:val="00D168D1"/>
    <w:rsid w:val="00D20A9B"/>
    <w:rsid w:val="00D2109E"/>
    <w:rsid w:val="00D218E5"/>
    <w:rsid w:val="00D22CD4"/>
    <w:rsid w:val="00D22E8B"/>
    <w:rsid w:val="00D24A14"/>
    <w:rsid w:val="00D24CC7"/>
    <w:rsid w:val="00D2527D"/>
    <w:rsid w:val="00D32004"/>
    <w:rsid w:val="00D32720"/>
    <w:rsid w:val="00D330E2"/>
    <w:rsid w:val="00D332D0"/>
    <w:rsid w:val="00D33988"/>
    <w:rsid w:val="00D3426E"/>
    <w:rsid w:val="00D34DF8"/>
    <w:rsid w:val="00D36487"/>
    <w:rsid w:val="00D374C2"/>
    <w:rsid w:val="00D3773C"/>
    <w:rsid w:val="00D414CF"/>
    <w:rsid w:val="00D4181F"/>
    <w:rsid w:val="00D4184C"/>
    <w:rsid w:val="00D42FBD"/>
    <w:rsid w:val="00D4324C"/>
    <w:rsid w:val="00D445BE"/>
    <w:rsid w:val="00D4468B"/>
    <w:rsid w:val="00D44CCF"/>
    <w:rsid w:val="00D44CE1"/>
    <w:rsid w:val="00D47941"/>
    <w:rsid w:val="00D5016F"/>
    <w:rsid w:val="00D503D6"/>
    <w:rsid w:val="00D513D2"/>
    <w:rsid w:val="00D516D2"/>
    <w:rsid w:val="00D53216"/>
    <w:rsid w:val="00D54324"/>
    <w:rsid w:val="00D54535"/>
    <w:rsid w:val="00D54611"/>
    <w:rsid w:val="00D5508D"/>
    <w:rsid w:val="00D5560F"/>
    <w:rsid w:val="00D56C53"/>
    <w:rsid w:val="00D57C20"/>
    <w:rsid w:val="00D6030D"/>
    <w:rsid w:val="00D60F5E"/>
    <w:rsid w:val="00D64FE2"/>
    <w:rsid w:val="00D65637"/>
    <w:rsid w:val="00D6675B"/>
    <w:rsid w:val="00D66DEB"/>
    <w:rsid w:val="00D67E2E"/>
    <w:rsid w:val="00D7042A"/>
    <w:rsid w:val="00D70554"/>
    <w:rsid w:val="00D70FF3"/>
    <w:rsid w:val="00D727DB"/>
    <w:rsid w:val="00D7286E"/>
    <w:rsid w:val="00D7369A"/>
    <w:rsid w:val="00D73B2B"/>
    <w:rsid w:val="00D73CC0"/>
    <w:rsid w:val="00D73E87"/>
    <w:rsid w:val="00D74C61"/>
    <w:rsid w:val="00D74E19"/>
    <w:rsid w:val="00D76578"/>
    <w:rsid w:val="00D777B0"/>
    <w:rsid w:val="00D81549"/>
    <w:rsid w:val="00D81E52"/>
    <w:rsid w:val="00D82315"/>
    <w:rsid w:val="00D83D53"/>
    <w:rsid w:val="00D842BF"/>
    <w:rsid w:val="00D843B4"/>
    <w:rsid w:val="00D86526"/>
    <w:rsid w:val="00D873C5"/>
    <w:rsid w:val="00D87405"/>
    <w:rsid w:val="00D87AC7"/>
    <w:rsid w:val="00D87B52"/>
    <w:rsid w:val="00D901FA"/>
    <w:rsid w:val="00D90BFD"/>
    <w:rsid w:val="00D91EC0"/>
    <w:rsid w:val="00D92F68"/>
    <w:rsid w:val="00D9322E"/>
    <w:rsid w:val="00D93AB3"/>
    <w:rsid w:val="00D95D1F"/>
    <w:rsid w:val="00D95F46"/>
    <w:rsid w:val="00D96ED2"/>
    <w:rsid w:val="00DA00D5"/>
    <w:rsid w:val="00DA1E30"/>
    <w:rsid w:val="00DA3821"/>
    <w:rsid w:val="00DA51D4"/>
    <w:rsid w:val="00DA60F9"/>
    <w:rsid w:val="00DA67E8"/>
    <w:rsid w:val="00DA728C"/>
    <w:rsid w:val="00DA7DC4"/>
    <w:rsid w:val="00DB018F"/>
    <w:rsid w:val="00DB07F5"/>
    <w:rsid w:val="00DB2E3A"/>
    <w:rsid w:val="00DB4249"/>
    <w:rsid w:val="00DB4284"/>
    <w:rsid w:val="00DB4C79"/>
    <w:rsid w:val="00DB531A"/>
    <w:rsid w:val="00DB5508"/>
    <w:rsid w:val="00DB699C"/>
    <w:rsid w:val="00DB6D0D"/>
    <w:rsid w:val="00DB7247"/>
    <w:rsid w:val="00DC126D"/>
    <w:rsid w:val="00DC19D1"/>
    <w:rsid w:val="00DC2332"/>
    <w:rsid w:val="00DC269B"/>
    <w:rsid w:val="00DC281B"/>
    <w:rsid w:val="00DC2B61"/>
    <w:rsid w:val="00DC4DF2"/>
    <w:rsid w:val="00DC6C99"/>
    <w:rsid w:val="00DC739C"/>
    <w:rsid w:val="00DC7B9B"/>
    <w:rsid w:val="00DD0217"/>
    <w:rsid w:val="00DD0A45"/>
    <w:rsid w:val="00DD20A4"/>
    <w:rsid w:val="00DD25EA"/>
    <w:rsid w:val="00DD26E2"/>
    <w:rsid w:val="00DD3A67"/>
    <w:rsid w:val="00DD56B2"/>
    <w:rsid w:val="00DD6151"/>
    <w:rsid w:val="00DD66D5"/>
    <w:rsid w:val="00DD78FA"/>
    <w:rsid w:val="00DE0840"/>
    <w:rsid w:val="00DE108A"/>
    <w:rsid w:val="00DE1E1C"/>
    <w:rsid w:val="00DE4570"/>
    <w:rsid w:val="00DE5646"/>
    <w:rsid w:val="00DE6D66"/>
    <w:rsid w:val="00DE7A18"/>
    <w:rsid w:val="00DF1F57"/>
    <w:rsid w:val="00DF202F"/>
    <w:rsid w:val="00DF2625"/>
    <w:rsid w:val="00DF3184"/>
    <w:rsid w:val="00DF4C69"/>
    <w:rsid w:val="00DF5228"/>
    <w:rsid w:val="00E0001A"/>
    <w:rsid w:val="00E003BE"/>
    <w:rsid w:val="00E0110E"/>
    <w:rsid w:val="00E029E5"/>
    <w:rsid w:val="00E02FA7"/>
    <w:rsid w:val="00E03635"/>
    <w:rsid w:val="00E04927"/>
    <w:rsid w:val="00E057F5"/>
    <w:rsid w:val="00E06137"/>
    <w:rsid w:val="00E0685B"/>
    <w:rsid w:val="00E069B2"/>
    <w:rsid w:val="00E11ED2"/>
    <w:rsid w:val="00E15E80"/>
    <w:rsid w:val="00E15FBF"/>
    <w:rsid w:val="00E16958"/>
    <w:rsid w:val="00E17B52"/>
    <w:rsid w:val="00E224F3"/>
    <w:rsid w:val="00E24817"/>
    <w:rsid w:val="00E26660"/>
    <w:rsid w:val="00E27E8D"/>
    <w:rsid w:val="00E3072C"/>
    <w:rsid w:val="00E30B2D"/>
    <w:rsid w:val="00E321CC"/>
    <w:rsid w:val="00E348F1"/>
    <w:rsid w:val="00E3514A"/>
    <w:rsid w:val="00E35587"/>
    <w:rsid w:val="00E40D4E"/>
    <w:rsid w:val="00E4154C"/>
    <w:rsid w:val="00E4189A"/>
    <w:rsid w:val="00E43373"/>
    <w:rsid w:val="00E44840"/>
    <w:rsid w:val="00E44C78"/>
    <w:rsid w:val="00E44ECD"/>
    <w:rsid w:val="00E45CED"/>
    <w:rsid w:val="00E45F0E"/>
    <w:rsid w:val="00E46403"/>
    <w:rsid w:val="00E51010"/>
    <w:rsid w:val="00E51F83"/>
    <w:rsid w:val="00E55D27"/>
    <w:rsid w:val="00E55EFE"/>
    <w:rsid w:val="00E56A6E"/>
    <w:rsid w:val="00E56BA6"/>
    <w:rsid w:val="00E60563"/>
    <w:rsid w:val="00E606A3"/>
    <w:rsid w:val="00E6083A"/>
    <w:rsid w:val="00E60BE2"/>
    <w:rsid w:val="00E62CEA"/>
    <w:rsid w:val="00E63E55"/>
    <w:rsid w:val="00E645FC"/>
    <w:rsid w:val="00E67136"/>
    <w:rsid w:val="00E67DB8"/>
    <w:rsid w:val="00E70763"/>
    <w:rsid w:val="00E70F7A"/>
    <w:rsid w:val="00E716D0"/>
    <w:rsid w:val="00E721F1"/>
    <w:rsid w:val="00E728F9"/>
    <w:rsid w:val="00E72EE7"/>
    <w:rsid w:val="00E730E3"/>
    <w:rsid w:val="00E732C3"/>
    <w:rsid w:val="00E73CB8"/>
    <w:rsid w:val="00E73E98"/>
    <w:rsid w:val="00E76A84"/>
    <w:rsid w:val="00E774C1"/>
    <w:rsid w:val="00E7786D"/>
    <w:rsid w:val="00E8091A"/>
    <w:rsid w:val="00E82A69"/>
    <w:rsid w:val="00E84A89"/>
    <w:rsid w:val="00E851D8"/>
    <w:rsid w:val="00E85305"/>
    <w:rsid w:val="00E86972"/>
    <w:rsid w:val="00E875BD"/>
    <w:rsid w:val="00E87B90"/>
    <w:rsid w:val="00E87D73"/>
    <w:rsid w:val="00E913DC"/>
    <w:rsid w:val="00E920BC"/>
    <w:rsid w:val="00E9243E"/>
    <w:rsid w:val="00E92B24"/>
    <w:rsid w:val="00E92C32"/>
    <w:rsid w:val="00E93467"/>
    <w:rsid w:val="00E9434B"/>
    <w:rsid w:val="00E94DA0"/>
    <w:rsid w:val="00E964FE"/>
    <w:rsid w:val="00E96EE8"/>
    <w:rsid w:val="00E97B81"/>
    <w:rsid w:val="00EA0081"/>
    <w:rsid w:val="00EA34E8"/>
    <w:rsid w:val="00EA3CEB"/>
    <w:rsid w:val="00EA473C"/>
    <w:rsid w:val="00EA49E0"/>
    <w:rsid w:val="00EA520A"/>
    <w:rsid w:val="00EA5E26"/>
    <w:rsid w:val="00EA5F0F"/>
    <w:rsid w:val="00EA759C"/>
    <w:rsid w:val="00EA7671"/>
    <w:rsid w:val="00EB10E3"/>
    <w:rsid w:val="00EB16C2"/>
    <w:rsid w:val="00EB16CC"/>
    <w:rsid w:val="00EB1997"/>
    <w:rsid w:val="00EB2EA0"/>
    <w:rsid w:val="00EB389B"/>
    <w:rsid w:val="00EB4441"/>
    <w:rsid w:val="00EB4722"/>
    <w:rsid w:val="00EB4B32"/>
    <w:rsid w:val="00EB4F0F"/>
    <w:rsid w:val="00EB6BF4"/>
    <w:rsid w:val="00EB6CCB"/>
    <w:rsid w:val="00EB6EE5"/>
    <w:rsid w:val="00EB76E0"/>
    <w:rsid w:val="00EB7A88"/>
    <w:rsid w:val="00EC013B"/>
    <w:rsid w:val="00EC1632"/>
    <w:rsid w:val="00EC2AE7"/>
    <w:rsid w:val="00EC2EB5"/>
    <w:rsid w:val="00EC3457"/>
    <w:rsid w:val="00EC3B57"/>
    <w:rsid w:val="00EC3FC4"/>
    <w:rsid w:val="00EC479A"/>
    <w:rsid w:val="00EC4D2F"/>
    <w:rsid w:val="00EC517E"/>
    <w:rsid w:val="00ED1270"/>
    <w:rsid w:val="00ED23F1"/>
    <w:rsid w:val="00ED2ACB"/>
    <w:rsid w:val="00ED2DC3"/>
    <w:rsid w:val="00ED343C"/>
    <w:rsid w:val="00ED35A1"/>
    <w:rsid w:val="00ED529E"/>
    <w:rsid w:val="00ED5B9C"/>
    <w:rsid w:val="00ED6B2D"/>
    <w:rsid w:val="00ED6E49"/>
    <w:rsid w:val="00ED7894"/>
    <w:rsid w:val="00ED7D5A"/>
    <w:rsid w:val="00ED7E34"/>
    <w:rsid w:val="00EE07EB"/>
    <w:rsid w:val="00EE1C72"/>
    <w:rsid w:val="00EE1CA3"/>
    <w:rsid w:val="00EE1FBC"/>
    <w:rsid w:val="00EE341E"/>
    <w:rsid w:val="00EE41A5"/>
    <w:rsid w:val="00EE4B8E"/>
    <w:rsid w:val="00EE4D10"/>
    <w:rsid w:val="00EE501D"/>
    <w:rsid w:val="00EE510F"/>
    <w:rsid w:val="00EE6461"/>
    <w:rsid w:val="00EE6A58"/>
    <w:rsid w:val="00EE7C25"/>
    <w:rsid w:val="00EF04B9"/>
    <w:rsid w:val="00EF076E"/>
    <w:rsid w:val="00EF0DE3"/>
    <w:rsid w:val="00EF1B57"/>
    <w:rsid w:val="00EF1CC2"/>
    <w:rsid w:val="00EF5A7D"/>
    <w:rsid w:val="00EF72D3"/>
    <w:rsid w:val="00F006CA"/>
    <w:rsid w:val="00F00C1D"/>
    <w:rsid w:val="00F00FE1"/>
    <w:rsid w:val="00F01B83"/>
    <w:rsid w:val="00F0212D"/>
    <w:rsid w:val="00F028E2"/>
    <w:rsid w:val="00F045F4"/>
    <w:rsid w:val="00F05DDA"/>
    <w:rsid w:val="00F108B4"/>
    <w:rsid w:val="00F108E2"/>
    <w:rsid w:val="00F1149D"/>
    <w:rsid w:val="00F116E2"/>
    <w:rsid w:val="00F13FA8"/>
    <w:rsid w:val="00F214AE"/>
    <w:rsid w:val="00F2205C"/>
    <w:rsid w:val="00F23D88"/>
    <w:rsid w:val="00F240E5"/>
    <w:rsid w:val="00F242D9"/>
    <w:rsid w:val="00F25A75"/>
    <w:rsid w:val="00F25B06"/>
    <w:rsid w:val="00F26983"/>
    <w:rsid w:val="00F27054"/>
    <w:rsid w:val="00F27F91"/>
    <w:rsid w:val="00F30EB7"/>
    <w:rsid w:val="00F316F7"/>
    <w:rsid w:val="00F337B6"/>
    <w:rsid w:val="00F3402D"/>
    <w:rsid w:val="00F34827"/>
    <w:rsid w:val="00F35D50"/>
    <w:rsid w:val="00F4051B"/>
    <w:rsid w:val="00F40811"/>
    <w:rsid w:val="00F41632"/>
    <w:rsid w:val="00F455B7"/>
    <w:rsid w:val="00F4662A"/>
    <w:rsid w:val="00F46BED"/>
    <w:rsid w:val="00F47202"/>
    <w:rsid w:val="00F4792D"/>
    <w:rsid w:val="00F500D1"/>
    <w:rsid w:val="00F504AC"/>
    <w:rsid w:val="00F513EC"/>
    <w:rsid w:val="00F5183A"/>
    <w:rsid w:val="00F51F3E"/>
    <w:rsid w:val="00F52639"/>
    <w:rsid w:val="00F52F2A"/>
    <w:rsid w:val="00F53F6E"/>
    <w:rsid w:val="00F55010"/>
    <w:rsid w:val="00F55D2E"/>
    <w:rsid w:val="00F57C9C"/>
    <w:rsid w:val="00F60856"/>
    <w:rsid w:val="00F637B1"/>
    <w:rsid w:val="00F64818"/>
    <w:rsid w:val="00F64C11"/>
    <w:rsid w:val="00F654EE"/>
    <w:rsid w:val="00F65965"/>
    <w:rsid w:val="00F65CC5"/>
    <w:rsid w:val="00F6717E"/>
    <w:rsid w:val="00F676EA"/>
    <w:rsid w:val="00F6774A"/>
    <w:rsid w:val="00F7007A"/>
    <w:rsid w:val="00F704E2"/>
    <w:rsid w:val="00F70974"/>
    <w:rsid w:val="00F70C22"/>
    <w:rsid w:val="00F716B8"/>
    <w:rsid w:val="00F71CCE"/>
    <w:rsid w:val="00F72053"/>
    <w:rsid w:val="00F72F27"/>
    <w:rsid w:val="00F74203"/>
    <w:rsid w:val="00F750DB"/>
    <w:rsid w:val="00F75FAA"/>
    <w:rsid w:val="00F7706E"/>
    <w:rsid w:val="00F775DC"/>
    <w:rsid w:val="00F77658"/>
    <w:rsid w:val="00F80893"/>
    <w:rsid w:val="00F8232F"/>
    <w:rsid w:val="00F82660"/>
    <w:rsid w:val="00F828A6"/>
    <w:rsid w:val="00F84AB9"/>
    <w:rsid w:val="00F85A45"/>
    <w:rsid w:val="00F863B8"/>
    <w:rsid w:val="00F865F6"/>
    <w:rsid w:val="00F90D51"/>
    <w:rsid w:val="00F93D2D"/>
    <w:rsid w:val="00F94DBD"/>
    <w:rsid w:val="00F95A61"/>
    <w:rsid w:val="00F95D42"/>
    <w:rsid w:val="00F96CB4"/>
    <w:rsid w:val="00F97033"/>
    <w:rsid w:val="00F97EDD"/>
    <w:rsid w:val="00FA09C7"/>
    <w:rsid w:val="00FA0C27"/>
    <w:rsid w:val="00FA23A4"/>
    <w:rsid w:val="00FA3A13"/>
    <w:rsid w:val="00FA4F86"/>
    <w:rsid w:val="00FA53F9"/>
    <w:rsid w:val="00FA57AE"/>
    <w:rsid w:val="00FA58B9"/>
    <w:rsid w:val="00FA597B"/>
    <w:rsid w:val="00FA63F7"/>
    <w:rsid w:val="00FA7E33"/>
    <w:rsid w:val="00FB07EB"/>
    <w:rsid w:val="00FB0DA9"/>
    <w:rsid w:val="00FB1A4A"/>
    <w:rsid w:val="00FB1EA6"/>
    <w:rsid w:val="00FB24C5"/>
    <w:rsid w:val="00FB254F"/>
    <w:rsid w:val="00FB446D"/>
    <w:rsid w:val="00FB6DA0"/>
    <w:rsid w:val="00FB7B3B"/>
    <w:rsid w:val="00FC04B9"/>
    <w:rsid w:val="00FC0FC3"/>
    <w:rsid w:val="00FC19EE"/>
    <w:rsid w:val="00FC4605"/>
    <w:rsid w:val="00FC4C39"/>
    <w:rsid w:val="00FC54F5"/>
    <w:rsid w:val="00FC6ABA"/>
    <w:rsid w:val="00FD0466"/>
    <w:rsid w:val="00FD19B1"/>
    <w:rsid w:val="00FD34F6"/>
    <w:rsid w:val="00FD4773"/>
    <w:rsid w:val="00FD47D0"/>
    <w:rsid w:val="00FD4E79"/>
    <w:rsid w:val="00FD6A41"/>
    <w:rsid w:val="00FD7F0F"/>
    <w:rsid w:val="00FE0489"/>
    <w:rsid w:val="00FE0641"/>
    <w:rsid w:val="00FE1525"/>
    <w:rsid w:val="00FE1AC3"/>
    <w:rsid w:val="00FE4430"/>
    <w:rsid w:val="00FE4720"/>
    <w:rsid w:val="00FE4950"/>
    <w:rsid w:val="00FE4BDB"/>
    <w:rsid w:val="00FE4E0F"/>
    <w:rsid w:val="00FE59A9"/>
    <w:rsid w:val="00FE652D"/>
    <w:rsid w:val="00FE6BD3"/>
    <w:rsid w:val="00FF0D32"/>
    <w:rsid w:val="00FF2C39"/>
    <w:rsid w:val="00FF33CA"/>
    <w:rsid w:val="00FF3995"/>
    <w:rsid w:val="00FF4F62"/>
    <w:rsid w:val="00FF549F"/>
    <w:rsid w:val="00FF6DB5"/>
    <w:rsid w:val="00FF6F9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A90229"/>
  <w15:docId w15:val="{CB20A945-0335-4049-9213-A03DA4052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s-MX" w:eastAsia="es-ES_tradnl"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paragraph" w:styleId="Textodeglobo">
    <w:name w:val="Balloon Text"/>
    <w:basedOn w:val="Normal"/>
    <w:link w:val="TextodegloboCar"/>
    <w:uiPriority w:val="99"/>
    <w:semiHidden/>
    <w:unhideWhenUsed/>
    <w:rsid w:val="007F2D95"/>
    <w:pPr>
      <w:spacing w:after="0"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7F2D95"/>
    <w:rPr>
      <w:rFonts w:ascii="Times New Roman" w:hAnsi="Times New Roman" w:cs="Times New Roman"/>
      <w:sz w:val="18"/>
      <w:szCs w:val="18"/>
    </w:rPr>
  </w:style>
  <w:style w:type="character" w:styleId="Refdecomentario">
    <w:name w:val="annotation reference"/>
    <w:basedOn w:val="Fuentedeprrafopredeter"/>
    <w:uiPriority w:val="99"/>
    <w:semiHidden/>
    <w:unhideWhenUsed/>
    <w:rsid w:val="009C4A2B"/>
    <w:rPr>
      <w:sz w:val="16"/>
      <w:szCs w:val="16"/>
    </w:rPr>
  </w:style>
  <w:style w:type="paragraph" w:styleId="Textocomentario">
    <w:name w:val="annotation text"/>
    <w:basedOn w:val="Normal"/>
    <w:link w:val="TextocomentarioCar"/>
    <w:uiPriority w:val="99"/>
    <w:semiHidden/>
    <w:unhideWhenUsed/>
    <w:rsid w:val="009C4A2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C4A2B"/>
    <w:rPr>
      <w:sz w:val="20"/>
      <w:szCs w:val="20"/>
    </w:rPr>
  </w:style>
  <w:style w:type="paragraph" w:styleId="Asuntodelcomentario">
    <w:name w:val="annotation subject"/>
    <w:basedOn w:val="Textocomentario"/>
    <w:next w:val="Textocomentario"/>
    <w:link w:val="AsuntodelcomentarioCar"/>
    <w:uiPriority w:val="99"/>
    <w:semiHidden/>
    <w:unhideWhenUsed/>
    <w:rsid w:val="009C4A2B"/>
    <w:rPr>
      <w:b/>
      <w:bCs/>
    </w:rPr>
  </w:style>
  <w:style w:type="character" w:customStyle="1" w:styleId="AsuntodelcomentarioCar">
    <w:name w:val="Asunto del comentario Car"/>
    <w:basedOn w:val="TextocomentarioCar"/>
    <w:link w:val="Asuntodelcomentario"/>
    <w:uiPriority w:val="99"/>
    <w:semiHidden/>
    <w:rsid w:val="009C4A2B"/>
    <w:rPr>
      <w:b/>
      <w:bCs/>
      <w:sz w:val="20"/>
      <w:szCs w:val="20"/>
    </w:rPr>
  </w:style>
  <w:style w:type="paragraph" w:styleId="Revisin">
    <w:name w:val="Revision"/>
    <w:hidden/>
    <w:uiPriority w:val="99"/>
    <w:semiHidden/>
    <w:rsid w:val="00EF1B57"/>
    <w:pPr>
      <w:spacing w:after="0" w:line="240" w:lineRule="auto"/>
    </w:pPr>
  </w:style>
  <w:style w:type="paragraph" w:styleId="Encabezado">
    <w:name w:val="header"/>
    <w:basedOn w:val="Normal"/>
    <w:link w:val="EncabezadoCar"/>
    <w:uiPriority w:val="99"/>
    <w:unhideWhenUsed/>
    <w:rsid w:val="00EF1B5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F1B57"/>
  </w:style>
  <w:style w:type="paragraph" w:styleId="Piedepgina">
    <w:name w:val="footer"/>
    <w:basedOn w:val="Normal"/>
    <w:link w:val="PiedepginaCar"/>
    <w:uiPriority w:val="99"/>
    <w:unhideWhenUsed/>
    <w:rsid w:val="00EF1B5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F1B57"/>
  </w:style>
  <w:style w:type="character" w:styleId="Nmerodepgina">
    <w:name w:val="page number"/>
    <w:basedOn w:val="Fuentedeprrafopredeter"/>
    <w:uiPriority w:val="99"/>
    <w:semiHidden/>
    <w:unhideWhenUsed/>
    <w:rsid w:val="00EF1B57"/>
  </w:style>
  <w:style w:type="paragraph" w:styleId="NormalWeb">
    <w:name w:val="Normal (Web)"/>
    <w:basedOn w:val="Normal"/>
    <w:unhideWhenUsed/>
    <w:rsid w:val="0049547F"/>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Prrafodelista">
    <w:name w:val="List Paragraph"/>
    <w:aliases w:val="Cita texto,Footnote,List Paragraph1,Colorful List - Accent 11"/>
    <w:basedOn w:val="Normal"/>
    <w:link w:val="PrrafodelistaCar"/>
    <w:uiPriority w:val="34"/>
    <w:qFormat/>
    <w:rsid w:val="00064B18"/>
    <w:pPr>
      <w:ind w:left="720"/>
      <w:contextualSpacing/>
    </w:p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rsid w:val="00C30F7D"/>
    <w:pPr>
      <w:spacing w:after="0" w:line="240" w:lineRule="auto"/>
    </w:pPr>
    <w:rPr>
      <w:sz w:val="20"/>
      <w:szCs w:val="20"/>
    </w:rPr>
  </w:style>
  <w:style w:type="character" w:customStyle="1" w:styleId="TextonotapieCar">
    <w:name w:val="Texto nota pie Car"/>
    <w:aliases w:val="Footnote Text Char Char Char Char Char Car1,Footnote Text Char Char Char Char Car1,Footnote reference Car1,FA Fu Car1,Footnote Text Char Char Char Car1,Footnote Text Cha Car1,FA Fußnotentext Car1,FA Fu?notentext Car1,Ca Car,Car Car"/>
    <w:basedOn w:val="Fuentedeprrafopredeter"/>
    <w:link w:val="Textonotapie"/>
    <w:uiPriority w:val="99"/>
    <w:rsid w:val="00C30F7D"/>
    <w:rPr>
      <w:sz w:val="20"/>
      <w:szCs w:val="20"/>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basedOn w:val="Fuentedeprrafopredeter"/>
    <w:uiPriority w:val="99"/>
    <w:unhideWhenUsed/>
    <w:rsid w:val="00C30F7D"/>
    <w:rPr>
      <w:vertAlign w:val="superscript"/>
    </w:rPr>
  </w:style>
  <w:style w:type="character" w:styleId="Hipervnculo">
    <w:name w:val="Hyperlink"/>
    <w:basedOn w:val="Fuentedeprrafopredeter"/>
    <w:uiPriority w:val="99"/>
    <w:unhideWhenUsed/>
    <w:rsid w:val="006B04EA"/>
    <w:rPr>
      <w:color w:val="0000FF" w:themeColor="hyperlink"/>
      <w:u w:val="single"/>
    </w:rPr>
  </w:style>
  <w:style w:type="character" w:customStyle="1" w:styleId="Mencinsinresolver1">
    <w:name w:val="Mención sin resolver1"/>
    <w:basedOn w:val="Fuentedeprrafopredeter"/>
    <w:uiPriority w:val="99"/>
    <w:semiHidden/>
    <w:unhideWhenUsed/>
    <w:rsid w:val="006B04EA"/>
    <w:rPr>
      <w:color w:val="605E5C"/>
      <w:shd w:val="clear" w:color="auto" w:fill="E1DFDD"/>
    </w:rPr>
  </w:style>
  <w:style w:type="paragraph" w:customStyle="1" w:styleId="Default">
    <w:name w:val="Default"/>
    <w:rsid w:val="00EE341E"/>
    <w:pPr>
      <w:autoSpaceDE w:val="0"/>
      <w:autoSpaceDN w:val="0"/>
      <w:adjustRightInd w:val="0"/>
      <w:spacing w:after="0" w:line="240" w:lineRule="auto"/>
    </w:pPr>
    <w:rPr>
      <w:rFonts w:ascii="Bookman Old Style" w:eastAsiaTheme="minorHAnsi" w:hAnsi="Bookman Old Style" w:cs="Bookman Old Style"/>
      <w:color w:val="000000"/>
      <w:sz w:val="24"/>
      <w:szCs w:val="24"/>
      <w:lang w:eastAsia="en-US"/>
    </w:rPr>
  </w:style>
  <w:style w:type="table" w:styleId="Tablaconcuadrcula">
    <w:name w:val="Table Grid"/>
    <w:basedOn w:val="Tablanormal"/>
    <w:uiPriority w:val="39"/>
    <w:rsid w:val="00EE341E"/>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A4"/>
    <w:uiPriority w:val="99"/>
    <w:rsid w:val="00EE341E"/>
    <w:rPr>
      <w:rFonts w:cs="HelveticaNeueLT Std Lt"/>
      <w:color w:val="000000"/>
      <w:sz w:val="20"/>
      <w:szCs w:val="20"/>
    </w:rPr>
  </w:style>
  <w:style w:type="character" w:styleId="Hipervnculovisitado">
    <w:name w:val="FollowedHyperlink"/>
    <w:basedOn w:val="Fuentedeprrafopredeter"/>
    <w:uiPriority w:val="99"/>
    <w:semiHidden/>
    <w:unhideWhenUsed/>
    <w:rsid w:val="00EE341E"/>
    <w:rPr>
      <w:color w:val="800080" w:themeColor="followedHyperlink"/>
      <w:u w:val="single"/>
    </w:rPr>
  </w:style>
  <w:style w:type="paragraph" w:styleId="Textoindependiente">
    <w:name w:val="Body Text"/>
    <w:basedOn w:val="Normal"/>
    <w:link w:val="TextoindependienteCar"/>
    <w:uiPriority w:val="1"/>
    <w:qFormat/>
    <w:rsid w:val="004A50F4"/>
    <w:pPr>
      <w:widowControl w:val="0"/>
      <w:autoSpaceDE w:val="0"/>
      <w:autoSpaceDN w:val="0"/>
      <w:spacing w:after="0" w:line="240" w:lineRule="auto"/>
    </w:pPr>
    <w:rPr>
      <w:rFonts w:ascii="Arial" w:eastAsia="Arial" w:hAnsi="Arial" w:cs="Arial"/>
      <w:b/>
      <w:bCs/>
      <w:sz w:val="24"/>
      <w:szCs w:val="24"/>
      <w:lang w:val="es-ES" w:eastAsia="en-US"/>
    </w:rPr>
  </w:style>
  <w:style w:type="character" w:customStyle="1" w:styleId="TextoindependienteCar">
    <w:name w:val="Texto independiente Car"/>
    <w:basedOn w:val="Fuentedeprrafopredeter"/>
    <w:link w:val="Textoindependiente"/>
    <w:uiPriority w:val="1"/>
    <w:rsid w:val="004A50F4"/>
    <w:rPr>
      <w:rFonts w:ascii="Arial" w:eastAsia="Arial" w:hAnsi="Arial" w:cs="Arial"/>
      <w:b/>
      <w:bCs/>
      <w:sz w:val="24"/>
      <w:szCs w:val="24"/>
      <w:lang w:val="es-ES" w:eastAsia="en-US"/>
    </w:rPr>
  </w:style>
  <w:style w:type="character" w:customStyle="1" w:styleId="Mencinsinresolver2">
    <w:name w:val="Mención sin resolver2"/>
    <w:basedOn w:val="Fuentedeprrafopredeter"/>
    <w:uiPriority w:val="99"/>
    <w:semiHidden/>
    <w:unhideWhenUsed/>
    <w:rsid w:val="007601E7"/>
    <w:rPr>
      <w:color w:val="605E5C"/>
      <w:shd w:val="clear" w:color="auto" w:fill="E1DFDD"/>
    </w:rPr>
  </w:style>
  <w:style w:type="character" w:customStyle="1" w:styleId="PrrafodelistaCar">
    <w:name w:val="Párrafo de lista Car"/>
    <w:aliases w:val="Cita texto Car,Footnote Car,List Paragraph1 Car,Colorful List - Accent 11 Car"/>
    <w:link w:val="Prrafodelista"/>
    <w:uiPriority w:val="34"/>
    <w:locked/>
    <w:rsid w:val="00020E2F"/>
  </w:style>
  <w:style w:type="character" w:customStyle="1" w:styleId="TextonotapieCar1">
    <w:name w:val="Texto nota pie Car1"/>
    <w:aliases w:val="Footnote Text Char Char Char Char Char Car,Footnote Text Char Char Char Char Car,Footnote reference Car,FA Fu Car,Footnote Text Char Char Char Car,Footnote Text Cha Car,FA Fußnotentext Car,FA Fu?notentext Car,FA Fuﬂnotentext Car"/>
    <w:basedOn w:val="Fuentedeprrafopredeter"/>
    <w:uiPriority w:val="99"/>
    <w:locked/>
    <w:rsid w:val="00F716B8"/>
    <w:rPr>
      <w:rFonts w:ascii="Times New Roman" w:eastAsia="Times New Roman" w:hAnsi="Times New Roman" w:cs="Times New Roman"/>
      <w:sz w:val="20"/>
      <w:szCs w:val="20"/>
      <w:lang w:val="es-ES_tradnl" w:eastAsia="es-MX"/>
    </w:rPr>
  </w:style>
  <w:style w:type="paragraph" w:customStyle="1" w:styleId="Texto">
    <w:name w:val="Texto"/>
    <w:basedOn w:val="Normal"/>
    <w:rsid w:val="009D5F99"/>
    <w:pPr>
      <w:spacing w:after="101" w:line="216" w:lineRule="exact"/>
      <w:ind w:firstLine="288"/>
      <w:jc w:val="both"/>
    </w:pPr>
    <w:rPr>
      <w:rFonts w:ascii="Arial" w:eastAsia="Times New Roman" w:hAnsi="Arial" w:cs="Arial"/>
      <w:sz w:val="18"/>
      <w:szCs w:val="18"/>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4502831">
      <w:bodyDiv w:val="1"/>
      <w:marLeft w:val="0"/>
      <w:marRight w:val="0"/>
      <w:marTop w:val="0"/>
      <w:marBottom w:val="0"/>
      <w:divBdr>
        <w:top w:val="none" w:sz="0" w:space="0" w:color="auto"/>
        <w:left w:val="none" w:sz="0" w:space="0" w:color="auto"/>
        <w:bottom w:val="none" w:sz="0" w:space="0" w:color="auto"/>
        <w:right w:val="none" w:sz="0" w:space="0" w:color="auto"/>
      </w:divBdr>
      <w:divsChild>
        <w:div w:id="420378142">
          <w:marLeft w:val="0"/>
          <w:marRight w:val="0"/>
          <w:marTop w:val="0"/>
          <w:marBottom w:val="0"/>
          <w:divBdr>
            <w:top w:val="none" w:sz="0" w:space="0" w:color="auto"/>
            <w:left w:val="none" w:sz="0" w:space="0" w:color="auto"/>
            <w:bottom w:val="none" w:sz="0" w:space="0" w:color="auto"/>
            <w:right w:val="none" w:sz="0" w:space="0" w:color="auto"/>
          </w:divBdr>
          <w:divsChild>
            <w:div w:id="953169774">
              <w:marLeft w:val="0"/>
              <w:marRight w:val="0"/>
              <w:marTop w:val="0"/>
              <w:marBottom w:val="0"/>
              <w:divBdr>
                <w:top w:val="none" w:sz="0" w:space="0" w:color="auto"/>
                <w:left w:val="none" w:sz="0" w:space="0" w:color="auto"/>
                <w:bottom w:val="none" w:sz="0" w:space="0" w:color="auto"/>
                <w:right w:val="none" w:sz="0" w:space="0" w:color="auto"/>
              </w:divBdr>
              <w:divsChild>
                <w:div w:id="191990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6852066">
      <w:bodyDiv w:val="1"/>
      <w:marLeft w:val="0"/>
      <w:marRight w:val="0"/>
      <w:marTop w:val="0"/>
      <w:marBottom w:val="0"/>
      <w:divBdr>
        <w:top w:val="none" w:sz="0" w:space="0" w:color="auto"/>
        <w:left w:val="none" w:sz="0" w:space="0" w:color="auto"/>
        <w:bottom w:val="none" w:sz="0" w:space="0" w:color="auto"/>
        <w:right w:val="none" w:sz="0" w:space="0" w:color="auto"/>
      </w:divBdr>
    </w:div>
    <w:div w:id="1447582989">
      <w:bodyDiv w:val="1"/>
      <w:marLeft w:val="0"/>
      <w:marRight w:val="0"/>
      <w:marTop w:val="0"/>
      <w:marBottom w:val="0"/>
      <w:divBdr>
        <w:top w:val="none" w:sz="0" w:space="0" w:color="auto"/>
        <w:left w:val="none" w:sz="0" w:space="0" w:color="auto"/>
        <w:bottom w:val="none" w:sz="0" w:space="0" w:color="auto"/>
        <w:right w:val="none" w:sz="0" w:space="0" w:color="auto"/>
      </w:divBdr>
      <w:divsChild>
        <w:div w:id="726999992">
          <w:marLeft w:val="0"/>
          <w:marRight w:val="0"/>
          <w:marTop w:val="0"/>
          <w:marBottom w:val="0"/>
          <w:divBdr>
            <w:top w:val="none" w:sz="0" w:space="0" w:color="auto"/>
            <w:left w:val="none" w:sz="0" w:space="0" w:color="auto"/>
            <w:bottom w:val="none" w:sz="0" w:space="0" w:color="auto"/>
            <w:right w:val="none" w:sz="0" w:space="0" w:color="auto"/>
          </w:divBdr>
          <w:divsChild>
            <w:div w:id="1939173021">
              <w:marLeft w:val="0"/>
              <w:marRight w:val="0"/>
              <w:marTop w:val="0"/>
              <w:marBottom w:val="0"/>
              <w:divBdr>
                <w:top w:val="none" w:sz="0" w:space="0" w:color="auto"/>
                <w:left w:val="none" w:sz="0" w:space="0" w:color="auto"/>
                <w:bottom w:val="none" w:sz="0" w:space="0" w:color="auto"/>
                <w:right w:val="none" w:sz="0" w:space="0" w:color="auto"/>
              </w:divBdr>
              <w:divsChild>
                <w:div w:id="1568998497">
                  <w:marLeft w:val="0"/>
                  <w:marRight w:val="0"/>
                  <w:marTop w:val="0"/>
                  <w:marBottom w:val="0"/>
                  <w:divBdr>
                    <w:top w:val="none" w:sz="0" w:space="0" w:color="auto"/>
                    <w:left w:val="none" w:sz="0" w:space="0" w:color="auto"/>
                    <w:bottom w:val="none" w:sz="0" w:space="0" w:color="auto"/>
                    <w:right w:val="none" w:sz="0" w:space="0" w:color="auto"/>
                  </w:divBdr>
                  <w:divsChild>
                    <w:div w:id="1907370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8147545">
      <w:bodyDiv w:val="1"/>
      <w:marLeft w:val="0"/>
      <w:marRight w:val="0"/>
      <w:marTop w:val="0"/>
      <w:marBottom w:val="0"/>
      <w:divBdr>
        <w:top w:val="none" w:sz="0" w:space="0" w:color="auto"/>
        <w:left w:val="none" w:sz="0" w:space="0" w:color="auto"/>
        <w:bottom w:val="none" w:sz="0" w:space="0" w:color="auto"/>
        <w:right w:val="none" w:sz="0" w:space="0" w:color="auto"/>
      </w:divBdr>
    </w:div>
    <w:div w:id="17782134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C74420-171B-4C53-AA36-54B6366A4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1904</Words>
  <Characters>10478</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12358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Óscar Josué Anduaga Medina</dc:creator>
  <cp:keywords/>
  <dc:description/>
  <cp:lastModifiedBy>PRODESK HP</cp:lastModifiedBy>
  <cp:revision>2</cp:revision>
  <cp:lastPrinted>2022-09-20T16:08:00Z</cp:lastPrinted>
  <dcterms:created xsi:type="dcterms:W3CDTF">2022-10-25T21:40:00Z</dcterms:created>
  <dcterms:modified xsi:type="dcterms:W3CDTF">2022-10-25T21:40:00Z</dcterms:modified>
  <cp:category/>
</cp:coreProperties>
</file>