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686C0" w14:textId="112E8CED" w:rsidR="00A3005E" w:rsidRPr="005748EE" w:rsidRDefault="00A3005E" w:rsidP="00A3005E">
      <w:pPr>
        <w:spacing w:line="360" w:lineRule="auto"/>
        <w:jc w:val="right"/>
        <w:rPr>
          <w:rFonts w:ascii="Arial" w:hAnsi="Arial" w:cs="Arial"/>
        </w:rPr>
      </w:pPr>
      <w:bookmarkStart w:id="0" w:name="_Hlk95401893"/>
      <w:bookmarkStart w:id="1" w:name="_GoBack"/>
      <w:bookmarkEnd w:id="1"/>
      <w:r w:rsidRPr="005748EE">
        <w:rPr>
          <w:rFonts w:ascii="Arial" w:hAnsi="Arial" w:cs="Arial"/>
        </w:rPr>
        <w:t xml:space="preserve">Toluca de Lerdo, México, </w:t>
      </w:r>
      <w:r w:rsidR="001E4EA6">
        <w:rPr>
          <w:rFonts w:ascii="Arial" w:hAnsi="Arial" w:cs="Arial"/>
        </w:rPr>
        <w:t xml:space="preserve">a </w:t>
      </w:r>
      <w:r w:rsidR="00F60CE8">
        <w:rPr>
          <w:rFonts w:ascii="Arial" w:hAnsi="Arial" w:cs="Arial"/>
        </w:rPr>
        <w:t>8</w:t>
      </w:r>
      <w:r w:rsidR="007A34F5">
        <w:rPr>
          <w:rFonts w:ascii="Arial" w:hAnsi="Arial" w:cs="Arial"/>
        </w:rPr>
        <w:t xml:space="preserve"> </w:t>
      </w:r>
      <w:r w:rsidRPr="005748EE">
        <w:rPr>
          <w:rFonts w:ascii="Arial" w:hAnsi="Arial" w:cs="Arial"/>
        </w:rPr>
        <w:t xml:space="preserve">de </w:t>
      </w:r>
      <w:r w:rsidR="001E4EA6">
        <w:rPr>
          <w:rFonts w:ascii="Arial" w:hAnsi="Arial" w:cs="Arial"/>
        </w:rPr>
        <w:t>noviembre</w:t>
      </w:r>
      <w:r w:rsidRPr="005748EE">
        <w:rPr>
          <w:rFonts w:ascii="Arial" w:hAnsi="Arial" w:cs="Arial"/>
        </w:rPr>
        <w:t xml:space="preserve"> de 2022</w:t>
      </w:r>
    </w:p>
    <w:bookmarkEnd w:id="0"/>
    <w:p w14:paraId="0031E345" w14:textId="77777777" w:rsidR="00583899" w:rsidRDefault="00583899" w:rsidP="0004568A">
      <w:pPr>
        <w:pStyle w:val="Sinespaciado"/>
        <w:jc w:val="both"/>
        <w:rPr>
          <w:rFonts w:ascii="Arial" w:hAnsi="Arial" w:cs="Arial"/>
          <w:b/>
          <w:sz w:val="24"/>
          <w:szCs w:val="24"/>
        </w:rPr>
      </w:pPr>
    </w:p>
    <w:p w14:paraId="4B635AEB" w14:textId="20232AE9" w:rsidR="001C7B7F" w:rsidRPr="0004568A" w:rsidRDefault="009E14FC" w:rsidP="0004568A">
      <w:pPr>
        <w:pStyle w:val="Sinespaciado"/>
        <w:jc w:val="both"/>
        <w:rPr>
          <w:rFonts w:ascii="Arial" w:hAnsi="Arial" w:cs="Arial"/>
          <w:b/>
          <w:sz w:val="24"/>
          <w:szCs w:val="24"/>
        </w:rPr>
      </w:pPr>
      <w:r w:rsidRPr="0004568A">
        <w:rPr>
          <w:rFonts w:ascii="Arial" w:hAnsi="Arial" w:cs="Arial"/>
          <w:b/>
          <w:sz w:val="24"/>
          <w:szCs w:val="24"/>
        </w:rPr>
        <w:t>DIPUTADO ENRIQUE EDGARGO JACOB ROCHA</w:t>
      </w:r>
    </w:p>
    <w:p w14:paraId="3DA3BA72" w14:textId="77777777" w:rsidR="001C7B7F" w:rsidRPr="0004568A" w:rsidRDefault="009E14FC" w:rsidP="0004568A">
      <w:pPr>
        <w:pStyle w:val="Sinespaciado"/>
        <w:jc w:val="both"/>
        <w:rPr>
          <w:rFonts w:ascii="Arial" w:hAnsi="Arial" w:cs="Arial"/>
          <w:b/>
          <w:sz w:val="24"/>
          <w:szCs w:val="24"/>
        </w:rPr>
      </w:pPr>
      <w:r w:rsidRPr="0004568A">
        <w:rPr>
          <w:rFonts w:ascii="Arial" w:hAnsi="Arial" w:cs="Arial"/>
          <w:b/>
          <w:sz w:val="24"/>
          <w:szCs w:val="24"/>
        </w:rPr>
        <w:t>PRESIDENTE</w:t>
      </w:r>
      <w:r w:rsidR="001C7B7F" w:rsidRPr="0004568A">
        <w:rPr>
          <w:rFonts w:ascii="Arial" w:hAnsi="Arial" w:cs="Arial"/>
          <w:b/>
          <w:sz w:val="24"/>
          <w:szCs w:val="24"/>
        </w:rPr>
        <w:t xml:space="preserve"> DE LA MESA DIRECTIVA </w:t>
      </w:r>
    </w:p>
    <w:p w14:paraId="4D346F6B" w14:textId="77777777" w:rsidR="001C7B7F" w:rsidRPr="0004568A" w:rsidRDefault="001C7B7F" w:rsidP="0004568A">
      <w:pPr>
        <w:pStyle w:val="Sinespaciado"/>
        <w:jc w:val="both"/>
        <w:rPr>
          <w:rFonts w:ascii="Arial" w:hAnsi="Arial" w:cs="Arial"/>
          <w:b/>
          <w:sz w:val="24"/>
          <w:szCs w:val="24"/>
        </w:rPr>
      </w:pPr>
      <w:r w:rsidRPr="0004568A">
        <w:rPr>
          <w:rFonts w:ascii="Arial" w:hAnsi="Arial" w:cs="Arial"/>
          <w:b/>
          <w:sz w:val="24"/>
          <w:szCs w:val="24"/>
        </w:rPr>
        <w:t xml:space="preserve">DE LA SEXAGÉSIMA PRIMERA LEGISLATURA DEL </w:t>
      </w:r>
    </w:p>
    <w:p w14:paraId="6FA34B10" w14:textId="77777777" w:rsidR="001C7B7F" w:rsidRPr="0004568A" w:rsidRDefault="001C7B7F" w:rsidP="0004568A">
      <w:pPr>
        <w:pStyle w:val="Sinespaciado"/>
        <w:jc w:val="both"/>
        <w:rPr>
          <w:rFonts w:ascii="Arial" w:hAnsi="Arial" w:cs="Arial"/>
          <w:b/>
          <w:sz w:val="24"/>
          <w:szCs w:val="24"/>
        </w:rPr>
      </w:pPr>
      <w:r w:rsidRPr="0004568A">
        <w:rPr>
          <w:rFonts w:ascii="Arial" w:hAnsi="Arial" w:cs="Arial"/>
          <w:b/>
          <w:sz w:val="24"/>
          <w:szCs w:val="24"/>
        </w:rPr>
        <w:t xml:space="preserve">ESTADO DE MÉXICO </w:t>
      </w:r>
    </w:p>
    <w:p w14:paraId="668393EE" w14:textId="77777777" w:rsidR="001C7B7F" w:rsidRDefault="001C7B7F" w:rsidP="0004568A">
      <w:pPr>
        <w:pStyle w:val="Sinespaciado"/>
        <w:jc w:val="both"/>
        <w:rPr>
          <w:rFonts w:ascii="Arial" w:hAnsi="Arial" w:cs="Arial"/>
          <w:b/>
          <w:sz w:val="24"/>
          <w:szCs w:val="24"/>
        </w:rPr>
      </w:pPr>
      <w:r w:rsidRPr="0004568A">
        <w:rPr>
          <w:rFonts w:ascii="Arial" w:hAnsi="Arial" w:cs="Arial"/>
          <w:b/>
          <w:sz w:val="24"/>
          <w:szCs w:val="24"/>
        </w:rPr>
        <w:t xml:space="preserve">PRESENTE. </w:t>
      </w:r>
    </w:p>
    <w:p w14:paraId="60CEF9AF" w14:textId="77777777" w:rsidR="00DB5F86" w:rsidRPr="0004568A" w:rsidRDefault="00DB5F86" w:rsidP="0004568A">
      <w:pPr>
        <w:pStyle w:val="Sinespaciado"/>
        <w:jc w:val="both"/>
        <w:rPr>
          <w:rFonts w:ascii="Arial" w:hAnsi="Arial" w:cs="Arial"/>
          <w:b/>
          <w:sz w:val="24"/>
          <w:szCs w:val="24"/>
        </w:rPr>
      </w:pPr>
    </w:p>
    <w:p w14:paraId="19CE2595" w14:textId="77777777" w:rsidR="002C27B0" w:rsidRDefault="002C27B0" w:rsidP="001C7B7F">
      <w:pPr>
        <w:pStyle w:val="Sinespaciado"/>
        <w:spacing w:line="360" w:lineRule="auto"/>
        <w:jc w:val="both"/>
        <w:rPr>
          <w:rFonts w:ascii="Arial" w:hAnsi="Arial" w:cs="Arial"/>
          <w:sz w:val="24"/>
          <w:szCs w:val="24"/>
        </w:rPr>
      </w:pPr>
    </w:p>
    <w:p w14:paraId="7F4DA1CF" w14:textId="7D04E0DB" w:rsidR="00F56CB6" w:rsidRDefault="00DB5F86" w:rsidP="00AA5E5A">
      <w:pPr>
        <w:spacing w:line="360" w:lineRule="auto"/>
        <w:jc w:val="both"/>
        <w:rPr>
          <w:rFonts w:ascii="Arial" w:hAnsi="Arial" w:cs="Arial"/>
          <w:sz w:val="24"/>
          <w:szCs w:val="24"/>
        </w:rPr>
      </w:pPr>
      <w:r>
        <w:rPr>
          <w:rFonts w:ascii="Arial" w:hAnsi="Arial" w:cs="Arial"/>
          <w:sz w:val="24"/>
          <w:szCs w:val="24"/>
        </w:rPr>
        <w:t>El que suscribe</w:t>
      </w:r>
      <w:r w:rsidR="00344E4D" w:rsidRPr="00344E4D">
        <w:rPr>
          <w:rFonts w:ascii="Arial" w:hAnsi="Arial" w:cs="Arial"/>
          <w:sz w:val="24"/>
          <w:szCs w:val="24"/>
        </w:rPr>
        <w:t xml:space="preserve"> Dip</w:t>
      </w:r>
      <w:r w:rsidR="001E43AF">
        <w:rPr>
          <w:rFonts w:ascii="Arial" w:hAnsi="Arial" w:cs="Arial"/>
          <w:sz w:val="24"/>
          <w:szCs w:val="24"/>
        </w:rPr>
        <w:t>utado</w:t>
      </w:r>
      <w:r w:rsidR="00344E4D" w:rsidRPr="00344E4D">
        <w:rPr>
          <w:rFonts w:ascii="Arial" w:hAnsi="Arial" w:cs="Arial"/>
          <w:sz w:val="24"/>
          <w:szCs w:val="24"/>
        </w:rPr>
        <w:t xml:space="preserve"> </w:t>
      </w:r>
      <w:r w:rsidR="001C7B7F" w:rsidRPr="00344E4D">
        <w:rPr>
          <w:rFonts w:ascii="Arial" w:hAnsi="Arial" w:cs="Arial"/>
          <w:sz w:val="24"/>
          <w:szCs w:val="24"/>
        </w:rPr>
        <w:t xml:space="preserve">Rigoberto Vargas Cervantes, con fundamento en lo dispuesto por los artículos 51 fracción II, 57 y 61 fracción I de la Constitución Política del Estado Libre y Soberano de México; 28 fracción I, </w:t>
      </w:r>
      <w:r w:rsidR="00344E4D" w:rsidRPr="00344E4D">
        <w:rPr>
          <w:rFonts w:ascii="Arial" w:hAnsi="Arial" w:cs="Arial"/>
          <w:sz w:val="24"/>
          <w:szCs w:val="24"/>
        </w:rPr>
        <w:t xml:space="preserve">30 primer párrafo, </w:t>
      </w:r>
      <w:r w:rsidR="001C7B7F" w:rsidRPr="00344E4D">
        <w:rPr>
          <w:rFonts w:ascii="Arial" w:hAnsi="Arial" w:cs="Arial"/>
          <w:sz w:val="24"/>
          <w:szCs w:val="24"/>
        </w:rPr>
        <w:t>38 fracción II</w:t>
      </w:r>
      <w:r w:rsidR="00484325">
        <w:rPr>
          <w:rFonts w:ascii="Arial" w:hAnsi="Arial" w:cs="Arial"/>
          <w:sz w:val="24"/>
          <w:szCs w:val="24"/>
        </w:rPr>
        <w:t xml:space="preserve"> y III</w:t>
      </w:r>
      <w:r w:rsidR="001C7B7F" w:rsidRPr="00344E4D">
        <w:rPr>
          <w:rFonts w:ascii="Arial" w:hAnsi="Arial" w:cs="Arial"/>
          <w:sz w:val="24"/>
          <w:szCs w:val="24"/>
        </w:rPr>
        <w:t xml:space="preserve"> 79</w:t>
      </w:r>
      <w:r w:rsidR="007F67BC">
        <w:rPr>
          <w:rFonts w:ascii="Arial" w:hAnsi="Arial" w:cs="Arial"/>
          <w:sz w:val="24"/>
          <w:szCs w:val="24"/>
        </w:rPr>
        <w:t xml:space="preserve">, </w:t>
      </w:r>
      <w:r w:rsidR="001C7B7F" w:rsidRPr="00344E4D">
        <w:rPr>
          <w:rFonts w:ascii="Arial" w:hAnsi="Arial" w:cs="Arial"/>
          <w:sz w:val="24"/>
          <w:szCs w:val="24"/>
        </w:rPr>
        <w:t xml:space="preserve"> 81 </w:t>
      </w:r>
      <w:r w:rsidR="007F67BC">
        <w:rPr>
          <w:rFonts w:ascii="Arial" w:hAnsi="Arial" w:cs="Arial"/>
          <w:sz w:val="24"/>
          <w:szCs w:val="24"/>
        </w:rPr>
        <w:t xml:space="preserve">y 83 </w:t>
      </w:r>
      <w:r w:rsidR="001C7B7F" w:rsidRPr="00344E4D">
        <w:rPr>
          <w:rFonts w:ascii="Arial" w:hAnsi="Arial" w:cs="Arial"/>
          <w:sz w:val="24"/>
          <w:szCs w:val="24"/>
        </w:rPr>
        <w:t xml:space="preserve">de la Ley Orgánica del Poder Legislativo del Estado de México, </w:t>
      </w:r>
      <w:r w:rsidR="00716A6E" w:rsidRPr="002D5EBF">
        <w:rPr>
          <w:rFonts w:ascii="Arial" w:hAnsi="Arial" w:cs="Arial"/>
          <w:sz w:val="24"/>
          <w:szCs w:val="24"/>
        </w:rPr>
        <w:t xml:space="preserve">así como 68 </w:t>
      </w:r>
      <w:r w:rsidR="00716A6E">
        <w:rPr>
          <w:rFonts w:ascii="Arial" w:hAnsi="Arial" w:cs="Arial"/>
          <w:sz w:val="24"/>
          <w:szCs w:val="24"/>
        </w:rPr>
        <w:t xml:space="preserve">y 72 fracción III, </w:t>
      </w:r>
      <w:r w:rsidR="00716A6E" w:rsidRPr="002D5EBF">
        <w:rPr>
          <w:rFonts w:ascii="Arial" w:hAnsi="Arial" w:cs="Arial"/>
          <w:sz w:val="24"/>
          <w:szCs w:val="24"/>
        </w:rPr>
        <w:t xml:space="preserve">del Reglamento del Poder Legislativo del Estado; tengo a bien someter a consideración de esta Honorable Soberanía, la presente </w:t>
      </w:r>
      <w:r w:rsidR="005923B3">
        <w:rPr>
          <w:rFonts w:ascii="Arial" w:hAnsi="Arial" w:cs="Arial"/>
          <w:b/>
          <w:sz w:val="24"/>
          <w:szCs w:val="24"/>
        </w:rPr>
        <w:t xml:space="preserve">Proposición con Punto de Acuerdo de urgente y obvia resolución, mediante el cual se exhorta respetuosamente </w:t>
      </w:r>
      <w:r w:rsidR="007F67BC">
        <w:rPr>
          <w:rFonts w:ascii="Arial" w:hAnsi="Arial" w:cs="Arial"/>
          <w:b/>
          <w:sz w:val="24"/>
          <w:szCs w:val="24"/>
        </w:rPr>
        <w:t xml:space="preserve">a los </w:t>
      </w:r>
      <w:r w:rsidR="005923B3">
        <w:rPr>
          <w:rFonts w:ascii="Arial" w:hAnsi="Arial" w:cs="Arial"/>
          <w:b/>
          <w:sz w:val="24"/>
          <w:szCs w:val="24"/>
        </w:rPr>
        <w:t xml:space="preserve">Titulares del </w:t>
      </w:r>
      <w:r w:rsidR="005923B3">
        <w:rPr>
          <w:rFonts w:ascii="Arial" w:hAnsi="Arial" w:cs="Arial"/>
          <w:sz w:val="24"/>
          <w:szCs w:val="24"/>
        </w:rPr>
        <w:t xml:space="preserve"> </w:t>
      </w:r>
      <w:r w:rsidR="005923B3">
        <w:rPr>
          <w:rFonts w:ascii="Arial" w:hAnsi="Arial" w:cs="Arial"/>
          <w:b/>
          <w:sz w:val="24"/>
          <w:szCs w:val="24"/>
        </w:rPr>
        <w:t>Ejecutivo Estatal, de</w:t>
      </w:r>
      <w:r w:rsidR="00AA5E5A" w:rsidRPr="00F3360A">
        <w:rPr>
          <w:rFonts w:ascii="Arial" w:hAnsi="Arial" w:cs="Arial"/>
          <w:b/>
          <w:sz w:val="24"/>
          <w:szCs w:val="24"/>
        </w:rPr>
        <w:t xml:space="preserve"> l</w:t>
      </w:r>
      <w:r w:rsidR="007F67BC">
        <w:rPr>
          <w:rFonts w:ascii="Arial" w:hAnsi="Arial" w:cs="Arial"/>
          <w:b/>
          <w:sz w:val="24"/>
          <w:szCs w:val="24"/>
        </w:rPr>
        <w:t>a</w:t>
      </w:r>
      <w:r w:rsidR="00AA5E5A" w:rsidRPr="00F3360A">
        <w:rPr>
          <w:rFonts w:ascii="Arial" w:hAnsi="Arial" w:cs="Arial"/>
          <w:b/>
          <w:sz w:val="24"/>
          <w:szCs w:val="24"/>
        </w:rPr>
        <w:t xml:space="preserve"> </w:t>
      </w:r>
      <w:r w:rsidR="00AA5E5A">
        <w:rPr>
          <w:rFonts w:ascii="Arial" w:hAnsi="Arial" w:cs="Arial"/>
          <w:b/>
          <w:sz w:val="24"/>
          <w:szCs w:val="24"/>
        </w:rPr>
        <w:t>S</w:t>
      </w:r>
      <w:r w:rsidR="00AA5E5A" w:rsidRPr="00F3360A">
        <w:rPr>
          <w:rFonts w:ascii="Arial" w:hAnsi="Arial" w:cs="Arial"/>
          <w:b/>
          <w:sz w:val="24"/>
          <w:szCs w:val="24"/>
        </w:rPr>
        <w:t xml:space="preserve">ecretaría de </w:t>
      </w:r>
      <w:r w:rsidR="00AA5E5A">
        <w:rPr>
          <w:rFonts w:ascii="Arial" w:hAnsi="Arial" w:cs="Arial"/>
          <w:b/>
          <w:sz w:val="24"/>
          <w:szCs w:val="24"/>
        </w:rPr>
        <w:t>F</w:t>
      </w:r>
      <w:r w:rsidR="00AA5E5A" w:rsidRPr="00F3360A">
        <w:rPr>
          <w:rFonts w:ascii="Arial" w:hAnsi="Arial" w:cs="Arial"/>
          <w:b/>
          <w:sz w:val="24"/>
          <w:szCs w:val="24"/>
        </w:rPr>
        <w:t xml:space="preserve">inanzas del </w:t>
      </w:r>
      <w:r w:rsidR="00AA5E5A">
        <w:rPr>
          <w:rFonts w:ascii="Arial" w:hAnsi="Arial" w:cs="Arial"/>
          <w:b/>
          <w:sz w:val="24"/>
          <w:szCs w:val="24"/>
        </w:rPr>
        <w:t>E</w:t>
      </w:r>
      <w:r w:rsidR="00AA5E5A" w:rsidRPr="00F3360A">
        <w:rPr>
          <w:rFonts w:ascii="Arial" w:hAnsi="Arial" w:cs="Arial"/>
          <w:b/>
          <w:sz w:val="24"/>
          <w:szCs w:val="24"/>
        </w:rPr>
        <w:t xml:space="preserve">stado de </w:t>
      </w:r>
      <w:r w:rsidR="00AA5E5A">
        <w:rPr>
          <w:rFonts w:ascii="Arial" w:hAnsi="Arial" w:cs="Arial"/>
          <w:b/>
          <w:sz w:val="24"/>
          <w:szCs w:val="24"/>
        </w:rPr>
        <w:t>M</w:t>
      </w:r>
      <w:r w:rsidR="00AA5E5A" w:rsidRPr="00F3360A">
        <w:rPr>
          <w:rFonts w:ascii="Arial" w:hAnsi="Arial" w:cs="Arial"/>
          <w:b/>
          <w:sz w:val="24"/>
          <w:szCs w:val="24"/>
        </w:rPr>
        <w:t>éxico</w:t>
      </w:r>
      <w:r w:rsidR="00AA5E5A">
        <w:rPr>
          <w:rFonts w:ascii="Arial" w:hAnsi="Arial" w:cs="Arial"/>
          <w:b/>
          <w:sz w:val="24"/>
          <w:szCs w:val="24"/>
        </w:rPr>
        <w:t>,</w:t>
      </w:r>
      <w:r w:rsidR="00C84289">
        <w:rPr>
          <w:rFonts w:ascii="Arial" w:hAnsi="Arial" w:cs="Arial"/>
          <w:b/>
          <w:sz w:val="24"/>
          <w:szCs w:val="24"/>
        </w:rPr>
        <w:t xml:space="preserve"> de la</w:t>
      </w:r>
      <w:r w:rsidR="00AA5E5A">
        <w:rPr>
          <w:rFonts w:ascii="Arial" w:hAnsi="Arial" w:cs="Arial"/>
          <w:b/>
          <w:sz w:val="24"/>
          <w:szCs w:val="24"/>
        </w:rPr>
        <w:t xml:space="preserve"> </w:t>
      </w:r>
      <w:r w:rsidR="007E5F41">
        <w:rPr>
          <w:rFonts w:ascii="Arial" w:hAnsi="Arial" w:cs="Arial"/>
          <w:b/>
          <w:sz w:val="24"/>
          <w:szCs w:val="24"/>
        </w:rPr>
        <w:t>Secretaria de la Mujer</w:t>
      </w:r>
      <w:r w:rsidR="00C84289">
        <w:rPr>
          <w:rFonts w:ascii="Arial" w:hAnsi="Arial" w:cs="Arial"/>
          <w:b/>
          <w:sz w:val="24"/>
          <w:szCs w:val="24"/>
        </w:rPr>
        <w:t xml:space="preserve"> y del </w:t>
      </w:r>
      <w:r w:rsidR="007E5F41" w:rsidRPr="007E5F41">
        <w:rPr>
          <w:rFonts w:ascii="Arial" w:hAnsi="Arial" w:cs="Arial"/>
          <w:b/>
          <w:sz w:val="24"/>
          <w:szCs w:val="24"/>
        </w:rPr>
        <w:t>Sistema para el Desarrollo Integral de la Familia del Estado de México</w:t>
      </w:r>
      <w:r w:rsidR="007E5F41">
        <w:rPr>
          <w:rFonts w:ascii="Arial" w:hAnsi="Arial" w:cs="Arial"/>
          <w:b/>
          <w:sz w:val="24"/>
          <w:szCs w:val="24"/>
        </w:rPr>
        <w:t xml:space="preserve">, </w:t>
      </w:r>
      <w:r w:rsidR="00AA5E5A">
        <w:rPr>
          <w:rFonts w:ascii="Arial" w:hAnsi="Arial" w:cs="Arial"/>
          <w:b/>
          <w:sz w:val="24"/>
          <w:szCs w:val="24"/>
        </w:rPr>
        <w:t>para</w:t>
      </w:r>
      <w:r w:rsidR="00AA5E5A" w:rsidRPr="00F3360A">
        <w:rPr>
          <w:rFonts w:ascii="Arial" w:hAnsi="Arial" w:cs="Arial"/>
          <w:b/>
          <w:sz w:val="24"/>
          <w:szCs w:val="24"/>
        </w:rPr>
        <w:t xml:space="preserve"> que</w:t>
      </w:r>
      <w:r w:rsidR="005923B3">
        <w:rPr>
          <w:rFonts w:ascii="Arial" w:hAnsi="Arial" w:cs="Arial"/>
          <w:b/>
          <w:sz w:val="24"/>
          <w:szCs w:val="24"/>
        </w:rPr>
        <w:t xml:space="preserve"> en el ámbito de sus respectivas atribuciones y competencias, armonicen y contemplen en la Iniciativa de Presupuesto de Egresos del Gobierno del Estado de México para el Ejercicio 2023, incrementar el presupuesto</w:t>
      </w:r>
      <w:r w:rsidR="007E5F41" w:rsidRPr="00F3360A">
        <w:rPr>
          <w:rFonts w:ascii="Arial" w:hAnsi="Arial" w:cs="Arial"/>
          <w:b/>
          <w:sz w:val="24"/>
          <w:szCs w:val="24"/>
        </w:rPr>
        <w:t xml:space="preserve"> con </w:t>
      </w:r>
      <w:r w:rsidR="007E5F41">
        <w:rPr>
          <w:rFonts w:ascii="Arial" w:eastAsia="Times New Roman" w:hAnsi="Arial" w:cs="Arial"/>
          <w:b/>
          <w:color w:val="1B1B1B"/>
          <w:sz w:val="24"/>
          <w:szCs w:val="24"/>
          <w:lang w:val="es-MX" w:eastAsia="es-MX"/>
        </w:rPr>
        <w:t>P</w:t>
      </w:r>
      <w:r w:rsidR="007E5F41" w:rsidRPr="00F3360A">
        <w:rPr>
          <w:rFonts w:ascii="Arial" w:eastAsia="Times New Roman" w:hAnsi="Arial" w:cs="Arial"/>
          <w:b/>
          <w:color w:val="1B1B1B"/>
          <w:sz w:val="24"/>
          <w:szCs w:val="24"/>
          <w:lang w:val="es-MX" w:eastAsia="es-MX"/>
        </w:rPr>
        <w:t xml:space="preserve">erspectiva de </w:t>
      </w:r>
      <w:r w:rsidR="007E5F41">
        <w:rPr>
          <w:rFonts w:ascii="Arial" w:eastAsia="Times New Roman" w:hAnsi="Arial" w:cs="Arial"/>
          <w:b/>
          <w:color w:val="1B1B1B"/>
          <w:sz w:val="24"/>
          <w:szCs w:val="24"/>
          <w:lang w:val="es-MX" w:eastAsia="es-MX"/>
        </w:rPr>
        <w:t>D</w:t>
      </w:r>
      <w:r w:rsidR="007E5F41" w:rsidRPr="00F3360A">
        <w:rPr>
          <w:rFonts w:ascii="Arial" w:eastAsia="Times New Roman" w:hAnsi="Arial" w:cs="Arial"/>
          <w:b/>
          <w:color w:val="1B1B1B"/>
          <w:sz w:val="24"/>
          <w:szCs w:val="24"/>
          <w:lang w:val="es-MX" w:eastAsia="es-MX"/>
        </w:rPr>
        <w:t xml:space="preserve">erechos de </w:t>
      </w:r>
      <w:r w:rsidR="007E5F41">
        <w:rPr>
          <w:rFonts w:ascii="Arial" w:eastAsia="Times New Roman" w:hAnsi="Arial" w:cs="Arial"/>
          <w:b/>
          <w:color w:val="1B1B1B"/>
          <w:sz w:val="24"/>
          <w:szCs w:val="24"/>
          <w:lang w:val="es-MX" w:eastAsia="es-MX"/>
        </w:rPr>
        <w:t>N</w:t>
      </w:r>
      <w:r w:rsidR="007E5F41" w:rsidRPr="00F3360A">
        <w:rPr>
          <w:rFonts w:ascii="Arial" w:eastAsia="Times New Roman" w:hAnsi="Arial" w:cs="Arial"/>
          <w:b/>
          <w:color w:val="1B1B1B"/>
          <w:sz w:val="24"/>
          <w:szCs w:val="24"/>
          <w:lang w:val="es-MX" w:eastAsia="es-MX"/>
        </w:rPr>
        <w:t xml:space="preserve">iñez y </w:t>
      </w:r>
      <w:r w:rsidR="007E5F41">
        <w:rPr>
          <w:rFonts w:ascii="Arial" w:eastAsia="Times New Roman" w:hAnsi="Arial" w:cs="Arial"/>
          <w:b/>
          <w:color w:val="1B1B1B"/>
          <w:sz w:val="24"/>
          <w:szCs w:val="24"/>
          <w:lang w:val="es-MX" w:eastAsia="es-MX"/>
        </w:rPr>
        <w:t>A</w:t>
      </w:r>
      <w:r w:rsidR="007E5F41" w:rsidRPr="00F3360A">
        <w:rPr>
          <w:rFonts w:ascii="Arial" w:eastAsia="Times New Roman" w:hAnsi="Arial" w:cs="Arial"/>
          <w:b/>
          <w:color w:val="1B1B1B"/>
          <w:sz w:val="24"/>
          <w:szCs w:val="24"/>
          <w:lang w:val="es-MX" w:eastAsia="es-MX"/>
        </w:rPr>
        <w:t>dolescencia</w:t>
      </w:r>
      <w:r w:rsidR="007F67BC">
        <w:rPr>
          <w:rFonts w:ascii="Arial" w:eastAsia="Times New Roman" w:hAnsi="Arial" w:cs="Arial"/>
          <w:b/>
          <w:color w:val="1B1B1B"/>
          <w:sz w:val="24"/>
          <w:szCs w:val="24"/>
          <w:lang w:val="es-MX" w:eastAsia="es-MX"/>
        </w:rPr>
        <w:t xml:space="preserve"> </w:t>
      </w:r>
      <w:r w:rsidR="009969E3">
        <w:rPr>
          <w:rFonts w:ascii="Arial" w:eastAsia="Times New Roman" w:hAnsi="Arial" w:cs="Arial"/>
          <w:b/>
          <w:color w:val="1B1B1B"/>
          <w:sz w:val="24"/>
          <w:szCs w:val="24"/>
          <w:lang w:val="es-MX" w:eastAsia="es-MX"/>
        </w:rPr>
        <w:t xml:space="preserve">para el </w:t>
      </w:r>
      <w:r w:rsidR="00AA5E5A" w:rsidRPr="00F3360A">
        <w:rPr>
          <w:rFonts w:ascii="Arial" w:hAnsi="Arial" w:cs="Arial"/>
          <w:b/>
          <w:sz w:val="24"/>
          <w:szCs w:val="24"/>
        </w:rPr>
        <w:t xml:space="preserve"> Sistema Nacional </w:t>
      </w:r>
      <w:r w:rsidR="00AA5E5A">
        <w:rPr>
          <w:rFonts w:ascii="Arial" w:hAnsi="Arial" w:cs="Arial"/>
          <w:b/>
          <w:sz w:val="24"/>
          <w:szCs w:val="24"/>
        </w:rPr>
        <w:t>d</w:t>
      </w:r>
      <w:r w:rsidR="00AA5E5A" w:rsidRPr="00F3360A">
        <w:rPr>
          <w:rFonts w:ascii="Arial" w:hAnsi="Arial" w:cs="Arial"/>
          <w:b/>
          <w:sz w:val="24"/>
          <w:szCs w:val="24"/>
        </w:rPr>
        <w:t xml:space="preserve">e Protección Integral </w:t>
      </w:r>
      <w:r w:rsidR="00AA5E5A">
        <w:rPr>
          <w:rFonts w:ascii="Arial" w:hAnsi="Arial" w:cs="Arial"/>
          <w:b/>
          <w:sz w:val="24"/>
          <w:szCs w:val="24"/>
        </w:rPr>
        <w:t>d</w:t>
      </w:r>
      <w:r w:rsidR="00AA5E5A" w:rsidRPr="00F3360A">
        <w:rPr>
          <w:rFonts w:ascii="Arial" w:hAnsi="Arial" w:cs="Arial"/>
          <w:b/>
          <w:sz w:val="24"/>
          <w:szCs w:val="24"/>
        </w:rPr>
        <w:t xml:space="preserve">e Niñas, Niños </w:t>
      </w:r>
      <w:r w:rsidR="00AA5E5A">
        <w:rPr>
          <w:rFonts w:ascii="Arial" w:hAnsi="Arial" w:cs="Arial"/>
          <w:b/>
          <w:sz w:val="24"/>
          <w:szCs w:val="24"/>
        </w:rPr>
        <w:t>y</w:t>
      </w:r>
      <w:r w:rsidR="00AA5E5A" w:rsidRPr="00F3360A">
        <w:rPr>
          <w:rFonts w:ascii="Arial" w:hAnsi="Arial" w:cs="Arial"/>
          <w:b/>
          <w:sz w:val="24"/>
          <w:szCs w:val="24"/>
        </w:rPr>
        <w:t xml:space="preserve"> Adolescentes y </w:t>
      </w:r>
      <w:r w:rsidR="00C84289">
        <w:rPr>
          <w:rFonts w:ascii="Arial" w:hAnsi="Arial" w:cs="Arial"/>
          <w:b/>
          <w:sz w:val="24"/>
          <w:szCs w:val="24"/>
        </w:rPr>
        <w:t xml:space="preserve">para </w:t>
      </w:r>
      <w:r w:rsidR="009969E3">
        <w:rPr>
          <w:rFonts w:ascii="Arial" w:hAnsi="Arial" w:cs="Arial"/>
          <w:b/>
          <w:sz w:val="24"/>
          <w:szCs w:val="24"/>
        </w:rPr>
        <w:t>la</w:t>
      </w:r>
      <w:r w:rsidR="007F67BC">
        <w:rPr>
          <w:rFonts w:ascii="Arial" w:hAnsi="Arial" w:cs="Arial"/>
          <w:b/>
          <w:sz w:val="24"/>
          <w:szCs w:val="24"/>
        </w:rPr>
        <w:t xml:space="preserve"> </w:t>
      </w:r>
      <w:r w:rsidR="007F67BC" w:rsidRPr="00F3360A">
        <w:rPr>
          <w:rFonts w:ascii="Arial" w:hAnsi="Arial" w:cs="Arial"/>
          <w:b/>
          <w:sz w:val="24"/>
          <w:szCs w:val="24"/>
        </w:rPr>
        <w:t>Procuraduría</w:t>
      </w:r>
      <w:r w:rsidR="005923B3">
        <w:rPr>
          <w:rFonts w:ascii="Arial" w:hAnsi="Arial" w:cs="Arial"/>
          <w:b/>
          <w:sz w:val="24"/>
          <w:szCs w:val="24"/>
        </w:rPr>
        <w:t xml:space="preserve"> de Protección de Niñas, Niños y Adolescentes del Estado de México</w:t>
      </w:r>
      <w:r w:rsidR="005923B3" w:rsidRPr="005923B3">
        <w:rPr>
          <w:rFonts w:ascii="Arial" w:hAnsi="Arial" w:cs="Arial"/>
          <w:sz w:val="24"/>
          <w:szCs w:val="24"/>
        </w:rPr>
        <w:t xml:space="preserve"> </w:t>
      </w:r>
      <w:r w:rsidR="005923B3" w:rsidRPr="005923B3">
        <w:rPr>
          <w:rFonts w:ascii="Arial" w:hAnsi="Arial" w:cs="Arial"/>
          <w:b/>
          <w:sz w:val="24"/>
          <w:szCs w:val="24"/>
        </w:rPr>
        <w:t>para el cumplimiento adecuado de sus funciones</w:t>
      </w:r>
      <w:r w:rsidR="00AA5E5A" w:rsidRPr="00F3360A">
        <w:rPr>
          <w:rFonts w:ascii="Arial" w:hAnsi="Arial" w:cs="Arial"/>
          <w:b/>
          <w:sz w:val="24"/>
          <w:szCs w:val="24"/>
        </w:rPr>
        <w:t xml:space="preserve">; </w:t>
      </w:r>
      <w:r w:rsidR="009969E3">
        <w:rPr>
          <w:rFonts w:ascii="Arial" w:hAnsi="Arial" w:cs="Arial"/>
          <w:b/>
          <w:sz w:val="24"/>
          <w:szCs w:val="24"/>
        </w:rPr>
        <w:t xml:space="preserve">así como </w:t>
      </w:r>
      <w:r w:rsidR="00AA5E5A" w:rsidRPr="00F3360A">
        <w:rPr>
          <w:rFonts w:ascii="Arial" w:hAnsi="Arial" w:cs="Arial"/>
          <w:b/>
          <w:sz w:val="24"/>
          <w:szCs w:val="24"/>
        </w:rPr>
        <w:t xml:space="preserve"> contempl</w:t>
      </w:r>
      <w:r w:rsidR="009969E3">
        <w:rPr>
          <w:rFonts w:ascii="Arial" w:hAnsi="Arial" w:cs="Arial"/>
          <w:b/>
          <w:sz w:val="24"/>
          <w:szCs w:val="24"/>
        </w:rPr>
        <w:t xml:space="preserve">ar </w:t>
      </w:r>
      <w:r w:rsidR="00AA5E5A" w:rsidRPr="00F3360A">
        <w:rPr>
          <w:rFonts w:ascii="Arial" w:hAnsi="Arial" w:cs="Arial"/>
          <w:b/>
          <w:sz w:val="24"/>
          <w:szCs w:val="24"/>
        </w:rPr>
        <w:t xml:space="preserve">los recursos </w:t>
      </w:r>
      <w:r w:rsidR="005923B3">
        <w:rPr>
          <w:rFonts w:ascii="Arial" w:hAnsi="Arial" w:cs="Arial"/>
          <w:b/>
          <w:sz w:val="24"/>
          <w:szCs w:val="24"/>
        </w:rPr>
        <w:t xml:space="preserve">económicos </w:t>
      </w:r>
      <w:r w:rsidR="00AA5E5A" w:rsidRPr="00F3360A">
        <w:rPr>
          <w:rFonts w:ascii="Arial" w:hAnsi="Arial" w:cs="Arial"/>
          <w:b/>
          <w:sz w:val="24"/>
          <w:szCs w:val="24"/>
        </w:rPr>
        <w:t xml:space="preserve">suficientes para </w:t>
      </w:r>
      <w:r w:rsidR="00AA5E5A">
        <w:rPr>
          <w:rFonts w:ascii="Arial" w:hAnsi="Arial" w:cs="Arial"/>
          <w:b/>
          <w:sz w:val="24"/>
          <w:szCs w:val="24"/>
        </w:rPr>
        <w:t xml:space="preserve">desarrollar </w:t>
      </w:r>
      <w:r w:rsidR="00AA5E5A" w:rsidRPr="00F3360A">
        <w:rPr>
          <w:rFonts w:ascii="Arial" w:hAnsi="Arial" w:cs="Arial"/>
          <w:b/>
          <w:sz w:val="24"/>
          <w:szCs w:val="24"/>
        </w:rPr>
        <w:t xml:space="preserve">todos los programas </w:t>
      </w:r>
      <w:r w:rsidR="00AA5E5A">
        <w:rPr>
          <w:rFonts w:ascii="Arial" w:hAnsi="Arial" w:cs="Arial"/>
          <w:b/>
          <w:sz w:val="24"/>
          <w:szCs w:val="24"/>
        </w:rPr>
        <w:t xml:space="preserve">estratégicos </w:t>
      </w:r>
      <w:r w:rsidR="00AA5E5A" w:rsidRPr="00F3360A">
        <w:rPr>
          <w:rFonts w:ascii="Arial" w:hAnsi="Arial" w:cs="Arial"/>
          <w:b/>
          <w:sz w:val="24"/>
          <w:szCs w:val="24"/>
        </w:rPr>
        <w:t>de atención a las niñas, niños y adolescen</w:t>
      </w:r>
      <w:r w:rsidR="00AA5E5A">
        <w:rPr>
          <w:rFonts w:ascii="Arial" w:hAnsi="Arial" w:cs="Arial"/>
          <w:b/>
          <w:sz w:val="24"/>
          <w:szCs w:val="24"/>
        </w:rPr>
        <w:t>tes</w:t>
      </w:r>
      <w:r w:rsidR="00A66D64">
        <w:rPr>
          <w:rFonts w:ascii="Arial" w:hAnsi="Arial" w:cs="Arial"/>
          <w:sz w:val="24"/>
          <w:szCs w:val="24"/>
        </w:rPr>
        <w:t xml:space="preserve">, </w:t>
      </w:r>
      <w:r w:rsidR="001C7B7F" w:rsidRPr="00344E4D">
        <w:rPr>
          <w:rFonts w:ascii="Arial" w:hAnsi="Arial" w:cs="Arial"/>
          <w:sz w:val="24"/>
          <w:szCs w:val="24"/>
        </w:rPr>
        <w:t>de conformidad con la siguiente:</w:t>
      </w:r>
    </w:p>
    <w:p w14:paraId="72451FD4" w14:textId="77777777" w:rsidR="00C84289" w:rsidRDefault="00C84289" w:rsidP="00AA5E5A">
      <w:pPr>
        <w:spacing w:line="360" w:lineRule="auto"/>
        <w:jc w:val="both"/>
        <w:rPr>
          <w:rFonts w:ascii="Arial" w:hAnsi="Arial" w:cs="Arial"/>
          <w:sz w:val="24"/>
          <w:szCs w:val="24"/>
        </w:rPr>
      </w:pPr>
    </w:p>
    <w:p w14:paraId="1FB10072" w14:textId="1CEBA647" w:rsidR="0029247D" w:rsidRDefault="0029247D" w:rsidP="00344E4D">
      <w:pPr>
        <w:pStyle w:val="Sinespaciado"/>
        <w:spacing w:line="360" w:lineRule="auto"/>
        <w:jc w:val="center"/>
        <w:rPr>
          <w:rFonts w:ascii="Arial" w:hAnsi="Arial" w:cs="Arial"/>
          <w:b/>
          <w:sz w:val="24"/>
          <w:szCs w:val="24"/>
        </w:rPr>
      </w:pPr>
    </w:p>
    <w:p w14:paraId="1756A127" w14:textId="717100D9" w:rsidR="00150327" w:rsidRDefault="00150327" w:rsidP="00344E4D">
      <w:pPr>
        <w:pStyle w:val="Sinespaciado"/>
        <w:spacing w:line="360" w:lineRule="auto"/>
        <w:jc w:val="center"/>
        <w:rPr>
          <w:rFonts w:ascii="Arial" w:hAnsi="Arial" w:cs="Arial"/>
          <w:b/>
          <w:sz w:val="24"/>
          <w:szCs w:val="24"/>
        </w:rPr>
      </w:pPr>
    </w:p>
    <w:p w14:paraId="173A8111" w14:textId="77777777" w:rsidR="00150327" w:rsidRDefault="00150327" w:rsidP="00344E4D">
      <w:pPr>
        <w:pStyle w:val="Sinespaciado"/>
        <w:spacing w:line="360" w:lineRule="auto"/>
        <w:jc w:val="center"/>
        <w:rPr>
          <w:rFonts w:ascii="Arial" w:hAnsi="Arial" w:cs="Arial"/>
          <w:b/>
          <w:sz w:val="24"/>
          <w:szCs w:val="24"/>
        </w:rPr>
      </w:pPr>
    </w:p>
    <w:p w14:paraId="2AB2CA48" w14:textId="6EF748CE" w:rsidR="00344E4D" w:rsidRPr="003A6D76" w:rsidRDefault="005923B3" w:rsidP="00344E4D">
      <w:pPr>
        <w:pStyle w:val="Sinespaciado"/>
        <w:spacing w:line="360" w:lineRule="auto"/>
        <w:jc w:val="center"/>
        <w:rPr>
          <w:rFonts w:ascii="Arial" w:hAnsi="Arial" w:cs="Arial"/>
          <w:b/>
          <w:sz w:val="24"/>
          <w:szCs w:val="24"/>
        </w:rPr>
      </w:pPr>
      <w:r w:rsidRPr="003A6D76">
        <w:rPr>
          <w:rFonts w:ascii="Arial" w:hAnsi="Arial" w:cs="Arial"/>
          <w:b/>
          <w:sz w:val="24"/>
          <w:szCs w:val="24"/>
        </w:rPr>
        <w:lastRenderedPageBreak/>
        <w:t>EXPOSICIÓN DE MOTIVOS</w:t>
      </w:r>
    </w:p>
    <w:p w14:paraId="2806EF38" w14:textId="77777777" w:rsidR="00344E4D" w:rsidRDefault="00344E4D" w:rsidP="00344E4D">
      <w:pPr>
        <w:pStyle w:val="Sinespaciado"/>
        <w:spacing w:line="360" w:lineRule="auto"/>
        <w:jc w:val="center"/>
        <w:rPr>
          <w:rFonts w:ascii="Arial" w:hAnsi="Arial" w:cs="Arial"/>
          <w:sz w:val="24"/>
          <w:szCs w:val="24"/>
        </w:rPr>
      </w:pPr>
    </w:p>
    <w:p w14:paraId="04F583F3" w14:textId="7706A6E0" w:rsidR="00BE7D6E" w:rsidRDefault="00BE7D6E" w:rsidP="00BE7D6E">
      <w:pPr>
        <w:pStyle w:val="Sinespaciado"/>
        <w:spacing w:line="360" w:lineRule="auto"/>
        <w:jc w:val="both"/>
        <w:rPr>
          <w:rFonts w:ascii="Arial" w:hAnsi="Arial" w:cs="Arial"/>
          <w:sz w:val="24"/>
          <w:szCs w:val="24"/>
        </w:rPr>
      </w:pPr>
      <w:r w:rsidRPr="00BE7D6E">
        <w:rPr>
          <w:rFonts w:ascii="Arial" w:hAnsi="Arial" w:cs="Arial"/>
          <w:sz w:val="24"/>
          <w:szCs w:val="24"/>
        </w:rPr>
        <w:t>En 2015 por primera vez, el Presidente de la República, las autoridades de todas las entidades federativas, los Poderes Legislativo y Judicial, la sociedad civil, el sector privado y académico, junto a niñas, niños y adolescentes, compartieron la misma mesa para hablar sobre sus derechos humanos, formalizando así </w:t>
      </w:r>
      <w:r w:rsidRPr="00BE7D6E">
        <w:rPr>
          <w:rFonts w:ascii="Arial" w:hAnsi="Arial" w:cs="Arial"/>
          <w:bCs/>
          <w:sz w:val="24"/>
          <w:szCs w:val="24"/>
        </w:rPr>
        <w:t>la creación Sistema Nacional de Protección Integral de Niñas, Niños y Adolescentes</w:t>
      </w:r>
      <w:r w:rsidRPr="00BE7D6E">
        <w:rPr>
          <w:rFonts w:ascii="Arial" w:hAnsi="Arial" w:cs="Arial"/>
          <w:sz w:val="24"/>
          <w:szCs w:val="24"/>
        </w:rPr>
        <w:t>.</w:t>
      </w:r>
    </w:p>
    <w:p w14:paraId="553CE5DF" w14:textId="77777777" w:rsidR="00BE7D6E" w:rsidRPr="00BE7D6E" w:rsidRDefault="00BE7D6E" w:rsidP="00BE7D6E">
      <w:pPr>
        <w:pStyle w:val="Sinespaciado"/>
        <w:spacing w:line="360" w:lineRule="auto"/>
        <w:jc w:val="both"/>
        <w:rPr>
          <w:rFonts w:ascii="Arial" w:hAnsi="Arial" w:cs="Arial"/>
          <w:sz w:val="24"/>
          <w:szCs w:val="24"/>
        </w:rPr>
      </w:pPr>
    </w:p>
    <w:p w14:paraId="59D3C204" w14:textId="70DC57EC" w:rsidR="00BE7D6E" w:rsidRPr="00BE7D6E" w:rsidRDefault="00BE7D6E" w:rsidP="00BE7D6E">
      <w:pPr>
        <w:pStyle w:val="Sinespaciado"/>
        <w:spacing w:line="360" w:lineRule="auto"/>
        <w:jc w:val="both"/>
        <w:rPr>
          <w:rFonts w:ascii="Arial" w:hAnsi="Arial" w:cs="Arial"/>
          <w:sz w:val="24"/>
          <w:szCs w:val="24"/>
        </w:rPr>
      </w:pPr>
      <w:r>
        <w:rPr>
          <w:rFonts w:ascii="Arial" w:hAnsi="Arial" w:cs="Arial"/>
          <w:sz w:val="24"/>
          <w:szCs w:val="24"/>
        </w:rPr>
        <w:t xml:space="preserve">Con la creación del </w:t>
      </w:r>
      <w:r w:rsidRPr="00BE7D6E">
        <w:rPr>
          <w:rFonts w:ascii="Arial" w:hAnsi="Arial" w:cs="Arial"/>
          <w:sz w:val="24"/>
          <w:szCs w:val="24"/>
        </w:rPr>
        <w:t>SIPINNA, que responde al mandato de la </w:t>
      </w:r>
      <w:r w:rsidRPr="00BE7D6E">
        <w:rPr>
          <w:rFonts w:ascii="Arial" w:hAnsi="Arial" w:cs="Arial"/>
          <w:bCs/>
          <w:sz w:val="24"/>
          <w:szCs w:val="24"/>
        </w:rPr>
        <w:t>Ley General de los Derechos de Niña</w:t>
      </w:r>
      <w:r>
        <w:rPr>
          <w:rFonts w:ascii="Arial" w:hAnsi="Arial" w:cs="Arial"/>
          <w:bCs/>
          <w:sz w:val="24"/>
          <w:szCs w:val="24"/>
        </w:rPr>
        <w:t>s, Niños y Adolescentes</w:t>
      </w:r>
      <w:r w:rsidRPr="00BE7D6E">
        <w:rPr>
          <w:rFonts w:ascii="Arial" w:hAnsi="Arial" w:cs="Arial"/>
          <w:sz w:val="24"/>
          <w:szCs w:val="24"/>
        </w:rPr>
        <w:t>, se formaliza un mecanismo que tiene como una de sus principales atribuciones, generar una nueva manera de realizar políticas públicas desde el más alto nivel de decisión gubernamental donde todas las niñas, niños y adolescentes puedan exigir y ejercer sus derechos humanos, ya no como objetos de protección, sino como </w:t>
      </w:r>
      <w:r w:rsidRPr="00BE7D6E">
        <w:rPr>
          <w:rFonts w:ascii="Arial" w:hAnsi="Arial" w:cs="Arial"/>
          <w:bCs/>
          <w:sz w:val="24"/>
          <w:szCs w:val="24"/>
        </w:rPr>
        <w:t>responsables de decidir y opinar lo que consideran mejor para ellas y ellos</w:t>
      </w:r>
      <w:r w:rsidRPr="00BE7D6E">
        <w:rPr>
          <w:rFonts w:ascii="Arial" w:hAnsi="Arial" w:cs="Arial"/>
          <w:sz w:val="24"/>
          <w:szCs w:val="24"/>
        </w:rPr>
        <w:t>.</w:t>
      </w:r>
      <w:r w:rsidRPr="00BE7D6E">
        <w:rPr>
          <w:rStyle w:val="Refdenotaalpie"/>
          <w:rFonts w:ascii="Arial" w:hAnsi="Arial" w:cs="Arial"/>
          <w:sz w:val="24"/>
          <w:szCs w:val="24"/>
        </w:rPr>
        <w:footnoteReference w:id="1"/>
      </w:r>
    </w:p>
    <w:p w14:paraId="36AEB8E5" w14:textId="77777777" w:rsidR="00BE7D6E" w:rsidRDefault="00BE7D6E" w:rsidP="008E3013">
      <w:pPr>
        <w:pStyle w:val="Sinespaciado"/>
        <w:spacing w:line="360" w:lineRule="auto"/>
        <w:jc w:val="both"/>
        <w:rPr>
          <w:rFonts w:ascii="Arial" w:hAnsi="Arial" w:cs="Arial"/>
          <w:sz w:val="24"/>
          <w:szCs w:val="24"/>
        </w:rPr>
      </w:pPr>
    </w:p>
    <w:p w14:paraId="12D87EFB" w14:textId="0DD16F7D" w:rsidR="008E3013" w:rsidRDefault="00412318" w:rsidP="008E3013">
      <w:pPr>
        <w:pStyle w:val="Sinespaciado"/>
        <w:spacing w:line="360" w:lineRule="auto"/>
        <w:jc w:val="both"/>
        <w:rPr>
          <w:rFonts w:ascii="Arial" w:hAnsi="Arial" w:cs="Arial"/>
          <w:sz w:val="24"/>
          <w:szCs w:val="24"/>
        </w:rPr>
      </w:pPr>
      <w:r>
        <w:rPr>
          <w:rFonts w:ascii="Arial" w:hAnsi="Arial" w:cs="Arial"/>
          <w:sz w:val="24"/>
          <w:szCs w:val="24"/>
        </w:rPr>
        <w:t>El SIPINNA, e</w:t>
      </w:r>
      <w:r w:rsidR="008E3013" w:rsidRPr="008E3013">
        <w:rPr>
          <w:rFonts w:ascii="Arial" w:hAnsi="Arial" w:cs="Arial"/>
          <w:sz w:val="24"/>
          <w:szCs w:val="24"/>
        </w:rPr>
        <w:t>s un órgano desconcentrado de la Secretaría de la Mujer, responsable de la coordinación operativa del Sistema de Protección Integral de Niñas, Niños y Adolescentes del Estado de México</w:t>
      </w:r>
      <w:r w:rsidR="002C27B0">
        <w:rPr>
          <w:rFonts w:ascii="Arial" w:hAnsi="Arial" w:cs="Arial"/>
          <w:sz w:val="24"/>
          <w:szCs w:val="24"/>
        </w:rPr>
        <w:t>.</w:t>
      </w:r>
      <w:r>
        <w:rPr>
          <w:rStyle w:val="Refdenotaalpie"/>
          <w:rFonts w:ascii="Arial" w:hAnsi="Arial" w:cs="Arial"/>
          <w:sz w:val="24"/>
          <w:szCs w:val="24"/>
        </w:rPr>
        <w:footnoteReference w:id="2"/>
      </w:r>
    </w:p>
    <w:p w14:paraId="057F7C4F" w14:textId="4C163B7D" w:rsidR="00412318" w:rsidRDefault="00412318" w:rsidP="008E3013">
      <w:pPr>
        <w:pStyle w:val="Sinespaciado"/>
        <w:spacing w:line="360" w:lineRule="auto"/>
        <w:jc w:val="both"/>
        <w:rPr>
          <w:rFonts w:ascii="Arial" w:hAnsi="Arial" w:cs="Arial"/>
          <w:sz w:val="24"/>
          <w:szCs w:val="24"/>
        </w:rPr>
      </w:pPr>
    </w:p>
    <w:p w14:paraId="3CEC04FE" w14:textId="60E2EB72" w:rsidR="00412318" w:rsidRDefault="00412318" w:rsidP="00412318">
      <w:pPr>
        <w:pStyle w:val="Sinespaciado"/>
        <w:spacing w:line="360" w:lineRule="auto"/>
        <w:jc w:val="both"/>
        <w:rPr>
          <w:rFonts w:ascii="Arial" w:hAnsi="Arial" w:cs="Arial"/>
          <w:sz w:val="24"/>
          <w:szCs w:val="24"/>
        </w:rPr>
      </w:pPr>
      <w:r w:rsidRPr="00412318">
        <w:rPr>
          <w:rFonts w:ascii="Arial" w:hAnsi="Arial" w:cs="Arial"/>
          <w:sz w:val="24"/>
          <w:szCs w:val="24"/>
        </w:rPr>
        <w:t>El Sistema de Protección Integral de Niñas, Niños y Adolescentes del Estado de México es la instancia encargada de impulsar, colaborar, gestionar, y contribuir al desarrollo de políticas públicas, programas y estrategias en favor de la protección d</w:t>
      </w:r>
      <w:r w:rsidR="000E2A19">
        <w:rPr>
          <w:rFonts w:ascii="Arial" w:hAnsi="Arial" w:cs="Arial"/>
          <w:sz w:val="24"/>
          <w:szCs w:val="24"/>
        </w:rPr>
        <w:t>el interés superior de la niñez.</w:t>
      </w:r>
    </w:p>
    <w:p w14:paraId="7C6F4FC0" w14:textId="77777777" w:rsidR="00C84289" w:rsidRPr="00412318" w:rsidRDefault="00C84289" w:rsidP="00412318">
      <w:pPr>
        <w:pStyle w:val="Sinespaciado"/>
        <w:spacing w:line="360" w:lineRule="auto"/>
        <w:jc w:val="both"/>
        <w:rPr>
          <w:rFonts w:ascii="Arial" w:hAnsi="Arial" w:cs="Arial"/>
          <w:sz w:val="24"/>
          <w:szCs w:val="24"/>
        </w:rPr>
      </w:pPr>
    </w:p>
    <w:p w14:paraId="4588696D" w14:textId="087C61D2" w:rsidR="00412318" w:rsidRDefault="00917096" w:rsidP="00412318">
      <w:pPr>
        <w:pStyle w:val="Sinespaciado"/>
        <w:spacing w:line="360" w:lineRule="auto"/>
        <w:jc w:val="both"/>
        <w:rPr>
          <w:rFonts w:ascii="Arial" w:hAnsi="Arial" w:cs="Arial"/>
          <w:sz w:val="24"/>
          <w:szCs w:val="24"/>
        </w:rPr>
      </w:pPr>
      <w:r>
        <w:rPr>
          <w:rFonts w:ascii="Arial" w:hAnsi="Arial" w:cs="Arial"/>
          <w:sz w:val="24"/>
          <w:szCs w:val="24"/>
        </w:rPr>
        <w:lastRenderedPageBreak/>
        <w:t>L</w:t>
      </w:r>
      <w:r w:rsidR="00412318" w:rsidRPr="00412318">
        <w:rPr>
          <w:rFonts w:ascii="Arial" w:hAnsi="Arial" w:cs="Arial"/>
          <w:sz w:val="24"/>
          <w:szCs w:val="24"/>
        </w:rPr>
        <w:t xml:space="preserve">o preside el Gobernador del Estado, siendo conformado por nueve dependencias del Poder Ejecutivo Estatal, dos representantes, del Poder Legislativo, dos del Poder Judicial, así como los titulares de tres Delegaciones Federales, veinte Presidentes Municipales representantes de las regiones de la Entidad, el titular de la Fiscalía General de Justicia del Estado de México, uno del Instituto Electoral del Estado de México, y uno del Instituto de Transparencia y Acceso a la Información Pública y Protección de Datos Personales del Estado de México y Municipios, como también dos representantes de la Sociedad </w:t>
      </w:r>
      <w:r w:rsidR="00412318">
        <w:rPr>
          <w:rFonts w:ascii="Arial" w:hAnsi="Arial" w:cs="Arial"/>
          <w:sz w:val="24"/>
          <w:szCs w:val="24"/>
        </w:rPr>
        <w:t>Civil Organizada de la Entidad.</w:t>
      </w:r>
      <w:r w:rsidR="00412318">
        <w:rPr>
          <w:rStyle w:val="Refdenotaalpie"/>
          <w:rFonts w:ascii="Arial" w:hAnsi="Arial" w:cs="Arial"/>
          <w:sz w:val="24"/>
          <w:szCs w:val="24"/>
        </w:rPr>
        <w:footnoteReference w:id="3"/>
      </w:r>
    </w:p>
    <w:p w14:paraId="26C15895" w14:textId="299E885E" w:rsidR="007F67BC" w:rsidRDefault="007F67BC" w:rsidP="00412318">
      <w:pPr>
        <w:pStyle w:val="Sinespaciado"/>
        <w:spacing w:line="360" w:lineRule="auto"/>
        <w:jc w:val="both"/>
        <w:rPr>
          <w:rFonts w:ascii="Arial" w:hAnsi="Arial" w:cs="Arial"/>
          <w:sz w:val="24"/>
          <w:szCs w:val="24"/>
        </w:rPr>
      </w:pPr>
    </w:p>
    <w:p w14:paraId="231159B0" w14:textId="3967AB29" w:rsidR="007F67BC" w:rsidRPr="00955F1D" w:rsidRDefault="007F67BC" w:rsidP="007F67BC">
      <w:pPr>
        <w:pStyle w:val="Sinespaciado"/>
        <w:spacing w:line="360" w:lineRule="auto"/>
        <w:jc w:val="both"/>
        <w:rPr>
          <w:rFonts w:ascii="Arial" w:hAnsi="Arial" w:cs="Arial"/>
          <w:i/>
          <w:sz w:val="24"/>
          <w:szCs w:val="24"/>
        </w:rPr>
      </w:pPr>
      <w:r>
        <w:rPr>
          <w:rFonts w:ascii="Arial" w:hAnsi="Arial" w:cs="Arial"/>
          <w:sz w:val="24"/>
          <w:szCs w:val="24"/>
        </w:rPr>
        <w:t xml:space="preserve">Aunado a lo anterior en el Estado de México la </w:t>
      </w:r>
      <w:r w:rsidRPr="00405DF2">
        <w:rPr>
          <w:rFonts w:ascii="Arial" w:hAnsi="Arial" w:cs="Arial"/>
          <w:sz w:val="24"/>
          <w:szCs w:val="24"/>
        </w:rPr>
        <w:t>Procuraduría de Protección de Niñas, Niños y Adolescentes del Estado de México</w:t>
      </w:r>
      <w:r>
        <w:rPr>
          <w:rFonts w:ascii="Arial" w:hAnsi="Arial" w:cs="Arial"/>
          <w:sz w:val="24"/>
          <w:szCs w:val="24"/>
        </w:rPr>
        <w:t>,</w:t>
      </w:r>
      <w:r w:rsidRPr="00405DF2">
        <w:rPr>
          <w:rFonts w:ascii="Arial" w:hAnsi="Arial" w:cs="Arial"/>
          <w:sz w:val="24"/>
          <w:szCs w:val="24"/>
        </w:rPr>
        <w:t xml:space="preserve"> </w:t>
      </w:r>
      <w:r>
        <w:rPr>
          <w:rFonts w:ascii="Arial" w:hAnsi="Arial" w:cs="Arial"/>
          <w:sz w:val="24"/>
          <w:szCs w:val="24"/>
        </w:rPr>
        <w:t xml:space="preserve">tiene como principal función la de </w:t>
      </w:r>
      <w:r w:rsidRPr="00955F1D">
        <w:rPr>
          <w:rFonts w:ascii="Arial" w:hAnsi="Arial" w:cs="Arial"/>
          <w:i/>
          <w:sz w:val="24"/>
          <w:szCs w:val="24"/>
        </w:rPr>
        <w:t>“procurar la protección integral, así como ejercer la representación suplente o coadyuvante de niñas, niños y adolescentes involucrados en procesos ministeriales y jurisdiccionales, auxiliando en el ejercicio especializado del enfoque de derechos a agentes del ministerio público, jueces y magistrados, a fin de salvaguardar el interés superior de la niñez y la adolescencia</w:t>
      </w:r>
      <w:r>
        <w:rPr>
          <w:rFonts w:ascii="Arial" w:hAnsi="Arial" w:cs="Arial"/>
          <w:i/>
          <w:sz w:val="24"/>
          <w:szCs w:val="24"/>
        </w:rPr>
        <w:t>”</w:t>
      </w:r>
      <w:r>
        <w:rPr>
          <w:rStyle w:val="Refdenotaalpie"/>
          <w:rFonts w:ascii="Arial" w:hAnsi="Arial" w:cs="Arial"/>
          <w:i/>
          <w:sz w:val="24"/>
          <w:szCs w:val="24"/>
        </w:rPr>
        <w:footnoteReference w:id="4"/>
      </w:r>
      <w:r w:rsidRPr="00955F1D">
        <w:rPr>
          <w:rFonts w:ascii="Arial" w:hAnsi="Arial" w:cs="Arial"/>
          <w:i/>
          <w:sz w:val="24"/>
          <w:szCs w:val="24"/>
        </w:rPr>
        <w:t>.</w:t>
      </w:r>
    </w:p>
    <w:p w14:paraId="15DED1F3" w14:textId="77777777" w:rsidR="008E3013" w:rsidRDefault="008E3013" w:rsidP="008E3013">
      <w:pPr>
        <w:pStyle w:val="Sinespaciado"/>
        <w:spacing w:line="360" w:lineRule="auto"/>
        <w:jc w:val="both"/>
        <w:rPr>
          <w:rFonts w:ascii="Arial" w:hAnsi="Arial" w:cs="Arial"/>
          <w:sz w:val="24"/>
          <w:szCs w:val="24"/>
        </w:rPr>
      </w:pPr>
    </w:p>
    <w:p w14:paraId="2F344609" w14:textId="4F0C6093" w:rsidR="008E3013" w:rsidRDefault="00917096" w:rsidP="008E3013">
      <w:pPr>
        <w:pStyle w:val="Sinespaciado"/>
        <w:spacing w:line="360" w:lineRule="auto"/>
        <w:jc w:val="both"/>
        <w:rPr>
          <w:rFonts w:ascii="Arial" w:hAnsi="Arial" w:cs="Arial"/>
          <w:sz w:val="24"/>
          <w:szCs w:val="24"/>
        </w:rPr>
      </w:pPr>
      <w:r>
        <w:rPr>
          <w:rFonts w:ascii="Arial" w:hAnsi="Arial" w:cs="Arial"/>
          <w:sz w:val="24"/>
          <w:szCs w:val="24"/>
        </w:rPr>
        <w:t>De esta forma p</w:t>
      </w:r>
      <w:r w:rsidR="008E3013" w:rsidRPr="008E3013">
        <w:rPr>
          <w:rFonts w:ascii="Arial" w:hAnsi="Arial" w:cs="Arial"/>
          <w:sz w:val="24"/>
          <w:szCs w:val="24"/>
        </w:rPr>
        <w:t>ara que el Estado Mexicano garantice de forma efectiva los derechos de niñez y adolescencia se requie</w:t>
      </w:r>
      <w:r>
        <w:rPr>
          <w:rFonts w:ascii="Arial" w:hAnsi="Arial" w:cs="Arial"/>
          <w:sz w:val="24"/>
          <w:szCs w:val="24"/>
        </w:rPr>
        <w:t>re de un presupuesto suficiente.</w:t>
      </w:r>
      <w:r w:rsidR="008E3013" w:rsidRPr="008E3013">
        <w:rPr>
          <w:rFonts w:ascii="Arial" w:hAnsi="Arial" w:cs="Arial"/>
          <w:sz w:val="24"/>
          <w:szCs w:val="24"/>
        </w:rPr>
        <w:t xml:space="preserve"> Para ello </w:t>
      </w:r>
      <w:r>
        <w:rPr>
          <w:rFonts w:ascii="Arial" w:hAnsi="Arial" w:cs="Arial"/>
          <w:sz w:val="24"/>
          <w:szCs w:val="24"/>
        </w:rPr>
        <w:t>es necesario adecuar</w:t>
      </w:r>
      <w:r w:rsidR="008E3013" w:rsidRPr="008E3013">
        <w:rPr>
          <w:rFonts w:ascii="Arial" w:hAnsi="Arial" w:cs="Arial"/>
          <w:sz w:val="24"/>
          <w:szCs w:val="24"/>
        </w:rPr>
        <w:t xml:space="preserve"> en los presupuestos </w:t>
      </w:r>
      <w:r>
        <w:rPr>
          <w:rFonts w:ascii="Arial" w:hAnsi="Arial" w:cs="Arial"/>
          <w:sz w:val="24"/>
          <w:szCs w:val="24"/>
        </w:rPr>
        <w:t>que se asignen, una</w:t>
      </w:r>
      <w:r w:rsidR="008E3013" w:rsidRPr="008E3013">
        <w:rPr>
          <w:rFonts w:ascii="Arial" w:hAnsi="Arial" w:cs="Arial"/>
          <w:sz w:val="24"/>
          <w:szCs w:val="24"/>
        </w:rPr>
        <w:t xml:space="preserve"> perspectiva de niñez y adolescencia, que </w:t>
      </w:r>
      <w:r>
        <w:rPr>
          <w:rFonts w:ascii="Arial" w:hAnsi="Arial" w:cs="Arial"/>
          <w:sz w:val="24"/>
          <w:szCs w:val="24"/>
        </w:rPr>
        <w:t>permita abarcar los servicios de atención a un número mayor de niños y adolescentes en el estado de México.</w:t>
      </w:r>
    </w:p>
    <w:p w14:paraId="28E1B6FA" w14:textId="76356AE9" w:rsidR="007F67BC" w:rsidRDefault="007F67BC" w:rsidP="008E3013">
      <w:pPr>
        <w:pStyle w:val="Sinespaciado"/>
        <w:spacing w:line="360" w:lineRule="auto"/>
        <w:jc w:val="both"/>
        <w:rPr>
          <w:rFonts w:ascii="Arial" w:hAnsi="Arial" w:cs="Arial"/>
          <w:sz w:val="24"/>
          <w:szCs w:val="24"/>
        </w:rPr>
      </w:pPr>
    </w:p>
    <w:p w14:paraId="3F11511F" w14:textId="616D0013" w:rsidR="004409B6" w:rsidRDefault="004409B6" w:rsidP="008E3013">
      <w:pPr>
        <w:pStyle w:val="Sinespaciado"/>
        <w:spacing w:line="360" w:lineRule="auto"/>
        <w:jc w:val="both"/>
        <w:rPr>
          <w:rFonts w:ascii="Arial" w:hAnsi="Arial" w:cs="Arial"/>
          <w:sz w:val="24"/>
          <w:szCs w:val="24"/>
        </w:rPr>
      </w:pPr>
      <w:r>
        <w:rPr>
          <w:rFonts w:ascii="Arial" w:hAnsi="Arial" w:cs="Arial"/>
          <w:sz w:val="24"/>
          <w:szCs w:val="24"/>
        </w:rPr>
        <w:t>La Convención de los Derechos del Niño, establece lo siguiente</w:t>
      </w:r>
      <w:r w:rsidR="00C84289">
        <w:rPr>
          <w:rFonts w:ascii="Arial" w:hAnsi="Arial" w:cs="Arial"/>
          <w:sz w:val="24"/>
          <w:szCs w:val="24"/>
        </w:rPr>
        <w:t>:</w:t>
      </w:r>
    </w:p>
    <w:p w14:paraId="7AFE40DE" w14:textId="77777777" w:rsidR="00C84289" w:rsidRDefault="00C84289" w:rsidP="008E3013">
      <w:pPr>
        <w:pStyle w:val="Sinespaciado"/>
        <w:spacing w:line="360" w:lineRule="auto"/>
        <w:jc w:val="both"/>
        <w:rPr>
          <w:rFonts w:ascii="Arial" w:hAnsi="Arial" w:cs="Arial"/>
          <w:sz w:val="24"/>
          <w:szCs w:val="24"/>
        </w:rPr>
      </w:pPr>
    </w:p>
    <w:p w14:paraId="00ADA4AC" w14:textId="77777777" w:rsidR="003B3ECD" w:rsidRDefault="003B3ECD" w:rsidP="004409B6">
      <w:pPr>
        <w:pStyle w:val="Sinespaciado"/>
        <w:spacing w:line="360" w:lineRule="auto"/>
        <w:ind w:left="567" w:right="474"/>
        <w:jc w:val="both"/>
        <w:rPr>
          <w:rFonts w:ascii="Arial" w:hAnsi="Arial" w:cs="Arial"/>
          <w:i/>
          <w:sz w:val="24"/>
          <w:szCs w:val="24"/>
          <w:lang w:val="es-ES"/>
        </w:rPr>
      </w:pPr>
    </w:p>
    <w:p w14:paraId="2782702E" w14:textId="0F6A6B93" w:rsidR="004409B6" w:rsidRPr="004409B6" w:rsidRDefault="004409B6" w:rsidP="004409B6">
      <w:pPr>
        <w:pStyle w:val="Sinespaciado"/>
        <w:spacing w:line="360" w:lineRule="auto"/>
        <w:ind w:left="567" w:right="474"/>
        <w:jc w:val="both"/>
        <w:rPr>
          <w:rFonts w:ascii="Arial" w:hAnsi="Arial" w:cs="Arial"/>
          <w:i/>
          <w:sz w:val="24"/>
          <w:szCs w:val="24"/>
          <w:lang w:val="es-ES"/>
        </w:rPr>
      </w:pPr>
      <w:r>
        <w:rPr>
          <w:rFonts w:ascii="Arial" w:hAnsi="Arial" w:cs="Arial"/>
          <w:i/>
          <w:sz w:val="24"/>
          <w:szCs w:val="24"/>
          <w:lang w:val="es-ES"/>
        </w:rPr>
        <w:lastRenderedPageBreak/>
        <w:t>“</w:t>
      </w:r>
      <w:r w:rsidRPr="004409B6">
        <w:rPr>
          <w:rFonts w:ascii="Arial" w:hAnsi="Arial" w:cs="Arial"/>
          <w:i/>
          <w:sz w:val="24"/>
          <w:szCs w:val="24"/>
          <w:lang w:val="es-ES"/>
        </w:rPr>
        <w:t xml:space="preserve">Artículo 3 </w:t>
      </w:r>
    </w:p>
    <w:p w14:paraId="0451FCD6" w14:textId="77777777" w:rsidR="004409B6" w:rsidRPr="004409B6" w:rsidRDefault="004409B6" w:rsidP="004409B6">
      <w:pPr>
        <w:pStyle w:val="Sinespaciado"/>
        <w:spacing w:line="360" w:lineRule="auto"/>
        <w:ind w:left="567" w:right="474"/>
        <w:jc w:val="both"/>
        <w:rPr>
          <w:rFonts w:ascii="Arial" w:hAnsi="Arial" w:cs="Arial"/>
          <w:i/>
          <w:sz w:val="24"/>
          <w:szCs w:val="24"/>
          <w:lang w:val="es-ES"/>
        </w:rPr>
      </w:pPr>
    </w:p>
    <w:p w14:paraId="165E053C" w14:textId="77777777" w:rsidR="004409B6" w:rsidRPr="004409B6" w:rsidRDefault="004409B6" w:rsidP="004409B6">
      <w:pPr>
        <w:pStyle w:val="Sinespaciado"/>
        <w:spacing w:line="360" w:lineRule="auto"/>
        <w:ind w:left="567" w:right="474"/>
        <w:jc w:val="both"/>
        <w:rPr>
          <w:rFonts w:ascii="Arial" w:hAnsi="Arial" w:cs="Arial"/>
          <w:i/>
          <w:sz w:val="24"/>
          <w:szCs w:val="24"/>
          <w:lang w:val="es-ES"/>
        </w:rPr>
      </w:pPr>
      <w:r w:rsidRPr="004409B6">
        <w:rPr>
          <w:rFonts w:ascii="Arial" w:hAnsi="Arial" w:cs="Arial"/>
          <w:i/>
          <w:sz w:val="24"/>
          <w:szCs w:val="24"/>
          <w:lang w:val="es-ES"/>
        </w:rPr>
        <w:t xml:space="preserve">1. En todas las medidas concernientes a los niños que tomen las instituciones públicas o privadas de bienestar social, los tribunales, las autoridades administrativas o los órganos legislativos, una consideración primordial a que se atenderá será el interés superior del niño. </w:t>
      </w:r>
    </w:p>
    <w:p w14:paraId="48A21071" w14:textId="77777777" w:rsidR="004409B6" w:rsidRPr="004409B6" w:rsidRDefault="004409B6" w:rsidP="004409B6">
      <w:pPr>
        <w:pStyle w:val="Sinespaciado"/>
        <w:spacing w:line="360" w:lineRule="auto"/>
        <w:ind w:left="567" w:right="474"/>
        <w:jc w:val="both"/>
        <w:rPr>
          <w:rFonts w:ascii="Arial" w:hAnsi="Arial" w:cs="Arial"/>
          <w:i/>
          <w:sz w:val="24"/>
          <w:szCs w:val="24"/>
          <w:lang w:val="es-ES"/>
        </w:rPr>
      </w:pPr>
    </w:p>
    <w:p w14:paraId="48EDDE2E" w14:textId="499780A9" w:rsidR="004409B6" w:rsidRPr="004409B6" w:rsidRDefault="004409B6" w:rsidP="004409B6">
      <w:pPr>
        <w:pStyle w:val="Sinespaciado"/>
        <w:spacing w:line="360" w:lineRule="auto"/>
        <w:ind w:left="567" w:right="474"/>
        <w:jc w:val="both"/>
        <w:rPr>
          <w:rFonts w:ascii="Arial" w:hAnsi="Arial" w:cs="Arial"/>
          <w:sz w:val="24"/>
          <w:szCs w:val="24"/>
        </w:rPr>
      </w:pPr>
      <w:r w:rsidRPr="004409B6">
        <w:rPr>
          <w:rFonts w:ascii="Arial" w:hAnsi="Arial" w:cs="Arial"/>
          <w:i/>
          <w:sz w:val="24"/>
          <w:szCs w:val="24"/>
          <w:lang w:val="es-ES"/>
        </w:rPr>
        <w:t>2.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r>
        <w:rPr>
          <w:rFonts w:ascii="Arial" w:hAnsi="Arial" w:cs="Arial"/>
          <w:i/>
          <w:sz w:val="24"/>
          <w:szCs w:val="24"/>
          <w:lang w:val="es-ES"/>
        </w:rPr>
        <w:t>”</w:t>
      </w:r>
      <w:r w:rsidRPr="004409B6">
        <w:rPr>
          <w:rStyle w:val="Refdenotaalpie"/>
          <w:rFonts w:ascii="Arial" w:hAnsi="Arial" w:cs="Arial"/>
          <w:sz w:val="24"/>
          <w:szCs w:val="24"/>
          <w:lang w:val="es-ES"/>
        </w:rPr>
        <w:footnoteReference w:id="5"/>
      </w:r>
    </w:p>
    <w:p w14:paraId="591E3602" w14:textId="5EABB875" w:rsidR="002C27B0" w:rsidRDefault="002C27B0" w:rsidP="00584EBF">
      <w:pPr>
        <w:pStyle w:val="Sinespaciado"/>
        <w:spacing w:line="360" w:lineRule="auto"/>
        <w:jc w:val="center"/>
        <w:rPr>
          <w:rFonts w:ascii="Arial" w:hAnsi="Arial" w:cs="Arial"/>
          <w:sz w:val="24"/>
          <w:szCs w:val="24"/>
        </w:rPr>
      </w:pPr>
    </w:p>
    <w:p w14:paraId="74FC0F28" w14:textId="09361C7E" w:rsidR="004409B6" w:rsidRDefault="004409B6" w:rsidP="008E3013">
      <w:pPr>
        <w:pStyle w:val="Sinespaciado"/>
        <w:spacing w:line="360" w:lineRule="auto"/>
        <w:jc w:val="both"/>
        <w:rPr>
          <w:rFonts w:ascii="Arial" w:hAnsi="Arial" w:cs="Arial"/>
          <w:sz w:val="24"/>
          <w:szCs w:val="24"/>
        </w:rPr>
      </w:pPr>
      <w:r>
        <w:rPr>
          <w:rFonts w:ascii="Arial" w:hAnsi="Arial" w:cs="Arial"/>
          <w:sz w:val="24"/>
          <w:szCs w:val="24"/>
        </w:rPr>
        <w:t xml:space="preserve">Así como en el artículo 4 de dicha Convención, se menciona que los Estados Parte adoptarán todas las medidas legislativas para dar efectividad a los derechos </w:t>
      </w:r>
      <w:r w:rsidR="006D4A6B">
        <w:rPr>
          <w:rFonts w:ascii="Arial" w:hAnsi="Arial" w:cs="Arial"/>
          <w:sz w:val="24"/>
          <w:szCs w:val="24"/>
        </w:rPr>
        <w:t>reconocidos en el citado documento.</w:t>
      </w:r>
    </w:p>
    <w:p w14:paraId="7EAC99FB" w14:textId="77777777" w:rsidR="004409B6" w:rsidRDefault="004409B6" w:rsidP="008E3013">
      <w:pPr>
        <w:pStyle w:val="Sinespaciado"/>
        <w:spacing w:line="360" w:lineRule="auto"/>
        <w:jc w:val="both"/>
        <w:rPr>
          <w:rFonts w:ascii="Arial" w:hAnsi="Arial" w:cs="Arial"/>
          <w:sz w:val="24"/>
          <w:szCs w:val="24"/>
        </w:rPr>
      </w:pPr>
    </w:p>
    <w:p w14:paraId="17BABFAB" w14:textId="75857036" w:rsidR="007F3426" w:rsidRDefault="007F3426" w:rsidP="007F3426">
      <w:pPr>
        <w:pStyle w:val="Sinespaciado"/>
        <w:spacing w:line="360" w:lineRule="auto"/>
        <w:jc w:val="both"/>
        <w:rPr>
          <w:rFonts w:ascii="Arial" w:hAnsi="Arial" w:cs="Arial"/>
          <w:sz w:val="24"/>
          <w:szCs w:val="24"/>
        </w:rPr>
      </w:pPr>
      <w:r>
        <w:rPr>
          <w:rFonts w:ascii="Arial" w:hAnsi="Arial" w:cs="Arial"/>
          <w:sz w:val="24"/>
          <w:szCs w:val="24"/>
        </w:rPr>
        <w:t>De</w:t>
      </w:r>
      <w:r w:rsidRPr="007F3426">
        <w:rPr>
          <w:rFonts w:ascii="Arial" w:hAnsi="Arial" w:cs="Arial"/>
          <w:sz w:val="24"/>
          <w:szCs w:val="24"/>
        </w:rPr>
        <w:t xml:space="preserve">l </w:t>
      </w:r>
      <w:r w:rsidR="00E1387C" w:rsidRPr="007F3426">
        <w:rPr>
          <w:rFonts w:ascii="Arial" w:hAnsi="Arial" w:cs="Arial"/>
          <w:sz w:val="24"/>
          <w:szCs w:val="24"/>
        </w:rPr>
        <w:t>artículo</w:t>
      </w:r>
      <w:r w:rsidRPr="007F3426">
        <w:rPr>
          <w:rFonts w:ascii="Arial" w:hAnsi="Arial" w:cs="Arial"/>
          <w:sz w:val="24"/>
          <w:szCs w:val="24"/>
        </w:rPr>
        <w:t xml:space="preserve"> anterior</w:t>
      </w:r>
      <w:r>
        <w:rPr>
          <w:rFonts w:ascii="Arial" w:hAnsi="Arial" w:cs="Arial"/>
          <w:sz w:val="24"/>
          <w:szCs w:val="24"/>
        </w:rPr>
        <w:t xml:space="preserve">, se </w:t>
      </w:r>
      <w:r w:rsidR="00E1387C">
        <w:rPr>
          <w:rFonts w:ascii="Arial" w:hAnsi="Arial" w:cs="Arial"/>
          <w:sz w:val="24"/>
          <w:szCs w:val="24"/>
        </w:rPr>
        <w:t>deriva</w:t>
      </w:r>
      <w:r>
        <w:rPr>
          <w:rFonts w:ascii="Arial" w:hAnsi="Arial" w:cs="Arial"/>
          <w:sz w:val="24"/>
          <w:szCs w:val="24"/>
        </w:rPr>
        <w:t xml:space="preserve"> </w:t>
      </w:r>
      <w:r w:rsidRPr="007F3426">
        <w:rPr>
          <w:rFonts w:ascii="Arial" w:hAnsi="Arial" w:cs="Arial"/>
          <w:sz w:val="24"/>
          <w:szCs w:val="24"/>
        </w:rPr>
        <w:t xml:space="preserve">la </w:t>
      </w:r>
      <w:r w:rsidR="00E1387C" w:rsidRPr="007F3426">
        <w:rPr>
          <w:rFonts w:ascii="Arial" w:hAnsi="Arial" w:cs="Arial"/>
          <w:sz w:val="24"/>
          <w:szCs w:val="24"/>
        </w:rPr>
        <w:t>Observación</w:t>
      </w:r>
      <w:r w:rsidRPr="007F3426">
        <w:rPr>
          <w:rFonts w:ascii="Arial" w:hAnsi="Arial" w:cs="Arial"/>
          <w:sz w:val="24"/>
          <w:szCs w:val="24"/>
        </w:rPr>
        <w:t xml:space="preserve"> general n</w:t>
      </w:r>
      <w:r>
        <w:rPr>
          <w:rFonts w:ascii="Arial" w:hAnsi="Arial" w:cs="Arial"/>
          <w:sz w:val="24"/>
          <w:szCs w:val="24"/>
        </w:rPr>
        <w:t>ú</w:t>
      </w:r>
      <w:r w:rsidRPr="007F3426">
        <w:rPr>
          <w:rFonts w:ascii="Arial" w:hAnsi="Arial" w:cs="Arial"/>
          <w:sz w:val="24"/>
          <w:szCs w:val="24"/>
        </w:rPr>
        <w:t>m. 19 (2016) que el Comit</w:t>
      </w:r>
      <w:r>
        <w:rPr>
          <w:rFonts w:ascii="Arial" w:hAnsi="Arial" w:cs="Arial"/>
          <w:sz w:val="24"/>
          <w:szCs w:val="24"/>
        </w:rPr>
        <w:t>é</w:t>
      </w:r>
      <w:r w:rsidRPr="007F3426">
        <w:rPr>
          <w:rFonts w:ascii="Arial" w:hAnsi="Arial" w:cs="Arial"/>
          <w:sz w:val="24"/>
          <w:szCs w:val="24"/>
        </w:rPr>
        <w:t xml:space="preserve"> de los derechos del ni</w:t>
      </w:r>
      <w:r>
        <w:rPr>
          <w:rFonts w:ascii="Arial" w:hAnsi="Arial" w:cs="Arial"/>
          <w:sz w:val="24"/>
          <w:szCs w:val="24"/>
        </w:rPr>
        <w:t>ñ</w:t>
      </w:r>
      <w:r w:rsidRPr="007F3426">
        <w:rPr>
          <w:rFonts w:ascii="Arial" w:hAnsi="Arial" w:cs="Arial"/>
          <w:sz w:val="24"/>
          <w:szCs w:val="24"/>
        </w:rPr>
        <w:t>o hace a los Estados Parte, sobre la e</w:t>
      </w:r>
      <w:r>
        <w:rPr>
          <w:rFonts w:ascii="Arial" w:hAnsi="Arial" w:cs="Arial"/>
          <w:sz w:val="24"/>
          <w:szCs w:val="24"/>
        </w:rPr>
        <w:t>l</w:t>
      </w:r>
      <w:r w:rsidRPr="007F3426">
        <w:rPr>
          <w:rFonts w:ascii="Arial" w:hAnsi="Arial" w:cs="Arial"/>
          <w:sz w:val="24"/>
          <w:szCs w:val="24"/>
        </w:rPr>
        <w:t xml:space="preserve">aboracion de presupuestos </w:t>
      </w:r>
      <w:r>
        <w:rPr>
          <w:rFonts w:ascii="Arial" w:hAnsi="Arial" w:cs="Arial"/>
          <w:sz w:val="24"/>
          <w:szCs w:val="24"/>
        </w:rPr>
        <w:t>públicos</w:t>
      </w:r>
      <w:r w:rsidRPr="007F3426">
        <w:rPr>
          <w:rFonts w:ascii="Arial" w:hAnsi="Arial" w:cs="Arial"/>
          <w:sz w:val="24"/>
          <w:szCs w:val="24"/>
        </w:rPr>
        <w:t xml:space="preserve"> para hacer efectivos los derechos del </w:t>
      </w:r>
      <w:r>
        <w:rPr>
          <w:rFonts w:ascii="Arial" w:hAnsi="Arial" w:cs="Arial"/>
          <w:sz w:val="24"/>
          <w:szCs w:val="24"/>
        </w:rPr>
        <w:t>niño</w:t>
      </w:r>
      <w:r w:rsidRPr="007F3426">
        <w:rPr>
          <w:rFonts w:ascii="Arial" w:hAnsi="Arial" w:cs="Arial"/>
          <w:sz w:val="24"/>
          <w:szCs w:val="24"/>
        </w:rPr>
        <w:t xml:space="preserve"> (art. 4), que </w:t>
      </w:r>
      <w:r>
        <w:rPr>
          <w:rFonts w:ascii="Arial" w:hAnsi="Arial" w:cs="Arial"/>
          <w:sz w:val="24"/>
          <w:szCs w:val="24"/>
        </w:rPr>
        <w:t>señala como Objetivo</w:t>
      </w:r>
      <w:r w:rsidRPr="007F3426">
        <w:rPr>
          <w:rFonts w:ascii="Arial" w:hAnsi="Arial" w:cs="Arial"/>
          <w:sz w:val="24"/>
          <w:szCs w:val="24"/>
        </w:rPr>
        <w:t xml:space="preserve">: </w:t>
      </w:r>
      <w:r w:rsidRPr="00E1387C">
        <w:rPr>
          <w:rFonts w:ascii="Arial" w:hAnsi="Arial" w:cs="Arial"/>
          <w:i/>
          <w:sz w:val="24"/>
          <w:szCs w:val="24"/>
        </w:rPr>
        <w:t>"facilitar la comprension de las obligaciones encontrada en virtud de la Convención en lo relativo a la asignaclón de presupuestos para reforzar la efectividad de los derechos del ño y fomentar un cambio real en la forma en que tales presupuestos se planifican, se aprueban, se ejecutan y se supervisan, a fin de avanzar en la aplicación de la Convención y sus Protocolos Facultativos</w:t>
      </w:r>
      <w:r w:rsidRPr="007F3426">
        <w:rPr>
          <w:rFonts w:ascii="Arial" w:hAnsi="Arial" w:cs="Arial"/>
          <w:sz w:val="24"/>
          <w:szCs w:val="24"/>
        </w:rPr>
        <w:t xml:space="preserve"> ".</w:t>
      </w:r>
    </w:p>
    <w:p w14:paraId="0B469EEB" w14:textId="77777777" w:rsidR="007F3426" w:rsidRPr="007F3426" w:rsidRDefault="007F3426" w:rsidP="007F3426">
      <w:pPr>
        <w:pStyle w:val="Sinespaciado"/>
        <w:spacing w:line="360" w:lineRule="auto"/>
        <w:jc w:val="both"/>
        <w:rPr>
          <w:rFonts w:ascii="Arial" w:hAnsi="Arial" w:cs="Arial"/>
          <w:sz w:val="24"/>
          <w:szCs w:val="24"/>
        </w:rPr>
      </w:pPr>
    </w:p>
    <w:p w14:paraId="15925541" w14:textId="487409FE" w:rsidR="007F3426" w:rsidRDefault="007F3426" w:rsidP="007F3426">
      <w:pPr>
        <w:pStyle w:val="Sinespaciado"/>
        <w:spacing w:line="360" w:lineRule="auto"/>
        <w:jc w:val="both"/>
        <w:rPr>
          <w:rFonts w:ascii="Arial" w:hAnsi="Arial" w:cs="Arial"/>
          <w:sz w:val="24"/>
          <w:szCs w:val="24"/>
        </w:rPr>
      </w:pPr>
      <w:r w:rsidRPr="007F3426">
        <w:rPr>
          <w:rFonts w:ascii="Arial" w:hAnsi="Arial" w:cs="Arial"/>
          <w:sz w:val="24"/>
          <w:szCs w:val="24"/>
        </w:rPr>
        <w:lastRenderedPageBreak/>
        <w:t>En e</w:t>
      </w:r>
      <w:r>
        <w:rPr>
          <w:rFonts w:ascii="Arial" w:hAnsi="Arial" w:cs="Arial"/>
          <w:sz w:val="24"/>
          <w:szCs w:val="24"/>
        </w:rPr>
        <w:t>l</w:t>
      </w:r>
      <w:r w:rsidRPr="007F3426">
        <w:rPr>
          <w:rFonts w:ascii="Arial" w:hAnsi="Arial" w:cs="Arial"/>
          <w:sz w:val="24"/>
          <w:szCs w:val="24"/>
        </w:rPr>
        <w:t xml:space="preserve"> mismo sentido y atendiendo a los instrumentos interna</w:t>
      </w:r>
      <w:r>
        <w:rPr>
          <w:rFonts w:ascii="Arial" w:hAnsi="Arial" w:cs="Arial"/>
          <w:sz w:val="24"/>
          <w:szCs w:val="24"/>
        </w:rPr>
        <w:t>cionales</w:t>
      </w:r>
      <w:r w:rsidRPr="007F3426">
        <w:rPr>
          <w:rFonts w:ascii="Arial" w:hAnsi="Arial" w:cs="Arial"/>
          <w:sz w:val="24"/>
          <w:szCs w:val="24"/>
        </w:rPr>
        <w:t>, el Comit</w:t>
      </w:r>
      <w:r>
        <w:rPr>
          <w:rFonts w:ascii="Arial" w:hAnsi="Arial" w:cs="Arial"/>
          <w:sz w:val="24"/>
          <w:szCs w:val="24"/>
        </w:rPr>
        <w:t>é</w:t>
      </w:r>
      <w:r w:rsidRPr="007F3426">
        <w:rPr>
          <w:rFonts w:ascii="Arial" w:hAnsi="Arial" w:cs="Arial"/>
          <w:sz w:val="24"/>
          <w:szCs w:val="24"/>
        </w:rPr>
        <w:t xml:space="preserve"> de los Derechos del Ni</w:t>
      </w:r>
      <w:r>
        <w:rPr>
          <w:rFonts w:ascii="Arial" w:hAnsi="Arial" w:cs="Arial"/>
          <w:sz w:val="24"/>
          <w:szCs w:val="24"/>
        </w:rPr>
        <w:t>ñ</w:t>
      </w:r>
      <w:r w:rsidRPr="007F3426">
        <w:rPr>
          <w:rFonts w:ascii="Arial" w:hAnsi="Arial" w:cs="Arial"/>
          <w:sz w:val="24"/>
          <w:szCs w:val="24"/>
        </w:rPr>
        <w:t>o, en sus Observa</w:t>
      </w:r>
      <w:r>
        <w:rPr>
          <w:rFonts w:ascii="Arial" w:hAnsi="Arial" w:cs="Arial"/>
          <w:sz w:val="24"/>
          <w:szCs w:val="24"/>
        </w:rPr>
        <w:t>c</w:t>
      </w:r>
      <w:r w:rsidRPr="007F3426">
        <w:rPr>
          <w:rFonts w:ascii="Arial" w:hAnsi="Arial" w:cs="Arial"/>
          <w:sz w:val="24"/>
          <w:szCs w:val="24"/>
        </w:rPr>
        <w:t>iones finales s</w:t>
      </w:r>
      <w:r>
        <w:rPr>
          <w:rFonts w:ascii="Arial" w:hAnsi="Arial" w:cs="Arial"/>
          <w:sz w:val="24"/>
          <w:szCs w:val="24"/>
        </w:rPr>
        <w:t>o</w:t>
      </w:r>
      <w:r w:rsidRPr="007F3426">
        <w:rPr>
          <w:rFonts w:ascii="Arial" w:hAnsi="Arial" w:cs="Arial"/>
          <w:sz w:val="24"/>
          <w:szCs w:val="24"/>
        </w:rPr>
        <w:t xml:space="preserve">bre los informes </w:t>
      </w:r>
      <w:r>
        <w:rPr>
          <w:rFonts w:ascii="Arial" w:hAnsi="Arial" w:cs="Arial"/>
          <w:sz w:val="24"/>
          <w:szCs w:val="24"/>
        </w:rPr>
        <w:t>periódicos</w:t>
      </w:r>
      <w:r w:rsidRPr="007F3426">
        <w:rPr>
          <w:rFonts w:ascii="Arial" w:hAnsi="Arial" w:cs="Arial"/>
          <w:sz w:val="24"/>
          <w:szCs w:val="24"/>
        </w:rPr>
        <w:t xml:space="preserve"> </w:t>
      </w:r>
      <w:r>
        <w:rPr>
          <w:rFonts w:ascii="Arial" w:hAnsi="Arial" w:cs="Arial"/>
          <w:sz w:val="24"/>
          <w:szCs w:val="24"/>
        </w:rPr>
        <w:t>cuarto</w:t>
      </w:r>
      <w:r w:rsidRPr="007F3426">
        <w:rPr>
          <w:rFonts w:ascii="Arial" w:hAnsi="Arial" w:cs="Arial"/>
          <w:sz w:val="24"/>
          <w:szCs w:val="24"/>
        </w:rPr>
        <w:t xml:space="preserve"> y quinto </w:t>
      </w:r>
      <w:r>
        <w:rPr>
          <w:rFonts w:ascii="Arial" w:hAnsi="Arial" w:cs="Arial"/>
          <w:sz w:val="24"/>
          <w:szCs w:val="24"/>
        </w:rPr>
        <w:t>c</w:t>
      </w:r>
      <w:r w:rsidRPr="007F3426">
        <w:rPr>
          <w:rFonts w:ascii="Arial" w:hAnsi="Arial" w:cs="Arial"/>
          <w:sz w:val="24"/>
          <w:szCs w:val="24"/>
        </w:rPr>
        <w:t>onsolidados de Mexico, en su p</w:t>
      </w:r>
      <w:r>
        <w:rPr>
          <w:rFonts w:ascii="Arial" w:hAnsi="Arial" w:cs="Arial"/>
          <w:sz w:val="24"/>
          <w:szCs w:val="24"/>
        </w:rPr>
        <w:t>á</w:t>
      </w:r>
      <w:r w:rsidRPr="007F3426">
        <w:rPr>
          <w:rFonts w:ascii="Arial" w:hAnsi="Arial" w:cs="Arial"/>
          <w:sz w:val="24"/>
          <w:szCs w:val="24"/>
        </w:rPr>
        <w:t>rrafo 14, in</w:t>
      </w:r>
      <w:r>
        <w:rPr>
          <w:rFonts w:ascii="Arial" w:hAnsi="Arial" w:cs="Arial"/>
          <w:sz w:val="24"/>
          <w:szCs w:val="24"/>
        </w:rPr>
        <w:t>c</w:t>
      </w:r>
      <w:r w:rsidRPr="007F3426">
        <w:rPr>
          <w:rFonts w:ascii="Arial" w:hAnsi="Arial" w:cs="Arial"/>
          <w:sz w:val="24"/>
          <w:szCs w:val="24"/>
        </w:rPr>
        <w:t>iso C, re</w:t>
      </w:r>
      <w:r>
        <w:rPr>
          <w:rFonts w:ascii="Arial" w:hAnsi="Arial" w:cs="Arial"/>
          <w:sz w:val="24"/>
          <w:szCs w:val="24"/>
        </w:rPr>
        <w:t>c</w:t>
      </w:r>
      <w:r w:rsidRPr="007F3426">
        <w:rPr>
          <w:rFonts w:ascii="Arial" w:hAnsi="Arial" w:cs="Arial"/>
          <w:sz w:val="24"/>
          <w:szCs w:val="24"/>
        </w:rPr>
        <w:t>omienda que el Estado mexicano "Contin</w:t>
      </w:r>
      <w:r>
        <w:rPr>
          <w:rFonts w:ascii="Arial" w:hAnsi="Arial" w:cs="Arial"/>
          <w:sz w:val="24"/>
          <w:szCs w:val="24"/>
        </w:rPr>
        <w:t>ú</w:t>
      </w:r>
      <w:r w:rsidRPr="007F3426">
        <w:rPr>
          <w:rFonts w:ascii="Arial" w:hAnsi="Arial" w:cs="Arial"/>
          <w:sz w:val="24"/>
          <w:szCs w:val="24"/>
        </w:rPr>
        <w:t>e utilizando un enfoque de derechos de infancia al momento de preparar el presupuesto federal, incluyendo los re</w:t>
      </w:r>
      <w:r>
        <w:rPr>
          <w:rFonts w:ascii="Arial" w:hAnsi="Arial" w:cs="Arial"/>
          <w:sz w:val="24"/>
          <w:szCs w:val="24"/>
        </w:rPr>
        <w:t>c</w:t>
      </w:r>
      <w:r w:rsidRPr="007F3426">
        <w:rPr>
          <w:rFonts w:ascii="Arial" w:hAnsi="Arial" w:cs="Arial"/>
          <w:sz w:val="24"/>
          <w:szCs w:val="24"/>
        </w:rPr>
        <w:t>ursos presupuestarios que ser</w:t>
      </w:r>
      <w:r>
        <w:rPr>
          <w:rFonts w:ascii="Arial" w:hAnsi="Arial" w:cs="Arial"/>
          <w:sz w:val="24"/>
          <w:szCs w:val="24"/>
        </w:rPr>
        <w:t>á</w:t>
      </w:r>
      <w:r w:rsidRPr="007F3426">
        <w:rPr>
          <w:rFonts w:ascii="Arial" w:hAnsi="Arial" w:cs="Arial"/>
          <w:sz w:val="24"/>
          <w:szCs w:val="24"/>
        </w:rPr>
        <w:t>n transferidos a las entidades estata</w:t>
      </w:r>
      <w:r>
        <w:rPr>
          <w:rFonts w:ascii="Arial" w:hAnsi="Arial" w:cs="Arial"/>
          <w:sz w:val="24"/>
          <w:szCs w:val="24"/>
        </w:rPr>
        <w:t>l</w:t>
      </w:r>
      <w:r w:rsidRPr="007F3426">
        <w:rPr>
          <w:rFonts w:ascii="Arial" w:hAnsi="Arial" w:cs="Arial"/>
          <w:sz w:val="24"/>
          <w:szCs w:val="24"/>
        </w:rPr>
        <w:t>es y muni</w:t>
      </w:r>
      <w:r>
        <w:rPr>
          <w:rFonts w:ascii="Arial" w:hAnsi="Arial" w:cs="Arial"/>
          <w:sz w:val="24"/>
          <w:szCs w:val="24"/>
        </w:rPr>
        <w:t>c</w:t>
      </w:r>
      <w:r w:rsidRPr="007F3426">
        <w:rPr>
          <w:rFonts w:ascii="Arial" w:hAnsi="Arial" w:cs="Arial"/>
          <w:sz w:val="24"/>
          <w:szCs w:val="24"/>
        </w:rPr>
        <w:t>ipa</w:t>
      </w:r>
      <w:r>
        <w:rPr>
          <w:rFonts w:ascii="Arial" w:hAnsi="Arial" w:cs="Arial"/>
          <w:sz w:val="24"/>
          <w:szCs w:val="24"/>
        </w:rPr>
        <w:t>l</w:t>
      </w:r>
      <w:r w:rsidRPr="007F3426">
        <w:rPr>
          <w:rFonts w:ascii="Arial" w:hAnsi="Arial" w:cs="Arial"/>
          <w:sz w:val="24"/>
          <w:szCs w:val="24"/>
        </w:rPr>
        <w:t>es, garantizando que los presupuestos estata</w:t>
      </w:r>
      <w:r>
        <w:rPr>
          <w:rFonts w:ascii="Arial" w:hAnsi="Arial" w:cs="Arial"/>
          <w:sz w:val="24"/>
          <w:szCs w:val="24"/>
        </w:rPr>
        <w:t>l</w:t>
      </w:r>
      <w:r w:rsidRPr="007F3426">
        <w:rPr>
          <w:rFonts w:ascii="Arial" w:hAnsi="Arial" w:cs="Arial"/>
          <w:sz w:val="24"/>
          <w:szCs w:val="24"/>
        </w:rPr>
        <w:t>es y municipa</w:t>
      </w:r>
      <w:r>
        <w:rPr>
          <w:rFonts w:ascii="Arial" w:hAnsi="Arial" w:cs="Arial"/>
          <w:sz w:val="24"/>
          <w:szCs w:val="24"/>
        </w:rPr>
        <w:t>l</w:t>
      </w:r>
      <w:r w:rsidRPr="007F3426">
        <w:rPr>
          <w:rFonts w:ascii="Arial" w:hAnsi="Arial" w:cs="Arial"/>
          <w:sz w:val="24"/>
          <w:szCs w:val="24"/>
        </w:rPr>
        <w:t>es esp</w:t>
      </w:r>
      <w:r>
        <w:rPr>
          <w:rFonts w:ascii="Arial" w:hAnsi="Arial" w:cs="Arial"/>
          <w:sz w:val="24"/>
          <w:szCs w:val="24"/>
        </w:rPr>
        <w:t>ecifiquen</w:t>
      </w:r>
      <w:r w:rsidRPr="007F3426">
        <w:rPr>
          <w:rFonts w:ascii="Arial" w:hAnsi="Arial" w:cs="Arial"/>
          <w:sz w:val="24"/>
          <w:szCs w:val="24"/>
        </w:rPr>
        <w:t xml:space="preserve"> el gasto asignado a la infan</w:t>
      </w:r>
      <w:r>
        <w:rPr>
          <w:rFonts w:ascii="Arial" w:hAnsi="Arial" w:cs="Arial"/>
          <w:sz w:val="24"/>
          <w:szCs w:val="24"/>
        </w:rPr>
        <w:t>c</w:t>
      </w:r>
      <w:r w:rsidRPr="007F3426">
        <w:rPr>
          <w:rFonts w:ascii="Arial" w:hAnsi="Arial" w:cs="Arial"/>
          <w:sz w:val="24"/>
          <w:szCs w:val="24"/>
        </w:rPr>
        <w:t>ia, y mejorando el sistema para rastrear la asignaci</w:t>
      </w:r>
      <w:r>
        <w:rPr>
          <w:rFonts w:ascii="Arial" w:hAnsi="Arial" w:cs="Arial"/>
          <w:sz w:val="24"/>
          <w:szCs w:val="24"/>
        </w:rPr>
        <w:t>ó</w:t>
      </w:r>
      <w:r w:rsidRPr="007F3426">
        <w:rPr>
          <w:rFonts w:ascii="Arial" w:hAnsi="Arial" w:cs="Arial"/>
          <w:sz w:val="24"/>
          <w:szCs w:val="24"/>
        </w:rPr>
        <w:t>n y us</w:t>
      </w:r>
      <w:r>
        <w:rPr>
          <w:rFonts w:ascii="Arial" w:hAnsi="Arial" w:cs="Arial"/>
          <w:sz w:val="24"/>
          <w:szCs w:val="24"/>
        </w:rPr>
        <w:t>o</w:t>
      </w:r>
      <w:r w:rsidRPr="007F3426">
        <w:rPr>
          <w:rFonts w:ascii="Arial" w:hAnsi="Arial" w:cs="Arial"/>
          <w:sz w:val="24"/>
          <w:szCs w:val="24"/>
        </w:rPr>
        <w:t xml:space="preserve"> de recursos para I</w:t>
      </w:r>
      <w:r>
        <w:rPr>
          <w:rFonts w:ascii="Arial" w:hAnsi="Arial" w:cs="Arial"/>
          <w:sz w:val="24"/>
          <w:szCs w:val="24"/>
        </w:rPr>
        <w:t>a</w:t>
      </w:r>
      <w:r w:rsidRPr="007F3426">
        <w:rPr>
          <w:rFonts w:ascii="Arial" w:hAnsi="Arial" w:cs="Arial"/>
          <w:sz w:val="24"/>
          <w:szCs w:val="24"/>
        </w:rPr>
        <w:t xml:space="preserve"> infancia a trav</w:t>
      </w:r>
      <w:r>
        <w:rPr>
          <w:rFonts w:ascii="Arial" w:hAnsi="Arial" w:cs="Arial"/>
          <w:sz w:val="24"/>
          <w:szCs w:val="24"/>
        </w:rPr>
        <w:t>é</w:t>
      </w:r>
      <w:r w:rsidRPr="007F3426">
        <w:rPr>
          <w:rFonts w:ascii="Arial" w:hAnsi="Arial" w:cs="Arial"/>
          <w:sz w:val="24"/>
          <w:szCs w:val="24"/>
        </w:rPr>
        <w:t>s de todo e</w:t>
      </w:r>
      <w:r>
        <w:rPr>
          <w:rFonts w:ascii="Arial" w:hAnsi="Arial" w:cs="Arial"/>
          <w:sz w:val="24"/>
          <w:szCs w:val="24"/>
        </w:rPr>
        <w:t xml:space="preserve">l </w:t>
      </w:r>
      <w:r w:rsidRPr="007F3426">
        <w:rPr>
          <w:rFonts w:ascii="Arial" w:hAnsi="Arial" w:cs="Arial"/>
          <w:sz w:val="24"/>
          <w:szCs w:val="24"/>
        </w:rPr>
        <w:t>presupuesto</w:t>
      </w:r>
      <w:r>
        <w:rPr>
          <w:rStyle w:val="Refdenotaalpie"/>
          <w:rFonts w:ascii="Arial" w:hAnsi="Arial" w:cs="Arial"/>
          <w:sz w:val="24"/>
          <w:szCs w:val="24"/>
        </w:rPr>
        <w:footnoteReference w:id="6"/>
      </w:r>
      <w:r w:rsidRPr="007F3426">
        <w:rPr>
          <w:rFonts w:ascii="Arial" w:hAnsi="Arial" w:cs="Arial"/>
          <w:sz w:val="24"/>
          <w:szCs w:val="24"/>
        </w:rPr>
        <w:t>.</w:t>
      </w:r>
    </w:p>
    <w:p w14:paraId="7B652D19" w14:textId="79B072EC" w:rsidR="007F3426" w:rsidRDefault="007F3426" w:rsidP="008E3013">
      <w:pPr>
        <w:pStyle w:val="Sinespaciado"/>
        <w:spacing w:line="360" w:lineRule="auto"/>
        <w:jc w:val="both"/>
        <w:rPr>
          <w:rFonts w:ascii="Arial" w:hAnsi="Arial" w:cs="Arial"/>
          <w:sz w:val="24"/>
          <w:szCs w:val="24"/>
        </w:rPr>
      </w:pPr>
    </w:p>
    <w:p w14:paraId="5427FF4F" w14:textId="5CD829CB" w:rsidR="000169FA" w:rsidRDefault="000169FA" w:rsidP="008E3013">
      <w:pPr>
        <w:pStyle w:val="Sinespaciado"/>
        <w:spacing w:line="360" w:lineRule="auto"/>
        <w:jc w:val="both"/>
        <w:rPr>
          <w:rFonts w:ascii="Arial" w:hAnsi="Arial" w:cs="Arial"/>
          <w:sz w:val="24"/>
          <w:szCs w:val="24"/>
        </w:rPr>
      </w:pPr>
      <w:r>
        <w:rPr>
          <w:rFonts w:ascii="Arial" w:hAnsi="Arial" w:cs="Arial"/>
          <w:sz w:val="24"/>
          <w:szCs w:val="24"/>
        </w:rPr>
        <w:t>Por otro lado</w:t>
      </w:r>
      <w:r w:rsidRPr="000169FA">
        <w:rPr>
          <w:rFonts w:ascii="Arial" w:hAnsi="Arial" w:cs="Arial"/>
          <w:sz w:val="24"/>
          <w:szCs w:val="24"/>
        </w:rPr>
        <w:t xml:space="preserve">, </w:t>
      </w:r>
      <w:r>
        <w:rPr>
          <w:rFonts w:ascii="Arial" w:hAnsi="Arial" w:cs="Arial"/>
          <w:sz w:val="24"/>
          <w:szCs w:val="24"/>
        </w:rPr>
        <w:t xml:space="preserve">en </w:t>
      </w:r>
      <w:r w:rsidRPr="000169FA">
        <w:rPr>
          <w:rFonts w:ascii="Arial" w:hAnsi="Arial" w:cs="Arial"/>
          <w:sz w:val="24"/>
          <w:szCs w:val="24"/>
        </w:rPr>
        <w:t>la Ley General de los Der</w:t>
      </w:r>
      <w:r>
        <w:rPr>
          <w:rFonts w:ascii="Arial" w:hAnsi="Arial" w:cs="Arial"/>
          <w:sz w:val="24"/>
          <w:szCs w:val="24"/>
        </w:rPr>
        <w:t>e</w:t>
      </w:r>
      <w:r w:rsidRPr="000169FA">
        <w:rPr>
          <w:rFonts w:ascii="Arial" w:hAnsi="Arial" w:cs="Arial"/>
          <w:sz w:val="24"/>
          <w:szCs w:val="24"/>
        </w:rPr>
        <w:t xml:space="preserve">chos de </w:t>
      </w:r>
      <w:r>
        <w:rPr>
          <w:rFonts w:ascii="Arial" w:hAnsi="Arial" w:cs="Arial"/>
          <w:sz w:val="24"/>
          <w:szCs w:val="24"/>
        </w:rPr>
        <w:t xml:space="preserve">Niñas, Niños </w:t>
      </w:r>
      <w:r w:rsidRPr="000169FA">
        <w:rPr>
          <w:rFonts w:ascii="Arial" w:hAnsi="Arial" w:cs="Arial"/>
          <w:sz w:val="24"/>
          <w:szCs w:val="24"/>
        </w:rPr>
        <w:t>y Adolescentes (LGDNNA)</w:t>
      </w:r>
      <w:r w:rsidR="00922AE1">
        <w:rPr>
          <w:rStyle w:val="Refdenotaalpie"/>
          <w:rFonts w:ascii="Arial" w:hAnsi="Arial" w:cs="Arial"/>
          <w:sz w:val="24"/>
          <w:szCs w:val="24"/>
        </w:rPr>
        <w:footnoteReference w:id="7"/>
      </w:r>
      <w:r w:rsidRPr="000169FA">
        <w:rPr>
          <w:rFonts w:ascii="Arial" w:hAnsi="Arial" w:cs="Arial"/>
          <w:sz w:val="24"/>
          <w:szCs w:val="24"/>
        </w:rPr>
        <w:t xml:space="preserve"> </w:t>
      </w:r>
      <w:r>
        <w:rPr>
          <w:rFonts w:ascii="Arial" w:hAnsi="Arial" w:cs="Arial"/>
          <w:sz w:val="24"/>
          <w:szCs w:val="24"/>
        </w:rPr>
        <w:t xml:space="preserve">para un verdadero reconocimiento y protección de los </w:t>
      </w:r>
      <w:r w:rsidRPr="000169FA">
        <w:rPr>
          <w:rFonts w:ascii="Arial" w:hAnsi="Arial" w:cs="Arial"/>
          <w:sz w:val="24"/>
          <w:szCs w:val="24"/>
        </w:rPr>
        <w:t xml:space="preserve"> der</w:t>
      </w:r>
      <w:r>
        <w:rPr>
          <w:rFonts w:ascii="Arial" w:hAnsi="Arial" w:cs="Arial"/>
          <w:sz w:val="24"/>
          <w:szCs w:val="24"/>
        </w:rPr>
        <w:t>e</w:t>
      </w:r>
      <w:r w:rsidRPr="000169FA">
        <w:rPr>
          <w:rFonts w:ascii="Arial" w:hAnsi="Arial" w:cs="Arial"/>
          <w:sz w:val="24"/>
          <w:szCs w:val="24"/>
        </w:rPr>
        <w:t>chos de la ni</w:t>
      </w:r>
      <w:r>
        <w:rPr>
          <w:rFonts w:ascii="Arial" w:hAnsi="Arial" w:cs="Arial"/>
          <w:sz w:val="24"/>
          <w:szCs w:val="24"/>
        </w:rPr>
        <w:t>ñ</w:t>
      </w:r>
      <w:r w:rsidRPr="000169FA">
        <w:rPr>
          <w:rFonts w:ascii="Arial" w:hAnsi="Arial" w:cs="Arial"/>
          <w:sz w:val="24"/>
          <w:szCs w:val="24"/>
        </w:rPr>
        <w:t>ez y adolescencia</w:t>
      </w:r>
      <w:r>
        <w:rPr>
          <w:rFonts w:ascii="Arial" w:hAnsi="Arial" w:cs="Arial"/>
          <w:sz w:val="24"/>
          <w:szCs w:val="24"/>
        </w:rPr>
        <w:t>, establece en</w:t>
      </w:r>
      <w:r w:rsidR="0061461A">
        <w:rPr>
          <w:rFonts w:ascii="Arial" w:hAnsi="Arial" w:cs="Arial"/>
          <w:sz w:val="24"/>
          <w:szCs w:val="24"/>
        </w:rPr>
        <w:t xml:space="preserve"> el párrafo III del</w:t>
      </w:r>
      <w:r>
        <w:rPr>
          <w:rFonts w:ascii="Arial" w:hAnsi="Arial" w:cs="Arial"/>
          <w:sz w:val="24"/>
          <w:szCs w:val="24"/>
        </w:rPr>
        <w:t xml:space="preserve"> Artículo 2, que:</w:t>
      </w:r>
    </w:p>
    <w:p w14:paraId="78344EB1" w14:textId="77777777" w:rsidR="000169FA" w:rsidRDefault="000169FA" w:rsidP="008E3013">
      <w:pPr>
        <w:pStyle w:val="Sinespaciado"/>
        <w:spacing w:line="360" w:lineRule="auto"/>
        <w:jc w:val="both"/>
        <w:rPr>
          <w:rFonts w:ascii="Arial" w:hAnsi="Arial" w:cs="Arial"/>
          <w:sz w:val="24"/>
          <w:szCs w:val="24"/>
        </w:rPr>
      </w:pPr>
    </w:p>
    <w:p w14:paraId="4A7FDDAA" w14:textId="77777777" w:rsidR="000169FA" w:rsidRPr="0061461A" w:rsidRDefault="000169FA" w:rsidP="0061461A">
      <w:pPr>
        <w:pStyle w:val="Sinespaciado"/>
        <w:spacing w:line="360" w:lineRule="auto"/>
        <w:ind w:left="284" w:right="284"/>
        <w:jc w:val="both"/>
        <w:rPr>
          <w:rFonts w:ascii="Arial" w:hAnsi="Arial" w:cs="Arial"/>
          <w:i/>
          <w:iCs/>
          <w:sz w:val="24"/>
          <w:szCs w:val="24"/>
        </w:rPr>
      </w:pPr>
      <w:r w:rsidRPr="0061461A">
        <w:rPr>
          <w:rFonts w:ascii="Arial" w:hAnsi="Arial" w:cs="Arial"/>
          <w:i/>
          <w:iCs/>
          <w:sz w:val="24"/>
          <w:szCs w:val="24"/>
        </w:rPr>
        <w:t>Artículo 2. Para garantizar la protección de los derechos de niñas, niños y adolescentes, las autoridades realizarán las acciones y tomarán medidas, de conformidad con los principios establecidos en la presente Ley. Para tal efecto, deberán:</w:t>
      </w:r>
    </w:p>
    <w:p w14:paraId="455DA823" w14:textId="1B290325" w:rsidR="003B3ECD" w:rsidRDefault="000169FA" w:rsidP="0061461A">
      <w:pPr>
        <w:pStyle w:val="Sinespaciado"/>
        <w:spacing w:line="360" w:lineRule="auto"/>
        <w:ind w:left="284" w:right="284"/>
        <w:jc w:val="both"/>
        <w:rPr>
          <w:rFonts w:ascii="Arial" w:hAnsi="Arial" w:cs="Arial"/>
          <w:i/>
          <w:iCs/>
          <w:sz w:val="24"/>
          <w:szCs w:val="24"/>
        </w:rPr>
      </w:pPr>
      <w:r w:rsidRPr="0061461A">
        <w:rPr>
          <w:rFonts w:ascii="Arial" w:hAnsi="Arial" w:cs="Arial"/>
          <w:i/>
          <w:iCs/>
          <w:sz w:val="24"/>
          <w:szCs w:val="24"/>
        </w:rPr>
        <w:t>I</w:t>
      </w:r>
      <w:r w:rsidR="003B3ECD">
        <w:rPr>
          <w:rFonts w:ascii="Arial" w:hAnsi="Arial" w:cs="Arial"/>
          <w:i/>
          <w:iCs/>
          <w:sz w:val="24"/>
          <w:szCs w:val="24"/>
        </w:rPr>
        <w:t>…</w:t>
      </w:r>
      <w:r w:rsidR="0061461A" w:rsidRPr="0061461A">
        <w:rPr>
          <w:rFonts w:ascii="Arial" w:hAnsi="Arial" w:cs="Arial"/>
          <w:i/>
          <w:iCs/>
          <w:sz w:val="24"/>
          <w:szCs w:val="24"/>
        </w:rPr>
        <w:t xml:space="preserve"> </w:t>
      </w:r>
    </w:p>
    <w:p w14:paraId="70B8A233" w14:textId="35081F48" w:rsidR="000169FA" w:rsidRPr="0061461A" w:rsidRDefault="0061461A" w:rsidP="0061461A">
      <w:pPr>
        <w:pStyle w:val="Sinespaciado"/>
        <w:spacing w:line="360" w:lineRule="auto"/>
        <w:ind w:left="284" w:right="284"/>
        <w:jc w:val="both"/>
        <w:rPr>
          <w:rFonts w:ascii="Arial" w:hAnsi="Arial" w:cs="Arial"/>
          <w:i/>
          <w:iCs/>
          <w:sz w:val="24"/>
          <w:szCs w:val="24"/>
        </w:rPr>
      </w:pPr>
      <w:r w:rsidRPr="0061461A">
        <w:rPr>
          <w:rFonts w:ascii="Arial" w:hAnsi="Arial" w:cs="Arial"/>
          <w:i/>
          <w:iCs/>
          <w:sz w:val="24"/>
          <w:szCs w:val="24"/>
        </w:rPr>
        <w:t>II…</w:t>
      </w:r>
    </w:p>
    <w:p w14:paraId="76336A59" w14:textId="77777777" w:rsidR="000169FA" w:rsidRPr="0061461A" w:rsidRDefault="000169FA" w:rsidP="0061461A">
      <w:pPr>
        <w:pStyle w:val="Sinespaciado"/>
        <w:spacing w:line="360" w:lineRule="auto"/>
        <w:ind w:left="284" w:right="284"/>
        <w:jc w:val="both"/>
        <w:rPr>
          <w:rFonts w:ascii="Arial" w:hAnsi="Arial" w:cs="Arial"/>
          <w:i/>
          <w:iCs/>
          <w:sz w:val="24"/>
          <w:szCs w:val="24"/>
        </w:rPr>
      </w:pPr>
      <w:r w:rsidRPr="0061461A">
        <w:rPr>
          <w:rFonts w:ascii="Arial" w:hAnsi="Arial" w:cs="Arial"/>
          <w:i/>
          <w:iCs/>
          <w:sz w:val="24"/>
          <w:szCs w:val="24"/>
        </w:rPr>
        <w:t>III. Establecer mecanismos transparentes de seguimiento y evaluación de la implementación de políticas, programas gubernamentales, legislación y compromisos derivados de tratados internacionales en la materia.</w:t>
      </w:r>
    </w:p>
    <w:p w14:paraId="046390EE" w14:textId="70B8E9BF" w:rsidR="000169FA" w:rsidRPr="0061461A" w:rsidRDefault="000169FA" w:rsidP="0061461A">
      <w:pPr>
        <w:pStyle w:val="Sinespaciado"/>
        <w:spacing w:line="360" w:lineRule="auto"/>
        <w:ind w:left="284" w:right="284"/>
        <w:jc w:val="both"/>
        <w:rPr>
          <w:rFonts w:ascii="Arial" w:hAnsi="Arial" w:cs="Arial"/>
          <w:i/>
          <w:iCs/>
          <w:sz w:val="24"/>
          <w:szCs w:val="24"/>
        </w:rPr>
      </w:pPr>
      <w:r w:rsidRPr="0061461A">
        <w:rPr>
          <w:rFonts w:ascii="Arial" w:hAnsi="Arial" w:cs="Arial"/>
          <w:i/>
          <w:iCs/>
          <w:sz w:val="24"/>
          <w:szCs w:val="24"/>
        </w:rPr>
        <w:lastRenderedPageBreak/>
        <w:t>El interés superior de la niñez deberá ser considerado de manera primordial en la toma de decisiones sobre una cuestión debatida que involucre niñas, niños y adolescentes</w:t>
      </w:r>
      <w:r w:rsidR="0061461A" w:rsidRPr="0061461A">
        <w:rPr>
          <w:rFonts w:ascii="Arial" w:hAnsi="Arial" w:cs="Arial"/>
          <w:i/>
          <w:iCs/>
          <w:sz w:val="24"/>
          <w:szCs w:val="24"/>
        </w:rPr>
        <w:t>...</w:t>
      </w:r>
      <w:r w:rsidRPr="0061461A">
        <w:rPr>
          <w:rFonts w:ascii="Arial" w:hAnsi="Arial" w:cs="Arial"/>
          <w:i/>
          <w:iCs/>
          <w:sz w:val="24"/>
          <w:szCs w:val="24"/>
        </w:rPr>
        <w:t xml:space="preserve">. </w:t>
      </w:r>
    </w:p>
    <w:p w14:paraId="00EC27F8" w14:textId="7EC61800" w:rsidR="0061461A" w:rsidRDefault="0061461A" w:rsidP="000169FA">
      <w:pPr>
        <w:pStyle w:val="Sinespaciado"/>
        <w:spacing w:line="360" w:lineRule="auto"/>
        <w:jc w:val="both"/>
        <w:rPr>
          <w:rFonts w:ascii="Arial" w:hAnsi="Arial" w:cs="Arial"/>
          <w:sz w:val="24"/>
          <w:szCs w:val="24"/>
        </w:rPr>
      </w:pPr>
    </w:p>
    <w:p w14:paraId="1093C013" w14:textId="7FF119F3" w:rsidR="0061461A" w:rsidRDefault="0061461A" w:rsidP="000169FA">
      <w:pPr>
        <w:pStyle w:val="Sinespaciado"/>
        <w:spacing w:line="360" w:lineRule="auto"/>
        <w:jc w:val="both"/>
        <w:rPr>
          <w:rFonts w:ascii="Arial" w:hAnsi="Arial" w:cs="Arial"/>
          <w:sz w:val="24"/>
          <w:szCs w:val="24"/>
        </w:rPr>
      </w:pPr>
      <w:r>
        <w:rPr>
          <w:rFonts w:ascii="Arial" w:hAnsi="Arial" w:cs="Arial"/>
          <w:sz w:val="24"/>
          <w:szCs w:val="24"/>
        </w:rPr>
        <w:t>También, en su Artículo 18 enuncia que:</w:t>
      </w:r>
    </w:p>
    <w:p w14:paraId="44408999" w14:textId="7AEB95A2" w:rsidR="0061461A" w:rsidRDefault="0061461A" w:rsidP="000169FA">
      <w:pPr>
        <w:pStyle w:val="Sinespaciado"/>
        <w:spacing w:line="360" w:lineRule="auto"/>
        <w:jc w:val="both"/>
        <w:rPr>
          <w:rFonts w:ascii="Arial" w:hAnsi="Arial" w:cs="Arial"/>
          <w:sz w:val="24"/>
          <w:szCs w:val="24"/>
        </w:rPr>
      </w:pPr>
    </w:p>
    <w:p w14:paraId="3AD86D00" w14:textId="395E2097" w:rsidR="0061461A" w:rsidRDefault="0061461A" w:rsidP="0061461A">
      <w:pPr>
        <w:pStyle w:val="Sinespaciado"/>
        <w:spacing w:line="360" w:lineRule="auto"/>
        <w:ind w:left="284" w:right="284"/>
        <w:jc w:val="both"/>
        <w:rPr>
          <w:rFonts w:ascii="Arial" w:hAnsi="Arial" w:cs="Arial"/>
          <w:i/>
          <w:iCs/>
          <w:sz w:val="24"/>
          <w:szCs w:val="24"/>
        </w:rPr>
      </w:pPr>
      <w:r w:rsidRPr="0061461A">
        <w:rPr>
          <w:rFonts w:ascii="Arial" w:hAnsi="Arial" w:cs="Arial"/>
          <w:i/>
          <w:iCs/>
          <w:sz w:val="24"/>
          <w:szCs w:val="24"/>
        </w:rPr>
        <w:t>“ En todas las medidas concernientes a niñas, niños y adolescentes que tomen los órganos jurisdiccionales, autoridades administrativas y órganos legislativos, se tomará en cuenta, como consideración primordial, el interés superior de la niñez. Dichas autoridades elaborarán los mecanismos necesarios para garantizar este principio</w:t>
      </w:r>
      <w:r>
        <w:rPr>
          <w:rFonts w:ascii="Arial" w:hAnsi="Arial" w:cs="Arial"/>
          <w:i/>
          <w:iCs/>
          <w:sz w:val="24"/>
          <w:szCs w:val="24"/>
        </w:rPr>
        <w:t>”</w:t>
      </w:r>
      <w:r w:rsidRPr="0061461A">
        <w:rPr>
          <w:rFonts w:ascii="Arial" w:hAnsi="Arial" w:cs="Arial"/>
          <w:i/>
          <w:iCs/>
          <w:sz w:val="24"/>
          <w:szCs w:val="24"/>
        </w:rPr>
        <w:t>.</w:t>
      </w:r>
    </w:p>
    <w:p w14:paraId="6B151513" w14:textId="22D65A0A" w:rsidR="0061461A" w:rsidRPr="0061461A" w:rsidRDefault="0061461A" w:rsidP="0061461A">
      <w:pPr>
        <w:pStyle w:val="Sinespaciado"/>
        <w:spacing w:line="360" w:lineRule="auto"/>
        <w:ind w:left="284" w:right="284"/>
        <w:jc w:val="both"/>
        <w:rPr>
          <w:rFonts w:ascii="Arial" w:hAnsi="Arial" w:cs="Arial"/>
          <w:sz w:val="24"/>
          <w:szCs w:val="24"/>
        </w:rPr>
      </w:pPr>
    </w:p>
    <w:p w14:paraId="4023F067" w14:textId="1857F64F" w:rsidR="0061461A" w:rsidRDefault="0061461A" w:rsidP="008E3013">
      <w:pPr>
        <w:pStyle w:val="Sinespaciado"/>
        <w:spacing w:line="360" w:lineRule="auto"/>
        <w:jc w:val="both"/>
        <w:rPr>
          <w:rFonts w:ascii="Arial" w:hAnsi="Arial" w:cs="Arial"/>
          <w:sz w:val="24"/>
          <w:szCs w:val="24"/>
        </w:rPr>
      </w:pPr>
      <w:r w:rsidRPr="0061461A">
        <w:rPr>
          <w:rFonts w:ascii="Arial" w:hAnsi="Arial" w:cs="Arial"/>
          <w:sz w:val="24"/>
          <w:szCs w:val="24"/>
        </w:rPr>
        <w:t>Así como</w:t>
      </w:r>
      <w:r>
        <w:rPr>
          <w:rFonts w:ascii="Arial" w:hAnsi="Arial" w:cs="Arial"/>
          <w:sz w:val="24"/>
          <w:szCs w:val="24"/>
        </w:rPr>
        <w:t>,</w:t>
      </w:r>
      <w:r w:rsidRPr="0061461A">
        <w:rPr>
          <w:rFonts w:ascii="Arial" w:hAnsi="Arial" w:cs="Arial"/>
          <w:sz w:val="24"/>
          <w:szCs w:val="24"/>
        </w:rPr>
        <w:t xml:space="preserve"> en la fracción IV del</w:t>
      </w:r>
      <w:r>
        <w:rPr>
          <w:rFonts w:ascii="Arial" w:hAnsi="Arial" w:cs="Arial"/>
          <w:i/>
          <w:iCs/>
          <w:sz w:val="24"/>
          <w:szCs w:val="24"/>
        </w:rPr>
        <w:t xml:space="preserve"> </w:t>
      </w:r>
      <w:r>
        <w:rPr>
          <w:rFonts w:ascii="Arial" w:hAnsi="Arial" w:cs="Arial"/>
          <w:sz w:val="24"/>
          <w:szCs w:val="24"/>
        </w:rPr>
        <w:t xml:space="preserve">125, </w:t>
      </w:r>
      <w:r w:rsidR="00C84289">
        <w:rPr>
          <w:rFonts w:ascii="Arial" w:hAnsi="Arial" w:cs="Arial"/>
          <w:sz w:val="24"/>
          <w:szCs w:val="24"/>
        </w:rPr>
        <w:t>plantea:</w:t>
      </w:r>
    </w:p>
    <w:p w14:paraId="3D790234" w14:textId="77777777" w:rsidR="00C84289" w:rsidRDefault="00C84289" w:rsidP="008E3013">
      <w:pPr>
        <w:pStyle w:val="Sinespaciado"/>
        <w:spacing w:line="360" w:lineRule="auto"/>
        <w:jc w:val="both"/>
        <w:rPr>
          <w:rFonts w:ascii="Arial" w:hAnsi="Arial" w:cs="Arial"/>
          <w:sz w:val="24"/>
          <w:szCs w:val="24"/>
        </w:rPr>
      </w:pPr>
    </w:p>
    <w:p w14:paraId="417174DD" w14:textId="794A7F42" w:rsidR="0061461A" w:rsidRPr="00A873D1" w:rsidRDefault="00A873D1" w:rsidP="00A873D1">
      <w:pPr>
        <w:pStyle w:val="Sinespaciado"/>
        <w:spacing w:line="360" w:lineRule="auto"/>
        <w:ind w:left="284" w:right="284"/>
        <w:jc w:val="both"/>
        <w:rPr>
          <w:rFonts w:ascii="Arial" w:hAnsi="Arial" w:cs="Arial"/>
          <w:i/>
          <w:iCs/>
          <w:sz w:val="24"/>
          <w:szCs w:val="24"/>
        </w:rPr>
      </w:pPr>
      <w:r w:rsidRPr="00A873D1">
        <w:rPr>
          <w:rFonts w:ascii="Arial" w:hAnsi="Arial" w:cs="Arial"/>
          <w:i/>
          <w:iCs/>
          <w:sz w:val="24"/>
          <w:szCs w:val="24"/>
        </w:rPr>
        <w:t>“</w:t>
      </w:r>
      <w:r w:rsidR="0061461A" w:rsidRPr="00A873D1">
        <w:rPr>
          <w:rFonts w:ascii="Arial" w:hAnsi="Arial" w:cs="Arial"/>
          <w:i/>
          <w:iCs/>
          <w:sz w:val="24"/>
          <w:szCs w:val="24"/>
        </w:rPr>
        <w:t>Para asegurar una adecuada protección de los derechos de niñas, niños y adolescentes, se crea el Sistema Nacional de Protección Integral, como instancia encargada de establecer instrumentos, políticas, procedimientos, servicios y acciones de protección de los derechos de niñas, niños y adolescentes.</w:t>
      </w:r>
    </w:p>
    <w:p w14:paraId="64F3AF60" w14:textId="7B478C15" w:rsidR="0061461A" w:rsidRPr="00A873D1" w:rsidRDefault="0061461A" w:rsidP="00A873D1">
      <w:pPr>
        <w:pStyle w:val="Sinespaciado"/>
        <w:spacing w:line="360" w:lineRule="auto"/>
        <w:ind w:left="284" w:right="284"/>
        <w:jc w:val="both"/>
        <w:rPr>
          <w:rFonts w:ascii="Arial" w:hAnsi="Arial" w:cs="Arial"/>
          <w:i/>
          <w:iCs/>
          <w:sz w:val="24"/>
          <w:szCs w:val="24"/>
        </w:rPr>
      </w:pPr>
      <w:r w:rsidRPr="00A873D1">
        <w:rPr>
          <w:rFonts w:ascii="Arial" w:hAnsi="Arial" w:cs="Arial"/>
          <w:i/>
          <w:iCs/>
          <w:sz w:val="24"/>
          <w:szCs w:val="24"/>
        </w:rPr>
        <w:t>El Sistema Nacional de Protección Integral tendrá las siguientes atribuciones</w:t>
      </w:r>
    </w:p>
    <w:p w14:paraId="02D5FD6A" w14:textId="666781AE" w:rsidR="0061461A" w:rsidRPr="00A873D1" w:rsidRDefault="0061461A" w:rsidP="00A873D1">
      <w:pPr>
        <w:pStyle w:val="Sinespaciado"/>
        <w:spacing w:line="360" w:lineRule="auto"/>
        <w:ind w:left="284" w:right="284"/>
        <w:jc w:val="both"/>
        <w:rPr>
          <w:rFonts w:ascii="Arial" w:hAnsi="Arial" w:cs="Arial"/>
          <w:i/>
          <w:iCs/>
          <w:sz w:val="24"/>
          <w:szCs w:val="24"/>
        </w:rPr>
      </w:pPr>
    </w:p>
    <w:p w14:paraId="23B8BEBF" w14:textId="797C4EE0" w:rsidR="0061461A" w:rsidRPr="00A873D1" w:rsidRDefault="0061461A" w:rsidP="00A873D1">
      <w:pPr>
        <w:pStyle w:val="NormalWeb"/>
        <w:numPr>
          <w:ilvl w:val="0"/>
          <w:numId w:val="4"/>
        </w:numPr>
        <w:spacing w:before="0" w:beforeAutospacing="0" w:after="0" w:afterAutospacing="0" w:line="360" w:lineRule="auto"/>
        <w:ind w:left="284" w:right="284"/>
        <w:rPr>
          <w:rFonts w:ascii="Arial" w:hAnsi="Arial" w:cs="Arial"/>
          <w:i/>
          <w:iCs/>
        </w:rPr>
      </w:pPr>
      <w:r w:rsidRPr="00A873D1">
        <w:rPr>
          <w:rFonts w:ascii="ArialMT" w:hAnsi="ArialMT" w:cs="Arial"/>
          <w:i/>
          <w:iCs/>
        </w:rPr>
        <w:t xml:space="preserve">Promover, en los tres órdenes de gobierno, el establecimiento de presupuestos destinados a la protección de los derechos de niñas, niños y adolescentes; </w:t>
      </w:r>
    </w:p>
    <w:p w14:paraId="238877AE" w14:textId="77777777" w:rsidR="0061461A" w:rsidRDefault="0061461A" w:rsidP="008E3013">
      <w:pPr>
        <w:pStyle w:val="Sinespaciado"/>
        <w:spacing w:line="360" w:lineRule="auto"/>
        <w:jc w:val="both"/>
        <w:rPr>
          <w:rFonts w:ascii="Arial" w:hAnsi="Arial" w:cs="Arial"/>
          <w:sz w:val="24"/>
          <w:szCs w:val="24"/>
        </w:rPr>
      </w:pPr>
    </w:p>
    <w:p w14:paraId="0135B030" w14:textId="63F2DFF4" w:rsidR="000169FA" w:rsidRPr="00A873D1" w:rsidRDefault="000169FA" w:rsidP="00A873D1">
      <w:pPr>
        <w:pStyle w:val="Sinespaciado"/>
        <w:spacing w:line="360" w:lineRule="auto"/>
        <w:ind w:left="284" w:right="284"/>
        <w:jc w:val="both"/>
        <w:rPr>
          <w:rFonts w:ascii="Arial" w:hAnsi="Arial" w:cs="Arial"/>
          <w:sz w:val="24"/>
          <w:szCs w:val="24"/>
        </w:rPr>
      </w:pPr>
      <w:r w:rsidRPr="00A873D1">
        <w:rPr>
          <w:rFonts w:ascii="Arial" w:hAnsi="Arial" w:cs="Arial"/>
          <w:sz w:val="24"/>
          <w:szCs w:val="24"/>
        </w:rPr>
        <w:t xml:space="preserve">y </w:t>
      </w:r>
      <w:r w:rsidR="00A873D1" w:rsidRPr="00A873D1">
        <w:rPr>
          <w:rFonts w:ascii="Arial" w:hAnsi="Arial" w:cs="Arial"/>
          <w:sz w:val="24"/>
          <w:szCs w:val="24"/>
        </w:rPr>
        <w:t xml:space="preserve">el </w:t>
      </w:r>
      <w:r w:rsidRPr="00A873D1">
        <w:rPr>
          <w:rFonts w:ascii="Arial" w:hAnsi="Arial" w:cs="Arial"/>
          <w:sz w:val="24"/>
          <w:szCs w:val="24"/>
        </w:rPr>
        <w:t>137 fraccion VII los cuales, entre olras cosas, establece que</w:t>
      </w:r>
    </w:p>
    <w:p w14:paraId="4C8F58B7" w14:textId="324B324A" w:rsidR="000169FA" w:rsidRPr="00A873D1" w:rsidRDefault="000169FA" w:rsidP="00A873D1">
      <w:pPr>
        <w:pStyle w:val="Sinespaciado"/>
        <w:spacing w:line="360" w:lineRule="auto"/>
        <w:ind w:left="284" w:right="284"/>
        <w:jc w:val="both"/>
        <w:rPr>
          <w:rFonts w:ascii="Arial" w:hAnsi="Arial" w:cs="Arial"/>
          <w:i/>
          <w:iCs/>
          <w:sz w:val="24"/>
          <w:szCs w:val="24"/>
        </w:rPr>
      </w:pPr>
    </w:p>
    <w:p w14:paraId="6BF919DF" w14:textId="413D5EDB" w:rsidR="00A873D1" w:rsidRPr="00A873D1" w:rsidRDefault="00A873D1" w:rsidP="00A873D1">
      <w:pPr>
        <w:pStyle w:val="NormalWeb"/>
        <w:spacing w:before="0" w:beforeAutospacing="0" w:after="0" w:afterAutospacing="0" w:line="360" w:lineRule="auto"/>
        <w:ind w:left="284" w:right="284"/>
        <w:rPr>
          <w:rFonts w:ascii="Arial" w:hAnsi="Arial" w:cs="Arial"/>
          <w:i/>
          <w:iCs/>
        </w:rPr>
      </w:pPr>
      <w:r w:rsidRPr="00A873D1">
        <w:rPr>
          <w:rFonts w:ascii="Arial" w:hAnsi="Arial" w:cs="Arial"/>
          <w:b/>
          <w:bCs/>
          <w:i/>
          <w:iCs/>
        </w:rPr>
        <w:t>“</w:t>
      </w:r>
      <w:r w:rsidRPr="00A873D1">
        <w:rPr>
          <w:rFonts w:ascii="Arial" w:hAnsi="Arial" w:cs="Arial"/>
          <w:i/>
          <w:iCs/>
        </w:rPr>
        <w:t xml:space="preserve">Los Sistemas Locales de Protección tendrán, cuando menos, las siguientes atribuciones: </w:t>
      </w:r>
    </w:p>
    <w:p w14:paraId="09D51841" w14:textId="56DF7A41" w:rsidR="000169FA" w:rsidRPr="00A873D1" w:rsidRDefault="00A873D1" w:rsidP="00A873D1">
      <w:pPr>
        <w:pStyle w:val="Sinespaciado"/>
        <w:spacing w:line="360" w:lineRule="auto"/>
        <w:ind w:left="284" w:right="284"/>
        <w:jc w:val="both"/>
        <w:rPr>
          <w:rFonts w:ascii="Arial" w:hAnsi="Arial" w:cs="Arial"/>
          <w:i/>
          <w:iCs/>
          <w:sz w:val="24"/>
          <w:szCs w:val="24"/>
        </w:rPr>
      </w:pPr>
      <w:r w:rsidRPr="00A873D1">
        <w:rPr>
          <w:rFonts w:ascii="Arial" w:hAnsi="Arial" w:cs="Arial"/>
          <w:i/>
          <w:iCs/>
          <w:sz w:val="24"/>
          <w:szCs w:val="24"/>
        </w:rPr>
        <w:lastRenderedPageBreak/>
        <w:t>VII. Establecer en sus presupuestos, rubros destinados a la protección de los derechos de niñas, niños y adolescentes, los cuales tendrán una realización progresiva;</w:t>
      </w:r>
    </w:p>
    <w:p w14:paraId="55F5644E" w14:textId="77777777" w:rsidR="00A873D1" w:rsidRDefault="00A873D1" w:rsidP="008E3013">
      <w:pPr>
        <w:pStyle w:val="Sinespaciado"/>
        <w:spacing w:line="360" w:lineRule="auto"/>
        <w:jc w:val="both"/>
        <w:rPr>
          <w:rFonts w:ascii="Arial" w:hAnsi="Arial" w:cs="Arial"/>
          <w:sz w:val="24"/>
          <w:szCs w:val="24"/>
        </w:rPr>
      </w:pPr>
    </w:p>
    <w:p w14:paraId="469C8659" w14:textId="597AC571" w:rsidR="002C27B0" w:rsidRPr="008E3013" w:rsidRDefault="007F3426" w:rsidP="008E3013">
      <w:pPr>
        <w:pStyle w:val="Sinespaciado"/>
        <w:spacing w:line="360" w:lineRule="auto"/>
        <w:jc w:val="both"/>
        <w:rPr>
          <w:rFonts w:ascii="Arial" w:hAnsi="Arial" w:cs="Arial"/>
          <w:sz w:val="24"/>
          <w:szCs w:val="24"/>
        </w:rPr>
      </w:pPr>
      <w:r>
        <w:rPr>
          <w:rFonts w:ascii="Arial" w:hAnsi="Arial" w:cs="Arial"/>
          <w:sz w:val="24"/>
          <w:szCs w:val="24"/>
        </w:rPr>
        <w:t xml:space="preserve">Asimismo, </w:t>
      </w:r>
      <w:r w:rsidR="002C27B0">
        <w:rPr>
          <w:rFonts w:ascii="Arial" w:hAnsi="Arial" w:cs="Arial"/>
          <w:sz w:val="24"/>
          <w:szCs w:val="24"/>
        </w:rPr>
        <w:t xml:space="preserve"> la  Ley de los Derechos de las Niñas, Niños y Adolescentes del Estado de México, establece lo siguiente;</w:t>
      </w:r>
    </w:p>
    <w:p w14:paraId="31C2D5D5" w14:textId="2E53B484" w:rsidR="0040364A" w:rsidRDefault="0040364A" w:rsidP="00584EBF">
      <w:pPr>
        <w:pStyle w:val="Sinespaciado"/>
        <w:spacing w:line="360" w:lineRule="auto"/>
        <w:jc w:val="center"/>
        <w:rPr>
          <w:rFonts w:ascii="Arial" w:hAnsi="Arial" w:cs="Arial"/>
          <w:sz w:val="24"/>
          <w:szCs w:val="24"/>
        </w:rPr>
      </w:pPr>
    </w:p>
    <w:p w14:paraId="7D79B8B2" w14:textId="4E4E8294" w:rsidR="00170AB0" w:rsidRPr="002C27B0" w:rsidRDefault="002C27B0" w:rsidP="003E2DE5">
      <w:pPr>
        <w:pStyle w:val="Sinespaciado"/>
        <w:spacing w:line="360" w:lineRule="auto"/>
        <w:ind w:left="567" w:right="474"/>
        <w:jc w:val="both"/>
        <w:rPr>
          <w:rFonts w:ascii="Arial" w:hAnsi="Arial" w:cs="Arial"/>
          <w:i/>
          <w:sz w:val="24"/>
          <w:szCs w:val="24"/>
        </w:rPr>
      </w:pPr>
      <w:r>
        <w:rPr>
          <w:rFonts w:ascii="Arial" w:hAnsi="Arial" w:cs="Arial"/>
          <w:i/>
          <w:sz w:val="24"/>
          <w:szCs w:val="24"/>
        </w:rPr>
        <w:t>“</w:t>
      </w:r>
      <w:r w:rsidR="00170AB0" w:rsidRPr="002C27B0">
        <w:rPr>
          <w:rFonts w:ascii="Arial" w:hAnsi="Arial" w:cs="Arial"/>
          <w:i/>
          <w:sz w:val="24"/>
          <w:szCs w:val="24"/>
        </w:rPr>
        <w:t xml:space="preserve">Artículo 96. El Sistema Estatal de Protección Integral será conformado por las dependencias y entidades de la administración local vinculadas con la protección de estos derechos, en los términos que determinen las leyes del Estado de México y sus municipios será presidido por el Gobernador del Estado. </w:t>
      </w:r>
    </w:p>
    <w:p w14:paraId="0F80691A" w14:textId="77777777" w:rsidR="00170AB0" w:rsidRPr="002C27B0" w:rsidRDefault="00170AB0" w:rsidP="003E2DE5">
      <w:pPr>
        <w:pStyle w:val="Sinespaciado"/>
        <w:spacing w:line="360" w:lineRule="auto"/>
        <w:ind w:left="567" w:right="474"/>
        <w:jc w:val="both"/>
        <w:rPr>
          <w:rFonts w:ascii="Arial" w:hAnsi="Arial" w:cs="Arial"/>
          <w:i/>
          <w:sz w:val="24"/>
          <w:szCs w:val="24"/>
        </w:rPr>
      </w:pPr>
    </w:p>
    <w:p w14:paraId="4F1C8559" w14:textId="77777777" w:rsidR="00170AB0" w:rsidRPr="002C27B0" w:rsidRDefault="00170AB0" w:rsidP="003E2DE5">
      <w:pPr>
        <w:pStyle w:val="Sinespaciado"/>
        <w:spacing w:line="360" w:lineRule="auto"/>
        <w:ind w:left="567" w:right="474"/>
        <w:jc w:val="both"/>
        <w:rPr>
          <w:rFonts w:ascii="Arial" w:hAnsi="Arial" w:cs="Arial"/>
          <w:i/>
          <w:sz w:val="24"/>
          <w:szCs w:val="24"/>
        </w:rPr>
      </w:pPr>
      <w:r w:rsidRPr="002C27B0">
        <w:rPr>
          <w:rFonts w:ascii="Arial" w:hAnsi="Arial" w:cs="Arial"/>
          <w:i/>
          <w:sz w:val="24"/>
          <w:szCs w:val="24"/>
        </w:rPr>
        <w:t xml:space="preserve">El eje rector del Sistema Estatal de Protección Integral será el fortalecimiento familiar con el fin de proteger de forma integral los derechos de niñas, niños y adolescentes de esta Entidad. </w:t>
      </w:r>
    </w:p>
    <w:p w14:paraId="32886250" w14:textId="77777777" w:rsidR="00170AB0" w:rsidRPr="002C27B0" w:rsidRDefault="00170AB0" w:rsidP="003E2DE5">
      <w:pPr>
        <w:pStyle w:val="Sinespaciado"/>
        <w:spacing w:line="360" w:lineRule="auto"/>
        <w:ind w:left="567" w:right="474"/>
        <w:jc w:val="both"/>
        <w:rPr>
          <w:rFonts w:ascii="Arial" w:hAnsi="Arial" w:cs="Arial"/>
          <w:i/>
          <w:sz w:val="24"/>
          <w:szCs w:val="24"/>
        </w:rPr>
      </w:pPr>
    </w:p>
    <w:p w14:paraId="03F8E359" w14:textId="77777777" w:rsidR="00170AB0" w:rsidRPr="002C27B0" w:rsidRDefault="00170AB0" w:rsidP="003E2DE5">
      <w:pPr>
        <w:pStyle w:val="Sinespaciado"/>
        <w:spacing w:line="360" w:lineRule="auto"/>
        <w:ind w:left="567" w:right="474"/>
        <w:jc w:val="both"/>
        <w:rPr>
          <w:rFonts w:ascii="Arial" w:hAnsi="Arial" w:cs="Arial"/>
          <w:i/>
          <w:sz w:val="24"/>
          <w:szCs w:val="24"/>
        </w:rPr>
      </w:pPr>
      <w:r w:rsidRPr="002C27B0">
        <w:rPr>
          <w:rFonts w:ascii="Arial" w:hAnsi="Arial" w:cs="Arial"/>
          <w:i/>
          <w:sz w:val="24"/>
          <w:szCs w:val="24"/>
        </w:rPr>
        <w:t xml:space="preserve">El Sistema Estatal de Protección Integral tendrá las siguientes atribuciones: </w:t>
      </w:r>
    </w:p>
    <w:p w14:paraId="630256E3" w14:textId="77777777" w:rsidR="00170AB0" w:rsidRPr="002C27B0" w:rsidRDefault="00170AB0" w:rsidP="003E2DE5">
      <w:pPr>
        <w:pStyle w:val="Sinespaciado"/>
        <w:spacing w:line="360" w:lineRule="auto"/>
        <w:ind w:left="567" w:right="474"/>
        <w:jc w:val="both"/>
        <w:rPr>
          <w:rFonts w:ascii="Arial" w:hAnsi="Arial" w:cs="Arial"/>
          <w:i/>
          <w:sz w:val="24"/>
          <w:szCs w:val="24"/>
        </w:rPr>
      </w:pPr>
    </w:p>
    <w:p w14:paraId="2464EC80" w14:textId="722D74F9" w:rsidR="00170AB0" w:rsidRPr="002C27B0" w:rsidRDefault="00170AB0" w:rsidP="003E2DE5">
      <w:pPr>
        <w:pStyle w:val="Sinespaciado"/>
        <w:spacing w:line="360" w:lineRule="auto"/>
        <w:ind w:left="567" w:right="474"/>
        <w:jc w:val="both"/>
        <w:rPr>
          <w:rFonts w:ascii="Arial" w:hAnsi="Arial" w:cs="Arial"/>
          <w:i/>
          <w:sz w:val="24"/>
          <w:szCs w:val="24"/>
        </w:rPr>
      </w:pPr>
      <w:r w:rsidRPr="002C27B0">
        <w:rPr>
          <w:rFonts w:ascii="Arial" w:hAnsi="Arial" w:cs="Arial"/>
          <w:i/>
          <w:sz w:val="24"/>
          <w:szCs w:val="24"/>
        </w:rPr>
        <w:t xml:space="preserve">I. Crear, impulsar, instrumentar y articular políticas públicas que favorezcan el interés superior de la niñez. </w:t>
      </w:r>
    </w:p>
    <w:p w14:paraId="54ED6DC4" w14:textId="77777777" w:rsidR="00170AB0" w:rsidRPr="002C27B0" w:rsidRDefault="00170AB0" w:rsidP="003E2DE5">
      <w:pPr>
        <w:pStyle w:val="Sinespaciado"/>
        <w:spacing w:line="360" w:lineRule="auto"/>
        <w:ind w:left="567" w:right="474"/>
        <w:jc w:val="both"/>
        <w:rPr>
          <w:rFonts w:ascii="Arial" w:hAnsi="Arial" w:cs="Arial"/>
          <w:i/>
          <w:sz w:val="24"/>
          <w:szCs w:val="24"/>
        </w:rPr>
      </w:pPr>
    </w:p>
    <w:p w14:paraId="223CE862" w14:textId="1B27A520" w:rsidR="00170AB0" w:rsidRPr="002C27B0" w:rsidRDefault="00170AB0" w:rsidP="003E2DE5">
      <w:pPr>
        <w:pStyle w:val="Sinespaciado"/>
        <w:spacing w:line="360" w:lineRule="auto"/>
        <w:ind w:left="567" w:right="474"/>
        <w:jc w:val="both"/>
        <w:rPr>
          <w:rFonts w:ascii="Arial" w:hAnsi="Arial" w:cs="Arial"/>
          <w:i/>
          <w:sz w:val="24"/>
          <w:szCs w:val="24"/>
        </w:rPr>
      </w:pPr>
      <w:r w:rsidRPr="002C27B0">
        <w:rPr>
          <w:rFonts w:ascii="Arial" w:hAnsi="Arial" w:cs="Arial"/>
          <w:i/>
          <w:sz w:val="24"/>
          <w:szCs w:val="24"/>
        </w:rPr>
        <w:t xml:space="preserve">II. Coadyuvar en la adopción y consolidación del Sistema Nacional de Protección. </w:t>
      </w:r>
    </w:p>
    <w:p w14:paraId="5AF66E00" w14:textId="77777777" w:rsidR="00170AB0" w:rsidRPr="002C27B0" w:rsidRDefault="00170AB0" w:rsidP="003E2DE5">
      <w:pPr>
        <w:pStyle w:val="Sinespaciado"/>
        <w:spacing w:line="360" w:lineRule="auto"/>
        <w:ind w:left="567" w:right="474"/>
        <w:jc w:val="both"/>
        <w:rPr>
          <w:rFonts w:ascii="Arial" w:hAnsi="Arial" w:cs="Arial"/>
          <w:i/>
          <w:sz w:val="24"/>
          <w:szCs w:val="24"/>
        </w:rPr>
      </w:pPr>
    </w:p>
    <w:p w14:paraId="4EA0168D" w14:textId="77777777" w:rsidR="00170AB0" w:rsidRPr="002C27B0" w:rsidRDefault="00170AB0" w:rsidP="003E2DE5">
      <w:pPr>
        <w:pStyle w:val="Sinespaciado"/>
        <w:spacing w:line="360" w:lineRule="auto"/>
        <w:ind w:left="567" w:right="474"/>
        <w:jc w:val="both"/>
        <w:rPr>
          <w:rFonts w:ascii="Arial" w:hAnsi="Arial" w:cs="Arial"/>
          <w:i/>
          <w:sz w:val="24"/>
          <w:szCs w:val="24"/>
        </w:rPr>
      </w:pPr>
      <w:r w:rsidRPr="002C27B0">
        <w:rPr>
          <w:rFonts w:ascii="Arial" w:hAnsi="Arial" w:cs="Arial"/>
          <w:i/>
          <w:sz w:val="24"/>
          <w:szCs w:val="24"/>
        </w:rPr>
        <w:t xml:space="preserve">III. Garantizar la transversalidad de la perspectiva de derechos de niñas, niños y adolescentes en la elaboración de programas sectoriales o, en su </w:t>
      </w:r>
      <w:r w:rsidRPr="002C27B0">
        <w:rPr>
          <w:rFonts w:ascii="Arial" w:hAnsi="Arial" w:cs="Arial"/>
          <w:i/>
          <w:sz w:val="24"/>
          <w:szCs w:val="24"/>
        </w:rPr>
        <w:lastRenderedPageBreak/>
        <w:t xml:space="preserve">caso, institucionales específicos, así como en las políticas y acciones de las dependencias y entidades de la administración pública local. </w:t>
      </w:r>
    </w:p>
    <w:p w14:paraId="0AA50180" w14:textId="77777777" w:rsidR="00170AB0" w:rsidRPr="002C27B0" w:rsidRDefault="00170AB0" w:rsidP="003E2DE5">
      <w:pPr>
        <w:pStyle w:val="Sinespaciado"/>
        <w:spacing w:line="360" w:lineRule="auto"/>
        <w:ind w:left="567" w:right="474"/>
        <w:jc w:val="both"/>
        <w:rPr>
          <w:rFonts w:ascii="Arial" w:hAnsi="Arial" w:cs="Arial"/>
          <w:i/>
          <w:sz w:val="24"/>
          <w:szCs w:val="24"/>
        </w:rPr>
      </w:pPr>
    </w:p>
    <w:p w14:paraId="5C410651" w14:textId="6EE56F3C" w:rsidR="00170AB0" w:rsidRPr="002C27B0" w:rsidRDefault="00170AB0" w:rsidP="003E2DE5">
      <w:pPr>
        <w:pStyle w:val="Sinespaciado"/>
        <w:spacing w:line="360" w:lineRule="auto"/>
        <w:ind w:left="567" w:right="474"/>
        <w:jc w:val="both"/>
        <w:rPr>
          <w:rFonts w:ascii="Arial" w:hAnsi="Arial" w:cs="Arial"/>
          <w:i/>
          <w:sz w:val="24"/>
          <w:szCs w:val="24"/>
        </w:rPr>
      </w:pPr>
      <w:r w:rsidRPr="002C27B0">
        <w:rPr>
          <w:rFonts w:ascii="Arial" w:hAnsi="Arial" w:cs="Arial"/>
          <w:i/>
          <w:sz w:val="24"/>
          <w:szCs w:val="24"/>
        </w:rPr>
        <w:t>IV. Difundir el marco jurídico local, nacional e internacional de protección a los derechos de niñas, niños y adolescentes.</w:t>
      </w:r>
    </w:p>
    <w:p w14:paraId="72E93B1E" w14:textId="5DC7DADE" w:rsidR="00170AB0" w:rsidRPr="002C27B0" w:rsidRDefault="00170AB0" w:rsidP="003E2DE5">
      <w:pPr>
        <w:pStyle w:val="Sinespaciado"/>
        <w:spacing w:line="360" w:lineRule="auto"/>
        <w:ind w:left="567" w:right="474"/>
        <w:jc w:val="both"/>
        <w:rPr>
          <w:rFonts w:ascii="Arial" w:hAnsi="Arial" w:cs="Arial"/>
          <w:i/>
          <w:sz w:val="24"/>
          <w:szCs w:val="24"/>
        </w:rPr>
      </w:pPr>
    </w:p>
    <w:p w14:paraId="1575F270"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V. Integrar a los sectores público, social y privado en la definición e instrumentación de políticas para la garantía y protección integral de los derechos de niñas, niños y adolescentes. </w:t>
      </w:r>
    </w:p>
    <w:p w14:paraId="671E8C6F"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774878C0"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VI. Generar los mecanismos necesarios para garantizar la participación directa y efectiva de niñas, niños y adolescentes en los procesos de elaboración de programas y políticas locales para la protección integral de sus derechos, de acuerdo con lo estipulado en la presente Ley. </w:t>
      </w:r>
    </w:p>
    <w:p w14:paraId="153D8C3D"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7D529C73"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VII. Establecer en sus presupuestos, rubros destinados a la protección de los derechos de niñas, niños y adolescentes, los cuales tendrán una realización progresiva. </w:t>
      </w:r>
    </w:p>
    <w:p w14:paraId="70BC4DBC"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2C414EA9"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VIII. Participar en la elaboración del Programa Nacional. </w:t>
      </w:r>
    </w:p>
    <w:p w14:paraId="6142C551"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6EF76D40"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IX. Elaborar y ejecutar el Programa Estatal con la participación de los sectores público, social y privado, así como de niñas, niños y adolescentes. </w:t>
      </w:r>
    </w:p>
    <w:p w14:paraId="20DCC6FB"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505EBB67"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X. Llevar a cabo el seguimiento, monitoreo y evaluación de la ejecución del Programa Estatal. </w:t>
      </w:r>
    </w:p>
    <w:p w14:paraId="5E908984"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0F136647"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lastRenderedPageBreak/>
        <w:t xml:space="preserve">XI. Emitir un informe anual sobre los avances del Programa Estatal y remitirlo al Sistema Nacional de Protección. </w:t>
      </w:r>
    </w:p>
    <w:p w14:paraId="42DE8B82"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0B635FBC"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XII. Garantizar la participación de niñas, niños y adolescentes en el ejercicio de sus derechos humanos, tomando en consideración las medidas especiales que se requieran. </w:t>
      </w:r>
    </w:p>
    <w:p w14:paraId="5C5CAF47"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01F99128"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XIII. Fortalecer las acciones de corresponsabilidad y cercanía entre las instancias públicas y privadas con niñas, niños y adolescentes. </w:t>
      </w:r>
    </w:p>
    <w:p w14:paraId="023FA924"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04104641"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XIV. Realizar acciones de formación y capacitación de manera sistemática y continua sobre el conocimiento y respeto de los derechos humanos de niñas, niños y adolescentes, especialmente en coordinación con sus padres, tutores o responsables legales y con aquellas personas que trabajan desde los diversos ámbitos en la garantía de sus derechos. </w:t>
      </w:r>
    </w:p>
    <w:p w14:paraId="392FEE61"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774FE006"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XV. Hacer efectiva la concurrencia, vinculación y congruencia de los programas y acciones de los gobiernos estatal y municipales, estrategias y prioridades de la política pública estatal de protección de niñas, niños y adolescentes. </w:t>
      </w:r>
    </w:p>
    <w:p w14:paraId="34F9088C"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79A4E09D"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XVI. Establecer los lineamientos para el funcionamiento de los sistemas municipales de protección integral. </w:t>
      </w:r>
    </w:p>
    <w:p w14:paraId="593C78EC"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3475A4E3"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XVII. Impulsar reformas, en el ámbito de su competencia, para el cumplimiento de los objetivos de la presente Ley. </w:t>
      </w:r>
    </w:p>
    <w:p w14:paraId="31CA1966"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0B7E579F"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XVIII. Celebrar convenios de coordinación en la materia. </w:t>
      </w:r>
    </w:p>
    <w:p w14:paraId="54C580CE"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5B546AA1"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lastRenderedPageBreak/>
        <w:t xml:space="preserve">XIX. Auxiliar a la Procuraduría de Protección en las medidas urgentes de protección que ésta determine, y coordinar las acciones que correspondan en el ámbito de sus atribuciones. </w:t>
      </w:r>
    </w:p>
    <w:p w14:paraId="5F5844D8"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64EF809A"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 xml:space="preserve">XX. Administrar el sistema estatal de información y coadyuvar en la integración del sistema de información a nivel nacional. </w:t>
      </w:r>
    </w:p>
    <w:p w14:paraId="5E04179D" w14:textId="77777777" w:rsidR="00170AB0" w:rsidRPr="002C27B0" w:rsidRDefault="00170AB0" w:rsidP="003E2DE5">
      <w:pPr>
        <w:pStyle w:val="Sinespaciado"/>
        <w:spacing w:line="360" w:lineRule="auto"/>
        <w:ind w:left="567" w:right="474"/>
        <w:jc w:val="both"/>
        <w:rPr>
          <w:rFonts w:ascii="Arial" w:hAnsi="Arial" w:cs="Arial"/>
          <w:i/>
          <w:sz w:val="24"/>
          <w:szCs w:val="24"/>
          <w:lang w:val="es-ES"/>
        </w:rPr>
      </w:pPr>
    </w:p>
    <w:p w14:paraId="57245069" w14:textId="2F3EFFF8" w:rsidR="00170AB0" w:rsidRDefault="00170AB0" w:rsidP="003E2DE5">
      <w:pPr>
        <w:pStyle w:val="Sinespaciado"/>
        <w:spacing w:line="360" w:lineRule="auto"/>
        <w:ind w:left="567" w:right="474"/>
        <w:jc w:val="both"/>
        <w:rPr>
          <w:rFonts w:ascii="Arial" w:hAnsi="Arial" w:cs="Arial"/>
          <w:i/>
          <w:sz w:val="24"/>
          <w:szCs w:val="24"/>
          <w:lang w:val="es-ES"/>
        </w:rPr>
      </w:pPr>
      <w:r w:rsidRPr="002C27B0">
        <w:rPr>
          <w:rFonts w:ascii="Arial" w:hAnsi="Arial" w:cs="Arial"/>
          <w:i/>
          <w:sz w:val="24"/>
          <w:szCs w:val="24"/>
          <w:lang w:val="es-ES"/>
        </w:rPr>
        <w:t>XXI. Las demás que le otorguen otras disposiciones jurídicas aplicables.</w:t>
      </w:r>
      <w:r w:rsidR="002C27B0">
        <w:rPr>
          <w:rFonts w:ascii="Arial" w:hAnsi="Arial" w:cs="Arial"/>
          <w:i/>
          <w:sz w:val="24"/>
          <w:szCs w:val="24"/>
          <w:lang w:val="es-ES"/>
        </w:rPr>
        <w:t>”</w:t>
      </w:r>
      <w:r w:rsidR="002C27B0">
        <w:rPr>
          <w:rStyle w:val="Refdenotaalpie"/>
          <w:rFonts w:ascii="Arial" w:hAnsi="Arial" w:cs="Arial"/>
          <w:i/>
          <w:sz w:val="24"/>
          <w:szCs w:val="24"/>
          <w:lang w:val="es-ES"/>
        </w:rPr>
        <w:footnoteReference w:id="8"/>
      </w:r>
    </w:p>
    <w:p w14:paraId="1EEE9268" w14:textId="417353EE" w:rsidR="00922AE1" w:rsidRDefault="00922AE1" w:rsidP="003E2DE5">
      <w:pPr>
        <w:pStyle w:val="Sinespaciado"/>
        <w:spacing w:line="360" w:lineRule="auto"/>
        <w:ind w:left="567" w:right="474"/>
        <w:jc w:val="both"/>
        <w:rPr>
          <w:rFonts w:ascii="Arial" w:hAnsi="Arial" w:cs="Arial"/>
          <w:i/>
          <w:sz w:val="24"/>
          <w:szCs w:val="24"/>
          <w:lang w:val="es-ES"/>
        </w:rPr>
      </w:pPr>
    </w:p>
    <w:p w14:paraId="5C471A8A" w14:textId="2B0DE313" w:rsidR="00966379" w:rsidRDefault="006A4401" w:rsidP="00966379">
      <w:pPr>
        <w:pStyle w:val="Sinespaciado"/>
        <w:spacing w:line="360" w:lineRule="auto"/>
        <w:jc w:val="both"/>
        <w:rPr>
          <w:rFonts w:ascii="Arial" w:hAnsi="Arial" w:cs="Arial"/>
          <w:iCs/>
          <w:sz w:val="24"/>
          <w:szCs w:val="24"/>
          <w:lang w:val="es-ES"/>
        </w:rPr>
      </w:pPr>
      <w:r>
        <w:rPr>
          <w:rFonts w:ascii="Arial" w:hAnsi="Arial" w:cs="Arial"/>
          <w:iCs/>
          <w:sz w:val="24"/>
          <w:szCs w:val="24"/>
          <w:lang w:val="es-ES"/>
        </w:rPr>
        <w:t xml:space="preserve">En cuanto a la Procuraduría de Protección de Niñas, Niños y Adolescentes del Estado de México la ley referida </w:t>
      </w:r>
      <w:r w:rsidR="00D6534A">
        <w:rPr>
          <w:rFonts w:ascii="Arial" w:hAnsi="Arial" w:cs="Arial"/>
          <w:iCs/>
          <w:sz w:val="24"/>
          <w:szCs w:val="24"/>
          <w:lang w:val="es-ES"/>
        </w:rPr>
        <w:t xml:space="preserve">señala en su Capitulo </w:t>
      </w:r>
      <w:r w:rsidR="00966379">
        <w:rPr>
          <w:rFonts w:ascii="Arial" w:hAnsi="Arial" w:cs="Arial"/>
          <w:iCs/>
          <w:sz w:val="24"/>
          <w:szCs w:val="24"/>
          <w:lang w:val="es-ES"/>
        </w:rPr>
        <w:t>S</w:t>
      </w:r>
      <w:r w:rsidR="00D6534A">
        <w:rPr>
          <w:rFonts w:ascii="Arial" w:hAnsi="Arial" w:cs="Arial"/>
          <w:iCs/>
          <w:sz w:val="24"/>
          <w:szCs w:val="24"/>
          <w:lang w:val="es-ES"/>
        </w:rPr>
        <w:t xml:space="preserve">egundo </w:t>
      </w:r>
      <w:r w:rsidR="00966379" w:rsidRPr="006A4401">
        <w:rPr>
          <w:rFonts w:ascii="Arial" w:hAnsi="Arial" w:cs="Arial"/>
          <w:iCs/>
          <w:sz w:val="24"/>
          <w:szCs w:val="24"/>
          <w:lang w:val="es-ES"/>
        </w:rPr>
        <w:t>De la Procuraduría de Protección</w:t>
      </w:r>
      <w:r w:rsidR="00966379">
        <w:rPr>
          <w:rFonts w:ascii="Arial" w:hAnsi="Arial" w:cs="Arial"/>
          <w:iCs/>
          <w:sz w:val="24"/>
          <w:szCs w:val="24"/>
          <w:lang w:val="es-ES"/>
        </w:rPr>
        <w:t xml:space="preserve">, </w:t>
      </w:r>
      <w:r w:rsidR="00966379" w:rsidRPr="006A4401">
        <w:rPr>
          <w:rFonts w:ascii="Arial" w:hAnsi="Arial" w:cs="Arial"/>
          <w:iCs/>
          <w:sz w:val="24"/>
          <w:szCs w:val="24"/>
          <w:lang w:val="es-ES"/>
        </w:rPr>
        <w:t>Artículo</w:t>
      </w:r>
      <w:r w:rsidR="00966379">
        <w:rPr>
          <w:rFonts w:ascii="Arial" w:hAnsi="Arial" w:cs="Arial"/>
          <w:iCs/>
          <w:sz w:val="24"/>
          <w:szCs w:val="24"/>
          <w:lang w:val="es-ES"/>
        </w:rPr>
        <w:t>s</w:t>
      </w:r>
      <w:r w:rsidR="00966379" w:rsidRPr="006A4401">
        <w:rPr>
          <w:rFonts w:ascii="Arial" w:hAnsi="Arial" w:cs="Arial"/>
          <w:iCs/>
          <w:sz w:val="24"/>
          <w:szCs w:val="24"/>
          <w:lang w:val="es-ES"/>
        </w:rPr>
        <w:t xml:space="preserve"> 88</w:t>
      </w:r>
      <w:r w:rsidR="00966379">
        <w:rPr>
          <w:rFonts w:ascii="Arial" w:hAnsi="Arial" w:cs="Arial"/>
          <w:iCs/>
          <w:sz w:val="24"/>
          <w:szCs w:val="24"/>
          <w:lang w:val="es-ES"/>
        </w:rPr>
        <w:t xml:space="preserve"> y 89 lo siguiente:</w:t>
      </w:r>
    </w:p>
    <w:p w14:paraId="6344571B" w14:textId="77777777" w:rsidR="00966379" w:rsidRPr="006A4401" w:rsidRDefault="00966379" w:rsidP="00966379">
      <w:pPr>
        <w:pStyle w:val="Sinespaciado"/>
        <w:spacing w:line="360" w:lineRule="auto"/>
        <w:jc w:val="both"/>
        <w:rPr>
          <w:rFonts w:ascii="Arial" w:hAnsi="Arial" w:cs="Arial"/>
          <w:iCs/>
          <w:sz w:val="24"/>
          <w:szCs w:val="24"/>
          <w:lang w:val="es-ES"/>
        </w:rPr>
      </w:pPr>
    </w:p>
    <w:p w14:paraId="06BBA6EA" w14:textId="4CEE400E" w:rsidR="006A4401" w:rsidRPr="00966379" w:rsidRDefault="00966379"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w:t>
      </w:r>
      <w:r w:rsidR="006A4401" w:rsidRPr="00966379">
        <w:rPr>
          <w:rFonts w:ascii="Arial" w:hAnsi="Arial" w:cs="Arial"/>
          <w:i/>
          <w:iCs/>
          <w:sz w:val="24"/>
          <w:szCs w:val="24"/>
          <w:lang w:val="es-ES"/>
        </w:rPr>
        <w:t>Artículo 88. La Procuraduría de Protección de Niñas, Niños y Adolescentes del Estado de México es una unidad administrativa dependiente del Sistema para el Desarrollo Integral de la Familia del Estado de México, cuyo objeto es la protección integral y restitución de los derechos de las niñas, niños y adolescentes, a través de la determinación y coordinación en la ejecución y seguimiento de las medidas de protección. Para tal efecto se deberá establecer contacto y trabajar conjuntamente con las autoridades administrativas de asistencia social, de servicios de salud, de educación, de protección social, de cultura, deporte y con todas aquellas necesarias para garantizar los derechos de las niñas, niños y adolescentes.</w:t>
      </w:r>
    </w:p>
    <w:p w14:paraId="67FF15A1" w14:textId="77777777" w:rsidR="006A4401" w:rsidRPr="006A4401" w:rsidRDefault="006A4401" w:rsidP="006A4401">
      <w:pPr>
        <w:pStyle w:val="Sinespaciado"/>
        <w:spacing w:line="360" w:lineRule="auto"/>
        <w:jc w:val="both"/>
        <w:rPr>
          <w:rFonts w:ascii="Arial" w:hAnsi="Arial" w:cs="Arial"/>
          <w:iCs/>
          <w:sz w:val="24"/>
          <w:szCs w:val="24"/>
          <w:lang w:val="es-ES"/>
        </w:rPr>
      </w:pPr>
      <w:r w:rsidRPr="006A4401">
        <w:rPr>
          <w:rFonts w:ascii="Arial" w:hAnsi="Arial" w:cs="Arial"/>
          <w:iCs/>
          <w:sz w:val="24"/>
          <w:szCs w:val="24"/>
          <w:lang w:val="es-ES"/>
        </w:rPr>
        <w:t xml:space="preserve"> </w:t>
      </w:r>
    </w:p>
    <w:p w14:paraId="3FEDAB4A"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La organización y funcionamiento de la Procuraduría de Protección se establecerá en los ordenamientos normativos correspondientes.</w:t>
      </w:r>
    </w:p>
    <w:p w14:paraId="1BD0FBA5"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lastRenderedPageBreak/>
        <w:t xml:space="preserve"> </w:t>
      </w:r>
    </w:p>
    <w:p w14:paraId="3B52A08A" w14:textId="7BA08C75"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Artículo 89. En el ejercicio de sus funciones, la Procuraduría de Protección podrá solicitar el auxilio de autoridades de los tres órdenes de gobierno, las que estarán obligadas a proporcionarlo de conformidad con las disposiciones jurídicas aplicables</w:t>
      </w:r>
      <w:r w:rsidR="00E1387C">
        <w:rPr>
          <w:rFonts w:ascii="Arial" w:hAnsi="Arial" w:cs="Arial"/>
          <w:i/>
          <w:iCs/>
          <w:sz w:val="24"/>
          <w:szCs w:val="24"/>
          <w:lang w:val="es-ES"/>
        </w:rPr>
        <w:t>”</w:t>
      </w:r>
      <w:r w:rsidRPr="00966379">
        <w:rPr>
          <w:rFonts w:ascii="Arial" w:hAnsi="Arial" w:cs="Arial"/>
          <w:i/>
          <w:iCs/>
          <w:sz w:val="24"/>
          <w:szCs w:val="24"/>
          <w:lang w:val="es-ES"/>
        </w:rPr>
        <w:t>.</w:t>
      </w:r>
    </w:p>
    <w:p w14:paraId="6BE59F6D" w14:textId="41F2152B" w:rsidR="006A4401" w:rsidRDefault="006A4401" w:rsidP="006A4401">
      <w:pPr>
        <w:pStyle w:val="Sinespaciado"/>
        <w:spacing w:line="360" w:lineRule="auto"/>
        <w:jc w:val="both"/>
        <w:rPr>
          <w:rFonts w:ascii="Arial" w:hAnsi="Arial" w:cs="Arial"/>
          <w:iCs/>
          <w:sz w:val="24"/>
          <w:szCs w:val="24"/>
          <w:lang w:val="es-ES"/>
        </w:rPr>
      </w:pPr>
      <w:r w:rsidRPr="006A4401">
        <w:rPr>
          <w:rFonts w:ascii="Arial" w:hAnsi="Arial" w:cs="Arial"/>
          <w:iCs/>
          <w:sz w:val="24"/>
          <w:szCs w:val="24"/>
          <w:lang w:val="es-ES"/>
        </w:rPr>
        <w:t xml:space="preserve"> </w:t>
      </w:r>
    </w:p>
    <w:p w14:paraId="18C3D6AA" w14:textId="60B54338" w:rsidR="00966379" w:rsidRDefault="00E1387C" w:rsidP="00966379">
      <w:pPr>
        <w:pStyle w:val="Sinespaciado"/>
        <w:spacing w:line="360" w:lineRule="auto"/>
        <w:jc w:val="both"/>
        <w:rPr>
          <w:rFonts w:ascii="Arial" w:hAnsi="Arial" w:cs="Arial"/>
          <w:iCs/>
          <w:sz w:val="24"/>
          <w:szCs w:val="24"/>
          <w:lang w:val="es-ES"/>
        </w:rPr>
      </w:pPr>
      <w:r>
        <w:rPr>
          <w:rFonts w:ascii="Arial" w:hAnsi="Arial" w:cs="Arial"/>
          <w:iCs/>
          <w:sz w:val="24"/>
          <w:szCs w:val="24"/>
          <w:lang w:val="es-ES"/>
        </w:rPr>
        <w:t>Aunado a lo anterior</w:t>
      </w:r>
      <w:r w:rsidR="00966379">
        <w:rPr>
          <w:rFonts w:ascii="Arial" w:hAnsi="Arial" w:cs="Arial"/>
          <w:iCs/>
          <w:sz w:val="24"/>
          <w:szCs w:val="24"/>
          <w:lang w:val="es-ES"/>
        </w:rPr>
        <w:t xml:space="preserve"> la Ley</w:t>
      </w:r>
      <w:r>
        <w:rPr>
          <w:rFonts w:ascii="Arial" w:hAnsi="Arial" w:cs="Arial"/>
          <w:iCs/>
          <w:sz w:val="24"/>
          <w:szCs w:val="24"/>
          <w:lang w:val="es-ES"/>
        </w:rPr>
        <w:t xml:space="preserve"> también </w:t>
      </w:r>
      <w:r w:rsidR="00966379">
        <w:rPr>
          <w:rFonts w:ascii="Arial" w:hAnsi="Arial" w:cs="Arial"/>
          <w:iCs/>
          <w:sz w:val="24"/>
          <w:szCs w:val="24"/>
          <w:lang w:val="es-ES"/>
        </w:rPr>
        <w:t xml:space="preserve">establece las atribuciones que tendrá con diversas acciones y metodologías para garantizar la protección </w:t>
      </w:r>
      <w:r w:rsidR="00966379" w:rsidRPr="006A4401">
        <w:rPr>
          <w:rFonts w:ascii="Arial" w:hAnsi="Arial" w:cs="Arial"/>
          <w:iCs/>
          <w:sz w:val="24"/>
          <w:szCs w:val="24"/>
          <w:lang w:val="es-ES"/>
        </w:rPr>
        <w:t>con base en el interés superior de la niñez</w:t>
      </w:r>
      <w:r w:rsidR="00966379">
        <w:rPr>
          <w:rFonts w:ascii="Arial" w:hAnsi="Arial" w:cs="Arial"/>
          <w:iCs/>
          <w:sz w:val="24"/>
          <w:szCs w:val="24"/>
          <w:lang w:val="es-ES"/>
        </w:rPr>
        <w:t xml:space="preserve"> en su artículo 90 que a la letra dice:</w:t>
      </w:r>
    </w:p>
    <w:p w14:paraId="71C3AC1B" w14:textId="1AFDE195" w:rsidR="00966379" w:rsidRPr="006A4401" w:rsidRDefault="00966379" w:rsidP="006A4401">
      <w:pPr>
        <w:pStyle w:val="Sinespaciado"/>
        <w:spacing w:line="360" w:lineRule="auto"/>
        <w:jc w:val="both"/>
        <w:rPr>
          <w:rFonts w:ascii="Arial" w:hAnsi="Arial" w:cs="Arial"/>
          <w:iCs/>
          <w:sz w:val="24"/>
          <w:szCs w:val="24"/>
          <w:lang w:val="es-ES"/>
        </w:rPr>
      </w:pPr>
    </w:p>
    <w:p w14:paraId="63221BDF" w14:textId="0C7A5A7E" w:rsidR="006A4401" w:rsidRPr="00966379" w:rsidRDefault="00E1387C" w:rsidP="00966379">
      <w:pPr>
        <w:pStyle w:val="Sinespaciado"/>
        <w:spacing w:line="360" w:lineRule="auto"/>
        <w:ind w:left="567" w:right="333"/>
        <w:jc w:val="both"/>
        <w:rPr>
          <w:rFonts w:ascii="Arial" w:hAnsi="Arial" w:cs="Arial"/>
          <w:i/>
          <w:iCs/>
          <w:sz w:val="24"/>
          <w:szCs w:val="24"/>
          <w:lang w:val="es-ES"/>
        </w:rPr>
      </w:pPr>
      <w:r>
        <w:rPr>
          <w:rFonts w:ascii="Arial" w:hAnsi="Arial" w:cs="Arial"/>
          <w:i/>
          <w:iCs/>
          <w:sz w:val="24"/>
          <w:szCs w:val="24"/>
          <w:lang w:val="es-ES"/>
        </w:rPr>
        <w:t>“</w:t>
      </w:r>
      <w:r w:rsidR="006A4401" w:rsidRPr="00966379">
        <w:rPr>
          <w:rFonts w:ascii="Arial" w:hAnsi="Arial" w:cs="Arial"/>
          <w:i/>
          <w:iCs/>
          <w:sz w:val="24"/>
          <w:szCs w:val="24"/>
          <w:lang w:val="es-ES"/>
        </w:rPr>
        <w:t xml:space="preserve">Artículo 90. La Procuraduría de Protección tendrá las atribuciones siguientes: </w:t>
      </w:r>
    </w:p>
    <w:p w14:paraId="2E941CD8"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0323545A"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I. Procurar la protección integral de niñas, niños y adolescentes de acuerdo a lo previsto por la Constitución Política de los Estados Unidos Mexicanos y la Constitución Política del Estado Libre y Soberano de México, los tratados internacionales en los que el Estado Mexicano sea parte, la Ley General, esta Ley y demás disposiciones jurídicas aplicables, dicha protección integral deberá abarcar, por lo menos:</w:t>
      </w:r>
    </w:p>
    <w:p w14:paraId="7D67B7EA"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0F078732"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a. Atención médica y psicológica.</w:t>
      </w:r>
    </w:p>
    <w:p w14:paraId="2EDA4508"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p>
    <w:p w14:paraId="069722C5"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b. Respeto y promoción del mantenimiento y buen funcionamiento de las relaciones familiares. </w:t>
      </w:r>
    </w:p>
    <w:p w14:paraId="6F1D9164"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p>
    <w:p w14:paraId="5C5FA183"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c. Seguimiento a las actividades académicas y del entorno social y cultural en que se desenvuelvan.</w:t>
      </w:r>
    </w:p>
    <w:p w14:paraId="5BC405EA"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p>
    <w:p w14:paraId="0A23CE5C"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lastRenderedPageBreak/>
        <w:t>d. La inclusión, en su caso, de quienes ejerzan la patria potestad, tutela o guarda y custodia de niñas, niños y adolescentes en las medidas de rehabilitación y asistencia.</w:t>
      </w:r>
    </w:p>
    <w:p w14:paraId="1AB04590"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77696A3E"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En todos los casos, dicha protección integral respetará el nivel de madurez cognoscitivo, físico, afectivo y social de niñas, niños y adolescente, en salvaguarda de su interés superior.</w:t>
      </w:r>
    </w:p>
    <w:p w14:paraId="221DD0ED"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6CE4C613"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II. Prestar asesoría y representación en suplencia a niñas, niños y adolescentes involucrados en procedimientos judiciales o administrativos, sin perjuicio de las atribuciones que le correspondan al Ministerio Público, así como intervenir oficiosamente, con representación coadyuvante, en los procedimientos jurisdiccionales y administrativos en que participen niñas, niños y adolescentes, de conformidad con lo dispuesto en la Ley General, la presente Ley, y demás disposiciones jurídicas aplicables.</w:t>
      </w:r>
    </w:p>
    <w:p w14:paraId="1F8FA6AA"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64F980A0"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III. Establecer las bases para el desarrollo de la metodología para detectar los casos en los que se vulneren los derechos de niñas, niños y adolescentes y diagnosticar su situación, con lo cual se elaborará un plan de restitución.</w:t>
      </w:r>
    </w:p>
    <w:p w14:paraId="52C87528"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p>
    <w:p w14:paraId="6F43631C"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Las autoridades estatales y municipales deberán cumplir las medidas y acciones plasmadas en los Planes de Restitución, que sean necesarias para la restitución integral de los derechos de niñas, niños y adolescentes.</w:t>
      </w:r>
    </w:p>
    <w:p w14:paraId="073E1260"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7353A13F"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IV. Coordinar la ejecución y dar seguimiento a las medidas de protección y al plan de restitución integral de los derechos de niñas, niños y adolescentes, a fin de que las instituciones competentes actúen de manera oportuna y articulada.</w:t>
      </w:r>
    </w:p>
    <w:p w14:paraId="6A5DECD0"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lastRenderedPageBreak/>
        <w:t xml:space="preserve"> </w:t>
      </w:r>
    </w:p>
    <w:p w14:paraId="3052DC61"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V. Fungir como conciliador y mediador en casos de conflicto familiar, cuando los derechos de niñas, niños y adolescentes hayan sido restringidos o vulnerados, conforme a las disposiciones jurídicas aplicables. La conciliación no procederá en casos de violencia.</w:t>
      </w:r>
    </w:p>
    <w:p w14:paraId="75DD2F88"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p>
    <w:p w14:paraId="41755A62"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VI. Aplicar medidas de protección en caso de riesgo o violación de los derechos de niñas, niños y adolescentes por falta, omisión o abuso de quienes ejerzan la patria potestad o su guarda y cuidado. </w:t>
      </w:r>
    </w:p>
    <w:p w14:paraId="4E1943AF"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3A46617F"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VII. Cuando se presente alguno de estos supuestos y no exista un pronunciamiento judicial respecto de las medidas de protección para niñas, niños o adolescentes, la Procuraduría tramitará ante las autoridades jurisdiccionales competentes, lo siguiente:</w:t>
      </w:r>
    </w:p>
    <w:p w14:paraId="39172592"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4809231C"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a. La suspensión del régimen de visitas.</w:t>
      </w:r>
    </w:p>
    <w:p w14:paraId="2194D78B"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661DB853"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b. La suspensión del cuidado, la guarda y el depósito provisional.</w:t>
      </w:r>
    </w:p>
    <w:p w14:paraId="1D353746"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1D963A38"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c. La suspensión provisional de la administración de bienes de niñas, niños y adolescentes.</w:t>
      </w:r>
    </w:p>
    <w:p w14:paraId="27443C41"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7FC84F25"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d. Cualquier otra medida tendente a garantizar los derechos de las niñas, niños y adolescentes atendiendo su interés superior.</w:t>
      </w:r>
    </w:p>
    <w:p w14:paraId="42912DDC"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56992EA8"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VIII. Denunciar ante el Ministerio Público dentro de las 24 horas siguientes de aquella en la que se tenga conocimiento de hechos que se presuman constitutivos de delito en contra de niñas, niños y adolescentes.</w:t>
      </w:r>
    </w:p>
    <w:p w14:paraId="4D9FC5C9"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0573994C"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lastRenderedPageBreak/>
        <w:t>IX. Solicitar al Ministerio Público la imposición de medidas urgentes de protección especial idóneas, cuando exista un riesgo inminente contra la vida, integridad o libertad de niñas, niños y adolescentes, quien deberá decretarlas dentro de las siguientes 3 horas a la recepción de la solicitud, dando aviso de inmediato a la autoridad jurisdiccional competente.</w:t>
      </w:r>
    </w:p>
    <w:p w14:paraId="3ECCB3F4"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4E206C16"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 Determinar las medidas urgentes de protección especial en relación con niñas, niños y adolescentes.</w:t>
      </w:r>
    </w:p>
    <w:p w14:paraId="4CDF56AB"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2F0CAD52"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Dentro de las 24 horas siguientes a la imposición de la medida urgente de protección, el órgano jurisdiccional competente deberá pronunciarse sobre la cancelación, ratificación o modificación de la medida que se encuentre vigente.</w:t>
      </w:r>
    </w:p>
    <w:p w14:paraId="1461FC68"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0E1CDE8D"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XI. Ordenar, fundada y motivadamente, bajo su más estricta responsabilidad, la aplicación de medidas urgentes de protección especial establecidas en la fracción anterior, cuando exista riesgo inminente contra la vida, integridad o libertad de niñas, niños o adolescentes, dando aviso de inmediato a la autoridad jurisdiccional competente.</w:t>
      </w:r>
    </w:p>
    <w:p w14:paraId="0492869E"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04430224"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Dentro de las 24 horas siguientes a la imposición de la medida urgente de protección el órgano jurisdiccional competente deberá pronunciarse sobre la cancelación, ratificación o modificación de la medida que se encuentre vigente.</w:t>
      </w:r>
    </w:p>
    <w:p w14:paraId="19B5CF09"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6ED44955"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Para la imposición de las medidas urgentes de protección, el Procurador de Protección podrá solicitar el auxilio de las instituciones policiales competentes.</w:t>
      </w:r>
    </w:p>
    <w:p w14:paraId="610E4381"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7B408EFD"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lastRenderedPageBreak/>
        <w:t>En caso de incumplimiento de las medidas urgentes de protección, el Procurador de Protección podrá solicitar la imposición de las medidas de apremio correspondientes a la autoridad competente.</w:t>
      </w:r>
    </w:p>
    <w:p w14:paraId="76BA8C06"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6D9AB5CB"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XII. Proceder a verificar el hecho de abandono de una niña, niño o adolescente del que tenga conocimiento y habiéndolo comprobado deberá presentar la denuncia correspondiente ante el Ministerio Público, a efecto de que se levante un acta pormenorizada en la que consten las circunstancias con las que se acredite el abandono.</w:t>
      </w:r>
    </w:p>
    <w:p w14:paraId="633D1113" w14:textId="77777777" w:rsidR="006A4401" w:rsidRPr="006A4401" w:rsidRDefault="006A4401" w:rsidP="006A4401">
      <w:pPr>
        <w:pStyle w:val="Sinespaciado"/>
        <w:spacing w:line="360" w:lineRule="auto"/>
        <w:jc w:val="both"/>
        <w:rPr>
          <w:rFonts w:ascii="Arial" w:hAnsi="Arial" w:cs="Arial"/>
          <w:iCs/>
          <w:sz w:val="24"/>
          <w:szCs w:val="24"/>
          <w:lang w:val="es-ES"/>
        </w:rPr>
      </w:pPr>
      <w:r w:rsidRPr="006A4401">
        <w:rPr>
          <w:rFonts w:ascii="Arial" w:hAnsi="Arial" w:cs="Arial"/>
          <w:iCs/>
          <w:sz w:val="24"/>
          <w:szCs w:val="24"/>
          <w:lang w:val="es-ES"/>
        </w:rPr>
        <w:t xml:space="preserve"> </w:t>
      </w:r>
    </w:p>
    <w:p w14:paraId="38C4E822"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De inmediato, el Ministerio Público remitirá a la niña, niño o adolescente, dependiendo de su edad y situación particular, dando prioridad a incorporar con algún familiar y en última instancia a una institución pública o privada para su resguardo, en tanto se agota la investigación para localizar a los responsables de dicho abandono, debiendo, en todo caso, el Ministerio Público iniciar los trámites judiciales correspondientes.</w:t>
      </w:r>
    </w:p>
    <w:p w14:paraId="750A3F35"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2527D2CF"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Constatado el abandono, transcurrido el plazo señalado por la ley, y una vez agotada la investigación correspondiente y sin que nadie se haya presentado a reclamar a la niña, niño o adolescente resguardado, la Procuraduría de Protección procederá a registrarle ante el Registro Civil, cuando no exista constancia de su registro o datos que permitan determinar su identidad.</w:t>
      </w:r>
    </w:p>
    <w:p w14:paraId="03CF211A"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3C358404"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XIII. Promover la participación de los sectores público, social y privado en la planificación y ejecución de acciones a favor de la atención, defensa y protección de niñas, niños y adolescentes, en la medida que favorezca la salvaguarda de su interés superior.</w:t>
      </w:r>
    </w:p>
    <w:p w14:paraId="6C164F50"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2EEDA34E"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lastRenderedPageBreak/>
        <w:t>XIV. Asesorar a las autoridades competentes y a los sectores público, social y privado en el cumplimiento del marco normativo relativo a la protección de niñas, niños y adolescentes, conforme a las disposiciones jurídicas aplicables, en la medida que favorezca la salvaguarda de su interés superior.</w:t>
      </w:r>
    </w:p>
    <w:p w14:paraId="6D9EA8E5"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7AC256EB"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XV. Proporcionar orientación y asesoría jurídica en materia de derecho familiar a personas en situación vulnerable.</w:t>
      </w:r>
    </w:p>
    <w:p w14:paraId="0C8D6DC9"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p>
    <w:p w14:paraId="28B9679A"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XVI. Coadyuvar con el Sistema Nacional y el Sistema Estatal DIF y sus municipios, en la elaboración de los lineamientos y procedimientos para registrar, capacitar, evaluar y certificar a las familias que resulten idóneas, considerando los requisitos señalados para el acogimiento pre-adoptivo, así como para emitir los certificados de idoneidad, de acuerdo con lo dispuesto en las disposiciones jurídicas aplicables.</w:t>
      </w:r>
    </w:p>
    <w:p w14:paraId="6BC83F88"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7C3A3445"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XVII. Supervisar la ejecución de las medidas especiales de protección de niñas, niños y adolescentes que hayan sido separados de su familia de origen por resolución judicial.</w:t>
      </w:r>
    </w:p>
    <w:p w14:paraId="5FF4429C"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 </w:t>
      </w:r>
    </w:p>
    <w:p w14:paraId="38AC4B24"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XVIII. Detectar y valorar la condición de niñas, niños y adolescentes en situación de calle, de manera interdisciplinaria y a través de acciones que permitan el acceso y garantía de sus derechos y, en su caso, determinar los protocolos de actuación necesarios para las acciones de asistencia y protección respectivas.</w:t>
      </w:r>
    </w:p>
    <w:p w14:paraId="44CB7035"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p>
    <w:p w14:paraId="4B9C69B6"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 xml:space="preserve">XIX. Realizar y promover estudios e investigaciones para fortalecer las acciones a favor de la atención, defensa y protección de niñas, niños y adolescentes, con el fin de difundirlos entre las autoridades competentes y </w:t>
      </w:r>
      <w:r w:rsidRPr="00966379">
        <w:rPr>
          <w:rFonts w:ascii="Arial" w:hAnsi="Arial" w:cs="Arial"/>
          <w:i/>
          <w:iCs/>
          <w:sz w:val="24"/>
          <w:szCs w:val="24"/>
          <w:lang w:val="es-ES"/>
        </w:rPr>
        <w:lastRenderedPageBreak/>
        <w:t>los sectores público, social y privado para su incorporación en los programas respectivos, en la medida que favorezca la salvaguarda del interés superior de la niñez.</w:t>
      </w:r>
    </w:p>
    <w:p w14:paraId="4A903765"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p>
    <w:p w14:paraId="19A9F416"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XX. Atender y prevenir la violencia familiar en coordinación con las instituciones y autoridades públicas y privadas, organismos de la sociedad civil y no gubernamentales, de acuerdo con sus posibilidades y recursos, conforme a las atribuciones que le confiere la ley de la materia en el Estado de México.</w:t>
      </w:r>
    </w:p>
    <w:p w14:paraId="2805B407"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p>
    <w:p w14:paraId="7DD847AE"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XXI. Orientar a las autoridades correspondientes del Estado para que den debido cumplimiento al derecho a la identidad.</w:t>
      </w:r>
    </w:p>
    <w:p w14:paraId="6D42E7ED"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p>
    <w:p w14:paraId="3AC869E8"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XXII. Remitir al Sistema Nacional DIF la información vinculada a niñas, niños y adolescentes migrantes.</w:t>
      </w:r>
    </w:p>
    <w:p w14:paraId="3593B808" w14:textId="77777777" w:rsidR="006A4401" w:rsidRPr="00966379" w:rsidRDefault="006A4401" w:rsidP="00966379">
      <w:pPr>
        <w:pStyle w:val="Sinespaciado"/>
        <w:spacing w:line="360" w:lineRule="auto"/>
        <w:ind w:left="567" w:right="333"/>
        <w:jc w:val="both"/>
        <w:rPr>
          <w:rFonts w:ascii="Arial" w:hAnsi="Arial" w:cs="Arial"/>
          <w:i/>
          <w:iCs/>
          <w:sz w:val="24"/>
          <w:szCs w:val="24"/>
          <w:lang w:val="es-ES"/>
        </w:rPr>
      </w:pPr>
    </w:p>
    <w:p w14:paraId="7F07E112" w14:textId="59395665" w:rsidR="006A4401" w:rsidRPr="00966379" w:rsidRDefault="006A4401" w:rsidP="00966379">
      <w:pPr>
        <w:pStyle w:val="Sinespaciado"/>
        <w:spacing w:line="360" w:lineRule="auto"/>
        <w:ind w:left="567" w:right="333"/>
        <w:jc w:val="both"/>
        <w:rPr>
          <w:rFonts w:ascii="Arial" w:hAnsi="Arial" w:cs="Arial"/>
          <w:i/>
          <w:iCs/>
          <w:sz w:val="24"/>
          <w:szCs w:val="24"/>
          <w:lang w:val="es-ES"/>
        </w:rPr>
      </w:pPr>
      <w:r w:rsidRPr="00966379">
        <w:rPr>
          <w:rFonts w:ascii="Arial" w:hAnsi="Arial" w:cs="Arial"/>
          <w:i/>
          <w:iCs/>
          <w:sz w:val="24"/>
          <w:szCs w:val="24"/>
          <w:lang w:val="es-ES"/>
        </w:rPr>
        <w:t>XXIII. Las demás que les confieran otras disposiciones jurídicas aplicables.</w:t>
      </w:r>
      <w:r w:rsidR="00E1387C">
        <w:rPr>
          <w:rFonts w:ascii="Arial" w:hAnsi="Arial" w:cs="Arial"/>
          <w:i/>
          <w:iCs/>
          <w:sz w:val="24"/>
          <w:szCs w:val="24"/>
          <w:lang w:val="es-ES"/>
        </w:rPr>
        <w:t>”</w:t>
      </w:r>
      <w:r w:rsidR="00E1387C">
        <w:rPr>
          <w:rStyle w:val="Refdenotaalpie"/>
          <w:rFonts w:ascii="Arial" w:hAnsi="Arial" w:cs="Arial"/>
          <w:i/>
          <w:iCs/>
          <w:sz w:val="24"/>
          <w:szCs w:val="24"/>
          <w:lang w:val="es-ES"/>
        </w:rPr>
        <w:footnoteReference w:id="9"/>
      </w:r>
    </w:p>
    <w:p w14:paraId="47ED366E" w14:textId="20930BCA" w:rsidR="006A4401" w:rsidRPr="006A4401" w:rsidRDefault="006A4401" w:rsidP="006A4401">
      <w:pPr>
        <w:pStyle w:val="Sinespaciado"/>
        <w:spacing w:line="360" w:lineRule="auto"/>
        <w:jc w:val="both"/>
        <w:rPr>
          <w:rFonts w:ascii="Arial" w:hAnsi="Arial" w:cs="Arial"/>
          <w:iCs/>
          <w:sz w:val="24"/>
          <w:szCs w:val="24"/>
          <w:lang w:val="es-ES"/>
        </w:rPr>
      </w:pPr>
      <w:r w:rsidRPr="006A4401">
        <w:rPr>
          <w:rFonts w:ascii="Arial" w:hAnsi="Arial" w:cs="Arial"/>
          <w:iCs/>
          <w:sz w:val="24"/>
          <w:szCs w:val="24"/>
          <w:lang w:val="es-ES"/>
        </w:rPr>
        <w:t xml:space="preserve"> </w:t>
      </w:r>
    </w:p>
    <w:p w14:paraId="6F56C80D" w14:textId="07743D96" w:rsidR="00D01317" w:rsidRDefault="00D01317" w:rsidP="00D01317">
      <w:pPr>
        <w:spacing w:line="360" w:lineRule="auto"/>
        <w:jc w:val="both"/>
        <w:rPr>
          <w:rFonts w:ascii="Arial" w:hAnsi="Arial" w:cs="Arial"/>
          <w:sz w:val="24"/>
          <w:szCs w:val="24"/>
        </w:rPr>
      </w:pPr>
      <w:r>
        <w:rPr>
          <w:rFonts w:ascii="Arial" w:hAnsi="Arial" w:cs="Arial"/>
          <w:sz w:val="24"/>
          <w:szCs w:val="24"/>
        </w:rPr>
        <w:t>Cabe destacar que, en e</w:t>
      </w:r>
      <w:r w:rsidRPr="001F12A1">
        <w:rPr>
          <w:rFonts w:ascii="Arial" w:hAnsi="Arial" w:cs="Arial"/>
          <w:sz w:val="24"/>
          <w:szCs w:val="24"/>
        </w:rPr>
        <w:t>l Plan de Desarrollo del Estado de México 2017-2023, se plasman las principales preocupaciones, visiones y aspiraciones de la sociedad en el marco de un diagnóstico general y un análisis objetivo de la capacidad potencial de desarrollo sobre esta entidad. Contiene los objetivos, las estrategias y las líneas de acción que orientarán la labor gubernamental con una perspectiva de mediano y largo plazo, los cuales convergen y se alinean a las metas de los O</w:t>
      </w:r>
      <w:r>
        <w:rPr>
          <w:rFonts w:ascii="Arial" w:hAnsi="Arial" w:cs="Arial"/>
          <w:sz w:val="24"/>
          <w:szCs w:val="24"/>
        </w:rPr>
        <w:t xml:space="preserve">bjetivos de </w:t>
      </w:r>
      <w:r w:rsidRPr="001F12A1">
        <w:rPr>
          <w:rFonts w:ascii="Arial" w:hAnsi="Arial" w:cs="Arial"/>
          <w:sz w:val="24"/>
          <w:szCs w:val="24"/>
        </w:rPr>
        <w:t>D</w:t>
      </w:r>
      <w:r>
        <w:rPr>
          <w:rFonts w:ascii="Arial" w:hAnsi="Arial" w:cs="Arial"/>
          <w:sz w:val="24"/>
          <w:szCs w:val="24"/>
        </w:rPr>
        <w:t xml:space="preserve">esarrollo </w:t>
      </w:r>
      <w:r w:rsidRPr="001F12A1">
        <w:rPr>
          <w:rFonts w:ascii="Arial" w:hAnsi="Arial" w:cs="Arial"/>
          <w:sz w:val="24"/>
          <w:szCs w:val="24"/>
        </w:rPr>
        <w:t>S</w:t>
      </w:r>
      <w:r>
        <w:rPr>
          <w:rFonts w:ascii="Arial" w:hAnsi="Arial" w:cs="Arial"/>
          <w:sz w:val="24"/>
          <w:szCs w:val="24"/>
        </w:rPr>
        <w:t>ostenible</w:t>
      </w:r>
      <w:r w:rsidRPr="001F12A1">
        <w:rPr>
          <w:rFonts w:ascii="Arial" w:hAnsi="Arial" w:cs="Arial"/>
          <w:sz w:val="24"/>
          <w:szCs w:val="24"/>
        </w:rPr>
        <w:t>.</w:t>
      </w:r>
    </w:p>
    <w:p w14:paraId="5A97BBD0" w14:textId="77777777" w:rsidR="00D01317" w:rsidRDefault="00D01317" w:rsidP="00D01317">
      <w:pPr>
        <w:spacing w:line="360" w:lineRule="auto"/>
        <w:jc w:val="both"/>
        <w:rPr>
          <w:rFonts w:ascii="Arial" w:hAnsi="Arial" w:cs="Arial"/>
          <w:sz w:val="24"/>
          <w:szCs w:val="24"/>
        </w:rPr>
      </w:pPr>
      <w:r>
        <w:rPr>
          <w:rFonts w:ascii="Arial" w:hAnsi="Arial" w:cs="Arial"/>
          <w:sz w:val="24"/>
          <w:szCs w:val="24"/>
        </w:rPr>
        <w:lastRenderedPageBreak/>
        <w:t>De acuerdo con el punto 1.2 Objetivo: Reducir las desigualdades a través de la atención a grupos vulnerables, 1.2.1 Estrategia: Garantizar el goce de derechos a niñas, niños y adolescentes, contienen las siguientes líneas de acción:</w:t>
      </w:r>
    </w:p>
    <w:p w14:paraId="0A0D0CFB" w14:textId="77777777" w:rsidR="00D01317" w:rsidRDefault="00D01317" w:rsidP="00D01317">
      <w:pPr>
        <w:spacing w:line="360" w:lineRule="auto"/>
        <w:jc w:val="both"/>
        <w:rPr>
          <w:rFonts w:ascii="Arial" w:hAnsi="Arial" w:cs="Arial"/>
          <w:sz w:val="24"/>
          <w:szCs w:val="24"/>
        </w:rPr>
      </w:pPr>
    </w:p>
    <w:p w14:paraId="31B7BAAC" w14:textId="116B5BEB" w:rsidR="00D01317" w:rsidRPr="00D01317" w:rsidRDefault="00D01317" w:rsidP="00D01317">
      <w:pPr>
        <w:spacing w:line="360" w:lineRule="auto"/>
        <w:ind w:left="567" w:right="333"/>
        <w:jc w:val="both"/>
        <w:rPr>
          <w:rFonts w:ascii="Arial" w:hAnsi="Arial" w:cs="Arial"/>
          <w:i/>
          <w:sz w:val="24"/>
          <w:szCs w:val="24"/>
        </w:rPr>
      </w:pPr>
      <w:r w:rsidRPr="00D01317">
        <w:rPr>
          <w:rFonts w:ascii="Arial" w:hAnsi="Arial" w:cs="Arial"/>
          <w:i/>
          <w:sz w:val="24"/>
          <w:szCs w:val="24"/>
        </w:rPr>
        <w:t xml:space="preserve">Sensibilizar a instituciones públicas y privadas sobre el enfoque de derechos de las niñas, niños y adolescentes, así como fortalecer las acciones de difusión, detección de vulneración, restitución y protección integral. </w:t>
      </w:r>
    </w:p>
    <w:p w14:paraId="5EB1F13B" w14:textId="77777777" w:rsidR="00D01317" w:rsidRPr="00D01317" w:rsidRDefault="00D01317" w:rsidP="00D01317">
      <w:pPr>
        <w:spacing w:line="360" w:lineRule="auto"/>
        <w:ind w:left="567" w:right="333"/>
        <w:jc w:val="both"/>
        <w:rPr>
          <w:rFonts w:ascii="Arial" w:hAnsi="Arial" w:cs="Arial"/>
          <w:i/>
          <w:sz w:val="24"/>
          <w:szCs w:val="24"/>
        </w:rPr>
      </w:pPr>
    </w:p>
    <w:p w14:paraId="708128E1" w14:textId="6B803A60" w:rsidR="00D01317" w:rsidRPr="00D01317" w:rsidRDefault="00D01317" w:rsidP="00D01317">
      <w:pPr>
        <w:spacing w:line="360" w:lineRule="auto"/>
        <w:ind w:left="567" w:right="333"/>
        <w:jc w:val="both"/>
        <w:rPr>
          <w:rFonts w:ascii="Arial" w:hAnsi="Arial" w:cs="Arial"/>
          <w:i/>
          <w:sz w:val="24"/>
          <w:szCs w:val="24"/>
        </w:rPr>
      </w:pPr>
      <w:r w:rsidRPr="00D01317">
        <w:rPr>
          <w:rFonts w:ascii="Arial" w:hAnsi="Arial" w:cs="Arial"/>
          <w:i/>
          <w:sz w:val="24"/>
          <w:szCs w:val="24"/>
        </w:rPr>
        <w:t>Agotar todas las posibilidades de reintegración de niñas, niños y adolescentes sujetos a medidas urgentes de protección, considerando a su familia de origen, extensa, ampliada y de acogimiento.</w:t>
      </w:r>
    </w:p>
    <w:p w14:paraId="314C5BD4" w14:textId="77777777" w:rsidR="00D01317" w:rsidRPr="00D01317" w:rsidRDefault="00D01317" w:rsidP="00D01317">
      <w:pPr>
        <w:spacing w:line="360" w:lineRule="auto"/>
        <w:ind w:left="567" w:right="333"/>
        <w:jc w:val="both"/>
        <w:rPr>
          <w:rFonts w:ascii="Arial" w:hAnsi="Arial" w:cs="Arial"/>
          <w:i/>
          <w:sz w:val="24"/>
          <w:szCs w:val="24"/>
        </w:rPr>
      </w:pPr>
    </w:p>
    <w:p w14:paraId="260A3C1F" w14:textId="77777777" w:rsidR="00D01317" w:rsidRDefault="00D01317" w:rsidP="00D01317">
      <w:pPr>
        <w:spacing w:line="360" w:lineRule="auto"/>
        <w:ind w:left="567" w:right="333"/>
        <w:jc w:val="both"/>
        <w:rPr>
          <w:rFonts w:ascii="Arial" w:hAnsi="Arial" w:cs="Arial"/>
          <w:sz w:val="24"/>
          <w:szCs w:val="24"/>
        </w:rPr>
      </w:pPr>
      <w:r w:rsidRPr="00D01317">
        <w:rPr>
          <w:rFonts w:ascii="Arial" w:hAnsi="Arial" w:cs="Arial"/>
          <w:i/>
          <w:sz w:val="24"/>
          <w:szCs w:val="24"/>
        </w:rPr>
        <w:t>Detectar y atender las necesidades de las niñas, niños y adolescentes en materia de educación, educación sexual integral, recreación, deporte y cultura</w:t>
      </w:r>
      <w:r w:rsidRPr="001F12A1">
        <w:rPr>
          <w:rFonts w:ascii="Arial" w:hAnsi="Arial" w:cs="Arial"/>
          <w:sz w:val="24"/>
          <w:szCs w:val="24"/>
        </w:rPr>
        <w:t>.</w:t>
      </w:r>
      <w:r>
        <w:rPr>
          <w:rStyle w:val="Refdenotaalpie"/>
          <w:rFonts w:ascii="Arial" w:hAnsi="Arial" w:cs="Arial"/>
          <w:sz w:val="24"/>
          <w:szCs w:val="24"/>
        </w:rPr>
        <w:footnoteReference w:id="10"/>
      </w:r>
    </w:p>
    <w:p w14:paraId="108C982B" w14:textId="77777777" w:rsidR="00D01317" w:rsidRDefault="00D01317" w:rsidP="00D01317">
      <w:pPr>
        <w:spacing w:line="360" w:lineRule="auto"/>
        <w:jc w:val="both"/>
        <w:rPr>
          <w:rFonts w:ascii="Arial" w:hAnsi="Arial" w:cs="Arial"/>
          <w:sz w:val="24"/>
          <w:szCs w:val="24"/>
        </w:rPr>
      </w:pPr>
    </w:p>
    <w:p w14:paraId="71B138D1" w14:textId="596B9DAB" w:rsidR="00D01317" w:rsidRPr="001F12A1" w:rsidRDefault="00D01317" w:rsidP="00D01317">
      <w:pPr>
        <w:spacing w:line="360" w:lineRule="auto"/>
        <w:jc w:val="both"/>
        <w:rPr>
          <w:rFonts w:ascii="Arial" w:hAnsi="Arial" w:cs="Arial"/>
          <w:sz w:val="24"/>
          <w:szCs w:val="24"/>
        </w:rPr>
      </w:pPr>
      <w:r>
        <w:rPr>
          <w:rFonts w:ascii="Arial" w:hAnsi="Arial" w:cs="Arial"/>
          <w:sz w:val="24"/>
          <w:szCs w:val="24"/>
        </w:rPr>
        <w:t>Cabe resaltar que 72 de cada 100 pesos del gasto programable se destinan para reducir las condiciones de desigualdad y fortalecer el desarrollo sostenible para los sectores que más lo necesitan.</w:t>
      </w:r>
      <w:r>
        <w:rPr>
          <w:rStyle w:val="Refdenotaalpie"/>
          <w:rFonts w:ascii="Arial" w:hAnsi="Arial" w:cs="Arial"/>
          <w:sz w:val="24"/>
          <w:szCs w:val="24"/>
        </w:rPr>
        <w:footnoteReference w:id="11"/>
      </w:r>
      <w:r>
        <w:rPr>
          <w:rFonts w:ascii="Arial" w:hAnsi="Arial" w:cs="Arial"/>
          <w:sz w:val="24"/>
          <w:szCs w:val="24"/>
        </w:rPr>
        <w:t xml:space="preserve"> </w:t>
      </w:r>
    </w:p>
    <w:p w14:paraId="5F342AB2" w14:textId="77777777" w:rsidR="00D01317" w:rsidRDefault="00D01317" w:rsidP="0073014F">
      <w:pPr>
        <w:pStyle w:val="Sinespaciado"/>
        <w:spacing w:line="360" w:lineRule="auto"/>
        <w:jc w:val="both"/>
        <w:rPr>
          <w:rFonts w:ascii="Arial" w:hAnsi="Arial" w:cs="Arial"/>
          <w:iCs/>
          <w:sz w:val="24"/>
          <w:szCs w:val="24"/>
          <w:lang w:val="es-ES"/>
        </w:rPr>
      </w:pPr>
    </w:p>
    <w:p w14:paraId="612DFF53" w14:textId="3CA902B9" w:rsidR="00E1387C" w:rsidRDefault="00E1387C" w:rsidP="0073014F">
      <w:pPr>
        <w:pStyle w:val="Sinespaciado"/>
        <w:spacing w:line="360" w:lineRule="auto"/>
        <w:jc w:val="both"/>
        <w:rPr>
          <w:rFonts w:ascii="Arial" w:hAnsi="Arial" w:cs="Arial"/>
          <w:iCs/>
          <w:sz w:val="24"/>
          <w:szCs w:val="24"/>
        </w:rPr>
      </w:pPr>
    </w:p>
    <w:p w14:paraId="0515558E" w14:textId="0F7983EE" w:rsidR="006E75D8" w:rsidRDefault="005F663F" w:rsidP="006E75D8">
      <w:pPr>
        <w:pStyle w:val="NormalWeb"/>
        <w:spacing w:before="0" w:beforeAutospacing="0" w:after="0" w:afterAutospacing="0" w:line="360" w:lineRule="auto"/>
        <w:jc w:val="both"/>
        <w:rPr>
          <w:rFonts w:ascii="Arial" w:hAnsi="Arial" w:cs="Arial"/>
          <w:color w:val="211E1E"/>
        </w:rPr>
      </w:pPr>
      <w:r w:rsidRPr="00152FEF">
        <w:rPr>
          <w:rFonts w:ascii="Arial" w:hAnsi="Arial" w:cs="Arial"/>
          <w:iCs/>
          <w:lang w:val="es-ES"/>
        </w:rPr>
        <w:t xml:space="preserve">Sin embargo, </w:t>
      </w:r>
      <w:r w:rsidR="00152FEF">
        <w:rPr>
          <w:rFonts w:ascii="Arial" w:hAnsi="Arial" w:cs="Arial"/>
          <w:iCs/>
          <w:lang w:val="es-ES"/>
        </w:rPr>
        <w:t>en términos reales, aunque la propia UNICEF, ha manifestado que p</w:t>
      </w:r>
      <w:r w:rsidRPr="00152FEF">
        <w:rPr>
          <w:rFonts w:ascii="Arial" w:hAnsi="Arial" w:cs="Arial"/>
          <w:color w:val="211E1E"/>
        </w:rPr>
        <w:t xml:space="preserve">ara lograr un desarrollo sostenible y equitativo, es de vital importancia que el gobierno mexicano centre los derechos de las niñas, niños y adolescentes (NNA) entre las prioridades gubernamentales, particularmente en las decisiones presu- </w:t>
      </w:r>
      <w:r w:rsidRPr="00152FEF">
        <w:rPr>
          <w:rFonts w:ascii="Arial" w:hAnsi="Arial" w:cs="Arial"/>
          <w:color w:val="211E1E"/>
        </w:rPr>
        <w:lastRenderedPageBreak/>
        <w:t>puestarias con el fin de contar con una asignación de recursos suficiente, eficiente, efectiva, equitativa y transparente que garantice su cumplimiento y mitigue los efectos adversos de la contingencia sanitaria por COVID19</w:t>
      </w:r>
      <w:r w:rsidR="00152FEF">
        <w:rPr>
          <w:rStyle w:val="Refdenotaalpie"/>
          <w:rFonts w:ascii="Arial" w:hAnsi="Arial" w:cs="Arial"/>
          <w:color w:val="211E1E"/>
        </w:rPr>
        <w:footnoteReference w:id="12"/>
      </w:r>
      <w:r w:rsidRPr="00152FEF">
        <w:rPr>
          <w:rFonts w:ascii="Arial" w:hAnsi="Arial" w:cs="Arial"/>
          <w:color w:val="211E1E"/>
        </w:rPr>
        <w:t xml:space="preserve">. </w:t>
      </w:r>
    </w:p>
    <w:p w14:paraId="43C6FF6D" w14:textId="77777777" w:rsidR="00C84289" w:rsidRDefault="00C84289" w:rsidP="006E75D8">
      <w:pPr>
        <w:pStyle w:val="NormalWeb"/>
        <w:spacing w:before="0" w:beforeAutospacing="0" w:after="0" w:afterAutospacing="0" w:line="360" w:lineRule="auto"/>
        <w:jc w:val="both"/>
        <w:rPr>
          <w:rFonts w:ascii="Arial" w:hAnsi="Arial" w:cs="Arial"/>
          <w:color w:val="211E1E"/>
        </w:rPr>
      </w:pPr>
    </w:p>
    <w:p w14:paraId="38FE97AD" w14:textId="2E42EA3D" w:rsidR="005F663F" w:rsidRDefault="006E75D8" w:rsidP="006E75D8">
      <w:pPr>
        <w:pStyle w:val="NormalWeb"/>
        <w:spacing w:before="0" w:beforeAutospacing="0" w:after="0" w:afterAutospacing="0" w:line="360" w:lineRule="auto"/>
        <w:jc w:val="both"/>
        <w:rPr>
          <w:rFonts w:ascii="Arial" w:hAnsi="Arial" w:cs="Arial"/>
          <w:color w:val="211E1E"/>
        </w:rPr>
      </w:pPr>
      <w:r>
        <w:rPr>
          <w:rFonts w:ascii="Arial" w:hAnsi="Arial" w:cs="Arial"/>
          <w:color w:val="211E1E"/>
        </w:rPr>
        <w:t>En el</w:t>
      </w:r>
      <w:r w:rsidR="00107DC7">
        <w:rPr>
          <w:rFonts w:ascii="Arial" w:hAnsi="Arial" w:cs="Arial"/>
          <w:color w:val="211E1E"/>
        </w:rPr>
        <w:t xml:space="preserve"> informe </w:t>
      </w:r>
      <w:r w:rsidR="00107DC7" w:rsidRPr="00107DC7">
        <w:rPr>
          <w:rFonts w:ascii="Arial" w:hAnsi="Arial" w:cs="Arial"/>
          <w:color w:val="211E1E"/>
        </w:rPr>
        <w:t>Recursos públicos para la Infancia y Adolescencia</w:t>
      </w:r>
      <w:r w:rsidR="00107DC7">
        <w:rPr>
          <w:rFonts w:ascii="Arial" w:hAnsi="Arial" w:cs="Arial"/>
          <w:color w:val="211E1E"/>
        </w:rPr>
        <w:t xml:space="preserve">. </w:t>
      </w:r>
      <w:r w:rsidR="00107DC7" w:rsidRPr="00107DC7">
        <w:rPr>
          <w:rFonts w:ascii="Arial" w:hAnsi="Arial" w:cs="Arial"/>
          <w:color w:val="211E1E"/>
        </w:rPr>
        <w:t>Análisis del Proyecto de Presupuesto de Egresos de la Federación</w:t>
      </w:r>
      <w:r w:rsidR="00107DC7">
        <w:rPr>
          <w:rFonts w:ascii="Arial" w:hAnsi="Arial" w:cs="Arial"/>
          <w:color w:val="211E1E"/>
        </w:rPr>
        <w:t xml:space="preserve"> </w:t>
      </w:r>
      <w:r w:rsidR="00107DC7" w:rsidRPr="00107DC7">
        <w:rPr>
          <w:rFonts w:ascii="Arial" w:hAnsi="Arial" w:cs="Arial"/>
          <w:color w:val="211E1E"/>
        </w:rPr>
        <w:t>2022</w:t>
      </w:r>
      <w:r w:rsidR="00107DC7">
        <w:rPr>
          <w:rStyle w:val="Refdenotaalpie"/>
          <w:rFonts w:ascii="Arial" w:hAnsi="Arial" w:cs="Arial"/>
          <w:color w:val="211E1E"/>
        </w:rPr>
        <w:footnoteReference w:id="13"/>
      </w:r>
      <w:r w:rsidR="00107DC7">
        <w:rPr>
          <w:rFonts w:ascii="Arial" w:hAnsi="Arial" w:cs="Arial"/>
          <w:color w:val="211E1E"/>
        </w:rPr>
        <w:t>, expuso que:</w:t>
      </w:r>
    </w:p>
    <w:p w14:paraId="69275E77" w14:textId="77777777" w:rsidR="003B1ECB" w:rsidRDefault="003B1ECB" w:rsidP="003B1ECB">
      <w:pPr>
        <w:pStyle w:val="NormalWeb"/>
        <w:spacing w:line="360" w:lineRule="auto"/>
        <w:jc w:val="both"/>
        <w:rPr>
          <w:rFonts w:ascii="Arial" w:hAnsi="Arial" w:cs="Arial"/>
          <w:b/>
          <w:bCs/>
          <w:color w:val="211E1E"/>
        </w:rPr>
      </w:pPr>
      <w:r w:rsidRPr="005923B3">
        <w:rPr>
          <w:rFonts w:ascii="Arial" w:hAnsi="Arial" w:cs="Arial"/>
          <w:bCs/>
          <w:color w:val="211E1E"/>
        </w:rPr>
        <w:t xml:space="preserve">1.- </w:t>
      </w:r>
      <w:r w:rsidR="004B0337" w:rsidRPr="005923B3">
        <w:rPr>
          <w:rFonts w:ascii="Arial" w:hAnsi="Arial" w:cs="Arial"/>
          <w:bCs/>
          <w:color w:val="211E1E"/>
        </w:rPr>
        <w:t xml:space="preserve">Los recursos para NNA perdieron representatividad. </w:t>
      </w:r>
      <w:r w:rsidRPr="005923B3">
        <w:rPr>
          <w:rFonts w:ascii="Arial" w:hAnsi="Arial" w:cs="Arial"/>
          <w:color w:val="211E1E"/>
        </w:rPr>
        <w:t>S</w:t>
      </w:r>
      <w:r w:rsidR="004B0337" w:rsidRPr="005923B3">
        <w:rPr>
          <w:rFonts w:ascii="Arial" w:hAnsi="Arial" w:cs="Arial"/>
          <w:color w:val="211E1E"/>
        </w:rPr>
        <w:t>e destinó el 2.9% del</w:t>
      </w:r>
      <w:r w:rsidR="004B0337" w:rsidRPr="004B0337">
        <w:rPr>
          <w:rFonts w:ascii="Arial" w:hAnsi="Arial" w:cs="Arial"/>
          <w:color w:val="211E1E"/>
        </w:rPr>
        <w:t xml:space="preserve"> PIB y 10.2% del gasto público total para la infancia y adolescencia</w:t>
      </w:r>
    </w:p>
    <w:p w14:paraId="197559CD" w14:textId="58F79B9B" w:rsidR="004B0337" w:rsidRPr="003B1ECB" w:rsidRDefault="003B1ECB" w:rsidP="003B1ECB">
      <w:pPr>
        <w:pStyle w:val="NormalWeb"/>
        <w:spacing w:line="360" w:lineRule="auto"/>
        <w:jc w:val="both"/>
        <w:rPr>
          <w:rFonts w:ascii="Arial" w:hAnsi="Arial" w:cs="Arial"/>
          <w:b/>
          <w:bCs/>
          <w:color w:val="211E1E"/>
        </w:rPr>
      </w:pPr>
      <w:r w:rsidRPr="005923B3">
        <w:rPr>
          <w:rFonts w:ascii="Arial" w:hAnsi="Arial" w:cs="Arial"/>
          <w:bCs/>
          <w:color w:val="211E1E"/>
        </w:rPr>
        <w:t xml:space="preserve">2.- </w:t>
      </w:r>
      <w:r w:rsidR="004B0337" w:rsidRPr="005923B3">
        <w:rPr>
          <w:rFonts w:ascii="Arial" w:hAnsi="Arial" w:cs="Arial"/>
          <w:bCs/>
          <w:color w:val="211E1E"/>
        </w:rPr>
        <w:t>La inversión en desarrollo social para NNA se rezagó</w:t>
      </w:r>
      <w:r w:rsidRPr="005923B3">
        <w:rPr>
          <w:rFonts w:ascii="Arial" w:hAnsi="Arial" w:cs="Arial"/>
          <w:bCs/>
          <w:color w:val="211E1E"/>
        </w:rPr>
        <w:t>. E</w:t>
      </w:r>
      <w:r w:rsidR="004B0337" w:rsidRPr="005923B3">
        <w:rPr>
          <w:rFonts w:ascii="Arial" w:hAnsi="Arial" w:cs="Arial"/>
          <w:color w:val="211E1E"/>
        </w:rPr>
        <w:t>l % del gasto social</w:t>
      </w:r>
      <w:r w:rsidR="004B0337" w:rsidRPr="004B0337">
        <w:rPr>
          <w:rFonts w:ascii="Arial" w:hAnsi="Arial" w:cs="Arial"/>
          <w:color w:val="211E1E"/>
        </w:rPr>
        <w:t xml:space="preserve"> para NNA pasa de 11.5% en 2019 a 10.2%</w:t>
      </w:r>
    </w:p>
    <w:p w14:paraId="6A55FF89" w14:textId="4992F9A0" w:rsidR="00CB7A75" w:rsidRDefault="003B1ECB" w:rsidP="00CB7A75">
      <w:pPr>
        <w:pStyle w:val="NormalWeb"/>
        <w:shd w:val="clear" w:color="auto" w:fill="FFFFFF"/>
        <w:spacing w:before="0" w:beforeAutospacing="0" w:after="0" w:afterAutospacing="0" w:line="360" w:lineRule="auto"/>
        <w:jc w:val="both"/>
        <w:rPr>
          <w:rFonts w:ascii="Arial" w:hAnsi="Arial" w:cs="Arial"/>
        </w:rPr>
      </w:pPr>
      <w:r w:rsidRPr="005923B3">
        <w:rPr>
          <w:rFonts w:ascii="Arial" w:hAnsi="Arial" w:cs="Arial"/>
          <w:bCs/>
          <w:color w:val="211E1E"/>
        </w:rPr>
        <w:t xml:space="preserve">3.- </w:t>
      </w:r>
      <w:r w:rsidR="004B0337" w:rsidRPr="005923B3">
        <w:rPr>
          <w:rFonts w:ascii="Arial" w:hAnsi="Arial" w:cs="Arial"/>
          <w:bCs/>
          <w:color w:val="211E1E"/>
        </w:rPr>
        <w:t>Se duplicó la inversión a primera infancia a 20%</w:t>
      </w:r>
      <w:r w:rsidR="00CB7A75" w:rsidRPr="005923B3">
        <w:rPr>
          <w:rFonts w:ascii="Arial" w:hAnsi="Arial" w:cs="Arial"/>
          <w:bCs/>
          <w:color w:val="211E1E"/>
        </w:rPr>
        <w:t xml:space="preserve">. </w:t>
      </w:r>
      <w:r w:rsidR="004B0337" w:rsidRPr="005923B3">
        <w:rPr>
          <w:rFonts w:ascii="Arial" w:hAnsi="Arial" w:cs="Arial"/>
          <w:color w:val="211E1E"/>
        </w:rPr>
        <w:t xml:space="preserve">Gran parte </w:t>
      </w:r>
      <w:r w:rsidR="006E75D8">
        <w:rPr>
          <w:rFonts w:ascii="Arial" w:hAnsi="Arial" w:cs="Arial"/>
          <w:color w:val="211E1E"/>
        </w:rPr>
        <w:t>d</w:t>
      </w:r>
      <w:r w:rsidR="004B0337" w:rsidRPr="005923B3">
        <w:rPr>
          <w:rFonts w:ascii="Arial" w:hAnsi="Arial" w:cs="Arial"/>
          <w:color w:val="211E1E"/>
        </w:rPr>
        <w:t>e este cambio</w:t>
      </w:r>
      <w:r w:rsidR="004B0337" w:rsidRPr="00CB7A75">
        <w:rPr>
          <w:rFonts w:ascii="Arial" w:hAnsi="Arial" w:cs="Arial"/>
          <w:color w:val="211E1E"/>
        </w:rPr>
        <w:t xml:space="preserve"> se atribuye a una reclasificación en el Anexo Transversal de NNA</w:t>
      </w:r>
      <w:r w:rsidR="00CB7A75" w:rsidRPr="00CB7A75">
        <w:rPr>
          <w:rFonts w:ascii="Arial" w:hAnsi="Arial" w:cs="Arial"/>
          <w:color w:val="211E1E"/>
        </w:rPr>
        <w:t xml:space="preserve">. </w:t>
      </w:r>
      <w:r w:rsidR="00CB7A75" w:rsidRPr="00CB7A75">
        <w:rPr>
          <w:rFonts w:ascii="Arial" w:hAnsi="Arial" w:cs="Arial"/>
        </w:rPr>
        <w:t xml:space="preserve">En términos absolutos esto significa que se asignaron </w:t>
      </w:r>
      <w:r w:rsidR="00CB7A75" w:rsidRPr="006E75D8">
        <w:rPr>
          <w:rFonts w:ascii="Arial" w:hAnsi="Arial" w:cs="Arial"/>
        </w:rPr>
        <w:t xml:space="preserve">$74,538mdp </w:t>
      </w:r>
      <w:r w:rsidR="00CB7A75" w:rsidRPr="00CB7A75">
        <w:rPr>
          <w:rFonts w:ascii="Arial" w:hAnsi="Arial" w:cs="Arial"/>
        </w:rPr>
        <w:t xml:space="preserve">adicionales a la </w:t>
      </w:r>
      <w:r w:rsidR="00CB7A75" w:rsidRPr="006E75D8">
        <w:rPr>
          <w:rFonts w:ascii="Arial" w:hAnsi="Arial" w:cs="Arial"/>
        </w:rPr>
        <w:t>primera infancia</w:t>
      </w:r>
      <w:r w:rsidR="00CB7A75" w:rsidRPr="00CB7A75">
        <w:rPr>
          <w:rFonts w:ascii="Arial" w:hAnsi="Arial" w:cs="Arial"/>
        </w:rPr>
        <w:t xml:space="preserve">; sin embargo, </w:t>
      </w:r>
      <w:r w:rsidR="00CB7A75" w:rsidRPr="006E75D8">
        <w:rPr>
          <w:rFonts w:ascii="Arial" w:hAnsi="Arial" w:cs="Arial"/>
        </w:rPr>
        <w:t xml:space="preserve">$69,554 </w:t>
      </w:r>
      <w:r w:rsidR="00CB7A75" w:rsidRPr="00CB7A75">
        <w:rPr>
          <w:rFonts w:ascii="Arial" w:hAnsi="Arial" w:cs="Arial"/>
        </w:rPr>
        <w:t xml:space="preserve">corresponden a una reclasificación en el FONE- Servicios Personales </w:t>
      </w:r>
    </w:p>
    <w:p w14:paraId="34BCC20C" w14:textId="77777777" w:rsidR="002F1868" w:rsidRPr="00CB7A75" w:rsidRDefault="002F1868" w:rsidP="00CB7A75">
      <w:pPr>
        <w:pStyle w:val="NormalWeb"/>
        <w:shd w:val="clear" w:color="auto" w:fill="FFFFFF"/>
        <w:spacing w:before="0" w:beforeAutospacing="0" w:after="0" w:afterAutospacing="0" w:line="360" w:lineRule="auto"/>
        <w:jc w:val="both"/>
        <w:rPr>
          <w:rFonts w:ascii="Arial" w:hAnsi="Arial" w:cs="Arial"/>
        </w:rPr>
      </w:pPr>
    </w:p>
    <w:p w14:paraId="644D8447" w14:textId="22F76E10" w:rsidR="003B1ECB" w:rsidRDefault="00107DC7" w:rsidP="00107DC7">
      <w:pPr>
        <w:pStyle w:val="NormalWeb"/>
        <w:shd w:val="clear" w:color="auto" w:fill="FFFFFF"/>
        <w:spacing w:before="0" w:beforeAutospacing="0" w:after="0" w:afterAutospacing="0" w:line="360" w:lineRule="auto"/>
        <w:jc w:val="both"/>
        <w:rPr>
          <w:rFonts w:ascii="Arial" w:hAnsi="Arial" w:cs="Arial"/>
        </w:rPr>
      </w:pPr>
      <w:r w:rsidRPr="00F60CE8">
        <w:rPr>
          <w:rFonts w:ascii="Arial" w:hAnsi="Arial" w:cs="Arial"/>
        </w:rPr>
        <w:t>4</w:t>
      </w:r>
      <w:r w:rsidRPr="00F60CE8">
        <w:rPr>
          <w:rFonts w:ascii="Arial" w:hAnsi="Arial" w:cs="Arial"/>
          <w:bCs/>
        </w:rPr>
        <w:t xml:space="preserve">. </w:t>
      </w:r>
      <w:r w:rsidR="007F0181" w:rsidRPr="00F60CE8">
        <w:rPr>
          <w:rFonts w:ascii="Arial" w:hAnsi="Arial" w:cs="Arial"/>
          <w:bCs/>
        </w:rPr>
        <w:t>En educación,</w:t>
      </w:r>
      <w:r w:rsidR="007F0181" w:rsidRPr="00F60CE8">
        <w:rPr>
          <w:rFonts w:ascii="Arial" w:hAnsi="Arial" w:cs="Arial"/>
        </w:rPr>
        <w:t xml:space="preserve"> </w:t>
      </w:r>
      <w:r w:rsidRPr="00F60CE8">
        <w:rPr>
          <w:rFonts w:ascii="Arial" w:hAnsi="Arial" w:cs="Arial"/>
        </w:rPr>
        <w:t>l</w:t>
      </w:r>
      <w:r w:rsidR="003B1ECB" w:rsidRPr="00F60CE8">
        <w:rPr>
          <w:rFonts w:ascii="Arial" w:hAnsi="Arial" w:cs="Arial"/>
        </w:rPr>
        <w:t>as asignaciones presupuestales para el sector en los últimos dos</w:t>
      </w:r>
      <w:r w:rsidR="003B1ECB" w:rsidRPr="00CB7A75">
        <w:rPr>
          <w:rFonts w:ascii="Arial" w:hAnsi="Arial" w:cs="Arial"/>
        </w:rPr>
        <w:t xml:space="preserve"> años no han presentado ampliaciones importantes a la altura del desafío actual.</w:t>
      </w:r>
      <w:r w:rsidR="00CB7A75">
        <w:rPr>
          <w:rFonts w:ascii="Arial" w:hAnsi="Arial" w:cs="Arial"/>
        </w:rPr>
        <w:t xml:space="preserve"> En 2022, en términos reales solo tuvo un aumento del 1.9% con respecto al 2021.</w:t>
      </w:r>
    </w:p>
    <w:p w14:paraId="793DF778" w14:textId="77777777" w:rsidR="003B3ECD" w:rsidRDefault="003B3ECD" w:rsidP="002F1868">
      <w:pPr>
        <w:pStyle w:val="NormalWeb"/>
        <w:shd w:val="clear" w:color="auto" w:fill="FFFFFF"/>
        <w:spacing w:before="0" w:beforeAutospacing="0" w:after="0" w:afterAutospacing="0" w:line="360" w:lineRule="auto"/>
        <w:jc w:val="both"/>
        <w:rPr>
          <w:rFonts w:ascii="Calibri" w:hAnsi="Calibri" w:cs="Calibri"/>
          <w:sz w:val="28"/>
          <w:szCs w:val="28"/>
        </w:rPr>
      </w:pPr>
    </w:p>
    <w:p w14:paraId="1A263C7B" w14:textId="07F760AE" w:rsidR="002F1868" w:rsidRDefault="00107DC7" w:rsidP="002F1868">
      <w:pPr>
        <w:pStyle w:val="NormalWeb"/>
        <w:shd w:val="clear" w:color="auto" w:fill="FFFFFF"/>
        <w:spacing w:before="0" w:beforeAutospacing="0" w:after="0" w:afterAutospacing="0" w:line="360" w:lineRule="auto"/>
        <w:jc w:val="both"/>
        <w:rPr>
          <w:rFonts w:ascii="Arial" w:hAnsi="Arial" w:cs="Arial"/>
          <w:color w:val="000000" w:themeColor="text1"/>
        </w:rPr>
      </w:pPr>
      <w:r w:rsidRPr="00F60CE8">
        <w:rPr>
          <w:rFonts w:ascii="Calibri" w:hAnsi="Calibri" w:cs="Calibri"/>
          <w:sz w:val="28"/>
          <w:szCs w:val="28"/>
        </w:rPr>
        <w:lastRenderedPageBreak/>
        <w:t xml:space="preserve">5. </w:t>
      </w:r>
      <w:r w:rsidR="003B1ECB" w:rsidRPr="00F60CE8">
        <w:rPr>
          <w:rFonts w:ascii="Arial" w:hAnsi="Arial" w:cs="Arial"/>
          <w:bCs/>
          <w:color w:val="000000" w:themeColor="text1"/>
        </w:rPr>
        <w:t>En salud y nutrición</w:t>
      </w:r>
      <w:r w:rsidRPr="00F60CE8">
        <w:rPr>
          <w:rFonts w:ascii="Arial" w:hAnsi="Arial" w:cs="Arial"/>
          <w:color w:val="000000" w:themeColor="text1"/>
        </w:rPr>
        <w:t xml:space="preserve">, </w:t>
      </w:r>
      <w:r w:rsidRPr="00F60CE8">
        <w:rPr>
          <w:rFonts w:ascii="Arial" w:hAnsi="Arial" w:cs="Arial"/>
          <w:bCs/>
        </w:rPr>
        <w:t>l</w:t>
      </w:r>
      <w:r w:rsidR="003B1ECB" w:rsidRPr="00F60CE8">
        <w:rPr>
          <w:rFonts w:ascii="Arial" w:hAnsi="Arial" w:cs="Arial"/>
          <w:color w:val="000000" w:themeColor="text1"/>
        </w:rPr>
        <w:t>os recursos a este grupo</w:t>
      </w:r>
      <w:r w:rsidR="00CB7A75" w:rsidRPr="00F60CE8">
        <w:rPr>
          <w:rFonts w:ascii="Arial" w:hAnsi="Arial" w:cs="Arial"/>
          <w:color w:val="000000" w:themeColor="text1"/>
        </w:rPr>
        <w:t xml:space="preserve"> </w:t>
      </w:r>
      <w:r w:rsidR="003B1ECB" w:rsidRPr="00F60CE8">
        <w:rPr>
          <w:rFonts w:ascii="Arial" w:hAnsi="Arial" w:cs="Arial"/>
          <w:color w:val="000000" w:themeColor="text1"/>
        </w:rPr>
        <w:t>disminuyen en $1,932 mdp,</w:t>
      </w:r>
      <w:r w:rsidR="00CB7A75" w:rsidRPr="00F60CE8">
        <w:rPr>
          <w:rFonts w:ascii="Arial" w:hAnsi="Arial" w:cs="Arial"/>
          <w:color w:val="000000" w:themeColor="text1"/>
        </w:rPr>
        <w:t xml:space="preserve"> </w:t>
      </w:r>
      <w:r w:rsidR="003B1ECB" w:rsidRPr="00F60CE8">
        <w:rPr>
          <w:rFonts w:ascii="Arial" w:hAnsi="Arial" w:cs="Arial"/>
          <w:color w:val="000000" w:themeColor="text1"/>
        </w:rPr>
        <w:t>esto es, -5% respecto de 2021, recortando drásticamente los recursos para la</w:t>
      </w:r>
      <w:r w:rsidR="003B1ECB" w:rsidRPr="00CB7A75">
        <w:rPr>
          <w:rFonts w:ascii="Arial" w:hAnsi="Arial" w:cs="Arial"/>
          <w:color w:val="000000" w:themeColor="text1"/>
        </w:rPr>
        <w:t xml:space="preserve"> primera infancia</w:t>
      </w:r>
      <w:r>
        <w:rPr>
          <w:rFonts w:ascii="Arial" w:hAnsi="Arial" w:cs="Arial"/>
          <w:color w:val="000000" w:themeColor="text1"/>
        </w:rPr>
        <w:t xml:space="preserve">, esto coloca en un total rezago de la primera infancia </w:t>
      </w:r>
      <w:r w:rsidR="00C84289">
        <w:rPr>
          <w:rFonts w:ascii="Arial" w:hAnsi="Arial" w:cs="Arial"/>
          <w:color w:val="000000" w:themeColor="text1"/>
        </w:rPr>
        <w:t xml:space="preserve">con </w:t>
      </w:r>
      <w:r w:rsidR="00C84289" w:rsidRPr="00CB7A75">
        <w:rPr>
          <w:rFonts w:ascii="Arial" w:hAnsi="Arial" w:cs="Arial"/>
          <w:color w:val="000000" w:themeColor="text1"/>
        </w:rPr>
        <w:t>respecto</w:t>
      </w:r>
      <w:r w:rsidR="00CB7A75" w:rsidRPr="00CB7A75">
        <w:rPr>
          <w:rFonts w:ascii="Arial" w:hAnsi="Arial" w:cs="Arial"/>
          <w:color w:val="000000" w:themeColor="text1"/>
        </w:rPr>
        <w:t xml:space="preserve"> del total destinado a salud de la población</w:t>
      </w:r>
      <w:r w:rsidR="00CB7A75">
        <w:rPr>
          <w:rFonts w:ascii="Arial" w:hAnsi="Arial" w:cs="Arial"/>
          <w:color w:val="000000" w:themeColor="text1"/>
        </w:rPr>
        <w:t>.</w:t>
      </w:r>
    </w:p>
    <w:p w14:paraId="505F4F09" w14:textId="7367F145" w:rsidR="002F1868" w:rsidRDefault="002F1868" w:rsidP="002F1868">
      <w:pPr>
        <w:pStyle w:val="NormalWeb"/>
        <w:shd w:val="clear" w:color="auto" w:fill="FFFFFF"/>
        <w:spacing w:before="0" w:beforeAutospacing="0" w:after="0" w:afterAutospacing="0" w:line="360" w:lineRule="auto"/>
        <w:jc w:val="both"/>
        <w:rPr>
          <w:rFonts w:ascii="Arial" w:hAnsi="Arial" w:cs="Arial"/>
          <w:color w:val="000000" w:themeColor="text1"/>
        </w:rPr>
      </w:pPr>
    </w:p>
    <w:p w14:paraId="2599D0D1" w14:textId="41433FBE" w:rsidR="003B08D8" w:rsidRPr="003B08D8" w:rsidRDefault="002F1868" w:rsidP="002F1868">
      <w:pPr>
        <w:pStyle w:val="NormalWeb"/>
        <w:shd w:val="clear" w:color="auto" w:fill="FFFFFF"/>
        <w:spacing w:before="0" w:beforeAutospacing="0" w:after="0" w:afterAutospacing="0" w:line="360" w:lineRule="auto"/>
        <w:jc w:val="both"/>
        <w:rPr>
          <w:rFonts w:ascii="Arial" w:hAnsi="Arial" w:cs="Arial"/>
        </w:rPr>
      </w:pPr>
      <w:r w:rsidRPr="003B08D8">
        <w:rPr>
          <w:rFonts w:ascii="Arial" w:hAnsi="Arial" w:cs="Arial"/>
        </w:rPr>
        <w:t xml:space="preserve">Y en </w:t>
      </w:r>
      <w:r w:rsidRPr="002F1868">
        <w:rPr>
          <w:rFonts w:ascii="Arial" w:hAnsi="Arial" w:cs="Arial"/>
        </w:rPr>
        <w:t xml:space="preserve">el </w:t>
      </w:r>
      <w:r w:rsidRPr="003B08D8">
        <w:rPr>
          <w:rFonts w:ascii="Arial" w:hAnsi="Arial" w:cs="Arial"/>
        </w:rPr>
        <w:t>P</w:t>
      </w:r>
      <w:r w:rsidRPr="002F1868">
        <w:rPr>
          <w:rFonts w:ascii="Arial" w:hAnsi="Arial" w:cs="Arial"/>
        </w:rPr>
        <w:t>royecto de Presupuesto 2023</w:t>
      </w:r>
      <w:r w:rsidRPr="003B08D8">
        <w:rPr>
          <w:rFonts w:ascii="Arial" w:hAnsi="Arial" w:cs="Arial"/>
        </w:rPr>
        <w:t xml:space="preserve">, la situación no es muy diferente, ya que  de acuerdo a un </w:t>
      </w:r>
      <w:r w:rsidRPr="002F1868">
        <w:rPr>
          <w:rFonts w:ascii="Arial" w:hAnsi="Arial" w:cs="Arial"/>
        </w:rPr>
        <w:t xml:space="preserve"> análisis </w:t>
      </w:r>
      <w:r w:rsidRPr="003B08D8">
        <w:rPr>
          <w:rFonts w:ascii="Arial" w:hAnsi="Arial" w:cs="Arial"/>
        </w:rPr>
        <w:t>realizado por</w:t>
      </w:r>
      <w:r w:rsidRPr="002F1868">
        <w:rPr>
          <w:rFonts w:ascii="Arial" w:hAnsi="Arial" w:cs="Arial"/>
        </w:rPr>
        <w:t xml:space="preserve"> la Comisión de Derechos de la Niñez y la Adolescencia de la Cámara de Diputados</w:t>
      </w:r>
      <w:r w:rsidR="00222729">
        <w:rPr>
          <w:rStyle w:val="Refdenotaalpie"/>
          <w:rFonts w:ascii="Arial" w:hAnsi="Arial" w:cs="Arial"/>
        </w:rPr>
        <w:footnoteReference w:id="14"/>
      </w:r>
      <w:r w:rsidRPr="003B08D8">
        <w:rPr>
          <w:rFonts w:ascii="Arial" w:hAnsi="Arial" w:cs="Arial"/>
        </w:rPr>
        <w:t xml:space="preserve"> </w:t>
      </w:r>
      <w:r w:rsidRPr="002F1868">
        <w:rPr>
          <w:rFonts w:ascii="Arial" w:hAnsi="Arial" w:cs="Arial"/>
        </w:rPr>
        <w:t>vulnera los derechos de la niñez mexicana e incluso pone en riesgo la salud y la vida de niños</w:t>
      </w:r>
      <w:r w:rsidR="003B08D8" w:rsidRPr="003B08D8">
        <w:rPr>
          <w:rFonts w:ascii="Arial" w:hAnsi="Arial" w:cs="Arial"/>
        </w:rPr>
        <w:t>.</w:t>
      </w:r>
    </w:p>
    <w:p w14:paraId="47715EFC" w14:textId="77777777" w:rsidR="003B08D8" w:rsidRPr="003B08D8" w:rsidRDefault="003B08D8" w:rsidP="002F1868">
      <w:pPr>
        <w:pStyle w:val="NormalWeb"/>
        <w:shd w:val="clear" w:color="auto" w:fill="FFFFFF"/>
        <w:spacing w:before="0" w:beforeAutospacing="0" w:after="0" w:afterAutospacing="0" w:line="360" w:lineRule="auto"/>
        <w:jc w:val="both"/>
        <w:rPr>
          <w:rFonts w:ascii="Arial" w:hAnsi="Arial" w:cs="Arial"/>
        </w:rPr>
      </w:pPr>
    </w:p>
    <w:p w14:paraId="6BC3E6C0" w14:textId="69E94A59" w:rsidR="002F1868" w:rsidRPr="002F1868" w:rsidRDefault="003B08D8" w:rsidP="002F1868">
      <w:pPr>
        <w:pStyle w:val="NormalWeb"/>
        <w:shd w:val="clear" w:color="auto" w:fill="FFFFFF"/>
        <w:spacing w:before="0" w:beforeAutospacing="0" w:after="0" w:afterAutospacing="0" w:line="360" w:lineRule="auto"/>
        <w:jc w:val="both"/>
        <w:rPr>
          <w:rFonts w:ascii="Arial" w:hAnsi="Arial" w:cs="Arial"/>
        </w:rPr>
      </w:pPr>
      <w:r w:rsidRPr="003B08D8">
        <w:rPr>
          <w:rFonts w:ascii="Arial" w:hAnsi="Arial" w:cs="Arial"/>
        </w:rPr>
        <w:t xml:space="preserve">Por ejemplo, el </w:t>
      </w:r>
      <w:r w:rsidR="002F1868" w:rsidRPr="002F1868">
        <w:rPr>
          <w:rFonts w:ascii="Arial" w:hAnsi="Arial" w:cs="Arial"/>
        </w:rPr>
        <w:t>Programa de Vacunación presenta un recorte de 5 mil 875 millones de pesos, equivalente a 51 por ciento con respecto a</w:t>
      </w:r>
      <w:r w:rsidRPr="003B08D8">
        <w:rPr>
          <w:rFonts w:ascii="Arial" w:hAnsi="Arial" w:cs="Arial"/>
        </w:rPr>
        <w:t>l 2022</w:t>
      </w:r>
      <w:r w:rsidR="002F1868" w:rsidRPr="002F1868">
        <w:rPr>
          <w:rFonts w:ascii="Arial" w:hAnsi="Arial" w:cs="Arial"/>
        </w:rPr>
        <w:t>, al pasar de 11 mil 476 millones a 5 mil 601 millones de pesos</w:t>
      </w:r>
      <w:r w:rsidRPr="003B08D8">
        <w:rPr>
          <w:rFonts w:ascii="Arial" w:hAnsi="Arial" w:cs="Arial"/>
        </w:rPr>
        <w:t xml:space="preserve">, lo que ha colocado a México este año en </w:t>
      </w:r>
      <w:r w:rsidR="002F1868" w:rsidRPr="002F1868">
        <w:rPr>
          <w:rFonts w:ascii="Arial" w:hAnsi="Arial" w:cs="Arial"/>
        </w:rPr>
        <w:t>uno de los últimos, al registrar este año una cobertura de tan solo 27.5 por ciento en niños con esquema completo.</w:t>
      </w:r>
    </w:p>
    <w:p w14:paraId="155FFEB0" w14:textId="77777777" w:rsidR="003B08D8" w:rsidRPr="003B08D8" w:rsidRDefault="003B08D8" w:rsidP="002F1868">
      <w:pPr>
        <w:pStyle w:val="NormalWeb"/>
        <w:shd w:val="clear" w:color="auto" w:fill="FFFFFF"/>
        <w:spacing w:before="0" w:beforeAutospacing="0" w:after="0" w:afterAutospacing="0" w:line="360" w:lineRule="auto"/>
        <w:jc w:val="both"/>
        <w:rPr>
          <w:rFonts w:ascii="Arial" w:hAnsi="Arial" w:cs="Arial"/>
        </w:rPr>
      </w:pPr>
    </w:p>
    <w:p w14:paraId="73F06FB5" w14:textId="05C1C717" w:rsidR="002F1868" w:rsidRPr="002F1868" w:rsidRDefault="003B08D8" w:rsidP="002F1868">
      <w:pPr>
        <w:pStyle w:val="NormalWeb"/>
        <w:shd w:val="clear" w:color="auto" w:fill="FFFFFF"/>
        <w:spacing w:before="0" w:beforeAutospacing="0" w:after="0" w:afterAutospacing="0" w:line="360" w:lineRule="auto"/>
        <w:jc w:val="both"/>
        <w:rPr>
          <w:rFonts w:ascii="Arial" w:hAnsi="Arial" w:cs="Arial"/>
        </w:rPr>
      </w:pPr>
      <w:r w:rsidRPr="003B08D8">
        <w:rPr>
          <w:rFonts w:ascii="Arial" w:hAnsi="Arial" w:cs="Arial"/>
        </w:rPr>
        <w:t xml:space="preserve">Asimismo, </w:t>
      </w:r>
      <w:r w:rsidR="002F1868" w:rsidRPr="002F1868">
        <w:rPr>
          <w:rFonts w:ascii="Arial" w:hAnsi="Arial" w:cs="Arial"/>
        </w:rPr>
        <w:t>prevé disminuciones al presupuesto de instituciones y hospitales para la atención a niños y adolescentes</w:t>
      </w:r>
      <w:r w:rsidRPr="003B08D8">
        <w:rPr>
          <w:rFonts w:ascii="Arial" w:hAnsi="Arial" w:cs="Arial"/>
        </w:rPr>
        <w:t xml:space="preserve">, ejemplo de ello es que </w:t>
      </w:r>
      <w:r w:rsidR="002F1868" w:rsidRPr="002F1868">
        <w:rPr>
          <w:rFonts w:ascii="Arial" w:hAnsi="Arial" w:cs="Arial"/>
        </w:rPr>
        <w:t>el Instituto Nacional de Pediatría enfrenta la amenaza de un recorte superior a 409 millones de pesos (19 por ciento), al pasar de 2 mil 140 millones este año a mil 731 millones en el proyecto de egresos para el próximo ejercicio fiscal.</w:t>
      </w:r>
    </w:p>
    <w:p w14:paraId="66728C33" w14:textId="77777777" w:rsidR="003B08D8" w:rsidRPr="003B08D8" w:rsidRDefault="003B08D8" w:rsidP="002F1868">
      <w:pPr>
        <w:pStyle w:val="NormalWeb"/>
        <w:shd w:val="clear" w:color="auto" w:fill="FFFFFF"/>
        <w:spacing w:before="0" w:beforeAutospacing="0" w:after="0" w:afterAutospacing="0" w:line="360" w:lineRule="auto"/>
        <w:jc w:val="both"/>
        <w:rPr>
          <w:rFonts w:ascii="Arial" w:hAnsi="Arial" w:cs="Arial"/>
        </w:rPr>
      </w:pPr>
    </w:p>
    <w:p w14:paraId="46FF3F6D" w14:textId="36B4A426" w:rsidR="002F1868" w:rsidRDefault="002F1868" w:rsidP="002F1868">
      <w:pPr>
        <w:pStyle w:val="NormalWeb"/>
        <w:shd w:val="clear" w:color="auto" w:fill="FFFFFF"/>
        <w:spacing w:before="0" w:beforeAutospacing="0" w:after="0" w:afterAutospacing="0" w:line="360" w:lineRule="auto"/>
        <w:jc w:val="both"/>
        <w:rPr>
          <w:rFonts w:ascii="Arial" w:hAnsi="Arial" w:cs="Arial"/>
        </w:rPr>
      </w:pPr>
      <w:r w:rsidRPr="002F1868">
        <w:rPr>
          <w:rFonts w:ascii="Arial" w:hAnsi="Arial" w:cs="Arial"/>
        </w:rPr>
        <w:t>El Hospital Infantil de México “Federico Gómez” sufriría a su vez una reducción presupuestal de 236 millones de pesos (14 por ciento) con respecto a sus mil 741 millones autorizados para 2022, para quedar en mil 505 millones en 2023.</w:t>
      </w:r>
    </w:p>
    <w:p w14:paraId="493106D3" w14:textId="77739CCD" w:rsidR="002F1868" w:rsidRPr="002F1868" w:rsidRDefault="003B08D8" w:rsidP="002F1868">
      <w:pPr>
        <w:pStyle w:val="NormalWeb"/>
        <w:shd w:val="clear" w:color="auto" w:fill="FFFFFF"/>
        <w:spacing w:before="0" w:beforeAutospacing="0" w:after="0" w:afterAutospacing="0" w:line="360" w:lineRule="auto"/>
        <w:jc w:val="both"/>
        <w:rPr>
          <w:rFonts w:ascii="Arial" w:hAnsi="Arial" w:cs="Arial"/>
        </w:rPr>
      </w:pPr>
      <w:r w:rsidRPr="003B08D8">
        <w:rPr>
          <w:rFonts w:ascii="Arial" w:hAnsi="Arial" w:cs="Arial"/>
        </w:rPr>
        <w:lastRenderedPageBreak/>
        <w:t>A</w:t>
      </w:r>
      <w:r w:rsidR="002F1868" w:rsidRPr="002F1868">
        <w:rPr>
          <w:rFonts w:ascii="Arial" w:hAnsi="Arial" w:cs="Arial"/>
        </w:rPr>
        <w:t xml:space="preserve"> las Estancias de Bienestar y Desarrollo Infantil, el Presupuesto 2023 prevé un recorte de más de 10 millones de pesos, al caer de 2 mil 637 millones a casi 2 mil 627 millones, pero el impacto a los servicios dirigidos a la primera infancia sería de 842 millones, debido a un ajuste en la distribución de recursos al interior del programa.</w:t>
      </w:r>
    </w:p>
    <w:p w14:paraId="7CBD8FE0" w14:textId="77777777" w:rsidR="003B08D8" w:rsidRPr="003B08D8" w:rsidRDefault="003B08D8" w:rsidP="002F1868">
      <w:pPr>
        <w:pStyle w:val="NormalWeb"/>
        <w:shd w:val="clear" w:color="auto" w:fill="FFFFFF"/>
        <w:spacing w:before="0" w:beforeAutospacing="0" w:after="0" w:afterAutospacing="0" w:line="360" w:lineRule="auto"/>
        <w:jc w:val="both"/>
        <w:rPr>
          <w:rFonts w:ascii="Arial" w:hAnsi="Arial" w:cs="Arial"/>
        </w:rPr>
      </w:pPr>
    </w:p>
    <w:p w14:paraId="0DA58883" w14:textId="4F3CDF52" w:rsidR="002F1868" w:rsidRPr="003B08D8" w:rsidRDefault="003B08D8" w:rsidP="002F1868">
      <w:pPr>
        <w:pStyle w:val="NormalWeb"/>
        <w:shd w:val="clear" w:color="auto" w:fill="FFFFFF"/>
        <w:spacing w:before="0" w:beforeAutospacing="0" w:after="0" w:afterAutospacing="0" w:line="360" w:lineRule="auto"/>
        <w:jc w:val="both"/>
        <w:rPr>
          <w:rFonts w:ascii="Arial" w:hAnsi="Arial" w:cs="Arial"/>
        </w:rPr>
      </w:pPr>
      <w:r w:rsidRPr="003B08D8">
        <w:rPr>
          <w:rFonts w:ascii="Arial" w:hAnsi="Arial" w:cs="Arial"/>
        </w:rPr>
        <w:t>El Programa</w:t>
      </w:r>
      <w:r w:rsidR="002F1868" w:rsidRPr="002F1868">
        <w:rPr>
          <w:rFonts w:ascii="Arial" w:hAnsi="Arial" w:cs="Arial"/>
        </w:rPr>
        <w:t xml:space="preserve"> La Escuela es Nuestra, la presidencia de la Comisión de Derechos de la Niñez y la Adolescencia alertó sobre la eliminación de los componentes de alimentación y horario extendido que representaban un apoyo para miles de niños y adolescentes, madres de familia y docentes,</w:t>
      </w:r>
      <w:r w:rsidRPr="003B08D8">
        <w:rPr>
          <w:rFonts w:ascii="Arial" w:hAnsi="Arial" w:cs="Arial"/>
        </w:rPr>
        <w:t xml:space="preserve"> esto</w:t>
      </w:r>
      <w:r w:rsidR="002F1868" w:rsidRPr="002F1868">
        <w:rPr>
          <w:rFonts w:ascii="Arial" w:hAnsi="Arial" w:cs="Arial"/>
        </w:rPr>
        <w:t xml:space="preserve"> a pesar del aumento de 13 mil 964 millones de pesos en 2022 a 27 mil 52 millones para 2023.</w:t>
      </w:r>
    </w:p>
    <w:p w14:paraId="6D503071" w14:textId="77777777" w:rsidR="003B08D8" w:rsidRPr="002F1868" w:rsidRDefault="003B08D8" w:rsidP="002F1868">
      <w:pPr>
        <w:pStyle w:val="NormalWeb"/>
        <w:shd w:val="clear" w:color="auto" w:fill="FFFFFF"/>
        <w:spacing w:before="0" w:beforeAutospacing="0" w:after="0" w:afterAutospacing="0" w:line="360" w:lineRule="auto"/>
        <w:jc w:val="both"/>
        <w:rPr>
          <w:rFonts w:ascii="Arial" w:hAnsi="Arial" w:cs="Arial"/>
        </w:rPr>
      </w:pPr>
    </w:p>
    <w:p w14:paraId="426B3C40" w14:textId="57EDC992" w:rsidR="002F1868" w:rsidRPr="00222729" w:rsidRDefault="003B08D8" w:rsidP="002F1868">
      <w:pPr>
        <w:pStyle w:val="NormalWeb"/>
        <w:shd w:val="clear" w:color="auto" w:fill="FFFFFF"/>
        <w:spacing w:before="0" w:beforeAutospacing="0" w:after="0" w:afterAutospacing="0" w:line="360" w:lineRule="auto"/>
        <w:jc w:val="both"/>
        <w:rPr>
          <w:rFonts w:ascii="Arial" w:hAnsi="Arial" w:cs="Arial"/>
        </w:rPr>
      </w:pPr>
      <w:r w:rsidRPr="00222729">
        <w:rPr>
          <w:rFonts w:ascii="Arial" w:hAnsi="Arial" w:cs="Arial"/>
        </w:rPr>
        <w:t xml:space="preserve">El </w:t>
      </w:r>
      <w:r w:rsidR="002F1868" w:rsidRPr="002F1868">
        <w:rPr>
          <w:rFonts w:ascii="Arial" w:hAnsi="Arial" w:cs="Arial"/>
        </w:rPr>
        <w:t>Programa de Abasto Social de Leche Liconsa tiene previstos 762 millones de pesos, de los cuales el monto destinado a la primera infancia presenta una reducción de 36 millones, es decir, 22 por ciento menos.</w:t>
      </w:r>
    </w:p>
    <w:p w14:paraId="585AC772" w14:textId="77777777" w:rsidR="003B08D8" w:rsidRPr="002F1868" w:rsidRDefault="003B08D8" w:rsidP="002F1868">
      <w:pPr>
        <w:pStyle w:val="NormalWeb"/>
        <w:shd w:val="clear" w:color="auto" w:fill="FFFFFF"/>
        <w:spacing w:before="0" w:beforeAutospacing="0" w:after="0" w:afterAutospacing="0" w:line="360" w:lineRule="auto"/>
        <w:jc w:val="both"/>
        <w:rPr>
          <w:rFonts w:ascii="Arial" w:hAnsi="Arial" w:cs="Arial"/>
        </w:rPr>
      </w:pPr>
    </w:p>
    <w:p w14:paraId="26F34003" w14:textId="098ABE22" w:rsidR="002F1868" w:rsidRPr="002F1868" w:rsidRDefault="00222729" w:rsidP="002F1868">
      <w:pPr>
        <w:pStyle w:val="NormalWeb"/>
        <w:shd w:val="clear" w:color="auto" w:fill="FFFFFF"/>
        <w:spacing w:before="0" w:beforeAutospacing="0" w:after="0" w:afterAutospacing="0" w:line="360" w:lineRule="auto"/>
        <w:jc w:val="both"/>
        <w:rPr>
          <w:rFonts w:ascii="Arial" w:hAnsi="Arial" w:cs="Arial"/>
        </w:rPr>
      </w:pPr>
      <w:r>
        <w:rPr>
          <w:rFonts w:ascii="Arial" w:hAnsi="Arial" w:cs="Arial"/>
        </w:rPr>
        <w:t xml:space="preserve">El </w:t>
      </w:r>
      <w:r w:rsidR="002F1868" w:rsidRPr="002F1868">
        <w:rPr>
          <w:rFonts w:ascii="Arial" w:hAnsi="Arial" w:cs="Arial"/>
        </w:rPr>
        <w:t>Programa de salud materna, sexual y reproductiva presenta una reducción de 674 millones de pesos, es decir, 36 por ciento menos de lo previsto en 2022, aunque los recursos identificados para la primera infancia en dicho programa proyectan una reducción de 30 por ciento, equivalente a 222 millones de pesos.</w:t>
      </w:r>
    </w:p>
    <w:p w14:paraId="4465187E" w14:textId="77777777" w:rsidR="003B08D8" w:rsidRPr="00222729" w:rsidRDefault="003B08D8" w:rsidP="002F1868">
      <w:pPr>
        <w:pStyle w:val="NormalWeb"/>
        <w:shd w:val="clear" w:color="auto" w:fill="FFFFFF"/>
        <w:spacing w:before="0" w:beforeAutospacing="0" w:after="0" w:afterAutospacing="0" w:line="360" w:lineRule="auto"/>
        <w:jc w:val="both"/>
        <w:rPr>
          <w:rFonts w:ascii="Arial" w:hAnsi="Arial" w:cs="Arial"/>
        </w:rPr>
      </w:pPr>
    </w:p>
    <w:p w14:paraId="52CCA0AB" w14:textId="231F4340" w:rsidR="002F1868" w:rsidRPr="002F1868" w:rsidRDefault="00222729" w:rsidP="002F1868">
      <w:pPr>
        <w:pStyle w:val="NormalWeb"/>
        <w:shd w:val="clear" w:color="auto" w:fill="FFFFFF"/>
        <w:spacing w:before="0" w:beforeAutospacing="0" w:after="0" w:afterAutospacing="0" w:line="360" w:lineRule="auto"/>
        <w:jc w:val="both"/>
        <w:rPr>
          <w:rFonts w:ascii="Arial" w:hAnsi="Arial" w:cs="Arial"/>
        </w:rPr>
      </w:pPr>
      <w:r>
        <w:rPr>
          <w:rFonts w:ascii="Arial" w:hAnsi="Arial" w:cs="Arial"/>
        </w:rPr>
        <w:t xml:space="preserve">El </w:t>
      </w:r>
      <w:r w:rsidR="002F1868" w:rsidRPr="002F1868">
        <w:rPr>
          <w:rFonts w:ascii="Arial" w:hAnsi="Arial" w:cs="Arial"/>
        </w:rPr>
        <w:t>Programa de protección y restitución de los derechos de las niñas, niños y adolescentes. Para el Presupuesto 2023 la asignación aumenta cinco por ciento, con 4.8 millones de pesos; sin embargo, para la primera infancia se prevé una reducción de 62 por ciento, equivalente a 19 millones de pesos, en comparación con este año.</w:t>
      </w:r>
    </w:p>
    <w:p w14:paraId="3AB0A724" w14:textId="7DE442B9" w:rsidR="006B2B7F" w:rsidRDefault="00364DBD" w:rsidP="006B2B7F">
      <w:pPr>
        <w:pStyle w:val="NormalWeb"/>
        <w:spacing w:line="360" w:lineRule="auto"/>
        <w:jc w:val="both"/>
        <w:rPr>
          <w:rFonts w:ascii="Arial" w:hAnsi="Arial" w:cs="Arial"/>
          <w:color w:val="1B1B1B"/>
        </w:rPr>
      </w:pPr>
      <w:r>
        <w:rPr>
          <w:rFonts w:ascii="Arial" w:hAnsi="Arial" w:cs="Arial"/>
          <w:color w:val="211E1E"/>
        </w:rPr>
        <w:t>Por lo anterior</w:t>
      </w:r>
      <w:r w:rsidR="00A10523" w:rsidRPr="00A10523">
        <w:rPr>
          <w:rFonts w:ascii="Arial" w:hAnsi="Arial" w:cs="Arial"/>
          <w:color w:val="211E1E"/>
        </w:rPr>
        <w:t xml:space="preserve"> </w:t>
      </w:r>
      <w:r w:rsidR="00067A8A">
        <w:rPr>
          <w:rFonts w:ascii="Arial" w:hAnsi="Arial" w:cs="Arial"/>
          <w:color w:val="211E1E"/>
        </w:rPr>
        <w:t>p</w:t>
      </w:r>
      <w:r w:rsidR="00597382" w:rsidRPr="006B2B7F">
        <w:rPr>
          <w:rFonts w:ascii="Arial" w:hAnsi="Arial" w:cs="Arial"/>
          <w:color w:val="1B1B1B"/>
        </w:rPr>
        <w:t>ara que el Estado Mexicano garantice de forma efectiva los derechos de niñez y adolescencia se requiere de un presupuesto suficiente</w:t>
      </w:r>
      <w:r w:rsidR="002F1868">
        <w:rPr>
          <w:rFonts w:ascii="Arial" w:hAnsi="Arial" w:cs="Arial"/>
          <w:color w:val="1B1B1B"/>
        </w:rPr>
        <w:t>.</w:t>
      </w:r>
    </w:p>
    <w:p w14:paraId="1FBD76D2" w14:textId="6E4445A6" w:rsidR="003E2DE5" w:rsidRDefault="006007E5" w:rsidP="00AA5E0E">
      <w:pPr>
        <w:spacing w:line="360" w:lineRule="auto"/>
        <w:jc w:val="both"/>
        <w:rPr>
          <w:rFonts w:ascii="Arial" w:hAnsi="Arial" w:cs="Arial"/>
          <w:sz w:val="24"/>
          <w:szCs w:val="24"/>
          <w:lang w:val="es-MX"/>
        </w:rPr>
      </w:pPr>
      <w:r>
        <w:rPr>
          <w:rFonts w:ascii="Arial" w:hAnsi="Arial" w:cs="Arial"/>
          <w:sz w:val="24"/>
          <w:szCs w:val="24"/>
          <w:lang w:val="es-MX"/>
        </w:rPr>
        <w:lastRenderedPageBreak/>
        <w:t xml:space="preserve">En este marco legal y financiero, </w:t>
      </w:r>
      <w:r w:rsidR="00F8781A">
        <w:rPr>
          <w:rFonts w:ascii="Arial" w:hAnsi="Arial" w:cs="Arial"/>
          <w:sz w:val="24"/>
          <w:szCs w:val="24"/>
          <w:lang w:val="es-MX"/>
        </w:rPr>
        <w:t>de acuerdo con el Censo de Población y Vivienda 2020, el Estado de México cuenta con una población de 5.3 millones de personas entre 0 y 18 años de edad, que representan el 31.3% de la población total mexiquense</w:t>
      </w:r>
      <w:r w:rsidR="00473435">
        <w:rPr>
          <w:rFonts w:ascii="Arial" w:hAnsi="Arial" w:cs="Arial"/>
          <w:sz w:val="24"/>
          <w:szCs w:val="24"/>
          <w:lang w:val="es-MX"/>
        </w:rPr>
        <w:t xml:space="preserve"> que es de 16 millones 992 mil 418 habitantes.</w:t>
      </w:r>
      <w:r w:rsidR="00473435">
        <w:rPr>
          <w:rStyle w:val="Refdenotaalpie"/>
          <w:rFonts w:ascii="Arial" w:hAnsi="Arial" w:cs="Arial"/>
          <w:sz w:val="24"/>
          <w:szCs w:val="24"/>
          <w:lang w:val="es-MX"/>
        </w:rPr>
        <w:footnoteReference w:id="15"/>
      </w:r>
    </w:p>
    <w:p w14:paraId="276EBF6E" w14:textId="52CB17C2" w:rsidR="001D3E85" w:rsidRDefault="001D3E85" w:rsidP="00AA5E0E">
      <w:pPr>
        <w:spacing w:line="360" w:lineRule="auto"/>
        <w:jc w:val="both"/>
        <w:rPr>
          <w:rFonts w:ascii="Arial" w:hAnsi="Arial" w:cs="Arial"/>
          <w:sz w:val="24"/>
          <w:szCs w:val="24"/>
          <w:lang w:val="es-MX"/>
        </w:rPr>
      </w:pPr>
    </w:p>
    <w:p w14:paraId="545B4A89" w14:textId="27136928" w:rsidR="008F6EA1" w:rsidRDefault="008F6EA1" w:rsidP="00AA5E0E">
      <w:pPr>
        <w:spacing w:line="360" w:lineRule="auto"/>
        <w:jc w:val="both"/>
        <w:rPr>
          <w:rFonts w:ascii="Arial" w:hAnsi="Arial" w:cs="Arial"/>
          <w:sz w:val="24"/>
          <w:szCs w:val="24"/>
          <w:lang w:val="es-MX"/>
        </w:rPr>
      </w:pPr>
      <w:r>
        <w:rPr>
          <w:rFonts w:ascii="Arial" w:hAnsi="Arial" w:cs="Arial"/>
          <w:sz w:val="24"/>
          <w:szCs w:val="24"/>
          <w:lang w:val="es-MX"/>
        </w:rPr>
        <w:t>Cifra, que obliga a revisar el presupuesto destinado a dos instancias públicas que tienen como objetivo que las niñas, niños y adolescentes ejerzan sus derechos y con ello garantizarles una vida plena y de bienestar</w:t>
      </w:r>
      <w:r w:rsidR="00B37E89">
        <w:rPr>
          <w:rFonts w:ascii="Arial" w:hAnsi="Arial" w:cs="Arial"/>
          <w:sz w:val="24"/>
          <w:szCs w:val="24"/>
          <w:lang w:val="es-MX"/>
        </w:rPr>
        <w:t xml:space="preserve">, la  </w:t>
      </w:r>
      <w:r w:rsidR="00B37E89" w:rsidRPr="00B37E89">
        <w:rPr>
          <w:rFonts w:ascii="Arial" w:hAnsi="Arial" w:cs="Arial"/>
          <w:sz w:val="24"/>
          <w:szCs w:val="24"/>
          <w:lang w:val="es-MX"/>
        </w:rPr>
        <w:t>Secretaría Ejecutiva del Sistema de Protección Integral de Niñas, Niños y Adolescentes</w:t>
      </w:r>
      <w:r w:rsidR="00B37E89">
        <w:rPr>
          <w:rFonts w:ascii="Arial" w:hAnsi="Arial" w:cs="Arial"/>
          <w:sz w:val="24"/>
          <w:szCs w:val="24"/>
          <w:lang w:val="es-MX"/>
        </w:rPr>
        <w:t xml:space="preserve"> y la </w:t>
      </w:r>
      <w:r w:rsidR="00B37E89" w:rsidRPr="00B37E89">
        <w:rPr>
          <w:rFonts w:ascii="Arial" w:hAnsi="Arial" w:cs="Arial"/>
          <w:sz w:val="24"/>
          <w:szCs w:val="24"/>
          <w:lang w:val="es-MX"/>
        </w:rPr>
        <w:t>Procuraduría de Protección de Niñas, Niños y Adolescentes del Estado de México</w:t>
      </w:r>
      <w:r w:rsidR="00B37E89">
        <w:rPr>
          <w:rFonts w:ascii="Arial" w:hAnsi="Arial" w:cs="Arial"/>
          <w:sz w:val="24"/>
          <w:szCs w:val="24"/>
          <w:lang w:val="es-MX"/>
        </w:rPr>
        <w:t>.</w:t>
      </w:r>
    </w:p>
    <w:p w14:paraId="2EB5DEF3" w14:textId="1236EBB1" w:rsidR="00B37E89" w:rsidRDefault="00B37E89" w:rsidP="00AA5E0E">
      <w:pPr>
        <w:spacing w:line="360" w:lineRule="auto"/>
        <w:jc w:val="both"/>
        <w:rPr>
          <w:rFonts w:ascii="Arial" w:hAnsi="Arial" w:cs="Arial"/>
          <w:sz w:val="24"/>
          <w:szCs w:val="24"/>
          <w:lang w:val="es-MX"/>
        </w:rPr>
      </w:pPr>
    </w:p>
    <w:p w14:paraId="0A98C9E8" w14:textId="38E0B5E2" w:rsidR="008F6EA1" w:rsidRDefault="00364DBD" w:rsidP="00AA5E0E">
      <w:pPr>
        <w:spacing w:line="360" w:lineRule="auto"/>
        <w:jc w:val="both"/>
        <w:rPr>
          <w:rFonts w:ascii="Arial" w:hAnsi="Arial" w:cs="Arial"/>
          <w:sz w:val="24"/>
          <w:szCs w:val="24"/>
          <w:lang w:val="es-MX"/>
        </w:rPr>
      </w:pPr>
      <w:r>
        <w:rPr>
          <w:rFonts w:ascii="Arial" w:hAnsi="Arial" w:cs="Arial"/>
          <w:sz w:val="24"/>
          <w:szCs w:val="24"/>
          <w:lang w:val="es-MX"/>
        </w:rPr>
        <w:t>Siendo una necesidad urgente que</w:t>
      </w:r>
      <w:r w:rsidR="00C84289">
        <w:rPr>
          <w:rFonts w:ascii="Arial" w:hAnsi="Arial" w:cs="Arial"/>
          <w:sz w:val="24"/>
          <w:szCs w:val="24"/>
          <w:lang w:val="es-MX"/>
        </w:rPr>
        <w:t>,</w:t>
      </w:r>
      <w:r>
        <w:rPr>
          <w:rFonts w:ascii="Arial" w:hAnsi="Arial" w:cs="Arial"/>
          <w:sz w:val="24"/>
          <w:szCs w:val="24"/>
          <w:lang w:val="es-MX"/>
        </w:rPr>
        <w:t xml:space="preserve"> cuenten con un</w:t>
      </w:r>
      <w:r w:rsidR="00B37E89">
        <w:rPr>
          <w:rFonts w:ascii="Arial" w:hAnsi="Arial" w:cs="Arial"/>
          <w:sz w:val="24"/>
          <w:szCs w:val="24"/>
          <w:lang w:val="es-MX"/>
        </w:rPr>
        <w:t xml:space="preserve"> presupuesto que les permita</w:t>
      </w:r>
      <w:r>
        <w:rPr>
          <w:rFonts w:ascii="Arial" w:hAnsi="Arial" w:cs="Arial"/>
          <w:sz w:val="24"/>
          <w:szCs w:val="24"/>
          <w:lang w:val="es-MX"/>
        </w:rPr>
        <w:t xml:space="preserve"> contar con</w:t>
      </w:r>
      <w:r w:rsidR="00B37E89">
        <w:rPr>
          <w:rFonts w:ascii="Arial" w:hAnsi="Arial" w:cs="Arial"/>
          <w:sz w:val="24"/>
          <w:szCs w:val="24"/>
          <w:lang w:val="es-MX"/>
        </w:rPr>
        <w:t xml:space="preserve"> una estructura de recursos humanos </w:t>
      </w:r>
      <w:r>
        <w:rPr>
          <w:rFonts w:ascii="Arial" w:hAnsi="Arial" w:cs="Arial"/>
          <w:sz w:val="24"/>
          <w:szCs w:val="24"/>
          <w:lang w:val="es-MX"/>
        </w:rPr>
        <w:t xml:space="preserve">adecuada para el cumplimiento de sus funciones </w:t>
      </w:r>
      <w:r w:rsidR="00B37E89">
        <w:rPr>
          <w:rFonts w:ascii="Arial" w:hAnsi="Arial" w:cs="Arial"/>
          <w:sz w:val="24"/>
          <w:szCs w:val="24"/>
          <w:lang w:val="es-MX"/>
        </w:rPr>
        <w:t xml:space="preserve">en los 125 municipios mexiquenses, </w:t>
      </w:r>
      <w:r>
        <w:rPr>
          <w:rFonts w:ascii="Arial" w:hAnsi="Arial" w:cs="Arial"/>
          <w:sz w:val="24"/>
          <w:szCs w:val="24"/>
          <w:lang w:val="es-MX"/>
        </w:rPr>
        <w:t>así como</w:t>
      </w:r>
      <w:r w:rsidR="00B37E89">
        <w:rPr>
          <w:rFonts w:ascii="Arial" w:hAnsi="Arial" w:cs="Arial"/>
          <w:sz w:val="24"/>
          <w:szCs w:val="24"/>
          <w:lang w:val="es-MX"/>
        </w:rPr>
        <w:t xml:space="preserve"> infraestructura física y operativa </w:t>
      </w:r>
      <w:r w:rsidR="0096661F">
        <w:rPr>
          <w:rFonts w:ascii="Arial" w:hAnsi="Arial" w:cs="Arial"/>
          <w:sz w:val="24"/>
          <w:szCs w:val="24"/>
          <w:lang w:val="es-MX"/>
        </w:rPr>
        <w:t>para brindar una</w:t>
      </w:r>
      <w:r w:rsidR="00B37E89">
        <w:rPr>
          <w:rFonts w:ascii="Arial" w:hAnsi="Arial" w:cs="Arial"/>
          <w:sz w:val="24"/>
          <w:szCs w:val="24"/>
          <w:lang w:val="es-MX"/>
        </w:rPr>
        <w:t xml:space="preserve"> atención digna y de calidad que corresponda a las necesidades propias de las niñas, niños y adolescentes. Y finalmente, presupuesto </w:t>
      </w:r>
      <w:r w:rsidR="0096661F">
        <w:rPr>
          <w:rFonts w:ascii="Arial" w:hAnsi="Arial" w:cs="Arial"/>
          <w:sz w:val="24"/>
          <w:szCs w:val="24"/>
          <w:lang w:val="es-MX"/>
        </w:rPr>
        <w:t xml:space="preserve">suficiente </w:t>
      </w:r>
      <w:r w:rsidR="00B37E89">
        <w:rPr>
          <w:rFonts w:ascii="Arial" w:hAnsi="Arial" w:cs="Arial"/>
          <w:sz w:val="24"/>
          <w:szCs w:val="24"/>
          <w:lang w:val="es-MX"/>
        </w:rPr>
        <w:t xml:space="preserve">para impulsar acciones o programas estratégicos que permitan </w:t>
      </w:r>
      <w:r w:rsidR="00680B41">
        <w:rPr>
          <w:rFonts w:ascii="Arial" w:hAnsi="Arial" w:cs="Arial"/>
          <w:sz w:val="24"/>
          <w:szCs w:val="24"/>
          <w:lang w:val="es-MX"/>
        </w:rPr>
        <w:t xml:space="preserve">crear una cultura pro derechos de la infancia y adolescencia, </w:t>
      </w:r>
      <w:r w:rsidR="0096661F">
        <w:rPr>
          <w:rFonts w:ascii="Arial" w:hAnsi="Arial" w:cs="Arial"/>
          <w:sz w:val="24"/>
          <w:szCs w:val="24"/>
          <w:lang w:val="es-MX"/>
        </w:rPr>
        <w:t xml:space="preserve">que prevengan y eviten en la medida de lo posible </w:t>
      </w:r>
      <w:r w:rsidR="00680B41">
        <w:rPr>
          <w:rFonts w:ascii="Arial" w:hAnsi="Arial" w:cs="Arial"/>
          <w:sz w:val="24"/>
          <w:szCs w:val="24"/>
          <w:lang w:val="es-MX"/>
        </w:rPr>
        <w:t>circunstancias que pongan en situación de vulnerabilidad a esta población.</w:t>
      </w:r>
    </w:p>
    <w:p w14:paraId="5ED3164F" w14:textId="630BBF05" w:rsidR="00680B41" w:rsidRDefault="00680B41" w:rsidP="00AA5E0E">
      <w:pPr>
        <w:spacing w:line="360" w:lineRule="auto"/>
        <w:jc w:val="both"/>
        <w:rPr>
          <w:rFonts w:ascii="Arial" w:hAnsi="Arial" w:cs="Arial"/>
          <w:sz w:val="24"/>
          <w:szCs w:val="24"/>
          <w:lang w:val="es-MX"/>
        </w:rPr>
      </w:pPr>
    </w:p>
    <w:p w14:paraId="6955792B" w14:textId="78AFE020" w:rsidR="00680B41" w:rsidRDefault="00680B41" w:rsidP="00680B41">
      <w:pPr>
        <w:spacing w:line="360" w:lineRule="auto"/>
        <w:jc w:val="both"/>
      </w:pPr>
      <w:r>
        <w:rPr>
          <w:rFonts w:ascii="Arial" w:hAnsi="Arial" w:cs="Arial"/>
          <w:sz w:val="24"/>
          <w:szCs w:val="24"/>
          <w:lang w:val="es-MX"/>
        </w:rPr>
        <w:t xml:space="preserve">En este sentido, la UNICEF </w:t>
      </w:r>
      <w:r>
        <w:t xml:space="preserve">contempla la falta información sobre como se recoge, sistematiza y refleja la participación de la infancia y adolescencia en las políticas públicas, presupuestos y programas que los involucran. La LGDNNA prevé que el Sistema de Protección Integral de Niñas, Niños y Adolescentes (SIPINNA), a través de la Secretaría Ejecutiva de la Comisión de Participación, asesore y apoye a los gobiernos de las entidades federativas y a las autoridades federales, </w:t>
      </w:r>
      <w:r>
        <w:lastRenderedPageBreak/>
        <w:t>así como a los sectores social y privado, para que dispongan e implementen mecanismos que garanticen la participación permanente y activa de niñas, niños y adolescentes en las decisiones que se toman en los ámbitos familiar, escolar, social, comunitario y en cualquier otro en el que se desarrollen de manera cotidiana.</w:t>
      </w:r>
      <w:r>
        <w:rPr>
          <w:rStyle w:val="Refdenotaalpie"/>
        </w:rPr>
        <w:footnoteReference w:id="16"/>
      </w:r>
    </w:p>
    <w:p w14:paraId="0E361AE6" w14:textId="77777777" w:rsidR="00C84289" w:rsidRDefault="00C84289" w:rsidP="00680B41">
      <w:pPr>
        <w:spacing w:line="360" w:lineRule="auto"/>
        <w:jc w:val="both"/>
      </w:pPr>
    </w:p>
    <w:p w14:paraId="6CD05600" w14:textId="567B81FD" w:rsidR="00E1387C" w:rsidRPr="00E1387C" w:rsidRDefault="00E1387C" w:rsidP="00E1387C">
      <w:pPr>
        <w:pStyle w:val="Sinespaciado"/>
        <w:spacing w:line="360" w:lineRule="auto"/>
        <w:jc w:val="both"/>
        <w:rPr>
          <w:rFonts w:ascii="Arial" w:hAnsi="Arial" w:cs="Arial"/>
          <w:iCs/>
          <w:sz w:val="24"/>
          <w:szCs w:val="24"/>
        </w:rPr>
      </w:pPr>
      <w:r>
        <w:rPr>
          <w:rFonts w:ascii="Arial" w:hAnsi="Arial" w:cs="Arial"/>
          <w:iCs/>
          <w:sz w:val="24"/>
          <w:szCs w:val="24"/>
        </w:rPr>
        <w:t xml:space="preserve">Por lo antes expuesto y fundado es necesario revisar e incrementar </w:t>
      </w:r>
      <w:r w:rsidR="009A1070">
        <w:rPr>
          <w:rFonts w:ascii="Arial" w:hAnsi="Arial" w:cs="Arial"/>
          <w:iCs/>
          <w:sz w:val="24"/>
          <w:szCs w:val="24"/>
        </w:rPr>
        <w:t>el Presupuesto</w:t>
      </w:r>
      <w:r w:rsidR="00C84289" w:rsidRPr="00C84289">
        <w:rPr>
          <w:rFonts w:ascii="Arial" w:hAnsi="Arial" w:cs="Arial"/>
          <w:sz w:val="24"/>
          <w:szCs w:val="24"/>
        </w:rPr>
        <w:t xml:space="preserve"> de Egresos del Gobierno del Estado de México para el Ejercicio 2023,</w:t>
      </w:r>
      <w:r w:rsidRPr="00C84289">
        <w:rPr>
          <w:rFonts w:ascii="Arial" w:hAnsi="Arial" w:cs="Arial"/>
          <w:sz w:val="24"/>
          <w:szCs w:val="24"/>
        </w:rPr>
        <w:t xml:space="preserve"> con </w:t>
      </w:r>
      <w:r w:rsidRPr="00C84289">
        <w:rPr>
          <w:rFonts w:ascii="Arial" w:eastAsia="Times New Roman" w:hAnsi="Arial" w:cs="Arial"/>
          <w:color w:val="1B1B1B"/>
          <w:sz w:val="24"/>
          <w:szCs w:val="24"/>
          <w:lang w:eastAsia="es-MX"/>
        </w:rPr>
        <w:t>Perspectiva de</w:t>
      </w:r>
      <w:r w:rsidRPr="00E1387C">
        <w:rPr>
          <w:rFonts w:ascii="Arial" w:eastAsia="Times New Roman" w:hAnsi="Arial" w:cs="Arial"/>
          <w:color w:val="1B1B1B"/>
          <w:sz w:val="24"/>
          <w:szCs w:val="24"/>
          <w:lang w:eastAsia="es-MX"/>
        </w:rPr>
        <w:t xml:space="preserve"> Derechos de Niñez y Adolescencia </w:t>
      </w:r>
      <w:r>
        <w:rPr>
          <w:rFonts w:ascii="Arial" w:eastAsia="Times New Roman" w:hAnsi="Arial" w:cs="Arial"/>
          <w:color w:val="1B1B1B"/>
          <w:sz w:val="24"/>
          <w:szCs w:val="24"/>
          <w:lang w:eastAsia="es-MX"/>
        </w:rPr>
        <w:t xml:space="preserve">para que este en posibilidad de cumplir de forma adecuada con las funciones encomendadas al </w:t>
      </w:r>
      <w:r w:rsidRPr="00E1387C">
        <w:rPr>
          <w:rFonts w:ascii="Arial" w:hAnsi="Arial" w:cs="Arial"/>
          <w:sz w:val="24"/>
          <w:szCs w:val="24"/>
        </w:rPr>
        <w:t>Sistema Nacional de Protección Integral de Niñas, Niños y Adolescentes y</w:t>
      </w:r>
      <w:r>
        <w:rPr>
          <w:rFonts w:ascii="Arial" w:hAnsi="Arial" w:cs="Arial"/>
          <w:sz w:val="24"/>
          <w:szCs w:val="24"/>
        </w:rPr>
        <w:t xml:space="preserve"> </w:t>
      </w:r>
      <w:r w:rsidR="0096661F">
        <w:rPr>
          <w:rFonts w:ascii="Arial" w:hAnsi="Arial" w:cs="Arial"/>
          <w:sz w:val="24"/>
          <w:szCs w:val="24"/>
        </w:rPr>
        <w:t xml:space="preserve">a </w:t>
      </w:r>
      <w:r w:rsidR="0096661F" w:rsidRPr="00E1387C">
        <w:rPr>
          <w:rFonts w:ascii="Arial" w:hAnsi="Arial" w:cs="Arial"/>
          <w:sz w:val="24"/>
          <w:szCs w:val="24"/>
        </w:rPr>
        <w:t>la</w:t>
      </w:r>
      <w:r w:rsidRPr="00E1387C">
        <w:rPr>
          <w:rFonts w:ascii="Arial" w:hAnsi="Arial" w:cs="Arial"/>
          <w:sz w:val="24"/>
          <w:szCs w:val="24"/>
        </w:rPr>
        <w:t xml:space="preserve"> Procuraduría de Protección de Niñas, Niños y Adolescentes del Estado de México</w:t>
      </w:r>
      <w:r>
        <w:rPr>
          <w:rFonts w:ascii="Arial" w:hAnsi="Arial" w:cs="Arial"/>
          <w:sz w:val="24"/>
          <w:szCs w:val="24"/>
        </w:rPr>
        <w:t>.</w:t>
      </w:r>
    </w:p>
    <w:p w14:paraId="73E6802E" w14:textId="77777777" w:rsidR="00E1387C" w:rsidRPr="00E1387C" w:rsidRDefault="00E1387C" w:rsidP="00680B41">
      <w:pPr>
        <w:spacing w:line="360" w:lineRule="auto"/>
        <w:jc w:val="both"/>
      </w:pPr>
    </w:p>
    <w:p w14:paraId="1A92197C" w14:textId="79823869" w:rsidR="00AA5E0E" w:rsidRPr="006B35B1" w:rsidRDefault="00AA5E0E" w:rsidP="00AA5E0E">
      <w:pPr>
        <w:spacing w:line="360" w:lineRule="auto"/>
        <w:jc w:val="both"/>
        <w:rPr>
          <w:rFonts w:ascii="Arial" w:hAnsi="Arial" w:cs="Arial"/>
          <w:sz w:val="24"/>
          <w:szCs w:val="24"/>
          <w:lang w:val="es-MX"/>
        </w:rPr>
      </w:pPr>
      <w:r w:rsidRPr="006B35B1">
        <w:rPr>
          <w:rFonts w:ascii="Arial" w:hAnsi="Arial" w:cs="Arial"/>
          <w:sz w:val="24"/>
          <w:szCs w:val="24"/>
          <w:lang w:val="es-MX"/>
        </w:rPr>
        <w:t xml:space="preserve">Por lo anterior expuesto, someto a consideración de esta Honorable Soberanía la siguiente: </w:t>
      </w:r>
    </w:p>
    <w:p w14:paraId="71E85A00" w14:textId="77777777" w:rsidR="00AA5E0E" w:rsidRDefault="00AA5E0E" w:rsidP="00AA5E0E">
      <w:pPr>
        <w:spacing w:line="360" w:lineRule="auto"/>
        <w:jc w:val="both"/>
        <w:rPr>
          <w:rFonts w:ascii="Arial" w:hAnsi="Arial" w:cs="Arial"/>
          <w:sz w:val="24"/>
          <w:szCs w:val="24"/>
          <w:lang w:val="es-MX"/>
        </w:rPr>
      </w:pPr>
    </w:p>
    <w:p w14:paraId="79D1956D" w14:textId="77777777" w:rsidR="00AA5E0E" w:rsidRPr="00453A18" w:rsidRDefault="00AA5E0E" w:rsidP="00AA5E0E">
      <w:pPr>
        <w:pStyle w:val="Textoindependiente"/>
        <w:spacing w:line="360" w:lineRule="auto"/>
        <w:jc w:val="both"/>
        <w:rPr>
          <w:rFonts w:ascii="Arial" w:hAnsi="Arial" w:cs="Arial"/>
        </w:rPr>
      </w:pPr>
      <w:r w:rsidRPr="00453A18">
        <w:rPr>
          <w:rFonts w:ascii="Arial" w:hAnsi="Arial" w:cs="Arial"/>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5B39E5A2" w14:textId="77777777" w:rsidR="00716A6E" w:rsidRDefault="00716A6E" w:rsidP="00AA5E0E">
      <w:pPr>
        <w:spacing w:line="360" w:lineRule="auto"/>
        <w:jc w:val="center"/>
        <w:rPr>
          <w:rFonts w:ascii="Arial" w:hAnsi="Arial" w:cs="Arial"/>
          <w:sz w:val="24"/>
          <w:szCs w:val="24"/>
          <w:lang w:val="es-MX"/>
        </w:rPr>
      </w:pPr>
    </w:p>
    <w:p w14:paraId="572B5297" w14:textId="359326EC" w:rsidR="00AA5E0E" w:rsidRPr="0080048C" w:rsidRDefault="00AA5E0E" w:rsidP="00AA5E0E">
      <w:pPr>
        <w:spacing w:line="360" w:lineRule="auto"/>
        <w:jc w:val="center"/>
        <w:rPr>
          <w:rFonts w:ascii="Arial" w:hAnsi="Arial" w:cs="Arial"/>
          <w:b/>
          <w:sz w:val="24"/>
          <w:szCs w:val="24"/>
          <w:lang w:val="es-MX"/>
        </w:rPr>
      </w:pPr>
      <w:r w:rsidRPr="0080048C">
        <w:rPr>
          <w:rFonts w:ascii="Arial" w:hAnsi="Arial" w:cs="Arial"/>
          <w:b/>
          <w:sz w:val="24"/>
          <w:szCs w:val="24"/>
          <w:lang w:val="es-MX"/>
        </w:rPr>
        <w:t>ACUERDO</w:t>
      </w:r>
    </w:p>
    <w:p w14:paraId="340C436C" w14:textId="77777777" w:rsidR="00AA5E0E" w:rsidRDefault="00AA5E0E" w:rsidP="00AA5E0E">
      <w:pPr>
        <w:spacing w:line="360" w:lineRule="auto"/>
        <w:jc w:val="center"/>
        <w:rPr>
          <w:rFonts w:ascii="Arial" w:hAnsi="Arial" w:cs="Arial"/>
          <w:sz w:val="24"/>
          <w:szCs w:val="24"/>
          <w:lang w:val="es-MX"/>
        </w:rPr>
      </w:pPr>
    </w:p>
    <w:p w14:paraId="57C71AA1" w14:textId="0142193C" w:rsidR="0080048C" w:rsidRPr="009A1070" w:rsidRDefault="0080048C" w:rsidP="0080048C">
      <w:pPr>
        <w:spacing w:line="360" w:lineRule="auto"/>
        <w:jc w:val="both"/>
        <w:rPr>
          <w:rFonts w:ascii="Arial" w:hAnsi="Arial" w:cs="Arial"/>
          <w:sz w:val="24"/>
          <w:szCs w:val="24"/>
        </w:rPr>
      </w:pPr>
      <w:bookmarkStart w:id="2" w:name="_Hlk99035449"/>
      <w:r w:rsidRPr="0080048C">
        <w:rPr>
          <w:rFonts w:ascii="Arial" w:hAnsi="Arial" w:cs="Arial"/>
          <w:b/>
          <w:sz w:val="24"/>
          <w:szCs w:val="24"/>
        </w:rPr>
        <w:t>PRIMERO. -</w:t>
      </w:r>
      <w:r w:rsidRPr="0080048C">
        <w:rPr>
          <w:rFonts w:ascii="Arial" w:hAnsi="Arial" w:cs="Arial"/>
          <w:sz w:val="24"/>
          <w:szCs w:val="24"/>
        </w:rPr>
        <w:t xml:space="preserve"> </w:t>
      </w:r>
      <w:r w:rsidR="009A1070" w:rsidRPr="009A1070">
        <w:rPr>
          <w:rFonts w:ascii="Arial" w:hAnsi="Arial" w:cs="Arial"/>
          <w:sz w:val="24"/>
          <w:szCs w:val="24"/>
        </w:rPr>
        <w:t xml:space="preserve">Se exhorta respetuosamente a los Titulares del  Ejecutivo Estatal, de la Secretaría de Finanzas del Estado de México, de la Secretaria de la Mujer y del Sistema para el Desarrollo Integral de la Familia del Estado de México, para que en el ámbito de sus respectivas atribuciones y competencias, armonicen y contemplen en la Iniciativa de Presupuesto de Egresos del Gobierno del Estado de México para el Ejercicio 2023, incrementar el presupuesto con </w:t>
      </w:r>
      <w:r w:rsidR="009A1070" w:rsidRPr="009A1070">
        <w:rPr>
          <w:rFonts w:ascii="Arial" w:eastAsia="Times New Roman" w:hAnsi="Arial" w:cs="Arial"/>
          <w:color w:val="1B1B1B"/>
          <w:sz w:val="24"/>
          <w:szCs w:val="24"/>
          <w:lang w:val="es-MX" w:eastAsia="es-MX"/>
        </w:rPr>
        <w:t xml:space="preserve">Perspectiva de Derechos de Niñez y Adolescencia para el </w:t>
      </w:r>
      <w:r w:rsidR="009A1070" w:rsidRPr="009A1070">
        <w:rPr>
          <w:rFonts w:ascii="Arial" w:hAnsi="Arial" w:cs="Arial"/>
          <w:sz w:val="24"/>
          <w:szCs w:val="24"/>
        </w:rPr>
        <w:t xml:space="preserve"> Sistema Nacional de Protección Integral de Niñas, Niños y Adolescentes y para la Procuraduría de Protección de Niñas, Niños y Adolescentes del Estado de México para el cumplimiento adecuado de sus funciones; así como  contemplar los recursos económicos suficientes para desarrollar todos los programas estratégicos de atención a las niñas, niños y adolescentes</w:t>
      </w:r>
      <w:r w:rsidR="009A1070">
        <w:rPr>
          <w:rFonts w:ascii="Arial" w:hAnsi="Arial" w:cs="Arial"/>
          <w:sz w:val="24"/>
          <w:szCs w:val="24"/>
        </w:rPr>
        <w:t>.</w:t>
      </w:r>
    </w:p>
    <w:p w14:paraId="4CE92DE5" w14:textId="77777777" w:rsidR="0080048C" w:rsidRPr="0080048C" w:rsidRDefault="0080048C" w:rsidP="0080048C">
      <w:pPr>
        <w:spacing w:line="360" w:lineRule="auto"/>
        <w:jc w:val="both"/>
        <w:rPr>
          <w:rFonts w:ascii="Arial" w:hAnsi="Arial" w:cs="Arial"/>
          <w:sz w:val="24"/>
          <w:szCs w:val="24"/>
        </w:rPr>
      </w:pPr>
    </w:p>
    <w:p w14:paraId="2EBA4FA2" w14:textId="77777777" w:rsidR="00AA5E0E" w:rsidRPr="00453A18" w:rsidRDefault="00AA5E0E" w:rsidP="00AA5E0E">
      <w:pPr>
        <w:pStyle w:val="Textoindependiente"/>
        <w:spacing w:line="360" w:lineRule="auto"/>
        <w:jc w:val="center"/>
        <w:rPr>
          <w:rFonts w:ascii="Arial" w:hAnsi="Arial" w:cs="Arial"/>
          <w:b/>
          <w:bCs/>
        </w:rPr>
      </w:pPr>
      <w:r w:rsidRPr="00453A18">
        <w:rPr>
          <w:rFonts w:ascii="Arial" w:hAnsi="Arial" w:cs="Arial"/>
          <w:b/>
          <w:bCs/>
        </w:rPr>
        <w:t>TRANSITORIOS</w:t>
      </w:r>
    </w:p>
    <w:p w14:paraId="3C8DB4BF" w14:textId="77777777" w:rsidR="00AA5E0E" w:rsidRPr="00453A18" w:rsidRDefault="00AA5E0E" w:rsidP="00AA5E0E">
      <w:pPr>
        <w:pStyle w:val="Textoindependiente"/>
        <w:spacing w:line="360" w:lineRule="auto"/>
        <w:jc w:val="both"/>
        <w:rPr>
          <w:rFonts w:ascii="Arial" w:hAnsi="Arial" w:cs="Arial"/>
          <w:b/>
          <w:bCs/>
        </w:rPr>
      </w:pPr>
    </w:p>
    <w:p w14:paraId="235BD463" w14:textId="77777777" w:rsidR="00AA5E0E" w:rsidRDefault="00AA5E0E" w:rsidP="00AA5E0E">
      <w:pPr>
        <w:pStyle w:val="Textoindependiente"/>
        <w:spacing w:line="360" w:lineRule="auto"/>
        <w:jc w:val="both"/>
        <w:rPr>
          <w:rFonts w:ascii="Arial" w:hAnsi="Arial" w:cs="Arial"/>
        </w:rPr>
      </w:pPr>
      <w:r w:rsidRPr="00453A18">
        <w:rPr>
          <w:rFonts w:ascii="Arial" w:hAnsi="Arial" w:cs="Arial"/>
          <w:b/>
          <w:bCs/>
        </w:rPr>
        <w:t>PRIMERO.</w:t>
      </w:r>
      <w:r w:rsidRPr="00453A18">
        <w:rPr>
          <w:rFonts w:ascii="Arial" w:hAnsi="Arial" w:cs="Arial"/>
        </w:rPr>
        <w:t xml:space="preserve"> Publíquese el presente Acuerdo en el periódico oficial “Gaceta del Gobierno” del Estado de México.</w:t>
      </w:r>
    </w:p>
    <w:p w14:paraId="14EF9B01" w14:textId="77777777" w:rsidR="00AA5E0E" w:rsidRPr="00453A18" w:rsidRDefault="00AA5E0E" w:rsidP="00AA5E0E">
      <w:pPr>
        <w:pStyle w:val="Textoindependiente"/>
        <w:spacing w:line="360" w:lineRule="auto"/>
        <w:jc w:val="both"/>
        <w:rPr>
          <w:rFonts w:ascii="Arial" w:hAnsi="Arial" w:cs="Arial"/>
        </w:rPr>
      </w:pPr>
    </w:p>
    <w:p w14:paraId="19FBD252" w14:textId="6CC057F9" w:rsidR="009A1070" w:rsidRDefault="00AA5E0E" w:rsidP="00AA5E0E">
      <w:pPr>
        <w:pStyle w:val="Textoindependiente"/>
        <w:spacing w:line="360" w:lineRule="auto"/>
        <w:jc w:val="both"/>
        <w:rPr>
          <w:rFonts w:ascii="Arial" w:hAnsi="Arial" w:cs="Arial"/>
        </w:rPr>
      </w:pPr>
      <w:r w:rsidRPr="00453A18">
        <w:rPr>
          <w:rFonts w:ascii="Arial" w:hAnsi="Arial" w:cs="Arial"/>
          <w:b/>
          <w:bCs/>
        </w:rPr>
        <w:t>SEGUNDO.</w:t>
      </w:r>
      <w:r w:rsidRPr="00453A18">
        <w:rPr>
          <w:rFonts w:ascii="Arial" w:hAnsi="Arial" w:cs="Arial"/>
        </w:rPr>
        <w:t xml:space="preserve"> </w:t>
      </w:r>
      <w:r w:rsidR="009A1070" w:rsidRPr="00453A18">
        <w:rPr>
          <w:rFonts w:ascii="Arial" w:hAnsi="Arial" w:cs="Arial"/>
        </w:rPr>
        <w:t>Comuníquese a las autoridades correspondientes.</w:t>
      </w:r>
      <w:r w:rsidR="009A1070">
        <w:rPr>
          <w:rFonts w:ascii="Arial" w:hAnsi="Arial" w:cs="Arial"/>
        </w:rPr>
        <w:t xml:space="preserve"> </w:t>
      </w:r>
    </w:p>
    <w:p w14:paraId="29FBD089" w14:textId="084C7760" w:rsidR="009A1070" w:rsidRDefault="009A1070" w:rsidP="00AA5E0E">
      <w:pPr>
        <w:pStyle w:val="Textoindependiente"/>
        <w:spacing w:line="360" w:lineRule="auto"/>
        <w:jc w:val="both"/>
        <w:rPr>
          <w:rFonts w:ascii="Arial" w:hAnsi="Arial" w:cs="Arial"/>
        </w:rPr>
      </w:pPr>
    </w:p>
    <w:p w14:paraId="52A07601" w14:textId="77777777" w:rsidR="009A1070" w:rsidRDefault="009A1070" w:rsidP="009A1070">
      <w:pPr>
        <w:pStyle w:val="Textoindependiente"/>
        <w:spacing w:line="360" w:lineRule="auto"/>
        <w:jc w:val="both"/>
        <w:rPr>
          <w:rFonts w:ascii="Arial" w:hAnsi="Arial" w:cs="Arial"/>
        </w:rPr>
      </w:pPr>
      <w:r w:rsidRPr="00CF1D2C">
        <w:rPr>
          <w:rFonts w:ascii="Arial" w:hAnsi="Arial" w:cs="Arial"/>
          <w:b/>
        </w:rPr>
        <w:t>TERCERO.</w:t>
      </w:r>
      <w:r>
        <w:rPr>
          <w:rFonts w:ascii="Arial" w:hAnsi="Arial" w:cs="Arial"/>
        </w:rPr>
        <w:t xml:space="preserve"> El presente acuerdo entrará en vigor al día siguiente de su publicación en el </w:t>
      </w:r>
      <w:r w:rsidRPr="00453A18">
        <w:rPr>
          <w:rFonts w:ascii="Arial" w:hAnsi="Arial" w:cs="Arial"/>
        </w:rPr>
        <w:t>periódico oficial “Gaceta del Gobierno” del Estado de México.</w:t>
      </w:r>
    </w:p>
    <w:p w14:paraId="788C5791" w14:textId="77777777" w:rsidR="009A1070" w:rsidRDefault="009A1070" w:rsidP="00AA5E0E">
      <w:pPr>
        <w:pStyle w:val="Textoindependiente"/>
        <w:spacing w:line="360" w:lineRule="auto"/>
        <w:jc w:val="both"/>
        <w:rPr>
          <w:rFonts w:ascii="Arial" w:hAnsi="Arial" w:cs="Arial"/>
        </w:rPr>
      </w:pPr>
    </w:p>
    <w:bookmarkEnd w:id="2"/>
    <w:p w14:paraId="556EE5CE" w14:textId="77777777" w:rsidR="00AA5E0E" w:rsidRDefault="00AA5E0E" w:rsidP="00AA5E0E">
      <w:pPr>
        <w:spacing w:line="360" w:lineRule="auto"/>
        <w:jc w:val="both"/>
        <w:rPr>
          <w:rFonts w:ascii="Arial" w:hAnsi="Arial" w:cs="Arial"/>
          <w:sz w:val="24"/>
          <w:szCs w:val="24"/>
          <w:lang w:val="es-MX"/>
        </w:rPr>
      </w:pPr>
    </w:p>
    <w:p w14:paraId="482784BD" w14:textId="7B449170" w:rsidR="005650DF" w:rsidRDefault="00AA5E0E" w:rsidP="00AA5E0E">
      <w:pPr>
        <w:spacing w:line="360" w:lineRule="auto"/>
        <w:jc w:val="both"/>
        <w:rPr>
          <w:rFonts w:ascii="Arial" w:hAnsi="Arial" w:cs="Arial"/>
          <w:sz w:val="24"/>
          <w:szCs w:val="24"/>
          <w:lang w:val="es-MX"/>
        </w:rPr>
      </w:pPr>
      <w:r>
        <w:rPr>
          <w:rFonts w:ascii="Arial" w:hAnsi="Arial" w:cs="Arial"/>
          <w:sz w:val="24"/>
          <w:szCs w:val="24"/>
          <w:lang w:val="es-MX"/>
        </w:rPr>
        <w:t xml:space="preserve">Dado en el Palacio del Poder Legislativo, en la ciudad de Toluca de Lerdo, capital del Estado de México, a los </w:t>
      </w:r>
      <w:r w:rsidR="0080048C">
        <w:rPr>
          <w:rFonts w:ascii="Arial" w:hAnsi="Arial" w:cs="Arial"/>
          <w:sz w:val="24"/>
          <w:szCs w:val="24"/>
          <w:lang w:val="es-MX"/>
        </w:rPr>
        <w:t xml:space="preserve">ocho </w:t>
      </w:r>
      <w:r>
        <w:rPr>
          <w:rFonts w:ascii="Arial" w:hAnsi="Arial" w:cs="Arial"/>
          <w:sz w:val="24"/>
          <w:szCs w:val="24"/>
          <w:lang w:val="es-MX"/>
        </w:rPr>
        <w:t xml:space="preserve">días del mes de </w:t>
      </w:r>
      <w:r w:rsidR="0080048C">
        <w:rPr>
          <w:rFonts w:ascii="Arial" w:hAnsi="Arial" w:cs="Arial"/>
          <w:sz w:val="24"/>
          <w:szCs w:val="24"/>
          <w:lang w:val="es-MX"/>
        </w:rPr>
        <w:t>noviembre</w:t>
      </w:r>
      <w:r w:rsidR="0040364A">
        <w:rPr>
          <w:rFonts w:ascii="Arial" w:hAnsi="Arial" w:cs="Arial"/>
          <w:sz w:val="24"/>
          <w:szCs w:val="24"/>
          <w:lang w:val="es-MX"/>
        </w:rPr>
        <w:t xml:space="preserve"> </w:t>
      </w:r>
      <w:r>
        <w:rPr>
          <w:rFonts w:ascii="Arial" w:hAnsi="Arial" w:cs="Arial"/>
          <w:sz w:val="24"/>
          <w:szCs w:val="24"/>
          <w:lang w:val="es-MX"/>
        </w:rPr>
        <w:t>del año dos mil veintidós.</w:t>
      </w:r>
    </w:p>
    <w:p w14:paraId="50AE73A4" w14:textId="3BA94921" w:rsidR="0080048C" w:rsidRDefault="0080048C" w:rsidP="00AA5E0E">
      <w:pPr>
        <w:spacing w:line="360" w:lineRule="auto"/>
        <w:jc w:val="both"/>
        <w:rPr>
          <w:rFonts w:ascii="Arial" w:hAnsi="Arial" w:cs="Arial"/>
          <w:sz w:val="24"/>
          <w:szCs w:val="24"/>
          <w:lang w:val="es-MX"/>
        </w:rPr>
      </w:pPr>
    </w:p>
    <w:p w14:paraId="64BCDE0D" w14:textId="77777777" w:rsidR="00D704BC" w:rsidRPr="008F7FE4" w:rsidRDefault="00D704BC" w:rsidP="00D704BC">
      <w:pPr>
        <w:widowControl/>
        <w:autoSpaceDE/>
        <w:autoSpaceDN/>
        <w:spacing w:line="276" w:lineRule="auto"/>
        <w:jc w:val="center"/>
        <w:rPr>
          <w:rFonts w:ascii="Arial" w:eastAsia="Times New Roman" w:hAnsi="Arial" w:cs="Arial"/>
          <w:b/>
          <w:color w:val="000000"/>
          <w:sz w:val="24"/>
          <w:szCs w:val="24"/>
          <w:lang w:val="es-MX" w:eastAsia="es-MX"/>
        </w:rPr>
      </w:pPr>
      <w:r w:rsidRPr="008F7FE4">
        <w:rPr>
          <w:rFonts w:ascii="Arial" w:eastAsia="Times New Roman" w:hAnsi="Arial" w:cs="Arial"/>
          <w:b/>
          <w:color w:val="000000"/>
          <w:sz w:val="24"/>
          <w:szCs w:val="24"/>
          <w:lang w:val="es-MX" w:eastAsia="es-MX"/>
        </w:rPr>
        <w:t>ATENTAMENTE</w:t>
      </w:r>
    </w:p>
    <w:p w14:paraId="05260C46" w14:textId="25A49083" w:rsidR="00AA5E0E" w:rsidRDefault="00AA5E0E" w:rsidP="00AA5E0E">
      <w:pPr>
        <w:pStyle w:val="Sinespaciado"/>
        <w:spacing w:line="360" w:lineRule="auto"/>
        <w:jc w:val="both"/>
        <w:rPr>
          <w:rFonts w:ascii="Arial" w:hAnsi="Arial" w:cs="Arial"/>
          <w:sz w:val="24"/>
          <w:szCs w:val="24"/>
        </w:rPr>
      </w:pPr>
    </w:p>
    <w:p w14:paraId="3548C31D" w14:textId="2BF02DA3" w:rsidR="00D704BC" w:rsidRDefault="00D704BC" w:rsidP="00AA5E0E">
      <w:pPr>
        <w:pStyle w:val="Sinespaciado"/>
        <w:spacing w:line="360" w:lineRule="auto"/>
        <w:jc w:val="both"/>
        <w:rPr>
          <w:rFonts w:ascii="Arial" w:hAnsi="Arial" w:cs="Arial"/>
          <w:sz w:val="24"/>
          <w:szCs w:val="24"/>
        </w:rPr>
      </w:pPr>
    </w:p>
    <w:p w14:paraId="38139ABC" w14:textId="77777777" w:rsidR="00D704BC" w:rsidRPr="00344E4D" w:rsidRDefault="00D704BC" w:rsidP="00AA5E0E">
      <w:pPr>
        <w:pStyle w:val="Sinespaciado"/>
        <w:spacing w:line="360" w:lineRule="auto"/>
        <w:jc w:val="both"/>
        <w:rPr>
          <w:rFonts w:ascii="Arial" w:hAnsi="Arial" w:cs="Arial"/>
          <w:sz w:val="24"/>
          <w:szCs w:val="24"/>
        </w:rPr>
      </w:pPr>
    </w:p>
    <w:p w14:paraId="1FB19E5E" w14:textId="4C8B2C5E" w:rsidR="00F542E8" w:rsidRPr="00D704BC" w:rsidRDefault="00D704BC" w:rsidP="00D704BC">
      <w:pPr>
        <w:pStyle w:val="Sinespaciado"/>
        <w:spacing w:line="360" w:lineRule="auto"/>
        <w:jc w:val="center"/>
        <w:rPr>
          <w:rFonts w:ascii="Arial" w:hAnsi="Arial" w:cs="Arial"/>
          <w:b/>
          <w:sz w:val="24"/>
          <w:szCs w:val="24"/>
        </w:rPr>
      </w:pPr>
      <w:r w:rsidRPr="00D704BC">
        <w:rPr>
          <w:rFonts w:ascii="Arial" w:hAnsi="Arial" w:cs="Arial"/>
          <w:b/>
          <w:sz w:val="24"/>
          <w:szCs w:val="24"/>
        </w:rPr>
        <w:t>DIP. RIGOBERTO VARGAS CERVANTES</w:t>
      </w:r>
    </w:p>
    <w:sectPr w:rsidR="00F542E8" w:rsidRPr="00D704BC" w:rsidSect="003A6D76">
      <w:headerReference w:type="default" r:id="rId8"/>
      <w:footerReference w:type="default" r:id="rId9"/>
      <w:pgSz w:w="12240" w:h="15840"/>
      <w:pgMar w:top="426" w:right="1701" w:bottom="1417" w:left="1701" w:header="42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1A897" w14:textId="77777777" w:rsidR="005E5E2C" w:rsidRDefault="005E5E2C" w:rsidP="00344E4D">
      <w:r>
        <w:separator/>
      </w:r>
    </w:p>
  </w:endnote>
  <w:endnote w:type="continuationSeparator" w:id="0">
    <w:p w14:paraId="2D424B7A" w14:textId="77777777" w:rsidR="005E5E2C" w:rsidRDefault="005E5E2C" w:rsidP="0034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576044"/>
      <w:docPartObj>
        <w:docPartGallery w:val="Page Numbers (Bottom of Page)"/>
        <w:docPartUnique/>
      </w:docPartObj>
    </w:sdtPr>
    <w:sdtEndPr/>
    <w:sdtContent>
      <w:p w14:paraId="2F39B003" w14:textId="0964AC10" w:rsidR="002C3942" w:rsidRDefault="002C3942">
        <w:pPr>
          <w:pStyle w:val="Piedepgina"/>
          <w:jc w:val="right"/>
        </w:pPr>
        <w:r>
          <w:fldChar w:fldCharType="begin"/>
        </w:r>
        <w:r>
          <w:instrText>PAGE   \* MERGEFORMAT</w:instrText>
        </w:r>
        <w:r>
          <w:fldChar w:fldCharType="separate"/>
        </w:r>
        <w:r w:rsidR="0029247D">
          <w:rPr>
            <w:noProof/>
          </w:rPr>
          <w:t>1</w:t>
        </w:r>
        <w:r>
          <w:fldChar w:fldCharType="end"/>
        </w:r>
      </w:p>
    </w:sdtContent>
  </w:sdt>
  <w:p w14:paraId="53223D87" w14:textId="77777777" w:rsidR="00A66D64" w:rsidRDefault="00A66D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A888C" w14:textId="77777777" w:rsidR="005E5E2C" w:rsidRDefault="005E5E2C" w:rsidP="00344E4D">
      <w:r>
        <w:separator/>
      </w:r>
    </w:p>
  </w:footnote>
  <w:footnote w:type="continuationSeparator" w:id="0">
    <w:p w14:paraId="579DABBA" w14:textId="77777777" w:rsidR="005E5E2C" w:rsidRDefault="005E5E2C" w:rsidP="00344E4D">
      <w:r>
        <w:continuationSeparator/>
      </w:r>
    </w:p>
  </w:footnote>
  <w:footnote w:id="1">
    <w:p w14:paraId="716746ED" w14:textId="16334DD9" w:rsidR="00BE7D6E" w:rsidRPr="00BE7D6E" w:rsidRDefault="00BE7D6E">
      <w:pPr>
        <w:pStyle w:val="Textonotapie"/>
        <w:rPr>
          <w:lang w:val="es-MX"/>
        </w:rPr>
      </w:pPr>
      <w:r>
        <w:rPr>
          <w:rStyle w:val="Refdenotaalpie"/>
        </w:rPr>
        <w:footnoteRef/>
      </w:r>
      <w:r>
        <w:t xml:space="preserve"> </w:t>
      </w:r>
      <w:r>
        <w:rPr>
          <w:lang w:val="es-MX"/>
        </w:rPr>
        <w:t xml:space="preserve">Disponible en: </w:t>
      </w:r>
      <w:r w:rsidRPr="00BE7D6E">
        <w:rPr>
          <w:lang w:val="es-MX"/>
        </w:rPr>
        <w:t>https://www.gob.mx/sipinna/que-hacemos</w:t>
      </w:r>
      <w:r>
        <w:rPr>
          <w:lang w:val="es-MX"/>
        </w:rPr>
        <w:t xml:space="preserve"> - Consultado el 20/10/2022</w:t>
      </w:r>
    </w:p>
  </w:footnote>
  <w:footnote w:id="2">
    <w:p w14:paraId="28777DC7" w14:textId="72CE8BDD" w:rsidR="00412318" w:rsidRPr="00412318" w:rsidRDefault="00412318">
      <w:pPr>
        <w:pStyle w:val="Textonotapie"/>
        <w:rPr>
          <w:lang w:val="es-MX"/>
        </w:rPr>
      </w:pPr>
      <w:r>
        <w:rPr>
          <w:rStyle w:val="Refdenotaalpie"/>
        </w:rPr>
        <w:footnoteRef/>
      </w:r>
      <w:r>
        <w:t xml:space="preserve"> </w:t>
      </w:r>
      <w:r w:rsidRPr="00412318">
        <w:t>https://sipinna.edomex.gob.mx/acerca_secretaria</w:t>
      </w:r>
      <w:r>
        <w:t xml:space="preserve"> - Consultado el 24/10/2022</w:t>
      </w:r>
    </w:p>
  </w:footnote>
  <w:footnote w:id="3">
    <w:p w14:paraId="36F88ED5" w14:textId="089E4FB0" w:rsidR="00412318" w:rsidRPr="00412318" w:rsidRDefault="00412318">
      <w:pPr>
        <w:pStyle w:val="Textonotapie"/>
        <w:rPr>
          <w:lang w:val="es-MX"/>
        </w:rPr>
      </w:pPr>
      <w:r>
        <w:rPr>
          <w:rStyle w:val="Refdenotaalpie"/>
        </w:rPr>
        <w:footnoteRef/>
      </w:r>
      <w:r>
        <w:t xml:space="preserve"> </w:t>
      </w:r>
      <w:r>
        <w:rPr>
          <w:lang w:val="es-MX"/>
        </w:rPr>
        <w:t xml:space="preserve">Disponible en: </w:t>
      </w:r>
      <w:r w:rsidRPr="00412318">
        <w:rPr>
          <w:lang w:val="es-MX"/>
        </w:rPr>
        <w:t>https://sipinna.edomex.gob.mx/sipinna</w:t>
      </w:r>
      <w:r>
        <w:rPr>
          <w:lang w:val="es-MX"/>
        </w:rPr>
        <w:t xml:space="preserve"> - Consultado el 24/10/2022</w:t>
      </w:r>
    </w:p>
  </w:footnote>
  <w:footnote w:id="4">
    <w:p w14:paraId="6BAA7E24" w14:textId="77777777" w:rsidR="007F67BC" w:rsidRPr="00955F1D" w:rsidRDefault="007F67BC" w:rsidP="007F67BC">
      <w:pPr>
        <w:pStyle w:val="Textonotapie"/>
        <w:rPr>
          <w:lang w:val="es-MX"/>
        </w:rPr>
      </w:pPr>
      <w:r>
        <w:rPr>
          <w:rStyle w:val="Refdenotaalpie"/>
        </w:rPr>
        <w:footnoteRef/>
      </w:r>
      <w:r>
        <w:t xml:space="preserve"> </w:t>
      </w:r>
      <w:r>
        <w:rPr>
          <w:lang w:val="es-MX"/>
        </w:rPr>
        <w:t>Disponible en</w:t>
      </w:r>
      <w:r w:rsidRPr="00955F1D">
        <w:t xml:space="preserve">: </w:t>
      </w:r>
      <w:hyperlink r:id="rId1" w:history="1">
        <w:r w:rsidRPr="00955F1D">
          <w:t>https://comisionadolescentes.edomex.gob.mx/procuraduria-proteccion</w:t>
        </w:r>
      </w:hyperlink>
      <w:r>
        <w:rPr>
          <w:lang w:val="es-MX"/>
        </w:rPr>
        <w:t xml:space="preserve"> consultado el 19/10/2022</w:t>
      </w:r>
    </w:p>
  </w:footnote>
  <w:footnote w:id="5">
    <w:p w14:paraId="542FA7FD" w14:textId="7EDBAA2E" w:rsidR="004409B6" w:rsidRPr="004409B6" w:rsidRDefault="004409B6">
      <w:pPr>
        <w:pStyle w:val="Textonotapie"/>
        <w:rPr>
          <w:lang w:val="es-MX"/>
        </w:rPr>
      </w:pPr>
      <w:r>
        <w:rPr>
          <w:rStyle w:val="Refdenotaalpie"/>
        </w:rPr>
        <w:footnoteRef/>
      </w:r>
      <w:r>
        <w:t xml:space="preserve"> </w:t>
      </w:r>
      <w:r>
        <w:rPr>
          <w:lang w:val="es-MX"/>
        </w:rPr>
        <w:t xml:space="preserve">Disponible en: </w:t>
      </w:r>
      <w:r w:rsidRPr="004409B6">
        <w:rPr>
          <w:lang w:val="es-MX"/>
        </w:rPr>
        <w:t>https://www.ohchr.org/sites/default/files/Documents/ProfessionalInterest/crc_SP.pdf</w:t>
      </w:r>
      <w:r>
        <w:rPr>
          <w:lang w:val="es-MX"/>
        </w:rPr>
        <w:t xml:space="preserve"> - Consultado el 24/10/2022</w:t>
      </w:r>
    </w:p>
  </w:footnote>
  <w:footnote w:id="6">
    <w:p w14:paraId="432142AB" w14:textId="480433BC" w:rsidR="007F3426" w:rsidRPr="006E75D8" w:rsidRDefault="007F3426" w:rsidP="007F3426">
      <w:pPr>
        <w:pStyle w:val="Textonotapie"/>
        <w:jc w:val="both"/>
        <w:rPr>
          <w:rFonts w:ascii="Arial" w:hAnsi="Arial" w:cs="Arial"/>
        </w:rPr>
      </w:pPr>
      <w:r w:rsidRPr="006E75D8">
        <w:rPr>
          <w:rStyle w:val="Refdenotaalpie"/>
          <w:rFonts w:ascii="Arial" w:hAnsi="Arial" w:cs="Arial"/>
        </w:rPr>
        <w:footnoteRef/>
      </w:r>
      <w:r w:rsidRPr="006E75D8">
        <w:rPr>
          <w:rFonts w:ascii="Arial" w:hAnsi="Arial" w:cs="Arial"/>
        </w:rPr>
        <w:t xml:space="preserve">  </w:t>
      </w:r>
      <w:r w:rsidR="006E75D8" w:rsidRPr="006E75D8">
        <w:rPr>
          <w:rFonts w:ascii="Arial" w:hAnsi="Arial" w:cs="Arial"/>
        </w:rPr>
        <w:t>Observación</w:t>
      </w:r>
      <w:r w:rsidRPr="006E75D8">
        <w:rPr>
          <w:rFonts w:ascii="Arial" w:hAnsi="Arial" w:cs="Arial"/>
        </w:rPr>
        <w:t xml:space="preserve"> general </w:t>
      </w:r>
      <w:r w:rsidR="006E75D8" w:rsidRPr="006E75D8">
        <w:rPr>
          <w:rFonts w:ascii="Arial" w:hAnsi="Arial" w:cs="Arial"/>
        </w:rPr>
        <w:t>núm.</w:t>
      </w:r>
      <w:r w:rsidRPr="006E75D8">
        <w:rPr>
          <w:rFonts w:ascii="Arial" w:hAnsi="Arial" w:cs="Arial"/>
        </w:rPr>
        <w:t xml:space="preserve"> 19 (2016) sobre</w:t>
      </w:r>
    </w:p>
    <w:p w14:paraId="26B0261F" w14:textId="403F9205" w:rsidR="007F3426" w:rsidRPr="006E75D8" w:rsidRDefault="007F3426" w:rsidP="007F3426">
      <w:pPr>
        <w:pStyle w:val="Textonotapie"/>
        <w:jc w:val="both"/>
        <w:rPr>
          <w:rFonts w:ascii="Arial" w:hAnsi="Arial" w:cs="Arial"/>
        </w:rPr>
      </w:pPr>
      <w:r w:rsidRPr="006E75D8">
        <w:rPr>
          <w:rFonts w:ascii="Arial" w:hAnsi="Arial" w:cs="Arial"/>
        </w:rPr>
        <w:t xml:space="preserve">la </w:t>
      </w:r>
      <w:r w:rsidR="006E75D8" w:rsidRPr="006E75D8">
        <w:rPr>
          <w:rFonts w:ascii="Arial" w:hAnsi="Arial" w:cs="Arial"/>
        </w:rPr>
        <w:t>elaboración</w:t>
      </w:r>
      <w:r w:rsidRPr="006E75D8">
        <w:rPr>
          <w:rFonts w:ascii="Arial" w:hAnsi="Arial" w:cs="Arial"/>
        </w:rPr>
        <w:t xml:space="preserve"> de presupuestos </w:t>
      </w:r>
      <w:r w:rsidR="006E75D8" w:rsidRPr="006E75D8">
        <w:rPr>
          <w:rFonts w:ascii="Arial" w:hAnsi="Arial" w:cs="Arial"/>
        </w:rPr>
        <w:t>públicos</w:t>
      </w:r>
      <w:r w:rsidRPr="006E75D8">
        <w:rPr>
          <w:rFonts w:ascii="Arial" w:hAnsi="Arial" w:cs="Arial"/>
        </w:rPr>
        <w:t xml:space="preserve"> para hacer efectivos los derechos del </w:t>
      </w:r>
      <w:r w:rsidR="006E75D8" w:rsidRPr="006E75D8">
        <w:rPr>
          <w:rFonts w:ascii="Arial" w:hAnsi="Arial" w:cs="Arial"/>
        </w:rPr>
        <w:t>niño</w:t>
      </w:r>
      <w:r w:rsidRPr="006E75D8">
        <w:rPr>
          <w:rFonts w:ascii="Arial" w:hAnsi="Arial" w:cs="Arial"/>
        </w:rPr>
        <w:t xml:space="preserve"> (art. 4). </w:t>
      </w:r>
      <w:hyperlink r:id="rId2" w:history="1">
        <w:r w:rsidRPr="006E75D8">
          <w:rPr>
            <w:rStyle w:val="Hipervnculo"/>
            <w:rFonts w:ascii="Arial" w:hAnsi="Arial" w:cs="Arial"/>
            <w:color w:val="auto"/>
            <w:u w:val="none"/>
          </w:rPr>
          <w:t>https://documents-dds-ny.un.org/doc/UNDOC/GEN/G16/162/34/PDF/G1616234.pdf?OpenElement</w:t>
        </w:r>
      </w:hyperlink>
      <w:r w:rsidRPr="006E75D8">
        <w:rPr>
          <w:rFonts w:ascii="Arial" w:hAnsi="Arial" w:cs="Arial"/>
        </w:rPr>
        <w:t>.  Consultado 28/10/2022</w:t>
      </w:r>
    </w:p>
  </w:footnote>
  <w:footnote w:id="7">
    <w:p w14:paraId="6BC825F0" w14:textId="5DFE5F04" w:rsidR="00922AE1" w:rsidRPr="00922AE1" w:rsidRDefault="00922AE1">
      <w:pPr>
        <w:pStyle w:val="Textonotapie"/>
        <w:rPr>
          <w:rFonts w:ascii="Arial" w:hAnsi="Arial" w:cs="Arial"/>
        </w:rPr>
      </w:pPr>
      <w:r w:rsidRPr="006E75D8">
        <w:rPr>
          <w:rStyle w:val="Refdenotaalpie"/>
          <w:rFonts w:ascii="Arial" w:hAnsi="Arial" w:cs="Arial"/>
        </w:rPr>
        <w:footnoteRef/>
      </w:r>
      <w:r w:rsidRPr="006E75D8">
        <w:rPr>
          <w:rFonts w:ascii="Arial" w:hAnsi="Arial" w:cs="Arial"/>
        </w:rPr>
        <w:t xml:space="preserve"> Ley General de los Derechos de </w:t>
      </w:r>
      <w:r w:rsidR="006E75D8" w:rsidRPr="006E75D8">
        <w:rPr>
          <w:rFonts w:ascii="Arial" w:hAnsi="Arial" w:cs="Arial"/>
        </w:rPr>
        <w:t>Niñas</w:t>
      </w:r>
      <w:r w:rsidRPr="006E75D8">
        <w:rPr>
          <w:rFonts w:ascii="Arial" w:hAnsi="Arial" w:cs="Arial"/>
        </w:rPr>
        <w:t xml:space="preserve">, </w:t>
      </w:r>
      <w:r w:rsidR="006E75D8" w:rsidRPr="006E75D8">
        <w:rPr>
          <w:rFonts w:ascii="Arial" w:hAnsi="Arial" w:cs="Arial"/>
        </w:rPr>
        <w:t>Niños</w:t>
      </w:r>
      <w:r w:rsidRPr="006E75D8">
        <w:rPr>
          <w:rFonts w:ascii="Arial" w:hAnsi="Arial" w:cs="Arial"/>
        </w:rPr>
        <w:t xml:space="preserve"> y Adolescentes </w:t>
      </w:r>
      <w:hyperlink r:id="rId3" w:history="1">
        <w:r w:rsidRPr="006E75D8">
          <w:rPr>
            <w:rStyle w:val="Hipervnculo"/>
            <w:rFonts w:ascii="Arial" w:hAnsi="Arial" w:cs="Arial"/>
            <w:color w:val="auto"/>
            <w:u w:val="none"/>
          </w:rPr>
          <w:t>https://www.gob.mx/cms/uploads/attachment/file/725568/LGDNNA_nva_reforma_230322.pdf</w:t>
        </w:r>
      </w:hyperlink>
      <w:r>
        <w:rPr>
          <w:rFonts w:ascii="Arial" w:hAnsi="Arial" w:cs="Arial"/>
        </w:rPr>
        <w:t>. Consultado 28/10/2022</w:t>
      </w:r>
    </w:p>
  </w:footnote>
  <w:footnote w:id="8">
    <w:p w14:paraId="053AD108" w14:textId="2787A0C3" w:rsidR="002C27B0" w:rsidRPr="0073014F" w:rsidRDefault="002C27B0">
      <w:pPr>
        <w:pStyle w:val="Textonotapie"/>
        <w:rPr>
          <w:rFonts w:ascii="Arial" w:hAnsi="Arial" w:cs="Arial"/>
          <w:lang w:val="es-MX"/>
        </w:rPr>
      </w:pPr>
      <w:r w:rsidRPr="0073014F">
        <w:rPr>
          <w:rStyle w:val="Refdenotaalpie"/>
          <w:rFonts w:ascii="Arial" w:hAnsi="Arial" w:cs="Arial"/>
        </w:rPr>
        <w:footnoteRef/>
      </w:r>
      <w:r w:rsidRPr="0073014F">
        <w:rPr>
          <w:rFonts w:ascii="Arial" w:hAnsi="Arial" w:cs="Arial"/>
        </w:rPr>
        <w:t xml:space="preserve"> </w:t>
      </w:r>
      <w:r w:rsidRPr="0073014F">
        <w:rPr>
          <w:rFonts w:ascii="Arial" w:hAnsi="Arial" w:cs="Arial"/>
          <w:lang w:val="es-MX"/>
        </w:rPr>
        <w:t>Disponible en: https://legislacion.edomex.gob.mx/sites/legislacion.edomex.gob.mx/files/files/pdf/ley/vig/leyvig098.pdf - Consultado el 21/10/2022</w:t>
      </w:r>
    </w:p>
  </w:footnote>
  <w:footnote w:id="9">
    <w:p w14:paraId="07B43E21" w14:textId="46AC6167" w:rsidR="00E1387C" w:rsidRPr="00E1387C" w:rsidRDefault="00E1387C">
      <w:pPr>
        <w:pStyle w:val="Textonotapie"/>
        <w:rPr>
          <w:lang w:val="es-MX"/>
        </w:rPr>
      </w:pPr>
      <w:r>
        <w:rPr>
          <w:rStyle w:val="Refdenotaalpie"/>
        </w:rPr>
        <w:footnoteRef/>
      </w:r>
      <w:r>
        <w:t xml:space="preserve"> </w:t>
      </w:r>
      <w:r w:rsidR="006E75D8" w:rsidRPr="0073014F">
        <w:rPr>
          <w:rFonts w:ascii="Arial" w:hAnsi="Arial" w:cs="Arial"/>
          <w:lang w:val="es-MX"/>
        </w:rPr>
        <w:t xml:space="preserve">Disponible en: </w:t>
      </w:r>
      <w:hyperlink r:id="rId4" w:history="1">
        <w:r w:rsidR="006E75D8" w:rsidRPr="006E75D8">
          <w:rPr>
            <w:rStyle w:val="Hipervnculo"/>
            <w:color w:val="auto"/>
            <w:u w:val="none"/>
          </w:rPr>
          <w:t>https://legislacion.edomex.gob.mx/sites/legislacion.edomex.gob.mx/files/files/pdf/ley/vig/leyvig098.pdf</w:t>
        </w:r>
      </w:hyperlink>
      <w:r w:rsidR="006E75D8">
        <w:t xml:space="preserve"> </w:t>
      </w:r>
      <w:r w:rsidR="006E75D8" w:rsidRPr="0073014F">
        <w:rPr>
          <w:rFonts w:ascii="Arial" w:hAnsi="Arial" w:cs="Arial"/>
          <w:lang w:val="es-MX"/>
        </w:rPr>
        <w:t>Consultado el 21/10/2022</w:t>
      </w:r>
      <w:r w:rsidR="006E75D8">
        <w:t xml:space="preserve"> </w:t>
      </w:r>
    </w:p>
  </w:footnote>
  <w:footnote w:id="10">
    <w:p w14:paraId="36DD95AC" w14:textId="77777777" w:rsidR="00D01317" w:rsidRDefault="00D01317" w:rsidP="00D01317">
      <w:pPr>
        <w:pStyle w:val="Textonotapie"/>
      </w:pPr>
      <w:r>
        <w:rPr>
          <w:rStyle w:val="Refdenotaalpie"/>
        </w:rPr>
        <w:footnoteRef/>
      </w:r>
      <w:r>
        <w:t xml:space="preserve"> Disponible en: </w:t>
      </w:r>
      <w:r w:rsidRPr="00D2361D">
        <w:t>https://edomex.gob.mx/sites/edomex.gob.mx/files/files/PDEM20172023.pdf</w:t>
      </w:r>
      <w:r>
        <w:t xml:space="preserve"> - Consultado el 03/11/2022</w:t>
      </w:r>
    </w:p>
  </w:footnote>
  <w:footnote w:id="11">
    <w:p w14:paraId="6DC3C91D" w14:textId="77777777" w:rsidR="00D01317" w:rsidRDefault="00D01317" w:rsidP="00D01317">
      <w:pPr>
        <w:pStyle w:val="Textonotapie"/>
      </w:pPr>
      <w:r>
        <w:rPr>
          <w:rStyle w:val="Refdenotaalpie"/>
        </w:rPr>
        <w:footnoteRef/>
      </w:r>
      <w:r>
        <w:t xml:space="preserve"> Ibídem</w:t>
      </w:r>
    </w:p>
  </w:footnote>
  <w:footnote w:id="12">
    <w:p w14:paraId="5292FB9A" w14:textId="44380BCA" w:rsidR="00152FEF" w:rsidRPr="00107DC7" w:rsidRDefault="00152FEF" w:rsidP="003B3ECD">
      <w:pPr>
        <w:jc w:val="both"/>
        <w:rPr>
          <w:rFonts w:ascii="Arial" w:hAnsi="Arial" w:cs="Arial"/>
        </w:rPr>
      </w:pPr>
      <w:r w:rsidRPr="006E75D8">
        <w:rPr>
          <w:rStyle w:val="Refdenotaalpie"/>
          <w:rFonts w:ascii="Arial" w:hAnsi="Arial" w:cs="Arial"/>
          <w:sz w:val="20"/>
          <w:szCs w:val="20"/>
        </w:rPr>
        <w:footnoteRef/>
      </w:r>
      <w:r w:rsidRPr="006E75D8">
        <w:rPr>
          <w:rFonts w:ascii="Arial" w:hAnsi="Arial" w:cs="Arial"/>
          <w:sz w:val="20"/>
          <w:szCs w:val="20"/>
        </w:rPr>
        <w:t xml:space="preserve"> </w:t>
      </w:r>
      <w:r w:rsidR="00107DC7" w:rsidRPr="006E75D8">
        <w:rPr>
          <w:rFonts w:ascii="Arial" w:hAnsi="Arial" w:cs="Arial"/>
          <w:sz w:val="20"/>
          <w:szCs w:val="20"/>
        </w:rPr>
        <w:t>L</w:t>
      </w:r>
      <w:r w:rsidR="00E01607" w:rsidRPr="006E75D8">
        <w:rPr>
          <w:rFonts w:ascii="Arial" w:hAnsi="Arial" w:cs="Arial"/>
          <w:sz w:val="20"/>
          <w:szCs w:val="20"/>
        </w:rPr>
        <w:t xml:space="preserve">a infancia y la adolescencia en el proyecto de presupuesto de egresos de la </w:t>
      </w:r>
      <w:r w:rsidR="006E75D8" w:rsidRPr="006E75D8">
        <w:rPr>
          <w:rFonts w:ascii="Arial" w:hAnsi="Arial" w:cs="Arial"/>
          <w:sz w:val="20"/>
          <w:szCs w:val="20"/>
        </w:rPr>
        <w:t>federación</w:t>
      </w:r>
      <w:r w:rsidR="00E01607" w:rsidRPr="006E75D8">
        <w:rPr>
          <w:rFonts w:ascii="Arial" w:hAnsi="Arial" w:cs="Arial"/>
          <w:sz w:val="20"/>
          <w:szCs w:val="20"/>
        </w:rPr>
        <w:t xml:space="preserve"> 2021. </w:t>
      </w:r>
      <w:hyperlink r:id="rId5" w:history="1">
        <w:r w:rsidR="00E01607" w:rsidRPr="006E75D8">
          <w:rPr>
            <w:rStyle w:val="Hipervnculo"/>
            <w:rFonts w:ascii="Arial" w:hAnsi="Arial" w:cs="Arial"/>
            <w:color w:val="auto"/>
            <w:sz w:val="20"/>
            <w:szCs w:val="20"/>
            <w:u w:val="none"/>
          </w:rPr>
          <w:t>https://www.unicef.org/mexico/media/4811/file/Presupuesto%20de%20Egresos%20de%20la%20Federación%202021%20Consideraciones%20para%20tomadores%20de%20decisión.pdf</w:t>
        </w:r>
      </w:hyperlink>
      <w:r w:rsidR="00E01607" w:rsidRPr="00107DC7">
        <w:rPr>
          <w:rFonts w:ascii="Arial" w:hAnsi="Arial" w:cs="Arial"/>
          <w:sz w:val="20"/>
          <w:szCs w:val="20"/>
        </w:rPr>
        <w:t>. Consultado 31/10/2022</w:t>
      </w:r>
    </w:p>
  </w:footnote>
  <w:footnote w:id="13">
    <w:p w14:paraId="66DD74CF" w14:textId="07CAD7A4" w:rsidR="00107DC7" w:rsidRPr="003B3ECD" w:rsidRDefault="00107DC7" w:rsidP="00107DC7">
      <w:pPr>
        <w:pStyle w:val="Textonotapie"/>
        <w:jc w:val="both"/>
      </w:pPr>
      <w:r w:rsidRPr="00107DC7">
        <w:rPr>
          <w:rStyle w:val="Refdenotaalpie"/>
          <w:rFonts w:ascii="Arial" w:hAnsi="Arial" w:cs="Arial"/>
        </w:rPr>
        <w:footnoteRef/>
      </w:r>
      <w:r w:rsidRPr="00107DC7">
        <w:rPr>
          <w:rFonts w:ascii="Arial" w:hAnsi="Arial" w:cs="Arial"/>
          <w:color w:val="211E1E"/>
        </w:rPr>
        <w:t xml:space="preserve">Recursos públicos </w:t>
      </w:r>
      <w:r w:rsidRPr="003B3ECD">
        <w:rPr>
          <w:rFonts w:ascii="Arial" w:hAnsi="Arial" w:cs="Arial"/>
        </w:rPr>
        <w:t xml:space="preserve">para la Infancia y Adolescencia. Análisis del Proyecto de Presupuesto de Egresos de la Federación 2022 </w:t>
      </w:r>
      <w:hyperlink r:id="rId6" w:history="1">
        <w:r w:rsidRPr="003B3ECD">
          <w:rPr>
            <w:rStyle w:val="Hipervnculo"/>
            <w:rFonts w:ascii="Arial" w:hAnsi="Arial" w:cs="Arial"/>
            <w:color w:val="auto"/>
            <w:u w:val="none"/>
          </w:rPr>
          <w:t>https://portalhcd.diputados.gob.mx/PortalWeb/Comision/29997bb8-d920-4f5d-a7f6-34885519b183/Foros/be274911-8377-44e1-86db-97bcf56baf07/ArchivosGenerados/870164e4-e7a3-4c53-952b-f29a92c4e42f.pdf</w:t>
        </w:r>
      </w:hyperlink>
      <w:r w:rsidRPr="003B3ECD">
        <w:rPr>
          <w:rFonts w:ascii="Arial" w:hAnsi="Arial" w:cs="Arial"/>
        </w:rPr>
        <w:t>.</w:t>
      </w:r>
      <w:r w:rsidR="003B3ECD">
        <w:rPr>
          <w:rFonts w:ascii="Arial" w:hAnsi="Arial" w:cs="Arial"/>
        </w:rPr>
        <w:t xml:space="preserve"> </w:t>
      </w:r>
      <w:r w:rsidRPr="003B3ECD">
        <w:rPr>
          <w:rFonts w:ascii="Arial" w:hAnsi="Arial" w:cs="Arial"/>
        </w:rPr>
        <w:t>Consultado 31/10/2022</w:t>
      </w:r>
    </w:p>
  </w:footnote>
  <w:footnote w:id="14">
    <w:p w14:paraId="4BF1399C" w14:textId="277AD205" w:rsidR="00222729" w:rsidRPr="00DC262A" w:rsidRDefault="00222729">
      <w:pPr>
        <w:pStyle w:val="Textonotapie"/>
      </w:pPr>
      <w:r>
        <w:rPr>
          <w:rStyle w:val="Refdenotaalpie"/>
        </w:rPr>
        <w:footnoteRef/>
      </w:r>
      <w:r>
        <w:t xml:space="preserve"> </w:t>
      </w:r>
      <w:r w:rsidRPr="00222729">
        <w:t>R</w:t>
      </w:r>
      <w:r w:rsidRPr="00222729">
        <w:rPr>
          <w:rFonts w:ascii="Arial" w:hAnsi="Arial" w:cs="Arial"/>
        </w:rPr>
        <w:t xml:space="preserve">uta PEF 2023: Construyendo un Presupuesto para la Niñez y la Adolescencia.   Comisión de Derechos de la Niñez y la Adolescencia de la Cámara de Diputados </w:t>
      </w:r>
      <w:r w:rsidRPr="00DC262A">
        <w:rPr>
          <w:rFonts w:ascii="Arial" w:hAnsi="Arial" w:cs="Arial"/>
        </w:rPr>
        <w:t xml:space="preserve">https://www.youtube.com/watch?v=IjDrozzO1Qk      </w:t>
      </w:r>
      <w:hyperlink r:id="rId7" w:history="1">
        <w:r w:rsidRPr="00DC262A">
          <w:rPr>
            <w:rStyle w:val="Hipervnculo"/>
            <w:rFonts w:ascii="Arial" w:hAnsi="Arial" w:cs="Arial"/>
            <w:color w:val="auto"/>
            <w:u w:val="none"/>
          </w:rPr>
          <w:t>https://www.youtube.com/watch?v=PHZ9iRJv80g&amp;t=6s</w:t>
        </w:r>
      </w:hyperlink>
      <w:r w:rsidRPr="00DC262A">
        <w:rPr>
          <w:rFonts w:ascii="Arial" w:hAnsi="Arial" w:cs="Arial"/>
        </w:rPr>
        <w:t xml:space="preserve">    </w:t>
      </w:r>
      <w:hyperlink r:id="rId8" w:history="1">
        <w:r w:rsidRPr="00DC262A">
          <w:rPr>
            <w:rStyle w:val="Hipervnculo"/>
            <w:rFonts w:ascii="Arial" w:hAnsi="Arial" w:cs="Arial"/>
            <w:color w:val="auto"/>
            <w:u w:val="none"/>
          </w:rPr>
          <w:t>https://www.youtube.com/watch?v=yMKzgeHGW1U</w:t>
        </w:r>
      </w:hyperlink>
      <w:r w:rsidRPr="00DC262A">
        <w:rPr>
          <w:rFonts w:ascii="Arial" w:hAnsi="Arial" w:cs="Arial"/>
        </w:rPr>
        <w:t xml:space="preserve">  https://www.youtube.com/watch?v=7yLkXRVPatc</w:t>
      </w:r>
    </w:p>
  </w:footnote>
  <w:footnote w:id="15">
    <w:p w14:paraId="7206A54C" w14:textId="4D78C487" w:rsidR="00473435" w:rsidRPr="00473435" w:rsidRDefault="00473435">
      <w:pPr>
        <w:pStyle w:val="Textonotapie"/>
        <w:rPr>
          <w:lang w:val="es-MX"/>
        </w:rPr>
      </w:pPr>
      <w:r w:rsidRPr="003B3ECD">
        <w:rPr>
          <w:rStyle w:val="Refdenotaalpie"/>
          <w:rFonts w:ascii="Arial" w:hAnsi="Arial" w:cs="Arial"/>
        </w:rPr>
        <w:footnoteRef/>
      </w:r>
      <w:r w:rsidRPr="003B3ECD">
        <w:rPr>
          <w:rFonts w:ascii="Arial" w:hAnsi="Arial" w:cs="Arial"/>
        </w:rPr>
        <w:t xml:space="preserve"> </w:t>
      </w:r>
      <w:r w:rsidRPr="003B3ECD">
        <w:rPr>
          <w:rFonts w:ascii="Arial" w:hAnsi="Arial" w:cs="Arial"/>
          <w:lang w:val="es-MX"/>
        </w:rPr>
        <w:t>Disponible en: https://www.inegi.org.mx/contenidos/saladeprensa/boletines/2021/EstSociodemo/ResultCenso2020</w:t>
      </w:r>
      <w:r w:rsidRPr="0073014F">
        <w:rPr>
          <w:rFonts w:ascii="Arial" w:hAnsi="Arial" w:cs="Arial"/>
          <w:lang w:val="es-MX"/>
        </w:rPr>
        <w:t>_EdMx.pdf - Consultado el 25/10/2022</w:t>
      </w:r>
    </w:p>
  </w:footnote>
  <w:footnote w:id="16">
    <w:p w14:paraId="0F1660E8" w14:textId="77777777" w:rsidR="00680B41" w:rsidRPr="001D3E85" w:rsidRDefault="00680B41" w:rsidP="00680B41">
      <w:pPr>
        <w:pStyle w:val="Textonotapie"/>
        <w:rPr>
          <w:lang w:val="es-MX"/>
        </w:rPr>
      </w:pPr>
      <w:r>
        <w:rPr>
          <w:rStyle w:val="Refdenotaalpie"/>
        </w:rPr>
        <w:footnoteRef/>
      </w:r>
      <w:r>
        <w:t xml:space="preserve"> </w:t>
      </w:r>
      <w:r>
        <w:rPr>
          <w:lang w:val="es-MX"/>
        </w:rPr>
        <w:t xml:space="preserve">Disponible en: </w:t>
      </w:r>
      <w:r w:rsidRPr="001D3E85">
        <w:rPr>
          <w:lang w:val="es-MX"/>
        </w:rPr>
        <w:t>https://www.unicef.org/mexico/media/1791/file/SITAN-UNICEF.pdf</w:t>
      </w:r>
      <w:r>
        <w:rPr>
          <w:lang w:val="es-MX"/>
        </w:rPr>
        <w:t xml:space="preserve"> - Consultado el 19/10/2022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2AEAC" w14:textId="67FC7AE0" w:rsidR="00344E4D" w:rsidRDefault="002C27B0" w:rsidP="00344E4D">
    <w:pPr>
      <w:pStyle w:val="Encabezado"/>
      <w:jc w:val="center"/>
      <w:rPr>
        <w:rFonts w:ascii="Arial" w:hAnsi="Arial" w:cs="Arial"/>
        <w:color w:val="C00000"/>
        <w:sz w:val="20"/>
        <w:szCs w:val="20"/>
      </w:rPr>
    </w:pPr>
    <w:r>
      <w:rPr>
        <w:noProof/>
        <w:lang w:val="es-MX" w:eastAsia="es-MX"/>
      </w:rPr>
      <w:drawing>
        <wp:anchor distT="0" distB="0" distL="0" distR="0" simplePos="0" relativeHeight="251661312" behindDoc="1" locked="0" layoutInCell="1" allowOverlap="1" wp14:anchorId="4DD493E8" wp14:editId="77077222">
          <wp:simplePos x="0" y="0"/>
          <wp:positionH relativeFrom="margin">
            <wp:posOffset>1482090</wp:posOffset>
          </wp:positionH>
          <wp:positionV relativeFrom="topMargin">
            <wp:posOffset>85725</wp:posOffset>
          </wp:positionV>
          <wp:extent cx="2566170" cy="762000"/>
          <wp:effectExtent l="0" t="0" r="5715"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66170" cy="762000"/>
                  </a:xfrm>
                  <a:prstGeom prst="rect">
                    <a:avLst/>
                  </a:prstGeom>
                </pic:spPr>
              </pic:pic>
            </a:graphicData>
          </a:graphic>
          <wp14:sizeRelH relativeFrom="margin">
            <wp14:pctWidth>0</wp14:pctWidth>
          </wp14:sizeRelH>
          <wp14:sizeRelV relativeFrom="margin">
            <wp14:pctHeight>0</wp14:pctHeight>
          </wp14:sizeRelV>
        </wp:anchor>
      </w:drawing>
    </w:r>
  </w:p>
  <w:p w14:paraId="0823DDAC" w14:textId="77777777" w:rsidR="00344E4D" w:rsidRDefault="00344E4D" w:rsidP="00344E4D">
    <w:pPr>
      <w:pStyle w:val="Encabezado"/>
      <w:jc w:val="center"/>
      <w:rPr>
        <w:rFonts w:ascii="Arial" w:hAnsi="Arial" w:cs="Arial"/>
        <w:color w:val="C00000"/>
        <w:sz w:val="20"/>
        <w:szCs w:val="20"/>
      </w:rPr>
    </w:pPr>
  </w:p>
  <w:p w14:paraId="62FBB326" w14:textId="77777777" w:rsidR="00344E4D" w:rsidRPr="00374B05" w:rsidRDefault="00344E4D" w:rsidP="00344E4D">
    <w:pPr>
      <w:pStyle w:val="Encabezado"/>
      <w:rPr>
        <w:rFonts w:ascii="Arial" w:hAnsi="Arial" w:cs="Arial"/>
        <w:b/>
        <w:color w:val="96174A"/>
        <w:sz w:val="20"/>
        <w:szCs w:val="20"/>
      </w:rPr>
    </w:pPr>
  </w:p>
  <w:p w14:paraId="4BF0F718" w14:textId="154AAFA3" w:rsidR="0004568A" w:rsidRDefault="0004568A" w:rsidP="002C27B0">
    <w:pPr>
      <w:pStyle w:val="Encabezado"/>
      <w:rPr>
        <w:rFonts w:ascii="Arial" w:hAnsi="Arial" w:cs="Arial"/>
        <w:b/>
        <w:color w:val="96174A"/>
        <w:sz w:val="20"/>
        <w:szCs w:val="20"/>
      </w:rPr>
    </w:pPr>
  </w:p>
  <w:p w14:paraId="76441FC5" w14:textId="69B08F6D" w:rsidR="00344E4D" w:rsidRDefault="00344E4D" w:rsidP="00344E4D">
    <w:pPr>
      <w:pStyle w:val="Encabezado"/>
      <w:jc w:val="center"/>
      <w:rPr>
        <w:rFonts w:ascii="Arial" w:hAnsi="Arial" w:cs="Arial"/>
        <w:b/>
        <w:color w:val="96174A"/>
        <w:sz w:val="20"/>
        <w:szCs w:val="20"/>
      </w:rPr>
    </w:pPr>
    <w:r>
      <w:rPr>
        <w:rFonts w:ascii="Arial" w:hAnsi="Arial" w:cs="Arial"/>
        <w:b/>
        <w:color w:val="96174A"/>
        <w:sz w:val="20"/>
        <w:szCs w:val="20"/>
      </w:rPr>
      <w:t>DIP. RIGOBERTO VARGAS CERVANTES</w:t>
    </w:r>
  </w:p>
  <w:p w14:paraId="357B41D5" w14:textId="77777777" w:rsidR="002C27B0" w:rsidRDefault="002C27B0" w:rsidP="00344E4D">
    <w:pPr>
      <w:pStyle w:val="Encabezado"/>
      <w:jc w:val="center"/>
      <w:rPr>
        <w:rFonts w:ascii="Arial" w:hAnsi="Arial" w:cs="Arial"/>
        <w:b/>
        <w:color w:val="96174A"/>
        <w:sz w:val="20"/>
        <w:szCs w:val="20"/>
      </w:rPr>
    </w:pPr>
  </w:p>
  <w:p w14:paraId="0D13C96C" w14:textId="77777777" w:rsidR="00344E4D" w:rsidRDefault="0004568A" w:rsidP="0004568A">
    <w:pPr>
      <w:pStyle w:val="Encabezado"/>
      <w:jc w:val="center"/>
      <w:rPr>
        <w:rFonts w:ascii="Arial" w:hAnsi="Arial" w:cs="Arial"/>
        <w:b/>
        <w:color w:val="96174A"/>
        <w:sz w:val="20"/>
        <w:szCs w:val="20"/>
      </w:rPr>
    </w:pPr>
    <w:r>
      <w:rPr>
        <w:rFonts w:ascii="Arial" w:hAnsi="Arial" w:cs="Arial"/>
        <w:b/>
        <w:color w:val="96174A"/>
        <w:sz w:val="20"/>
        <w:szCs w:val="20"/>
      </w:rPr>
      <w:t xml:space="preserve"> </w:t>
    </w:r>
    <w:r w:rsidR="00344E4D">
      <w:rPr>
        <w:rFonts w:ascii="Arial" w:hAnsi="Arial" w:cs="Arial"/>
        <w:b/>
        <w:color w:val="96174A"/>
        <w:sz w:val="20"/>
        <w:szCs w:val="20"/>
      </w:rPr>
      <w:t xml:space="preserve">“2022. </w:t>
    </w:r>
    <w:r w:rsidR="00344E4D" w:rsidRPr="00374B05">
      <w:rPr>
        <w:rFonts w:ascii="Arial" w:hAnsi="Arial" w:cs="Arial"/>
        <w:b/>
        <w:color w:val="96174A"/>
        <w:sz w:val="20"/>
        <w:szCs w:val="20"/>
      </w:rPr>
      <w:t>Año del</w:t>
    </w:r>
    <w:r w:rsidR="00344E4D">
      <w:rPr>
        <w:rFonts w:ascii="Arial" w:hAnsi="Arial" w:cs="Arial"/>
        <w:b/>
        <w:color w:val="96174A"/>
        <w:sz w:val="20"/>
        <w:szCs w:val="20"/>
      </w:rPr>
      <w:t xml:space="preserve"> Quincentenario de Toluca</w:t>
    </w:r>
    <w:r w:rsidR="00344E4D" w:rsidRPr="00374B05">
      <w:rPr>
        <w:rFonts w:ascii="Arial" w:hAnsi="Arial" w:cs="Arial"/>
        <w:b/>
        <w:color w:val="96174A"/>
        <w:sz w:val="20"/>
        <w:szCs w:val="20"/>
      </w:rPr>
      <w:t>, Capital del Estado de México”</w:t>
    </w:r>
  </w:p>
  <w:p w14:paraId="4B22F1D3" w14:textId="77777777" w:rsidR="0004568A" w:rsidRDefault="0004568A" w:rsidP="0004568A">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91A9A"/>
    <w:multiLevelType w:val="multilevel"/>
    <w:tmpl w:val="9BA6D6E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330A5291"/>
    <w:multiLevelType w:val="hybridMultilevel"/>
    <w:tmpl w:val="A442174E"/>
    <w:lvl w:ilvl="0" w:tplc="182CB4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0844FD6"/>
    <w:multiLevelType w:val="multilevel"/>
    <w:tmpl w:val="00FC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812371"/>
    <w:multiLevelType w:val="hybridMultilevel"/>
    <w:tmpl w:val="46F8FC34"/>
    <w:lvl w:ilvl="0" w:tplc="C7F47EA0">
      <w:start w:val="4"/>
      <w:numFmt w:val="upperRoman"/>
      <w:lvlText w:val="%1."/>
      <w:lvlJc w:val="left"/>
      <w:pPr>
        <w:ind w:left="1080" w:hanging="720"/>
      </w:pPr>
      <w:rPr>
        <w:rFonts w:ascii="ArialMT" w:hAnsi="ArialMT"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5597C49"/>
    <w:multiLevelType w:val="hybridMultilevel"/>
    <w:tmpl w:val="D51C18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B7F"/>
    <w:rsid w:val="000169FA"/>
    <w:rsid w:val="00022392"/>
    <w:rsid w:val="000253C4"/>
    <w:rsid w:val="00030D5F"/>
    <w:rsid w:val="000363A9"/>
    <w:rsid w:val="0004568A"/>
    <w:rsid w:val="000660F4"/>
    <w:rsid w:val="00067A8A"/>
    <w:rsid w:val="00080626"/>
    <w:rsid w:val="000A58F3"/>
    <w:rsid w:val="000A7041"/>
    <w:rsid w:val="000A7ACA"/>
    <w:rsid w:val="000C4A66"/>
    <w:rsid w:val="000E2A19"/>
    <w:rsid w:val="0010693A"/>
    <w:rsid w:val="00107C88"/>
    <w:rsid w:val="00107DC7"/>
    <w:rsid w:val="00112FC3"/>
    <w:rsid w:val="00150327"/>
    <w:rsid w:val="00152FEF"/>
    <w:rsid w:val="00167D9A"/>
    <w:rsid w:val="00170639"/>
    <w:rsid w:val="00170AB0"/>
    <w:rsid w:val="0017136D"/>
    <w:rsid w:val="001B6A42"/>
    <w:rsid w:val="001C7B7F"/>
    <w:rsid w:val="001D3E85"/>
    <w:rsid w:val="001D503D"/>
    <w:rsid w:val="001E43AF"/>
    <w:rsid w:val="001E4EA6"/>
    <w:rsid w:val="0021758E"/>
    <w:rsid w:val="00222729"/>
    <w:rsid w:val="00254115"/>
    <w:rsid w:val="0029247D"/>
    <w:rsid w:val="00295C0B"/>
    <w:rsid w:val="002A73D1"/>
    <w:rsid w:val="002B7755"/>
    <w:rsid w:val="002C27B0"/>
    <w:rsid w:val="002C3942"/>
    <w:rsid w:val="002F1693"/>
    <w:rsid w:val="002F1868"/>
    <w:rsid w:val="00313C0B"/>
    <w:rsid w:val="003225AD"/>
    <w:rsid w:val="003256BE"/>
    <w:rsid w:val="00344E4D"/>
    <w:rsid w:val="00347ED8"/>
    <w:rsid w:val="00364DBD"/>
    <w:rsid w:val="003A6D76"/>
    <w:rsid w:val="003B08D8"/>
    <w:rsid w:val="003B14BE"/>
    <w:rsid w:val="003B1ECB"/>
    <w:rsid w:val="003B3ECD"/>
    <w:rsid w:val="003E2DE5"/>
    <w:rsid w:val="0040364A"/>
    <w:rsid w:val="00412318"/>
    <w:rsid w:val="0042612C"/>
    <w:rsid w:val="004409B6"/>
    <w:rsid w:val="00440E13"/>
    <w:rsid w:val="004522D1"/>
    <w:rsid w:val="00472536"/>
    <w:rsid w:val="00473435"/>
    <w:rsid w:val="00484325"/>
    <w:rsid w:val="004B0337"/>
    <w:rsid w:val="004E45D7"/>
    <w:rsid w:val="00503EC6"/>
    <w:rsid w:val="005650DF"/>
    <w:rsid w:val="00583899"/>
    <w:rsid w:val="00584EBF"/>
    <w:rsid w:val="005923B3"/>
    <w:rsid w:val="00597382"/>
    <w:rsid w:val="005A4275"/>
    <w:rsid w:val="005B7A58"/>
    <w:rsid w:val="005E5E2C"/>
    <w:rsid w:val="005F663F"/>
    <w:rsid w:val="006007E5"/>
    <w:rsid w:val="0061461A"/>
    <w:rsid w:val="0061511C"/>
    <w:rsid w:val="00635904"/>
    <w:rsid w:val="00661F1B"/>
    <w:rsid w:val="00680B41"/>
    <w:rsid w:val="00695DBC"/>
    <w:rsid w:val="006A4401"/>
    <w:rsid w:val="006B2B7F"/>
    <w:rsid w:val="006B478D"/>
    <w:rsid w:val="006B768E"/>
    <w:rsid w:val="006C6C02"/>
    <w:rsid w:val="006D4A6B"/>
    <w:rsid w:val="006E75D8"/>
    <w:rsid w:val="006F2998"/>
    <w:rsid w:val="006F33A5"/>
    <w:rsid w:val="00703C16"/>
    <w:rsid w:val="0071698C"/>
    <w:rsid w:val="00716A6E"/>
    <w:rsid w:val="00717B87"/>
    <w:rsid w:val="00726277"/>
    <w:rsid w:val="0073014F"/>
    <w:rsid w:val="00764169"/>
    <w:rsid w:val="00786664"/>
    <w:rsid w:val="007A34F5"/>
    <w:rsid w:val="007A56B1"/>
    <w:rsid w:val="007B77F2"/>
    <w:rsid w:val="007C292C"/>
    <w:rsid w:val="007C5559"/>
    <w:rsid w:val="007E5F41"/>
    <w:rsid w:val="007F0181"/>
    <w:rsid w:val="007F3426"/>
    <w:rsid w:val="007F67BC"/>
    <w:rsid w:val="0080048C"/>
    <w:rsid w:val="008151F1"/>
    <w:rsid w:val="00815934"/>
    <w:rsid w:val="00844747"/>
    <w:rsid w:val="00847193"/>
    <w:rsid w:val="00867882"/>
    <w:rsid w:val="008851CA"/>
    <w:rsid w:val="008948EC"/>
    <w:rsid w:val="00895299"/>
    <w:rsid w:val="008A0DE1"/>
    <w:rsid w:val="008E3013"/>
    <w:rsid w:val="008E46AF"/>
    <w:rsid w:val="008E731C"/>
    <w:rsid w:val="008F6EA1"/>
    <w:rsid w:val="0090214A"/>
    <w:rsid w:val="00906D9A"/>
    <w:rsid w:val="00916C9A"/>
    <w:rsid w:val="00917096"/>
    <w:rsid w:val="00922AE1"/>
    <w:rsid w:val="00953088"/>
    <w:rsid w:val="00966379"/>
    <w:rsid w:val="0096661F"/>
    <w:rsid w:val="00971C80"/>
    <w:rsid w:val="0098379B"/>
    <w:rsid w:val="0099582B"/>
    <w:rsid w:val="009969E3"/>
    <w:rsid w:val="009A1070"/>
    <w:rsid w:val="009A34AE"/>
    <w:rsid w:val="009E14FC"/>
    <w:rsid w:val="00A101D0"/>
    <w:rsid w:val="00A10523"/>
    <w:rsid w:val="00A3005E"/>
    <w:rsid w:val="00A66D64"/>
    <w:rsid w:val="00A67508"/>
    <w:rsid w:val="00A67DE5"/>
    <w:rsid w:val="00A770BD"/>
    <w:rsid w:val="00A86068"/>
    <w:rsid w:val="00A873D1"/>
    <w:rsid w:val="00AA5E0E"/>
    <w:rsid w:val="00AA5E5A"/>
    <w:rsid w:val="00AB1963"/>
    <w:rsid w:val="00AC4B86"/>
    <w:rsid w:val="00AD4303"/>
    <w:rsid w:val="00AD52B9"/>
    <w:rsid w:val="00AF2A4F"/>
    <w:rsid w:val="00B37E89"/>
    <w:rsid w:val="00B53389"/>
    <w:rsid w:val="00B54DEB"/>
    <w:rsid w:val="00B73DD6"/>
    <w:rsid w:val="00B77517"/>
    <w:rsid w:val="00BA5F9E"/>
    <w:rsid w:val="00BB2784"/>
    <w:rsid w:val="00BE7D6E"/>
    <w:rsid w:val="00C2277F"/>
    <w:rsid w:val="00C84289"/>
    <w:rsid w:val="00CB7A75"/>
    <w:rsid w:val="00CB7D97"/>
    <w:rsid w:val="00CE5C4E"/>
    <w:rsid w:val="00D01317"/>
    <w:rsid w:val="00D106B2"/>
    <w:rsid w:val="00D442F3"/>
    <w:rsid w:val="00D46934"/>
    <w:rsid w:val="00D6534A"/>
    <w:rsid w:val="00D70192"/>
    <w:rsid w:val="00D704BC"/>
    <w:rsid w:val="00D7594E"/>
    <w:rsid w:val="00DB5F86"/>
    <w:rsid w:val="00DC262A"/>
    <w:rsid w:val="00E01607"/>
    <w:rsid w:val="00E12DDE"/>
    <w:rsid w:val="00E1387C"/>
    <w:rsid w:val="00E41866"/>
    <w:rsid w:val="00E63245"/>
    <w:rsid w:val="00EB6736"/>
    <w:rsid w:val="00ED04C9"/>
    <w:rsid w:val="00F3360A"/>
    <w:rsid w:val="00F46794"/>
    <w:rsid w:val="00F542E8"/>
    <w:rsid w:val="00F56CB6"/>
    <w:rsid w:val="00F60CE8"/>
    <w:rsid w:val="00F86A21"/>
    <w:rsid w:val="00F8781A"/>
    <w:rsid w:val="00FA2650"/>
    <w:rsid w:val="00FB5F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CFC1A"/>
  <w15:chartTrackingRefBased/>
  <w15:docId w15:val="{D1B6E30D-54FB-469F-9AF2-D36E5C29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A5E0E"/>
    <w:pPr>
      <w:widowControl w:val="0"/>
      <w:autoSpaceDE w:val="0"/>
      <w:autoSpaceDN w:val="0"/>
      <w:spacing w:after="0" w:line="240" w:lineRule="auto"/>
    </w:pPr>
    <w:rPr>
      <w:rFonts w:ascii="Verdana" w:eastAsia="Verdana" w:hAnsi="Verdana" w:cs="Verdana"/>
      <w:lang w:val="es-ES"/>
    </w:rPr>
  </w:style>
  <w:style w:type="paragraph" w:styleId="Ttulo1">
    <w:name w:val="heading 1"/>
    <w:basedOn w:val="Normal"/>
    <w:next w:val="Normal"/>
    <w:link w:val="Ttulo1Car"/>
    <w:uiPriority w:val="9"/>
    <w:qFormat/>
    <w:rsid w:val="000A7A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E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A770B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7B7F"/>
    <w:pPr>
      <w:spacing w:after="0" w:line="240" w:lineRule="auto"/>
    </w:pPr>
  </w:style>
  <w:style w:type="paragraph" w:styleId="Encabezado">
    <w:name w:val="header"/>
    <w:basedOn w:val="Normal"/>
    <w:link w:val="EncabezadoCar"/>
    <w:uiPriority w:val="99"/>
    <w:unhideWhenUsed/>
    <w:rsid w:val="00344E4D"/>
    <w:pPr>
      <w:tabs>
        <w:tab w:val="center" w:pos="4419"/>
        <w:tab w:val="right" w:pos="8838"/>
      </w:tabs>
    </w:pPr>
  </w:style>
  <w:style w:type="character" w:customStyle="1" w:styleId="EncabezadoCar">
    <w:name w:val="Encabezado Car"/>
    <w:basedOn w:val="Fuentedeprrafopredeter"/>
    <w:link w:val="Encabezado"/>
    <w:uiPriority w:val="99"/>
    <w:rsid w:val="00344E4D"/>
  </w:style>
  <w:style w:type="paragraph" w:styleId="Piedepgina">
    <w:name w:val="footer"/>
    <w:basedOn w:val="Normal"/>
    <w:link w:val="PiedepginaCar"/>
    <w:uiPriority w:val="99"/>
    <w:unhideWhenUsed/>
    <w:rsid w:val="00344E4D"/>
    <w:pPr>
      <w:tabs>
        <w:tab w:val="center" w:pos="4419"/>
        <w:tab w:val="right" w:pos="8838"/>
      </w:tabs>
    </w:pPr>
  </w:style>
  <w:style w:type="character" w:customStyle="1" w:styleId="PiedepginaCar">
    <w:name w:val="Pie de página Car"/>
    <w:basedOn w:val="Fuentedeprrafopredeter"/>
    <w:link w:val="Piedepgina"/>
    <w:uiPriority w:val="99"/>
    <w:rsid w:val="00344E4D"/>
  </w:style>
  <w:style w:type="paragraph" w:styleId="Prrafodelista">
    <w:name w:val="List Paragraph"/>
    <w:basedOn w:val="Normal"/>
    <w:uiPriority w:val="34"/>
    <w:qFormat/>
    <w:rsid w:val="00AD52B9"/>
    <w:pPr>
      <w:ind w:left="720"/>
      <w:contextualSpacing/>
    </w:pPr>
  </w:style>
  <w:style w:type="paragraph" w:styleId="Textonotapie">
    <w:name w:val="footnote text"/>
    <w:basedOn w:val="Normal"/>
    <w:link w:val="TextonotapieCar"/>
    <w:uiPriority w:val="99"/>
    <w:semiHidden/>
    <w:unhideWhenUsed/>
    <w:rsid w:val="00472536"/>
    <w:rPr>
      <w:sz w:val="20"/>
      <w:szCs w:val="20"/>
    </w:rPr>
  </w:style>
  <w:style w:type="character" w:customStyle="1" w:styleId="TextonotapieCar">
    <w:name w:val="Texto nota pie Car"/>
    <w:basedOn w:val="Fuentedeprrafopredeter"/>
    <w:link w:val="Textonotapie"/>
    <w:uiPriority w:val="99"/>
    <w:semiHidden/>
    <w:rsid w:val="00472536"/>
    <w:rPr>
      <w:sz w:val="20"/>
      <w:szCs w:val="20"/>
    </w:rPr>
  </w:style>
  <w:style w:type="character" w:styleId="Refdenotaalpie">
    <w:name w:val="footnote reference"/>
    <w:basedOn w:val="Fuentedeprrafopredeter"/>
    <w:uiPriority w:val="99"/>
    <w:semiHidden/>
    <w:unhideWhenUsed/>
    <w:rsid w:val="00472536"/>
    <w:rPr>
      <w:vertAlign w:val="superscript"/>
    </w:rPr>
  </w:style>
  <w:style w:type="character" w:customStyle="1" w:styleId="Ttulo3Car">
    <w:name w:val="Título 3 Car"/>
    <w:basedOn w:val="Fuentedeprrafopredeter"/>
    <w:link w:val="Ttulo3"/>
    <w:uiPriority w:val="9"/>
    <w:semiHidden/>
    <w:rsid w:val="00A770BD"/>
    <w:rPr>
      <w:rFonts w:asciiTheme="majorHAnsi" w:eastAsiaTheme="majorEastAsia" w:hAnsiTheme="majorHAnsi" w:cstheme="majorBidi"/>
      <w:color w:val="1F4D78" w:themeColor="accent1" w:themeShade="7F"/>
      <w:sz w:val="24"/>
      <w:szCs w:val="24"/>
    </w:rPr>
  </w:style>
  <w:style w:type="paragraph" w:styleId="Textoindependiente">
    <w:name w:val="Body Text"/>
    <w:basedOn w:val="Normal"/>
    <w:link w:val="TextoindependienteCar"/>
    <w:uiPriority w:val="1"/>
    <w:qFormat/>
    <w:rsid w:val="00AA5E0E"/>
    <w:rPr>
      <w:sz w:val="24"/>
      <w:szCs w:val="24"/>
    </w:rPr>
  </w:style>
  <w:style w:type="character" w:customStyle="1" w:styleId="TextoindependienteCar">
    <w:name w:val="Texto independiente Car"/>
    <w:basedOn w:val="Fuentedeprrafopredeter"/>
    <w:link w:val="Textoindependiente"/>
    <w:uiPriority w:val="1"/>
    <w:rsid w:val="00AA5E0E"/>
    <w:rPr>
      <w:rFonts w:ascii="Verdana" w:eastAsia="Verdana" w:hAnsi="Verdana" w:cs="Verdana"/>
      <w:sz w:val="24"/>
      <w:szCs w:val="24"/>
      <w:lang w:val="es-ES"/>
    </w:rPr>
  </w:style>
  <w:style w:type="character" w:styleId="Hipervnculo">
    <w:name w:val="Hyperlink"/>
    <w:basedOn w:val="Fuentedeprrafopredeter"/>
    <w:uiPriority w:val="99"/>
    <w:unhideWhenUsed/>
    <w:rsid w:val="008E46AF"/>
    <w:rPr>
      <w:color w:val="0563C1" w:themeColor="hyperlink"/>
      <w:u w:val="single"/>
    </w:rPr>
  </w:style>
  <w:style w:type="character" w:customStyle="1" w:styleId="Mencinsinresolver1">
    <w:name w:val="Mención sin resolver1"/>
    <w:basedOn w:val="Fuentedeprrafopredeter"/>
    <w:uiPriority w:val="99"/>
    <w:semiHidden/>
    <w:unhideWhenUsed/>
    <w:rsid w:val="00FA2650"/>
    <w:rPr>
      <w:color w:val="605E5C"/>
      <w:shd w:val="clear" w:color="auto" w:fill="E1DFDD"/>
    </w:rPr>
  </w:style>
  <w:style w:type="paragraph" w:styleId="Textodeglobo">
    <w:name w:val="Balloon Text"/>
    <w:basedOn w:val="Normal"/>
    <w:link w:val="TextodegloboCar"/>
    <w:uiPriority w:val="99"/>
    <w:semiHidden/>
    <w:unhideWhenUsed/>
    <w:rsid w:val="0004568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568A"/>
    <w:rPr>
      <w:rFonts w:ascii="Segoe UI" w:eastAsia="Verdana" w:hAnsi="Segoe UI" w:cs="Segoe UI"/>
      <w:sz w:val="18"/>
      <w:szCs w:val="18"/>
      <w:lang w:val="es-ES"/>
    </w:rPr>
  </w:style>
  <w:style w:type="paragraph" w:styleId="NormalWeb">
    <w:name w:val="Normal (Web)"/>
    <w:basedOn w:val="Normal"/>
    <w:uiPriority w:val="99"/>
    <w:unhideWhenUsed/>
    <w:rsid w:val="0071698C"/>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apple-converted-space">
    <w:name w:val="apple-converted-space"/>
    <w:basedOn w:val="Fuentedeprrafopredeter"/>
    <w:rsid w:val="0071698C"/>
  </w:style>
  <w:style w:type="character" w:customStyle="1" w:styleId="Mencinsinresolver2">
    <w:name w:val="Mención sin resolver2"/>
    <w:basedOn w:val="Fuentedeprrafopredeter"/>
    <w:uiPriority w:val="99"/>
    <w:semiHidden/>
    <w:unhideWhenUsed/>
    <w:rsid w:val="007F3426"/>
    <w:rPr>
      <w:color w:val="605E5C"/>
      <w:shd w:val="clear" w:color="auto" w:fill="E1DFDD"/>
    </w:rPr>
  </w:style>
  <w:style w:type="character" w:customStyle="1" w:styleId="Ttulo1Car">
    <w:name w:val="Título 1 Car"/>
    <w:basedOn w:val="Fuentedeprrafopredeter"/>
    <w:link w:val="Ttulo1"/>
    <w:uiPriority w:val="9"/>
    <w:rsid w:val="000A7ACA"/>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semiHidden/>
    <w:rsid w:val="00B37E89"/>
    <w:rPr>
      <w:rFonts w:asciiTheme="majorHAnsi" w:eastAsiaTheme="majorEastAsia" w:hAnsiTheme="majorHAnsi" w:cstheme="majorBidi"/>
      <w:color w:val="2E74B5" w:themeColor="accent1" w:themeShade="BF"/>
      <w:sz w:val="26"/>
      <w:szCs w:val="26"/>
      <w:lang w:val="es-ES"/>
    </w:rPr>
  </w:style>
  <w:style w:type="character" w:styleId="Hipervnculovisitado">
    <w:name w:val="FollowedHyperlink"/>
    <w:basedOn w:val="Fuentedeprrafopredeter"/>
    <w:uiPriority w:val="99"/>
    <w:semiHidden/>
    <w:unhideWhenUsed/>
    <w:rsid w:val="003B08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735">
      <w:bodyDiv w:val="1"/>
      <w:marLeft w:val="0"/>
      <w:marRight w:val="0"/>
      <w:marTop w:val="0"/>
      <w:marBottom w:val="0"/>
      <w:divBdr>
        <w:top w:val="none" w:sz="0" w:space="0" w:color="auto"/>
        <w:left w:val="none" w:sz="0" w:space="0" w:color="auto"/>
        <w:bottom w:val="none" w:sz="0" w:space="0" w:color="auto"/>
        <w:right w:val="none" w:sz="0" w:space="0" w:color="auto"/>
      </w:divBdr>
    </w:div>
    <w:div w:id="71240195">
      <w:bodyDiv w:val="1"/>
      <w:marLeft w:val="0"/>
      <w:marRight w:val="0"/>
      <w:marTop w:val="0"/>
      <w:marBottom w:val="0"/>
      <w:divBdr>
        <w:top w:val="none" w:sz="0" w:space="0" w:color="auto"/>
        <w:left w:val="none" w:sz="0" w:space="0" w:color="auto"/>
        <w:bottom w:val="none" w:sz="0" w:space="0" w:color="auto"/>
        <w:right w:val="none" w:sz="0" w:space="0" w:color="auto"/>
      </w:divBdr>
      <w:divsChild>
        <w:div w:id="448622830">
          <w:marLeft w:val="0"/>
          <w:marRight w:val="0"/>
          <w:marTop w:val="0"/>
          <w:marBottom w:val="0"/>
          <w:divBdr>
            <w:top w:val="none" w:sz="0" w:space="0" w:color="auto"/>
            <w:left w:val="none" w:sz="0" w:space="0" w:color="auto"/>
            <w:bottom w:val="none" w:sz="0" w:space="0" w:color="auto"/>
            <w:right w:val="none" w:sz="0" w:space="0" w:color="auto"/>
          </w:divBdr>
          <w:divsChild>
            <w:div w:id="1399786804">
              <w:marLeft w:val="0"/>
              <w:marRight w:val="0"/>
              <w:marTop w:val="0"/>
              <w:marBottom w:val="0"/>
              <w:divBdr>
                <w:top w:val="none" w:sz="0" w:space="0" w:color="auto"/>
                <w:left w:val="none" w:sz="0" w:space="0" w:color="auto"/>
                <w:bottom w:val="none" w:sz="0" w:space="0" w:color="auto"/>
                <w:right w:val="none" w:sz="0" w:space="0" w:color="auto"/>
              </w:divBdr>
              <w:divsChild>
                <w:div w:id="158540661">
                  <w:marLeft w:val="0"/>
                  <w:marRight w:val="0"/>
                  <w:marTop w:val="0"/>
                  <w:marBottom w:val="0"/>
                  <w:divBdr>
                    <w:top w:val="none" w:sz="0" w:space="0" w:color="auto"/>
                    <w:left w:val="none" w:sz="0" w:space="0" w:color="auto"/>
                    <w:bottom w:val="none" w:sz="0" w:space="0" w:color="auto"/>
                    <w:right w:val="none" w:sz="0" w:space="0" w:color="auto"/>
                  </w:divBdr>
                  <w:divsChild>
                    <w:div w:id="73296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59">
      <w:bodyDiv w:val="1"/>
      <w:marLeft w:val="0"/>
      <w:marRight w:val="0"/>
      <w:marTop w:val="0"/>
      <w:marBottom w:val="0"/>
      <w:divBdr>
        <w:top w:val="none" w:sz="0" w:space="0" w:color="auto"/>
        <w:left w:val="none" w:sz="0" w:space="0" w:color="auto"/>
        <w:bottom w:val="none" w:sz="0" w:space="0" w:color="auto"/>
        <w:right w:val="none" w:sz="0" w:space="0" w:color="auto"/>
      </w:divBdr>
    </w:div>
    <w:div w:id="127088589">
      <w:bodyDiv w:val="1"/>
      <w:marLeft w:val="0"/>
      <w:marRight w:val="0"/>
      <w:marTop w:val="0"/>
      <w:marBottom w:val="0"/>
      <w:divBdr>
        <w:top w:val="none" w:sz="0" w:space="0" w:color="auto"/>
        <w:left w:val="none" w:sz="0" w:space="0" w:color="auto"/>
        <w:bottom w:val="none" w:sz="0" w:space="0" w:color="auto"/>
        <w:right w:val="none" w:sz="0" w:space="0" w:color="auto"/>
      </w:divBdr>
    </w:div>
    <w:div w:id="150759033">
      <w:bodyDiv w:val="1"/>
      <w:marLeft w:val="0"/>
      <w:marRight w:val="0"/>
      <w:marTop w:val="0"/>
      <w:marBottom w:val="0"/>
      <w:divBdr>
        <w:top w:val="none" w:sz="0" w:space="0" w:color="auto"/>
        <w:left w:val="none" w:sz="0" w:space="0" w:color="auto"/>
        <w:bottom w:val="none" w:sz="0" w:space="0" w:color="auto"/>
        <w:right w:val="none" w:sz="0" w:space="0" w:color="auto"/>
      </w:divBdr>
      <w:divsChild>
        <w:div w:id="81726778">
          <w:marLeft w:val="0"/>
          <w:marRight w:val="0"/>
          <w:marTop w:val="0"/>
          <w:marBottom w:val="0"/>
          <w:divBdr>
            <w:top w:val="none" w:sz="0" w:space="0" w:color="auto"/>
            <w:left w:val="none" w:sz="0" w:space="0" w:color="auto"/>
            <w:bottom w:val="none" w:sz="0" w:space="0" w:color="auto"/>
            <w:right w:val="none" w:sz="0" w:space="0" w:color="auto"/>
          </w:divBdr>
          <w:divsChild>
            <w:div w:id="2090686443">
              <w:marLeft w:val="0"/>
              <w:marRight w:val="0"/>
              <w:marTop w:val="0"/>
              <w:marBottom w:val="0"/>
              <w:divBdr>
                <w:top w:val="none" w:sz="0" w:space="0" w:color="auto"/>
                <w:left w:val="none" w:sz="0" w:space="0" w:color="auto"/>
                <w:bottom w:val="none" w:sz="0" w:space="0" w:color="auto"/>
                <w:right w:val="none" w:sz="0" w:space="0" w:color="auto"/>
              </w:divBdr>
              <w:divsChild>
                <w:div w:id="185808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2842">
      <w:bodyDiv w:val="1"/>
      <w:marLeft w:val="0"/>
      <w:marRight w:val="0"/>
      <w:marTop w:val="0"/>
      <w:marBottom w:val="0"/>
      <w:divBdr>
        <w:top w:val="none" w:sz="0" w:space="0" w:color="auto"/>
        <w:left w:val="none" w:sz="0" w:space="0" w:color="auto"/>
        <w:bottom w:val="none" w:sz="0" w:space="0" w:color="auto"/>
        <w:right w:val="none" w:sz="0" w:space="0" w:color="auto"/>
      </w:divBdr>
    </w:div>
    <w:div w:id="271061602">
      <w:bodyDiv w:val="1"/>
      <w:marLeft w:val="0"/>
      <w:marRight w:val="0"/>
      <w:marTop w:val="0"/>
      <w:marBottom w:val="0"/>
      <w:divBdr>
        <w:top w:val="none" w:sz="0" w:space="0" w:color="auto"/>
        <w:left w:val="none" w:sz="0" w:space="0" w:color="auto"/>
        <w:bottom w:val="none" w:sz="0" w:space="0" w:color="auto"/>
        <w:right w:val="none" w:sz="0" w:space="0" w:color="auto"/>
      </w:divBdr>
    </w:div>
    <w:div w:id="409427643">
      <w:bodyDiv w:val="1"/>
      <w:marLeft w:val="0"/>
      <w:marRight w:val="0"/>
      <w:marTop w:val="0"/>
      <w:marBottom w:val="0"/>
      <w:divBdr>
        <w:top w:val="none" w:sz="0" w:space="0" w:color="auto"/>
        <w:left w:val="none" w:sz="0" w:space="0" w:color="auto"/>
        <w:bottom w:val="none" w:sz="0" w:space="0" w:color="auto"/>
        <w:right w:val="none" w:sz="0" w:space="0" w:color="auto"/>
      </w:divBdr>
      <w:divsChild>
        <w:div w:id="1157070611">
          <w:marLeft w:val="0"/>
          <w:marRight w:val="0"/>
          <w:marTop w:val="0"/>
          <w:marBottom w:val="0"/>
          <w:divBdr>
            <w:top w:val="none" w:sz="0" w:space="0" w:color="auto"/>
            <w:left w:val="none" w:sz="0" w:space="0" w:color="auto"/>
            <w:bottom w:val="none" w:sz="0" w:space="0" w:color="auto"/>
            <w:right w:val="none" w:sz="0" w:space="0" w:color="auto"/>
          </w:divBdr>
          <w:divsChild>
            <w:div w:id="1017926610">
              <w:marLeft w:val="0"/>
              <w:marRight w:val="0"/>
              <w:marTop w:val="0"/>
              <w:marBottom w:val="0"/>
              <w:divBdr>
                <w:top w:val="none" w:sz="0" w:space="0" w:color="auto"/>
                <w:left w:val="none" w:sz="0" w:space="0" w:color="auto"/>
                <w:bottom w:val="none" w:sz="0" w:space="0" w:color="auto"/>
                <w:right w:val="none" w:sz="0" w:space="0" w:color="auto"/>
              </w:divBdr>
              <w:divsChild>
                <w:div w:id="11643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000965">
      <w:bodyDiv w:val="1"/>
      <w:marLeft w:val="0"/>
      <w:marRight w:val="0"/>
      <w:marTop w:val="0"/>
      <w:marBottom w:val="0"/>
      <w:divBdr>
        <w:top w:val="none" w:sz="0" w:space="0" w:color="auto"/>
        <w:left w:val="none" w:sz="0" w:space="0" w:color="auto"/>
        <w:bottom w:val="none" w:sz="0" w:space="0" w:color="auto"/>
        <w:right w:val="none" w:sz="0" w:space="0" w:color="auto"/>
      </w:divBdr>
    </w:div>
    <w:div w:id="490564059">
      <w:bodyDiv w:val="1"/>
      <w:marLeft w:val="0"/>
      <w:marRight w:val="0"/>
      <w:marTop w:val="0"/>
      <w:marBottom w:val="0"/>
      <w:divBdr>
        <w:top w:val="none" w:sz="0" w:space="0" w:color="auto"/>
        <w:left w:val="none" w:sz="0" w:space="0" w:color="auto"/>
        <w:bottom w:val="none" w:sz="0" w:space="0" w:color="auto"/>
        <w:right w:val="none" w:sz="0" w:space="0" w:color="auto"/>
      </w:divBdr>
      <w:divsChild>
        <w:div w:id="133987474">
          <w:marLeft w:val="0"/>
          <w:marRight w:val="0"/>
          <w:marTop w:val="0"/>
          <w:marBottom w:val="0"/>
          <w:divBdr>
            <w:top w:val="none" w:sz="0" w:space="0" w:color="auto"/>
            <w:left w:val="none" w:sz="0" w:space="0" w:color="auto"/>
            <w:bottom w:val="none" w:sz="0" w:space="0" w:color="auto"/>
            <w:right w:val="none" w:sz="0" w:space="0" w:color="auto"/>
          </w:divBdr>
          <w:divsChild>
            <w:div w:id="1325669915">
              <w:marLeft w:val="0"/>
              <w:marRight w:val="0"/>
              <w:marTop w:val="0"/>
              <w:marBottom w:val="0"/>
              <w:divBdr>
                <w:top w:val="none" w:sz="0" w:space="0" w:color="auto"/>
                <w:left w:val="none" w:sz="0" w:space="0" w:color="auto"/>
                <w:bottom w:val="none" w:sz="0" w:space="0" w:color="auto"/>
                <w:right w:val="none" w:sz="0" w:space="0" w:color="auto"/>
              </w:divBdr>
              <w:divsChild>
                <w:div w:id="715348064">
                  <w:marLeft w:val="0"/>
                  <w:marRight w:val="0"/>
                  <w:marTop w:val="0"/>
                  <w:marBottom w:val="0"/>
                  <w:divBdr>
                    <w:top w:val="none" w:sz="0" w:space="0" w:color="auto"/>
                    <w:left w:val="none" w:sz="0" w:space="0" w:color="auto"/>
                    <w:bottom w:val="none" w:sz="0" w:space="0" w:color="auto"/>
                    <w:right w:val="none" w:sz="0" w:space="0" w:color="auto"/>
                  </w:divBdr>
                </w:div>
                <w:div w:id="20494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527592">
      <w:bodyDiv w:val="1"/>
      <w:marLeft w:val="0"/>
      <w:marRight w:val="0"/>
      <w:marTop w:val="0"/>
      <w:marBottom w:val="0"/>
      <w:divBdr>
        <w:top w:val="none" w:sz="0" w:space="0" w:color="auto"/>
        <w:left w:val="none" w:sz="0" w:space="0" w:color="auto"/>
        <w:bottom w:val="none" w:sz="0" w:space="0" w:color="auto"/>
        <w:right w:val="none" w:sz="0" w:space="0" w:color="auto"/>
      </w:divBdr>
    </w:div>
    <w:div w:id="600458177">
      <w:bodyDiv w:val="1"/>
      <w:marLeft w:val="0"/>
      <w:marRight w:val="0"/>
      <w:marTop w:val="0"/>
      <w:marBottom w:val="0"/>
      <w:divBdr>
        <w:top w:val="none" w:sz="0" w:space="0" w:color="auto"/>
        <w:left w:val="none" w:sz="0" w:space="0" w:color="auto"/>
        <w:bottom w:val="none" w:sz="0" w:space="0" w:color="auto"/>
        <w:right w:val="none" w:sz="0" w:space="0" w:color="auto"/>
      </w:divBdr>
      <w:divsChild>
        <w:div w:id="1613824525">
          <w:marLeft w:val="0"/>
          <w:marRight w:val="0"/>
          <w:marTop w:val="0"/>
          <w:marBottom w:val="0"/>
          <w:divBdr>
            <w:top w:val="none" w:sz="0" w:space="0" w:color="auto"/>
            <w:left w:val="none" w:sz="0" w:space="0" w:color="auto"/>
            <w:bottom w:val="none" w:sz="0" w:space="0" w:color="auto"/>
            <w:right w:val="none" w:sz="0" w:space="0" w:color="auto"/>
          </w:divBdr>
          <w:divsChild>
            <w:div w:id="1866408848">
              <w:marLeft w:val="0"/>
              <w:marRight w:val="0"/>
              <w:marTop w:val="0"/>
              <w:marBottom w:val="0"/>
              <w:divBdr>
                <w:top w:val="none" w:sz="0" w:space="0" w:color="auto"/>
                <w:left w:val="none" w:sz="0" w:space="0" w:color="auto"/>
                <w:bottom w:val="none" w:sz="0" w:space="0" w:color="auto"/>
                <w:right w:val="none" w:sz="0" w:space="0" w:color="auto"/>
              </w:divBdr>
              <w:divsChild>
                <w:div w:id="2051803293">
                  <w:marLeft w:val="0"/>
                  <w:marRight w:val="0"/>
                  <w:marTop w:val="0"/>
                  <w:marBottom w:val="0"/>
                  <w:divBdr>
                    <w:top w:val="none" w:sz="0" w:space="0" w:color="auto"/>
                    <w:left w:val="none" w:sz="0" w:space="0" w:color="auto"/>
                    <w:bottom w:val="none" w:sz="0" w:space="0" w:color="auto"/>
                    <w:right w:val="none" w:sz="0" w:space="0" w:color="auto"/>
                  </w:divBdr>
                  <w:divsChild>
                    <w:div w:id="183155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109864">
      <w:bodyDiv w:val="1"/>
      <w:marLeft w:val="0"/>
      <w:marRight w:val="0"/>
      <w:marTop w:val="0"/>
      <w:marBottom w:val="0"/>
      <w:divBdr>
        <w:top w:val="none" w:sz="0" w:space="0" w:color="auto"/>
        <w:left w:val="none" w:sz="0" w:space="0" w:color="auto"/>
        <w:bottom w:val="none" w:sz="0" w:space="0" w:color="auto"/>
        <w:right w:val="none" w:sz="0" w:space="0" w:color="auto"/>
      </w:divBdr>
    </w:div>
    <w:div w:id="687949831">
      <w:bodyDiv w:val="1"/>
      <w:marLeft w:val="0"/>
      <w:marRight w:val="0"/>
      <w:marTop w:val="0"/>
      <w:marBottom w:val="0"/>
      <w:divBdr>
        <w:top w:val="none" w:sz="0" w:space="0" w:color="auto"/>
        <w:left w:val="none" w:sz="0" w:space="0" w:color="auto"/>
        <w:bottom w:val="none" w:sz="0" w:space="0" w:color="auto"/>
        <w:right w:val="none" w:sz="0" w:space="0" w:color="auto"/>
      </w:divBdr>
    </w:div>
    <w:div w:id="754979792">
      <w:bodyDiv w:val="1"/>
      <w:marLeft w:val="0"/>
      <w:marRight w:val="0"/>
      <w:marTop w:val="0"/>
      <w:marBottom w:val="0"/>
      <w:divBdr>
        <w:top w:val="none" w:sz="0" w:space="0" w:color="auto"/>
        <w:left w:val="none" w:sz="0" w:space="0" w:color="auto"/>
        <w:bottom w:val="none" w:sz="0" w:space="0" w:color="auto"/>
        <w:right w:val="none" w:sz="0" w:space="0" w:color="auto"/>
      </w:divBdr>
      <w:divsChild>
        <w:div w:id="119152420">
          <w:marLeft w:val="0"/>
          <w:marRight w:val="0"/>
          <w:marTop w:val="0"/>
          <w:marBottom w:val="0"/>
          <w:divBdr>
            <w:top w:val="none" w:sz="0" w:space="0" w:color="auto"/>
            <w:left w:val="none" w:sz="0" w:space="0" w:color="auto"/>
            <w:bottom w:val="none" w:sz="0" w:space="0" w:color="auto"/>
            <w:right w:val="none" w:sz="0" w:space="0" w:color="auto"/>
          </w:divBdr>
          <w:divsChild>
            <w:div w:id="925193332">
              <w:marLeft w:val="0"/>
              <w:marRight w:val="0"/>
              <w:marTop w:val="0"/>
              <w:marBottom w:val="0"/>
              <w:divBdr>
                <w:top w:val="none" w:sz="0" w:space="0" w:color="auto"/>
                <w:left w:val="none" w:sz="0" w:space="0" w:color="auto"/>
                <w:bottom w:val="none" w:sz="0" w:space="0" w:color="auto"/>
                <w:right w:val="none" w:sz="0" w:space="0" w:color="auto"/>
              </w:divBdr>
              <w:divsChild>
                <w:div w:id="17386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534714">
      <w:bodyDiv w:val="1"/>
      <w:marLeft w:val="0"/>
      <w:marRight w:val="0"/>
      <w:marTop w:val="0"/>
      <w:marBottom w:val="0"/>
      <w:divBdr>
        <w:top w:val="none" w:sz="0" w:space="0" w:color="auto"/>
        <w:left w:val="none" w:sz="0" w:space="0" w:color="auto"/>
        <w:bottom w:val="none" w:sz="0" w:space="0" w:color="auto"/>
        <w:right w:val="none" w:sz="0" w:space="0" w:color="auto"/>
      </w:divBdr>
      <w:divsChild>
        <w:div w:id="1557660116">
          <w:marLeft w:val="0"/>
          <w:marRight w:val="0"/>
          <w:marTop w:val="0"/>
          <w:marBottom w:val="0"/>
          <w:divBdr>
            <w:top w:val="none" w:sz="0" w:space="0" w:color="auto"/>
            <w:left w:val="none" w:sz="0" w:space="0" w:color="auto"/>
            <w:bottom w:val="none" w:sz="0" w:space="0" w:color="auto"/>
            <w:right w:val="none" w:sz="0" w:space="0" w:color="auto"/>
          </w:divBdr>
          <w:divsChild>
            <w:div w:id="1850560537">
              <w:marLeft w:val="0"/>
              <w:marRight w:val="0"/>
              <w:marTop w:val="0"/>
              <w:marBottom w:val="0"/>
              <w:divBdr>
                <w:top w:val="none" w:sz="0" w:space="0" w:color="auto"/>
                <w:left w:val="none" w:sz="0" w:space="0" w:color="auto"/>
                <w:bottom w:val="none" w:sz="0" w:space="0" w:color="auto"/>
                <w:right w:val="none" w:sz="0" w:space="0" w:color="auto"/>
              </w:divBdr>
              <w:divsChild>
                <w:div w:id="58264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78812">
      <w:bodyDiv w:val="1"/>
      <w:marLeft w:val="0"/>
      <w:marRight w:val="0"/>
      <w:marTop w:val="0"/>
      <w:marBottom w:val="0"/>
      <w:divBdr>
        <w:top w:val="none" w:sz="0" w:space="0" w:color="auto"/>
        <w:left w:val="none" w:sz="0" w:space="0" w:color="auto"/>
        <w:bottom w:val="none" w:sz="0" w:space="0" w:color="auto"/>
        <w:right w:val="none" w:sz="0" w:space="0" w:color="auto"/>
      </w:divBdr>
    </w:div>
    <w:div w:id="859705884">
      <w:bodyDiv w:val="1"/>
      <w:marLeft w:val="0"/>
      <w:marRight w:val="0"/>
      <w:marTop w:val="0"/>
      <w:marBottom w:val="0"/>
      <w:divBdr>
        <w:top w:val="none" w:sz="0" w:space="0" w:color="auto"/>
        <w:left w:val="none" w:sz="0" w:space="0" w:color="auto"/>
        <w:bottom w:val="none" w:sz="0" w:space="0" w:color="auto"/>
        <w:right w:val="none" w:sz="0" w:space="0" w:color="auto"/>
      </w:divBdr>
      <w:divsChild>
        <w:div w:id="235555243">
          <w:marLeft w:val="0"/>
          <w:marRight w:val="0"/>
          <w:marTop w:val="0"/>
          <w:marBottom w:val="0"/>
          <w:divBdr>
            <w:top w:val="none" w:sz="0" w:space="0" w:color="auto"/>
            <w:left w:val="none" w:sz="0" w:space="0" w:color="auto"/>
            <w:bottom w:val="none" w:sz="0" w:space="0" w:color="auto"/>
            <w:right w:val="none" w:sz="0" w:space="0" w:color="auto"/>
          </w:divBdr>
          <w:divsChild>
            <w:div w:id="901257562">
              <w:marLeft w:val="0"/>
              <w:marRight w:val="0"/>
              <w:marTop w:val="0"/>
              <w:marBottom w:val="0"/>
              <w:divBdr>
                <w:top w:val="none" w:sz="0" w:space="0" w:color="auto"/>
                <w:left w:val="none" w:sz="0" w:space="0" w:color="auto"/>
                <w:bottom w:val="none" w:sz="0" w:space="0" w:color="auto"/>
                <w:right w:val="none" w:sz="0" w:space="0" w:color="auto"/>
              </w:divBdr>
              <w:divsChild>
                <w:div w:id="158079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21347">
      <w:bodyDiv w:val="1"/>
      <w:marLeft w:val="0"/>
      <w:marRight w:val="0"/>
      <w:marTop w:val="0"/>
      <w:marBottom w:val="0"/>
      <w:divBdr>
        <w:top w:val="none" w:sz="0" w:space="0" w:color="auto"/>
        <w:left w:val="none" w:sz="0" w:space="0" w:color="auto"/>
        <w:bottom w:val="none" w:sz="0" w:space="0" w:color="auto"/>
        <w:right w:val="none" w:sz="0" w:space="0" w:color="auto"/>
      </w:divBdr>
      <w:divsChild>
        <w:div w:id="1086728306">
          <w:marLeft w:val="0"/>
          <w:marRight w:val="0"/>
          <w:marTop w:val="0"/>
          <w:marBottom w:val="0"/>
          <w:divBdr>
            <w:top w:val="none" w:sz="0" w:space="0" w:color="auto"/>
            <w:left w:val="none" w:sz="0" w:space="0" w:color="auto"/>
            <w:bottom w:val="none" w:sz="0" w:space="0" w:color="auto"/>
            <w:right w:val="none" w:sz="0" w:space="0" w:color="auto"/>
          </w:divBdr>
          <w:divsChild>
            <w:div w:id="660079444">
              <w:marLeft w:val="0"/>
              <w:marRight w:val="0"/>
              <w:marTop w:val="0"/>
              <w:marBottom w:val="0"/>
              <w:divBdr>
                <w:top w:val="none" w:sz="0" w:space="0" w:color="auto"/>
                <w:left w:val="none" w:sz="0" w:space="0" w:color="auto"/>
                <w:bottom w:val="none" w:sz="0" w:space="0" w:color="auto"/>
                <w:right w:val="none" w:sz="0" w:space="0" w:color="auto"/>
              </w:divBdr>
              <w:divsChild>
                <w:div w:id="1236088987">
                  <w:marLeft w:val="0"/>
                  <w:marRight w:val="0"/>
                  <w:marTop w:val="0"/>
                  <w:marBottom w:val="0"/>
                  <w:divBdr>
                    <w:top w:val="none" w:sz="0" w:space="0" w:color="auto"/>
                    <w:left w:val="none" w:sz="0" w:space="0" w:color="auto"/>
                    <w:bottom w:val="none" w:sz="0" w:space="0" w:color="auto"/>
                    <w:right w:val="none" w:sz="0" w:space="0" w:color="auto"/>
                  </w:divBdr>
                  <w:divsChild>
                    <w:div w:id="19523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456243">
      <w:bodyDiv w:val="1"/>
      <w:marLeft w:val="0"/>
      <w:marRight w:val="0"/>
      <w:marTop w:val="0"/>
      <w:marBottom w:val="0"/>
      <w:divBdr>
        <w:top w:val="none" w:sz="0" w:space="0" w:color="auto"/>
        <w:left w:val="none" w:sz="0" w:space="0" w:color="auto"/>
        <w:bottom w:val="none" w:sz="0" w:space="0" w:color="auto"/>
        <w:right w:val="none" w:sz="0" w:space="0" w:color="auto"/>
      </w:divBdr>
      <w:divsChild>
        <w:div w:id="462426288">
          <w:marLeft w:val="0"/>
          <w:marRight w:val="0"/>
          <w:marTop w:val="0"/>
          <w:marBottom w:val="0"/>
          <w:divBdr>
            <w:top w:val="none" w:sz="0" w:space="0" w:color="auto"/>
            <w:left w:val="none" w:sz="0" w:space="0" w:color="auto"/>
            <w:bottom w:val="none" w:sz="0" w:space="0" w:color="auto"/>
            <w:right w:val="none" w:sz="0" w:space="0" w:color="auto"/>
          </w:divBdr>
          <w:divsChild>
            <w:div w:id="264312918">
              <w:marLeft w:val="0"/>
              <w:marRight w:val="0"/>
              <w:marTop w:val="0"/>
              <w:marBottom w:val="0"/>
              <w:divBdr>
                <w:top w:val="none" w:sz="0" w:space="0" w:color="auto"/>
                <w:left w:val="none" w:sz="0" w:space="0" w:color="auto"/>
                <w:bottom w:val="none" w:sz="0" w:space="0" w:color="auto"/>
                <w:right w:val="none" w:sz="0" w:space="0" w:color="auto"/>
              </w:divBdr>
              <w:divsChild>
                <w:div w:id="1866559650">
                  <w:marLeft w:val="0"/>
                  <w:marRight w:val="0"/>
                  <w:marTop w:val="0"/>
                  <w:marBottom w:val="0"/>
                  <w:divBdr>
                    <w:top w:val="none" w:sz="0" w:space="0" w:color="auto"/>
                    <w:left w:val="none" w:sz="0" w:space="0" w:color="auto"/>
                    <w:bottom w:val="none" w:sz="0" w:space="0" w:color="auto"/>
                    <w:right w:val="none" w:sz="0" w:space="0" w:color="auto"/>
                  </w:divBdr>
                  <w:divsChild>
                    <w:div w:id="16949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508669">
      <w:bodyDiv w:val="1"/>
      <w:marLeft w:val="0"/>
      <w:marRight w:val="0"/>
      <w:marTop w:val="0"/>
      <w:marBottom w:val="0"/>
      <w:divBdr>
        <w:top w:val="none" w:sz="0" w:space="0" w:color="auto"/>
        <w:left w:val="none" w:sz="0" w:space="0" w:color="auto"/>
        <w:bottom w:val="none" w:sz="0" w:space="0" w:color="auto"/>
        <w:right w:val="none" w:sz="0" w:space="0" w:color="auto"/>
      </w:divBdr>
    </w:div>
    <w:div w:id="1097409000">
      <w:bodyDiv w:val="1"/>
      <w:marLeft w:val="0"/>
      <w:marRight w:val="0"/>
      <w:marTop w:val="0"/>
      <w:marBottom w:val="0"/>
      <w:divBdr>
        <w:top w:val="none" w:sz="0" w:space="0" w:color="auto"/>
        <w:left w:val="none" w:sz="0" w:space="0" w:color="auto"/>
        <w:bottom w:val="none" w:sz="0" w:space="0" w:color="auto"/>
        <w:right w:val="none" w:sz="0" w:space="0" w:color="auto"/>
      </w:divBdr>
    </w:div>
    <w:div w:id="1115977919">
      <w:bodyDiv w:val="1"/>
      <w:marLeft w:val="0"/>
      <w:marRight w:val="0"/>
      <w:marTop w:val="0"/>
      <w:marBottom w:val="0"/>
      <w:divBdr>
        <w:top w:val="none" w:sz="0" w:space="0" w:color="auto"/>
        <w:left w:val="none" w:sz="0" w:space="0" w:color="auto"/>
        <w:bottom w:val="none" w:sz="0" w:space="0" w:color="auto"/>
        <w:right w:val="none" w:sz="0" w:space="0" w:color="auto"/>
      </w:divBdr>
      <w:divsChild>
        <w:div w:id="1495610977">
          <w:marLeft w:val="0"/>
          <w:marRight w:val="0"/>
          <w:marTop w:val="0"/>
          <w:marBottom w:val="0"/>
          <w:divBdr>
            <w:top w:val="none" w:sz="0" w:space="0" w:color="auto"/>
            <w:left w:val="none" w:sz="0" w:space="0" w:color="auto"/>
            <w:bottom w:val="none" w:sz="0" w:space="0" w:color="auto"/>
            <w:right w:val="none" w:sz="0" w:space="0" w:color="auto"/>
          </w:divBdr>
          <w:divsChild>
            <w:div w:id="1688675836">
              <w:marLeft w:val="0"/>
              <w:marRight w:val="0"/>
              <w:marTop w:val="0"/>
              <w:marBottom w:val="0"/>
              <w:divBdr>
                <w:top w:val="none" w:sz="0" w:space="0" w:color="auto"/>
                <w:left w:val="none" w:sz="0" w:space="0" w:color="auto"/>
                <w:bottom w:val="none" w:sz="0" w:space="0" w:color="auto"/>
                <w:right w:val="none" w:sz="0" w:space="0" w:color="auto"/>
              </w:divBdr>
              <w:divsChild>
                <w:div w:id="1753818047">
                  <w:marLeft w:val="0"/>
                  <w:marRight w:val="0"/>
                  <w:marTop w:val="0"/>
                  <w:marBottom w:val="0"/>
                  <w:divBdr>
                    <w:top w:val="none" w:sz="0" w:space="0" w:color="auto"/>
                    <w:left w:val="none" w:sz="0" w:space="0" w:color="auto"/>
                    <w:bottom w:val="none" w:sz="0" w:space="0" w:color="auto"/>
                    <w:right w:val="none" w:sz="0" w:space="0" w:color="auto"/>
                  </w:divBdr>
                  <w:divsChild>
                    <w:div w:id="147541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58460">
      <w:bodyDiv w:val="1"/>
      <w:marLeft w:val="0"/>
      <w:marRight w:val="0"/>
      <w:marTop w:val="0"/>
      <w:marBottom w:val="0"/>
      <w:divBdr>
        <w:top w:val="none" w:sz="0" w:space="0" w:color="auto"/>
        <w:left w:val="none" w:sz="0" w:space="0" w:color="auto"/>
        <w:bottom w:val="none" w:sz="0" w:space="0" w:color="auto"/>
        <w:right w:val="none" w:sz="0" w:space="0" w:color="auto"/>
      </w:divBdr>
    </w:div>
    <w:div w:id="1143153270">
      <w:bodyDiv w:val="1"/>
      <w:marLeft w:val="0"/>
      <w:marRight w:val="0"/>
      <w:marTop w:val="0"/>
      <w:marBottom w:val="0"/>
      <w:divBdr>
        <w:top w:val="none" w:sz="0" w:space="0" w:color="auto"/>
        <w:left w:val="none" w:sz="0" w:space="0" w:color="auto"/>
        <w:bottom w:val="none" w:sz="0" w:space="0" w:color="auto"/>
        <w:right w:val="none" w:sz="0" w:space="0" w:color="auto"/>
      </w:divBdr>
      <w:divsChild>
        <w:div w:id="1905143396">
          <w:marLeft w:val="0"/>
          <w:marRight w:val="0"/>
          <w:marTop w:val="0"/>
          <w:marBottom w:val="0"/>
          <w:divBdr>
            <w:top w:val="none" w:sz="0" w:space="0" w:color="auto"/>
            <w:left w:val="none" w:sz="0" w:space="0" w:color="auto"/>
            <w:bottom w:val="none" w:sz="0" w:space="0" w:color="auto"/>
            <w:right w:val="none" w:sz="0" w:space="0" w:color="auto"/>
          </w:divBdr>
          <w:divsChild>
            <w:div w:id="842476373">
              <w:marLeft w:val="0"/>
              <w:marRight w:val="0"/>
              <w:marTop w:val="0"/>
              <w:marBottom w:val="0"/>
              <w:divBdr>
                <w:top w:val="none" w:sz="0" w:space="0" w:color="auto"/>
                <w:left w:val="none" w:sz="0" w:space="0" w:color="auto"/>
                <w:bottom w:val="none" w:sz="0" w:space="0" w:color="auto"/>
                <w:right w:val="none" w:sz="0" w:space="0" w:color="auto"/>
              </w:divBdr>
              <w:divsChild>
                <w:div w:id="1331904131">
                  <w:marLeft w:val="0"/>
                  <w:marRight w:val="0"/>
                  <w:marTop w:val="0"/>
                  <w:marBottom w:val="0"/>
                  <w:divBdr>
                    <w:top w:val="none" w:sz="0" w:space="0" w:color="auto"/>
                    <w:left w:val="none" w:sz="0" w:space="0" w:color="auto"/>
                    <w:bottom w:val="none" w:sz="0" w:space="0" w:color="auto"/>
                    <w:right w:val="none" w:sz="0" w:space="0" w:color="auto"/>
                  </w:divBdr>
                  <w:divsChild>
                    <w:div w:id="17997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052092">
      <w:bodyDiv w:val="1"/>
      <w:marLeft w:val="0"/>
      <w:marRight w:val="0"/>
      <w:marTop w:val="0"/>
      <w:marBottom w:val="0"/>
      <w:divBdr>
        <w:top w:val="none" w:sz="0" w:space="0" w:color="auto"/>
        <w:left w:val="none" w:sz="0" w:space="0" w:color="auto"/>
        <w:bottom w:val="none" w:sz="0" w:space="0" w:color="auto"/>
        <w:right w:val="none" w:sz="0" w:space="0" w:color="auto"/>
      </w:divBdr>
      <w:divsChild>
        <w:div w:id="335613838">
          <w:marLeft w:val="0"/>
          <w:marRight w:val="0"/>
          <w:marTop w:val="0"/>
          <w:marBottom w:val="0"/>
          <w:divBdr>
            <w:top w:val="none" w:sz="0" w:space="0" w:color="auto"/>
            <w:left w:val="none" w:sz="0" w:space="0" w:color="auto"/>
            <w:bottom w:val="none" w:sz="0" w:space="0" w:color="auto"/>
            <w:right w:val="none" w:sz="0" w:space="0" w:color="auto"/>
          </w:divBdr>
          <w:divsChild>
            <w:div w:id="1729642117">
              <w:marLeft w:val="0"/>
              <w:marRight w:val="0"/>
              <w:marTop w:val="0"/>
              <w:marBottom w:val="0"/>
              <w:divBdr>
                <w:top w:val="none" w:sz="0" w:space="0" w:color="auto"/>
                <w:left w:val="none" w:sz="0" w:space="0" w:color="auto"/>
                <w:bottom w:val="none" w:sz="0" w:space="0" w:color="auto"/>
                <w:right w:val="none" w:sz="0" w:space="0" w:color="auto"/>
              </w:divBdr>
              <w:divsChild>
                <w:div w:id="78384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621287">
      <w:bodyDiv w:val="1"/>
      <w:marLeft w:val="0"/>
      <w:marRight w:val="0"/>
      <w:marTop w:val="0"/>
      <w:marBottom w:val="0"/>
      <w:divBdr>
        <w:top w:val="none" w:sz="0" w:space="0" w:color="auto"/>
        <w:left w:val="none" w:sz="0" w:space="0" w:color="auto"/>
        <w:bottom w:val="none" w:sz="0" w:space="0" w:color="auto"/>
        <w:right w:val="none" w:sz="0" w:space="0" w:color="auto"/>
      </w:divBdr>
      <w:divsChild>
        <w:div w:id="549341625">
          <w:marLeft w:val="0"/>
          <w:marRight w:val="0"/>
          <w:marTop w:val="0"/>
          <w:marBottom w:val="0"/>
          <w:divBdr>
            <w:top w:val="none" w:sz="0" w:space="0" w:color="auto"/>
            <w:left w:val="none" w:sz="0" w:space="0" w:color="auto"/>
            <w:bottom w:val="none" w:sz="0" w:space="0" w:color="auto"/>
            <w:right w:val="none" w:sz="0" w:space="0" w:color="auto"/>
          </w:divBdr>
          <w:divsChild>
            <w:div w:id="1855416818">
              <w:marLeft w:val="0"/>
              <w:marRight w:val="0"/>
              <w:marTop w:val="0"/>
              <w:marBottom w:val="0"/>
              <w:divBdr>
                <w:top w:val="none" w:sz="0" w:space="0" w:color="auto"/>
                <w:left w:val="none" w:sz="0" w:space="0" w:color="auto"/>
                <w:bottom w:val="none" w:sz="0" w:space="0" w:color="auto"/>
                <w:right w:val="none" w:sz="0" w:space="0" w:color="auto"/>
              </w:divBdr>
              <w:divsChild>
                <w:div w:id="1876574085">
                  <w:marLeft w:val="0"/>
                  <w:marRight w:val="0"/>
                  <w:marTop w:val="0"/>
                  <w:marBottom w:val="0"/>
                  <w:divBdr>
                    <w:top w:val="none" w:sz="0" w:space="0" w:color="auto"/>
                    <w:left w:val="none" w:sz="0" w:space="0" w:color="auto"/>
                    <w:bottom w:val="none" w:sz="0" w:space="0" w:color="auto"/>
                    <w:right w:val="none" w:sz="0" w:space="0" w:color="auto"/>
                  </w:divBdr>
                  <w:divsChild>
                    <w:div w:id="42403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59977">
      <w:bodyDiv w:val="1"/>
      <w:marLeft w:val="0"/>
      <w:marRight w:val="0"/>
      <w:marTop w:val="0"/>
      <w:marBottom w:val="0"/>
      <w:divBdr>
        <w:top w:val="none" w:sz="0" w:space="0" w:color="auto"/>
        <w:left w:val="none" w:sz="0" w:space="0" w:color="auto"/>
        <w:bottom w:val="none" w:sz="0" w:space="0" w:color="auto"/>
        <w:right w:val="none" w:sz="0" w:space="0" w:color="auto"/>
      </w:divBdr>
      <w:divsChild>
        <w:div w:id="1629624745">
          <w:marLeft w:val="0"/>
          <w:marRight w:val="0"/>
          <w:marTop w:val="0"/>
          <w:marBottom w:val="0"/>
          <w:divBdr>
            <w:top w:val="none" w:sz="0" w:space="0" w:color="auto"/>
            <w:left w:val="none" w:sz="0" w:space="0" w:color="auto"/>
            <w:bottom w:val="none" w:sz="0" w:space="0" w:color="auto"/>
            <w:right w:val="none" w:sz="0" w:space="0" w:color="auto"/>
          </w:divBdr>
        </w:div>
        <w:div w:id="1702587039">
          <w:blockQuote w:val="1"/>
          <w:marLeft w:val="30"/>
          <w:marRight w:val="90"/>
          <w:marTop w:val="100"/>
          <w:marBottom w:val="100"/>
          <w:divBdr>
            <w:top w:val="none" w:sz="0" w:space="0" w:color="auto"/>
            <w:left w:val="single" w:sz="18" w:space="12" w:color="auto"/>
            <w:bottom w:val="none" w:sz="0" w:space="0" w:color="auto"/>
            <w:right w:val="none" w:sz="0" w:space="0" w:color="auto"/>
          </w:divBdr>
        </w:div>
        <w:div w:id="30544321">
          <w:marLeft w:val="0"/>
          <w:marRight w:val="0"/>
          <w:marTop w:val="0"/>
          <w:marBottom w:val="0"/>
          <w:divBdr>
            <w:top w:val="none" w:sz="0" w:space="0" w:color="auto"/>
            <w:left w:val="none" w:sz="0" w:space="0" w:color="auto"/>
            <w:bottom w:val="none" w:sz="0" w:space="0" w:color="auto"/>
            <w:right w:val="none" w:sz="0" w:space="0" w:color="auto"/>
          </w:divBdr>
        </w:div>
        <w:div w:id="714888664">
          <w:marLeft w:val="0"/>
          <w:marRight w:val="0"/>
          <w:marTop w:val="0"/>
          <w:marBottom w:val="0"/>
          <w:divBdr>
            <w:top w:val="none" w:sz="0" w:space="0" w:color="auto"/>
            <w:left w:val="none" w:sz="0" w:space="0" w:color="auto"/>
            <w:bottom w:val="none" w:sz="0" w:space="0" w:color="auto"/>
            <w:right w:val="none" w:sz="0" w:space="0" w:color="auto"/>
          </w:divBdr>
        </w:div>
        <w:div w:id="1375155722">
          <w:marLeft w:val="0"/>
          <w:marRight w:val="0"/>
          <w:marTop w:val="0"/>
          <w:marBottom w:val="0"/>
          <w:divBdr>
            <w:top w:val="none" w:sz="0" w:space="0" w:color="auto"/>
            <w:left w:val="none" w:sz="0" w:space="0" w:color="auto"/>
            <w:bottom w:val="none" w:sz="0" w:space="0" w:color="auto"/>
            <w:right w:val="none" w:sz="0" w:space="0" w:color="auto"/>
          </w:divBdr>
        </w:div>
        <w:div w:id="881092586">
          <w:marLeft w:val="0"/>
          <w:marRight w:val="0"/>
          <w:marTop w:val="0"/>
          <w:marBottom w:val="0"/>
          <w:divBdr>
            <w:top w:val="none" w:sz="0" w:space="0" w:color="auto"/>
            <w:left w:val="none" w:sz="0" w:space="0" w:color="auto"/>
            <w:bottom w:val="none" w:sz="0" w:space="0" w:color="auto"/>
            <w:right w:val="none" w:sz="0" w:space="0" w:color="auto"/>
          </w:divBdr>
        </w:div>
        <w:div w:id="881795764">
          <w:marLeft w:val="0"/>
          <w:marRight w:val="0"/>
          <w:marTop w:val="0"/>
          <w:marBottom w:val="0"/>
          <w:divBdr>
            <w:top w:val="none" w:sz="0" w:space="0" w:color="auto"/>
            <w:left w:val="none" w:sz="0" w:space="0" w:color="auto"/>
            <w:bottom w:val="none" w:sz="0" w:space="0" w:color="auto"/>
            <w:right w:val="none" w:sz="0" w:space="0" w:color="auto"/>
          </w:divBdr>
        </w:div>
        <w:div w:id="2000887308">
          <w:blockQuote w:val="1"/>
          <w:marLeft w:val="30"/>
          <w:marRight w:val="90"/>
          <w:marTop w:val="100"/>
          <w:marBottom w:val="100"/>
          <w:divBdr>
            <w:top w:val="none" w:sz="0" w:space="0" w:color="auto"/>
            <w:left w:val="single" w:sz="18" w:space="12" w:color="auto"/>
            <w:bottom w:val="none" w:sz="0" w:space="0" w:color="auto"/>
            <w:right w:val="none" w:sz="0" w:space="0" w:color="auto"/>
          </w:divBdr>
        </w:div>
      </w:divsChild>
    </w:div>
    <w:div w:id="1482966140">
      <w:bodyDiv w:val="1"/>
      <w:marLeft w:val="0"/>
      <w:marRight w:val="0"/>
      <w:marTop w:val="0"/>
      <w:marBottom w:val="0"/>
      <w:divBdr>
        <w:top w:val="none" w:sz="0" w:space="0" w:color="auto"/>
        <w:left w:val="none" w:sz="0" w:space="0" w:color="auto"/>
        <w:bottom w:val="none" w:sz="0" w:space="0" w:color="auto"/>
        <w:right w:val="none" w:sz="0" w:space="0" w:color="auto"/>
      </w:divBdr>
      <w:divsChild>
        <w:div w:id="383020662">
          <w:marLeft w:val="0"/>
          <w:marRight w:val="0"/>
          <w:marTop w:val="0"/>
          <w:marBottom w:val="0"/>
          <w:divBdr>
            <w:top w:val="none" w:sz="0" w:space="0" w:color="auto"/>
            <w:left w:val="none" w:sz="0" w:space="0" w:color="auto"/>
            <w:bottom w:val="none" w:sz="0" w:space="0" w:color="auto"/>
            <w:right w:val="none" w:sz="0" w:space="0" w:color="auto"/>
          </w:divBdr>
          <w:divsChild>
            <w:div w:id="554439682">
              <w:marLeft w:val="0"/>
              <w:marRight w:val="0"/>
              <w:marTop w:val="0"/>
              <w:marBottom w:val="0"/>
              <w:divBdr>
                <w:top w:val="none" w:sz="0" w:space="0" w:color="auto"/>
                <w:left w:val="none" w:sz="0" w:space="0" w:color="auto"/>
                <w:bottom w:val="none" w:sz="0" w:space="0" w:color="auto"/>
                <w:right w:val="none" w:sz="0" w:space="0" w:color="auto"/>
              </w:divBdr>
              <w:divsChild>
                <w:div w:id="179190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58836">
      <w:bodyDiv w:val="1"/>
      <w:marLeft w:val="0"/>
      <w:marRight w:val="0"/>
      <w:marTop w:val="0"/>
      <w:marBottom w:val="0"/>
      <w:divBdr>
        <w:top w:val="none" w:sz="0" w:space="0" w:color="auto"/>
        <w:left w:val="none" w:sz="0" w:space="0" w:color="auto"/>
        <w:bottom w:val="none" w:sz="0" w:space="0" w:color="auto"/>
        <w:right w:val="none" w:sz="0" w:space="0" w:color="auto"/>
      </w:divBdr>
      <w:divsChild>
        <w:div w:id="906652243">
          <w:marLeft w:val="0"/>
          <w:marRight w:val="0"/>
          <w:marTop w:val="0"/>
          <w:marBottom w:val="0"/>
          <w:divBdr>
            <w:top w:val="none" w:sz="0" w:space="0" w:color="auto"/>
            <w:left w:val="none" w:sz="0" w:space="0" w:color="auto"/>
            <w:bottom w:val="none" w:sz="0" w:space="0" w:color="auto"/>
            <w:right w:val="none" w:sz="0" w:space="0" w:color="auto"/>
          </w:divBdr>
        </w:div>
        <w:div w:id="462888638">
          <w:blockQuote w:val="1"/>
          <w:marLeft w:val="30"/>
          <w:marRight w:val="90"/>
          <w:marTop w:val="100"/>
          <w:marBottom w:val="100"/>
          <w:divBdr>
            <w:top w:val="none" w:sz="0" w:space="0" w:color="auto"/>
            <w:left w:val="single" w:sz="18" w:space="12" w:color="auto"/>
            <w:bottom w:val="none" w:sz="0" w:space="0" w:color="auto"/>
            <w:right w:val="none" w:sz="0" w:space="0" w:color="auto"/>
          </w:divBdr>
        </w:div>
        <w:div w:id="2051028039">
          <w:marLeft w:val="0"/>
          <w:marRight w:val="0"/>
          <w:marTop w:val="0"/>
          <w:marBottom w:val="0"/>
          <w:divBdr>
            <w:top w:val="none" w:sz="0" w:space="0" w:color="auto"/>
            <w:left w:val="none" w:sz="0" w:space="0" w:color="auto"/>
            <w:bottom w:val="none" w:sz="0" w:space="0" w:color="auto"/>
            <w:right w:val="none" w:sz="0" w:space="0" w:color="auto"/>
          </w:divBdr>
        </w:div>
        <w:div w:id="365522753">
          <w:marLeft w:val="0"/>
          <w:marRight w:val="0"/>
          <w:marTop w:val="0"/>
          <w:marBottom w:val="0"/>
          <w:divBdr>
            <w:top w:val="none" w:sz="0" w:space="0" w:color="auto"/>
            <w:left w:val="none" w:sz="0" w:space="0" w:color="auto"/>
            <w:bottom w:val="none" w:sz="0" w:space="0" w:color="auto"/>
            <w:right w:val="none" w:sz="0" w:space="0" w:color="auto"/>
          </w:divBdr>
        </w:div>
        <w:div w:id="865798390">
          <w:marLeft w:val="0"/>
          <w:marRight w:val="0"/>
          <w:marTop w:val="0"/>
          <w:marBottom w:val="0"/>
          <w:divBdr>
            <w:top w:val="none" w:sz="0" w:space="0" w:color="auto"/>
            <w:left w:val="none" w:sz="0" w:space="0" w:color="auto"/>
            <w:bottom w:val="none" w:sz="0" w:space="0" w:color="auto"/>
            <w:right w:val="none" w:sz="0" w:space="0" w:color="auto"/>
          </w:divBdr>
        </w:div>
        <w:div w:id="1558394364">
          <w:marLeft w:val="0"/>
          <w:marRight w:val="0"/>
          <w:marTop w:val="0"/>
          <w:marBottom w:val="0"/>
          <w:divBdr>
            <w:top w:val="none" w:sz="0" w:space="0" w:color="auto"/>
            <w:left w:val="none" w:sz="0" w:space="0" w:color="auto"/>
            <w:bottom w:val="none" w:sz="0" w:space="0" w:color="auto"/>
            <w:right w:val="none" w:sz="0" w:space="0" w:color="auto"/>
          </w:divBdr>
        </w:div>
        <w:div w:id="772700945">
          <w:marLeft w:val="0"/>
          <w:marRight w:val="0"/>
          <w:marTop w:val="0"/>
          <w:marBottom w:val="0"/>
          <w:divBdr>
            <w:top w:val="none" w:sz="0" w:space="0" w:color="auto"/>
            <w:left w:val="none" w:sz="0" w:space="0" w:color="auto"/>
            <w:bottom w:val="none" w:sz="0" w:space="0" w:color="auto"/>
            <w:right w:val="none" w:sz="0" w:space="0" w:color="auto"/>
          </w:divBdr>
        </w:div>
        <w:div w:id="1490055121">
          <w:blockQuote w:val="1"/>
          <w:marLeft w:val="30"/>
          <w:marRight w:val="90"/>
          <w:marTop w:val="100"/>
          <w:marBottom w:val="100"/>
          <w:divBdr>
            <w:top w:val="none" w:sz="0" w:space="0" w:color="auto"/>
            <w:left w:val="single" w:sz="18" w:space="12" w:color="auto"/>
            <w:bottom w:val="none" w:sz="0" w:space="0" w:color="auto"/>
            <w:right w:val="none" w:sz="0" w:space="0" w:color="auto"/>
          </w:divBdr>
        </w:div>
      </w:divsChild>
    </w:div>
    <w:div w:id="1597713668">
      <w:bodyDiv w:val="1"/>
      <w:marLeft w:val="0"/>
      <w:marRight w:val="0"/>
      <w:marTop w:val="0"/>
      <w:marBottom w:val="0"/>
      <w:divBdr>
        <w:top w:val="none" w:sz="0" w:space="0" w:color="auto"/>
        <w:left w:val="none" w:sz="0" w:space="0" w:color="auto"/>
        <w:bottom w:val="none" w:sz="0" w:space="0" w:color="auto"/>
        <w:right w:val="none" w:sz="0" w:space="0" w:color="auto"/>
      </w:divBdr>
      <w:divsChild>
        <w:div w:id="983434439">
          <w:marLeft w:val="0"/>
          <w:marRight w:val="0"/>
          <w:marTop w:val="0"/>
          <w:marBottom w:val="0"/>
          <w:divBdr>
            <w:top w:val="none" w:sz="0" w:space="0" w:color="auto"/>
            <w:left w:val="none" w:sz="0" w:space="0" w:color="auto"/>
            <w:bottom w:val="none" w:sz="0" w:space="0" w:color="auto"/>
            <w:right w:val="none" w:sz="0" w:space="0" w:color="auto"/>
          </w:divBdr>
          <w:divsChild>
            <w:div w:id="2017802289">
              <w:marLeft w:val="0"/>
              <w:marRight w:val="0"/>
              <w:marTop w:val="0"/>
              <w:marBottom w:val="0"/>
              <w:divBdr>
                <w:top w:val="none" w:sz="0" w:space="0" w:color="auto"/>
                <w:left w:val="none" w:sz="0" w:space="0" w:color="auto"/>
                <w:bottom w:val="none" w:sz="0" w:space="0" w:color="auto"/>
                <w:right w:val="none" w:sz="0" w:space="0" w:color="auto"/>
              </w:divBdr>
              <w:divsChild>
                <w:div w:id="724840631">
                  <w:marLeft w:val="0"/>
                  <w:marRight w:val="0"/>
                  <w:marTop w:val="0"/>
                  <w:marBottom w:val="0"/>
                  <w:divBdr>
                    <w:top w:val="none" w:sz="0" w:space="0" w:color="auto"/>
                    <w:left w:val="none" w:sz="0" w:space="0" w:color="auto"/>
                    <w:bottom w:val="none" w:sz="0" w:space="0" w:color="auto"/>
                    <w:right w:val="none" w:sz="0" w:space="0" w:color="auto"/>
                  </w:divBdr>
                  <w:divsChild>
                    <w:div w:id="11753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722586">
      <w:bodyDiv w:val="1"/>
      <w:marLeft w:val="0"/>
      <w:marRight w:val="0"/>
      <w:marTop w:val="0"/>
      <w:marBottom w:val="0"/>
      <w:divBdr>
        <w:top w:val="none" w:sz="0" w:space="0" w:color="auto"/>
        <w:left w:val="none" w:sz="0" w:space="0" w:color="auto"/>
        <w:bottom w:val="none" w:sz="0" w:space="0" w:color="auto"/>
        <w:right w:val="none" w:sz="0" w:space="0" w:color="auto"/>
      </w:divBdr>
      <w:divsChild>
        <w:div w:id="267155920">
          <w:marLeft w:val="0"/>
          <w:marRight w:val="0"/>
          <w:marTop w:val="0"/>
          <w:marBottom w:val="0"/>
          <w:divBdr>
            <w:top w:val="none" w:sz="0" w:space="0" w:color="auto"/>
            <w:left w:val="none" w:sz="0" w:space="0" w:color="auto"/>
            <w:bottom w:val="none" w:sz="0" w:space="0" w:color="auto"/>
            <w:right w:val="none" w:sz="0" w:space="0" w:color="auto"/>
          </w:divBdr>
          <w:divsChild>
            <w:div w:id="1017150086">
              <w:marLeft w:val="0"/>
              <w:marRight w:val="0"/>
              <w:marTop w:val="0"/>
              <w:marBottom w:val="0"/>
              <w:divBdr>
                <w:top w:val="none" w:sz="0" w:space="0" w:color="auto"/>
                <w:left w:val="none" w:sz="0" w:space="0" w:color="auto"/>
                <w:bottom w:val="none" w:sz="0" w:space="0" w:color="auto"/>
                <w:right w:val="none" w:sz="0" w:space="0" w:color="auto"/>
              </w:divBdr>
              <w:divsChild>
                <w:div w:id="109355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15828">
      <w:bodyDiv w:val="1"/>
      <w:marLeft w:val="0"/>
      <w:marRight w:val="0"/>
      <w:marTop w:val="0"/>
      <w:marBottom w:val="0"/>
      <w:divBdr>
        <w:top w:val="none" w:sz="0" w:space="0" w:color="auto"/>
        <w:left w:val="none" w:sz="0" w:space="0" w:color="auto"/>
        <w:bottom w:val="none" w:sz="0" w:space="0" w:color="auto"/>
        <w:right w:val="none" w:sz="0" w:space="0" w:color="auto"/>
      </w:divBdr>
      <w:divsChild>
        <w:div w:id="1263756971">
          <w:marLeft w:val="0"/>
          <w:marRight w:val="0"/>
          <w:marTop w:val="0"/>
          <w:marBottom w:val="0"/>
          <w:divBdr>
            <w:top w:val="none" w:sz="0" w:space="0" w:color="auto"/>
            <w:left w:val="none" w:sz="0" w:space="0" w:color="auto"/>
            <w:bottom w:val="none" w:sz="0" w:space="0" w:color="auto"/>
            <w:right w:val="none" w:sz="0" w:space="0" w:color="auto"/>
          </w:divBdr>
          <w:divsChild>
            <w:div w:id="317154653">
              <w:marLeft w:val="0"/>
              <w:marRight w:val="0"/>
              <w:marTop w:val="0"/>
              <w:marBottom w:val="0"/>
              <w:divBdr>
                <w:top w:val="none" w:sz="0" w:space="0" w:color="auto"/>
                <w:left w:val="none" w:sz="0" w:space="0" w:color="auto"/>
                <w:bottom w:val="none" w:sz="0" w:space="0" w:color="auto"/>
                <w:right w:val="none" w:sz="0" w:space="0" w:color="auto"/>
              </w:divBdr>
              <w:divsChild>
                <w:div w:id="1609433729">
                  <w:marLeft w:val="0"/>
                  <w:marRight w:val="0"/>
                  <w:marTop w:val="0"/>
                  <w:marBottom w:val="0"/>
                  <w:divBdr>
                    <w:top w:val="none" w:sz="0" w:space="0" w:color="auto"/>
                    <w:left w:val="none" w:sz="0" w:space="0" w:color="auto"/>
                    <w:bottom w:val="none" w:sz="0" w:space="0" w:color="auto"/>
                    <w:right w:val="none" w:sz="0" w:space="0" w:color="auto"/>
                  </w:divBdr>
                  <w:divsChild>
                    <w:div w:id="38091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350450">
      <w:bodyDiv w:val="1"/>
      <w:marLeft w:val="0"/>
      <w:marRight w:val="0"/>
      <w:marTop w:val="0"/>
      <w:marBottom w:val="0"/>
      <w:divBdr>
        <w:top w:val="none" w:sz="0" w:space="0" w:color="auto"/>
        <w:left w:val="none" w:sz="0" w:space="0" w:color="auto"/>
        <w:bottom w:val="none" w:sz="0" w:space="0" w:color="auto"/>
        <w:right w:val="none" w:sz="0" w:space="0" w:color="auto"/>
      </w:divBdr>
    </w:div>
    <w:div w:id="1725563395">
      <w:bodyDiv w:val="1"/>
      <w:marLeft w:val="0"/>
      <w:marRight w:val="0"/>
      <w:marTop w:val="0"/>
      <w:marBottom w:val="0"/>
      <w:divBdr>
        <w:top w:val="none" w:sz="0" w:space="0" w:color="auto"/>
        <w:left w:val="none" w:sz="0" w:space="0" w:color="auto"/>
        <w:bottom w:val="none" w:sz="0" w:space="0" w:color="auto"/>
        <w:right w:val="none" w:sz="0" w:space="0" w:color="auto"/>
      </w:divBdr>
    </w:div>
    <w:div w:id="1736704665">
      <w:bodyDiv w:val="1"/>
      <w:marLeft w:val="0"/>
      <w:marRight w:val="0"/>
      <w:marTop w:val="0"/>
      <w:marBottom w:val="0"/>
      <w:divBdr>
        <w:top w:val="none" w:sz="0" w:space="0" w:color="auto"/>
        <w:left w:val="none" w:sz="0" w:space="0" w:color="auto"/>
        <w:bottom w:val="none" w:sz="0" w:space="0" w:color="auto"/>
        <w:right w:val="none" w:sz="0" w:space="0" w:color="auto"/>
      </w:divBdr>
      <w:divsChild>
        <w:div w:id="2037348066">
          <w:marLeft w:val="0"/>
          <w:marRight w:val="0"/>
          <w:marTop w:val="0"/>
          <w:marBottom w:val="0"/>
          <w:divBdr>
            <w:top w:val="none" w:sz="0" w:space="0" w:color="auto"/>
            <w:left w:val="none" w:sz="0" w:space="0" w:color="auto"/>
            <w:bottom w:val="none" w:sz="0" w:space="0" w:color="auto"/>
            <w:right w:val="none" w:sz="0" w:space="0" w:color="auto"/>
          </w:divBdr>
          <w:divsChild>
            <w:div w:id="581330904">
              <w:marLeft w:val="0"/>
              <w:marRight w:val="0"/>
              <w:marTop w:val="0"/>
              <w:marBottom w:val="0"/>
              <w:divBdr>
                <w:top w:val="none" w:sz="0" w:space="0" w:color="auto"/>
                <w:left w:val="none" w:sz="0" w:space="0" w:color="auto"/>
                <w:bottom w:val="none" w:sz="0" w:space="0" w:color="auto"/>
                <w:right w:val="none" w:sz="0" w:space="0" w:color="auto"/>
              </w:divBdr>
              <w:divsChild>
                <w:div w:id="57431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96480">
      <w:bodyDiv w:val="1"/>
      <w:marLeft w:val="0"/>
      <w:marRight w:val="0"/>
      <w:marTop w:val="0"/>
      <w:marBottom w:val="0"/>
      <w:divBdr>
        <w:top w:val="none" w:sz="0" w:space="0" w:color="auto"/>
        <w:left w:val="none" w:sz="0" w:space="0" w:color="auto"/>
        <w:bottom w:val="none" w:sz="0" w:space="0" w:color="auto"/>
        <w:right w:val="none" w:sz="0" w:space="0" w:color="auto"/>
      </w:divBdr>
      <w:divsChild>
        <w:div w:id="1159420563">
          <w:marLeft w:val="0"/>
          <w:marRight w:val="0"/>
          <w:marTop w:val="0"/>
          <w:marBottom w:val="0"/>
          <w:divBdr>
            <w:top w:val="none" w:sz="0" w:space="0" w:color="auto"/>
            <w:left w:val="none" w:sz="0" w:space="0" w:color="auto"/>
            <w:bottom w:val="none" w:sz="0" w:space="0" w:color="auto"/>
            <w:right w:val="none" w:sz="0" w:space="0" w:color="auto"/>
          </w:divBdr>
          <w:divsChild>
            <w:div w:id="1425611099">
              <w:marLeft w:val="0"/>
              <w:marRight w:val="0"/>
              <w:marTop w:val="0"/>
              <w:marBottom w:val="0"/>
              <w:divBdr>
                <w:top w:val="none" w:sz="0" w:space="0" w:color="auto"/>
                <w:left w:val="none" w:sz="0" w:space="0" w:color="auto"/>
                <w:bottom w:val="none" w:sz="0" w:space="0" w:color="auto"/>
                <w:right w:val="none" w:sz="0" w:space="0" w:color="auto"/>
              </w:divBdr>
              <w:divsChild>
                <w:div w:id="159200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148031">
      <w:bodyDiv w:val="1"/>
      <w:marLeft w:val="0"/>
      <w:marRight w:val="0"/>
      <w:marTop w:val="0"/>
      <w:marBottom w:val="0"/>
      <w:divBdr>
        <w:top w:val="none" w:sz="0" w:space="0" w:color="auto"/>
        <w:left w:val="none" w:sz="0" w:space="0" w:color="auto"/>
        <w:bottom w:val="none" w:sz="0" w:space="0" w:color="auto"/>
        <w:right w:val="none" w:sz="0" w:space="0" w:color="auto"/>
      </w:divBdr>
    </w:div>
    <w:div w:id="1855729582">
      <w:bodyDiv w:val="1"/>
      <w:marLeft w:val="0"/>
      <w:marRight w:val="0"/>
      <w:marTop w:val="0"/>
      <w:marBottom w:val="0"/>
      <w:divBdr>
        <w:top w:val="none" w:sz="0" w:space="0" w:color="auto"/>
        <w:left w:val="none" w:sz="0" w:space="0" w:color="auto"/>
        <w:bottom w:val="none" w:sz="0" w:space="0" w:color="auto"/>
        <w:right w:val="none" w:sz="0" w:space="0" w:color="auto"/>
      </w:divBdr>
      <w:divsChild>
        <w:div w:id="1597253391">
          <w:marLeft w:val="0"/>
          <w:marRight w:val="0"/>
          <w:marTop w:val="0"/>
          <w:marBottom w:val="0"/>
          <w:divBdr>
            <w:top w:val="none" w:sz="0" w:space="0" w:color="auto"/>
            <w:left w:val="none" w:sz="0" w:space="0" w:color="auto"/>
            <w:bottom w:val="none" w:sz="0" w:space="0" w:color="auto"/>
            <w:right w:val="none" w:sz="0" w:space="0" w:color="auto"/>
          </w:divBdr>
          <w:divsChild>
            <w:div w:id="1286962334">
              <w:marLeft w:val="0"/>
              <w:marRight w:val="0"/>
              <w:marTop w:val="0"/>
              <w:marBottom w:val="0"/>
              <w:divBdr>
                <w:top w:val="none" w:sz="0" w:space="0" w:color="auto"/>
                <w:left w:val="none" w:sz="0" w:space="0" w:color="auto"/>
                <w:bottom w:val="none" w:sz="0" w:space="0" w:color="auto"/>
                <w:right w:val="none" w:sz="0" w:space="0" w:color="auto"/>
              </w:divBdr>
              <w:divsChild>
                <w:div w:id="1855925079">
                  <w:marLeft w:val="0"/>
                  <w:marRight w:val="0"/>
                  <w:marTop w:val="0"/>
                  <w:marBottom w:val="0"/>
                  <w:divBdr>
                    <w:top w:val="none" w:sz="0" w:space="0" w:color="auto"/>
                    <w:left w:val="none" w:sz="0" w:space="0" w:color="auto"/>
                    <w:bottom w:val="none" w:sz="0" w:space="0" w:color="auto"/>
                    <w:right w:val="none" w:sz="0" w:space="0" w:color="auto"/>
                  </w:divBdr>
                  <w:divsChild>
                    <w:div w:id="12585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719358">
      <w:bodyDiv w:val="1"/>
      <w:marLeft w:val="0"/>
      <w:marRight w:val="0"/>
      <w:marTop w:val="0"/>
      <w:marBottom w:val="0"/>
      <w:divBdr>
        <w:top w:val="none" w:sz="0" w:space="0" w:color="auto"/>
        <w:left w:val="none" w:sz="0" w:space="0" w:color="auto"/>
        <w:bottom w:val="none" w:sz="0" w:space="0" w:color="auto"/>
        <w:right w:val="none" w:sz="0" w:space="0" w:color="auto"/>
      </w:divBdr>
    </w:div>
    <w:div w:id="1933859212">
      <w:bodyDiv w:val="1"/>
      <w:marLeft w:val="0"/>
      <w:marRight w:val="0"/>
      <w:marTop w:val="0"/>
      <w:marBottom w:val="0"/>
      <w:divBdr>
        <w:top w:val="none" w:sz="0" w:space="0" w:color="auto"/>
        <w:left w:val="none" w:sz="0" w:space="0" w:color="auto"/>
        <w:bottom w:val="none" w:sz="0" w:space="0" w:color="auto"/>
        <w:right w:val="none" w:sz="0" w:space="0" w:color="auto"/>
      </w:divBdr>
    </w:div>
    <w:div w:id="1935938316">
      <w:bodyDiv w:val="1"/>
      <w:marLeft w:val="0"/>
      <w:marRight w:val="0"/>
      <w:marTop w:val="0"/>
      <w:marBottom w:val="0"/>
      <w:divBdr>
        <w:top w:val="none" w:sz="0" w:space="0" w:color="auto"/>
        <w:left w:val="none" w:sz="0" w:space="0" w:color="auto"/>
        <w:bottom w:val="none" w:sz="0" w:space="0" w:color="auto"/>
        <w:right w:val="none" w:sz="0" w:space="0" w:color="auto"/>
      </w:divBdr>
      <w:divsChild>
        <w:div w:id="1484850252">
          <w:marLeft w:val="0"/>
          <w:marRight w:val="0"/>
          <w:marTop w:val="0"/>
          <w:marBottom w:val="0"/>
          <w:divBdr>
            <w:top w:val="none" w:sz="0" w:space="0" w:color="auto"/>
            <w:left w:val="none" w:sz="0" w:space="0" w:color="auto"/>
            <w:bottom w:val="none" w:sz="0" w:space="0" w:color="auto"/>
            <w:right w:val="none" w:sz="0" w:space="0" w:color="auto"/>
          </w:divBdr>
          <w:divsChild>
            <w:div w:id="977995346">
              <w:marLeft w:val="0"/>
              <w:marRight w:val="0"/>
              <w:marTop w:val="0"/>
              <w:marBottom w:val="0"/>
              <w:divBdr>
                <w:top w:val="none" w:sz="0" w:space="0" w:color="auto"/>
                <w:left w:val="none" w:sz="0" w:space="0" w:color="auto"/>
                <w:bottom w:val="none" w:sz="0" w:space="0" w:color="auto"/>
                <w:right w:val="none" w:sz="0" w:space="0" w:color="auto"/>
              </w:divBdr>
              <w:divsChild>
                <w:div w:id="1818109926">
                  <w:marLeft w:val="0"/>
                  <w:marRight w:val="0"/>
                  <w:marTop w:val="0"/>
                  <w:marBottom w:val="0"/>
                  <w:divBdr>
                    <w:top w:val="none" w:sz="0" w:space="0" w:color="auto"/>
                    <w:left w:val="none" w:sz="0" w:space="0" w:color="auto"/>
                    <w:bottom w:val="none" w:sz="0" w:space="0" w:color="auto"/>
                    <w:right w:val="none" w:sz="0" w:space="0" w:color="auto"/>
                  </w:divBdr>
                </w:div>
              </w:divsChild>
            </w:div>
            <w:div w:id="1214846856">
              <w:marLeft w:val="0"/>
              <w:marRight w:val="0"/>
              <w:marTop w:val="0"/>
              <w:marBottom w:val="0"/>
              <w:divBdr>
                <w:top w:val="none" w:sz="0" w:space="0" w:color="auto"/>
                <w:left w:val="none" w:sz="0" w:space="0" w:color="auto"/>
                <w:bottom w:val="none" w:sz="0" w:space="0" w:color="auto"/>
                <w:right w:val="none" w:sz="0" w:space="0" w:color="auto"/>
              </w:divBdr>
              <w:divsChild>
                <w:div w:id="31353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2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361">
          <w:marLeft w:val="0"/>
          <w:marRight w:val="0"/>
          <w:marTop w:val="0"/>
          <w:marBottom w:val="0"/>
          <w:divBdr>
            <w:top w:val="none" w:sz="0" w:space="0" w:color="auto"/>
            <w:left w:val="none" w:sz="0" w:space="0" w:color="auto"/>
            <w:bottom w:val="none" w:sz="0" w:space="0" w:color="auto"/>
            <w:right w:val="none" w:sz="0" w:space="0" w:color="auto"/>
          </w:divBdr>
        </w:div>
      </w:divsChild>
    </w:div>
    <w:div w:id="1974754774">
      <w:bodyDiv w:val="1"/>
      <w:marLeft w:val="0"/>
      <w:marRight w:val="0"/>
      <w:marTop w:val="0"/>
      <w:marBottom w:val="0"/>
      <w:divBdr>
        <w:top w:val="none" w:sz="0" w:space="0" w:color="auto"/>
        <w:left w:val="none" w:sz="0" w:space="0" w:color="auto"/>
        <w:bottom w:val="none" w:sz="0" w:space="0" w:color="auto"/>
        <w:right w:val="none" w:sz="0" w:space="0" w:color="auto"/>
      </w:divBdr>
    </w:div>
    <w:div w:id="1978336592">
      <w:bodyDiv w:val="1"/>
      <w:marLeft w:val="0"/>
      <w:marRight w:val="0"/>
      <w:marTop w:val="0"/>
      <w:marBottom w:val="0"/>
      <w:divBdr>
        <w:top w:val="none" w:sz="0" w:space="0" w:color="auto"/>
        <w:left w:val="none" w:sz="0" w:space="0" w:color="auto"/>
        <w:bottom w:val="none" w:sz="0" w:space="0" w:color="auto"/>
        <w:right w:val="none" w:sz="0" w:space="0" w:color="auto"/>
      </w:divBdr>
      <w:divsChild>
        <w:div w:id="1736121959">
          <w:marLeft w:val="0"/>
          <w:marRight w:val="0"/>
          <w:marTop w:val="0"/>
          <w:marBottom w:val="0"/>
          <w:divBdr>
            <w:top w:val="none" w:sz="0" w:space="0" w:color="auto"/>
            <w:left w:val="none" w:sz="0" w:space="0" w:color="auto"/>
            <w:bottom w:val="none" w:sz="0" w:space="0" w:color="auto"/>
            <w:right w:val="none" w:sz="0" w:space="0" w:color="auto"/>
          </w:divBdr>
          <w:divsChild>
            <w:div w:id="1819034928">
              <w:marLeft w:val="0"/>
              <w:marRight w:val="0"/>
              <w:marTop w:val="0"/>
              <w:marBottom w:val="0"/>
              <w:divBdr>
                <w:top w:val="none" w:sz="0" w:space="0" w:color="auto"/>
                <w:left w:val="none" w:sz="0" w:space="0" w:color="auto"/>
                <w:bottom w:val="none" w:sz="0" w:space="0" w:color="auto"/>
                <w:right w:val="none" w:sz="0" w:space="0" w:color="auto"/>
              </w:divBdr>
              <w:divsChild>
                <w:div w:id="214106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79099">
      <w:bodyDiv w:val="1"/>
      <w:marLeft w:val="0"/>
      <w:marRight w:val="0"/>
      <w:marTop w:val="0"/>
      <w:marBottom w:val="0"/>
      <w:divBdr>
        <w:top w:val="none" w:sz="0" w:space="0" w:color="auto"/>
        <w:left w:val="none" w:sz="0" w:space="0" w:color="auto"/>
        <w:bottom w:val="none" w:sz="0" w:space="0" w:color="auto"/>
        <w:right w:val="none" w:sz="0" w:space="0" w:color="auto"/>
      </w:divBdr>
      <w:divsChild>
        <w:div w:id="1726639248">
          <w:marLeft w:val="0"/>
          <w:marRight w:val="0"/>
          <w:marTop w:val="0"/>
          <w:marBottom w:val="0"/>
          <w:divBdr>
            <w:top w:val="none" w:sz="0" w:space="0" w:color="auto"/>
            <w:left w:val="none" w:sz="0" w:space="0" w:color="auto"/>
            <w:bottom w:val="none" w:sz="0" w:space="0" w:color="auto"/>
            <w:right w:val="none" w:sz="0" w:space="0" w:color="auto"/>
          </w:divBdr>
          <w:divsChild>
            <w:div w:id="519004633">
              <w:marLeft w:val="0"/>
              <w:marRight w:val="0"/>
              <w:marTop w:val="0"/>
              <w:marBottom w:val="0"/>
              <w:divBdr>
                <w:top w:val="none" w:sz="0" w:space="0" w:color="auto"/>
                <w:left w:val="none" w:sz="0" w:space="0" w:color="auto"/>
                <w:bottom w:val="none" w:sz="0" w:space="0" w:color="auto"/>
                <w:right w:val="none" w:sz="0" w:space="0" w:color="auto"/>
              </w:divBdr>
              <w:divsChild>
                <w:div w:id="54240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4443">
      <w:bodyDiv w:val="1"/>
      <w:marLeft w:val="0"/>
      <w:marRight w:val="0"/>
      <w:marTop w:val="0"/>
      <w:marBottom w:val="0"/>
      <w:divBdr>
        <w:top w:val="none" w:sz="0" w:space="0" w:color="auto"/>
        <w:left w:val="none" w:sz="0" w:space="0" w:color="auto"/>
        <w:bottom w:val="none" w:sz="0" w:space="0" w:color="auto"/>
        <w:right w:val="none" w:sz="0" w:space="0" w:color="auto"/>
      </w:divBdr>
      <w:divsChild>
        <w:div w:id="1260600230">
          <w:marLeft w:val="0"/>
          <w:marRight w:val="0"/>
          <w:marTop w:val="0"/>
          <w:marBottom w:val="0"/>
          <w:divBdr>
            <w:top w:val="none" w:sz="0" w:space="0" w:color="auto"/>
            <w:left w:val="none" w:sz="0" w:space="0" w:color="auto"/>
            <w:bottom w:val="none" w:sz="0" w:space="0" w:color="auto"/>
            <w:right w:val="none" w:sz="0" w:space="0" w:color="auto"/>
          </w:divBdr>
          <w:divsChild>
            <w:div w:id="1380469851">
              <w:marLeft w:val="0"/>
              <w:marRight w:val="0"/>
              <w:marTop w:val="0"/>
              <w:marBottom w:val="0"/>
              <w:divBdr>
                <w:top w:val="none" w:sz="0" w:space="0" w:color="auto"/>
                <w:left w:val="none" w:sz="0" w:space="0" w:color="auto"/>
                <w:bottom w:val="none" w:sz="0" w:space="0" w:color="auto"/>
                <w:right w:val="none" w:sz="0" w:space="0" w:color="auto"/>
              </w:divBdr>
              <w:divsChild>
                <w:div w:id="944075206">
                  <w:marLeft w:val="0"/>
                  <w:marRight w:val="0"/>
                  <w:marTop w:val="0"/>
                  <w:marBottom w:val="0"/>
                  <w:divBdr>
                    <w:top w:val="none" w:sz="0" w:space="0" w:color="auto"/>
                    <w:left w:val="none" w:sz="0" w:space="0" w:color="auto"/>
                    <w:bottom w:val="none" w:sz="0" w:space="0" w:color="auto"/>
                    <w:right w:val="none" w:sz="0" w:space="0" w:color="auto"/>
                  </w:divBdr>
                  <w:divsChild>
                    <w:div w:id="150779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98133">
      <w:bodyDiv w:val="1"/>
      <w:marLeft w:val="0"/>
      <w:marRight w:val="0"/>
      <w:marTop w:val="0"/>
      <w:marBottom w:val="0"/>
      <w:divBdr>
        <w:top w:val="none" w:sz="0" w:space="0" w:color="auto"/>
        <w:left w:val="none" w:sz="0" w:space="0" w:color="auto"/>
        <w:bottom w:val="none" w:sz="0" w:space="0" w:color="auto"/>
        <w:right w:val="none" w:sz="0" w:space="0" w:color="auto"/>
      </w:divBdr>
      <w:divsChild>
        <w:div w:id="1434084362">
          <w:marLeft w:val="0"/>
          <w:marRight w:val="0"/>
          <w:marTop w:val="0"/>
          <w:marBottom w:val="0"/>
          <w:divBdr>
            <w:top w:val="none" w:sz="0" w:space="0" w:color="auto"/>
            <w:left w:val="none" w:sz="0" w:space="0" w:color="auto"/>
            <w:bottom w:val="none" w:sz="0" w:space="0" w:color="auto"/>
            <w:right w:val="none" w:sz="0" w:space="0" w:color="auto"/>
          </w:divBdr>
        </w:div>
      </w:divsChild>
    </w:div>
    <w:div w:id="2076319114">
      <w:bodyDiv w:val="1"/>
      <w:marLeft w:val="0"/>
      <w:marRight w:val="0"/>
      <w:marTop w:val="0"/>
      <w:marBottom w:val="0"/>
      <w:divBdr>
        <w:top w:val="none" w:sz="0" w:space="0" w:color="auto"/>
        <w:left w:val="none" w:sz="0" w:space="0" w:color="auto"/>
        <w:bottom w:val="none" w:sz="0" w:space="0" w:color="auto"/>
        <w:right w:val="none" w:sz="0" w:space="0" w:color="auto"/>
      </w:divBdr>
      <w:divsChild>
        <w:div w:id="1964919102">
          <w:marLeft w:val="0"/>
          <w:marRight w:val="0"/>
          <w:marTop w:val="0"/>
          <w:marBottom w:val="0"/>
          <w:divBdr>
            <w:top w:val="none" w:sz="0" w:space="0" w:color="auto"/>
            <w:left w:val="none" w:sz="0" w:space="0" w:color="auto"/>
            <w:bottom w:val="none" w:sz="0" w:space="0" w:color="auto"/>
            <w:right w:val="none" w:sz="0" w:space="0" w:color="auto"/>
          </w:divBdr>
          <w:divsChild>
            <w:div w:id="1875583245">
              <w:marLeft w:val="0"/>
              <w:marRight w:val="0"/>
              <w:marTop w:val="0"/>
              <w:marBottom w:val="0"/>
              <w:divBdr>
                <w:top w:val="none" w:sz="0" w:space="0" w:color="auto"/>
                <w:left w:val="none" w:sz="0" w:space="0" w:color="auto"/>
                <w:bottom w:val="none" w:sz="0" w:space="0" w:color="auto"/>
                <w:right w:val="none" w:sz="0" w:space="0" w:color="auto"/>
              </w:divBdr>
              <w:divsChild>
                <w:div w:id="80670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yMKzgeHGW1U" TargetMode="External"/><Relationship Id="rId3" Type="http://schemas.openxmlformats.org/officeDocument/2006/relationships/hyperlink" Target="https://www.gob.mx/cms/uploads/attachment/file/725568/LGDNNA_nva_reforma_230322.pdf" TargetMode="External"/><Relationship Id="rId7" Type="http://schemas.openxmlformats.org/officeDocument/2006/relationships/hyperlink" Target="https://www.youtube.com/watch?v=PHZ9iRJv80g&amp;t=6s" TargetMode="External"/><Relationship Id="rId2" Type="http://schemas.openxmlformats.org/officeDocument/2006/relationships/hyperlink" Target="https://documents-dds-ny.un.org/doc/UNDOC/GEN/G16/162/34/PDF/G1616234.pdf?OpenElement" TargetMode="External"/><Relationship Id="rId1" Type="http://schemas.openxmlformats.org/officeDocument/2006/relationships/hyperlink" Target="https://comisionadolescentes.edomex.gob.mx/procuraduria-proteccion" TargetMode="External"/><Relationship Id="rId6" Type="http://schemas.openxmlformats.org/officeDocument/2006/relationships/hyperlink" Target="https://portalhcd.diputados.gob.mx/PortalWeb/Comision/29997bb8-d920-4f5d-a7f6-34885519b183/Foros/be274911-8377-44e1-86db-97bcf56baf07/ArchivosGenerados/870164e4-e7a3-4c53-952b-f29a92c4e42f.pdf" TargetMode="External"/><Relationship Id="rId5" Type="http://schemas.openxmlformats.org/officeDocument/2006/relationships/hyperlink" Target="https://www.unicef.org/mexico/media/4811/file/Presupuesto%20de%20Egresos%20de%20la%20Federaci&#243;n%202021%20Consideraciones%20para%20tomadores%20de%20decisi&#243;n.pdf" TargetMode="External"/><Relationship Id="rId4" Type="http://schemas.openxmlformats.org/officeDocument/2006/relationships/hyperlink" Target="https://legislacion.edomex.gob.mx/sites/legislacion.edomex.gob.mx/files/files/pdf/ley/vig/leyvig09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DF653-1371-4B87-9991-D8C96B2F6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5272</Words>
  <Characters>29002</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 HP</cp:lastModifiedBy>
  <cp:revision>2</cp:revision>
  <cp:lastPrinted>2022-11-07T18:00:00Z</cp:lastPrinted>
  <dcterms:created xsi:type="dcterms:W3CDTF">2022-11-08T23:14:00Z</dcterms:created>
  <dcterms:modified xsi:type="dcterms:W3CDTF">2022-11-08T23:14:00Z</dcterms:modified>
</cp:coreProperties>
</file>