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30ED9D" w14:textId="77777777" w:rsidR="00F46BA8" w:rsidRPr="001E38AD" w:rsidRDefault="00F46BA8" w:rsidP="00DF33CF">
      <w:pPr>
        <w:ind w:left="426"/>
        <w:jc w:val="both"/>
        <w:rPr>
          <w:rFonts w:cstheme="minorHAnsi"/>
          <w:b/>
          <w:sz w:val="24"/>
          <w:szCs w:val="24"/>
        </w:rPr>
      </w:pPr>
      <w:bookmarkStart w:id="0" w:name="_GoBack"/>
      <w:bookmarkEnd w:id="0"/>
    </w:p>
    <w:p w14:paraId="0B189228" w14:textId="3B879470" w:rsidR="00F46BA8" w:rsidRPr="001E38AD" w:rsidRDefault="00F46BA8" w:rsidP="00F46BA8">
      <w:pPr>
        <w:pStyle w:val="Sinespaciado"/>
        <w:spacing w:line="360" w:lineRule="auto"/>
        <w:jc w:val="right"/>
        <w:rPr>
          <w:rFonts w:cs="Arial"/>
          <w:b/>
          <w:sz w:val="24"/>
          <w:szCs w:val="24"/>
        </w:rPr>
      </w:pPr>
      <w:r w:rsidRPr="001E38AD">
        <w:rPr>
          <w:rFonts w:cs="Arial"/>
          <w:b/>
          <w:sz w:val="24"/>
          <w:szCs w:val="24"/>
        </w:rPr>
        <w:t xml:space="preserve">Toluca de Lerdo, México </w:t>
      </w:r>
      <w:r w:rsidR="001B7542" w:rsidRPr="001E38AD">
        <w:rPr>
          <w:rFonts w:cs="Arial"/>
          <w:b/>
          <w:sz w:val="24"/>
          <w:szCs w:val="24"/>
        </w:rPr>
        <w:t>a</w:t>
      </w:r>
      <w:r w:rsidR="001B7542">
        <w:rPr>
          <w:rFonts w:cs="Arial"/>
          <w:b/>
          <w:sz w:val="24"/>
          <w:szCs w:val="24"/>
        </w:rPr>
        <w:t xml:space="preserve"> 10</w:t>
      </w:r>
      <w:r w:rsidR="0082061C">
        <w:rPr>
          <w:rFonts w:cs="Arial"/>
          <w:b/>
          <w:sz w:val="24"/>
          <w:szCs w:val="24"/>
        </w:rPr>
        <w:t xml:space="preserve"> de </w:t>
      </w:r>
      <w:r w:rsidR="001B7542">
        <w:rPr>
          <w:rFonts w:cs="Arial"/>
          <w:b/>
          <w:sz w:val="24"/>
          <w:szCs w:val="24"/>
        </w:rPr>
        <w:t>noviembre de</w:t>
      </w:r>
      <w:r w:rsidR="00DE0E7D">
        <w:rPr>
          <w:rFonts w:cs="Arial"/>
          <w:b/>
          <w:sz w:val="24"/>
          <w:szCs w:val="24"/>
        </w:rPr>
        <w:t xml:space="preserve"> 2022</w:t>
      </w:r>
      <w:r w:rsidRPr="001E38AD">
        <w:rPr>
          <w:rFonts w:cs="Arial"/>
          <w:b/>
          <w:sz w:val="24"/>
          <w:szCs w:val="24"/>
        </w:rPr>
        <w:t>.</w:t>
      </w:r>
    </w:p>
    <w:p w14:paraId="7D44A252" w14:textId="77777777" w:rsidR="00F46BA8" w:rsidRPr="001E38AD" w:rsidRDefault="00F46BA8" w:rsidP="00F46BA8">
      <w:pPr>
        <w:pStyle w:val="Sinespaciado"/>
        <w:spacing w:line="360" w:lineRule="auto"/>
        <w:jc w:val="both"/>
        <w:rPr>
          <w:rFonts w:cs="Arial"/>
          <w:b/>
          <w:sz w:val="24"/>
          <w:szCs w:val="24"/>
        </w:rPr>
      </w:pPr>
    </w:p>
    <w:p w14:paraId="4D141EAC" w14:textId="6428CEC9" w:rsidR="00F46BA8" w:rsidRPr="001E38AD" w:rsidRDefault="00F46BA8" w:rsidP="00F46BA8">
      <w:pPr>
        <w:pStyle w:val="Sinespaciado"/>
        <w:spacing w:line="360" w:lineRule="auto"/>
        <w:jc w:val="both"/>
        <w:rPr>
          <w:rFonts w:cs="Arial"/>
          <w:b/>
          <w:sz w:val="24"/>
          <w:szCs w:val="24"/>
        </w:rPr>
      </w:pPr>
      <w:r w:rsidRPr="001E38AD">
        <w:rPr>
          <w:rFonts w:cs="Arial"/>
          <w:b/>
          <w:sz w:val="24"/>
          <w:szCs w:val="24"/>
        </w:rPr>
        <w:t>CC. DIPUTAD</w:t>
      </w:r>
      <w:r w:rsidR="00AF7797">
        <w:rPr>
          <w:rFonts w:cs="Arial"/>
          <w:b/>
          <w:sz w:val="24"/>
          <w:szCs w:val="24"/>
        </w:rPr>
        <w:t>AS Y DIPUTADO</w:t>
      </w:r>
      <w:r w:rsidRPr="001E38AD">
        <w:rPr>
          <w:rFonts w:cs="Arial"/>
          <w:b/>
          <w:sz w:val="24"/>
          <w:szCs w:val="24"/>
        </w:rPr>
        <w:t>S INTEGRANTES DE LA DIRECTIVA</w:t>
      </w:r>
    </w:p>
    <w:p w14:paraId="17E98221" w14:textId="77777777" w:rsidR="00F46BA8" w:rsidRPr="001E38AD" w:rsidRDefault="00F46BA8" w:rsidP="00F46BA8">
      <w:pPr>
        <w:pStyle w:val="Sinespaciado"/>
        <w:spacing w:line="360" w:lineRule="auto"/>
        <w:jc w:val="both"/>
        <w:rPr>
          <w:rFonts w:cs="Arial"/>
          <w:b/>
          <w:sz w:val="24"/>
          <w:szCs w:val="24"/>
        </w:rPr>
      </w:pPr>
      <w:r w:rsidRPr="001E38AD">
        <w:rPr>
          <w:rFonts w:cs="Arial"/>
          <w:b/>
          <w:sz w:val="24"/>
          <w:szCs w:val="24"/>
        </w:rPr>
        <w:t>DE LA H. LXI LEGISLATURA DEL ESTADO LIBRE</w:t>
      </w:r>
    </w:p>
    <w:p w14:paraId="7431F710" w14:textId="77777777" w:rsidR="00F46BA8" w:rsidRPr="001E38AD" w:rsidRDefault="00F46BA8" w:rsidP="00F46BA8">
      <w:pPr>
        <w:pStyle w:val="Sinespaciado"/>
        <w:spacing w:line="360" w:lineRule="auto"/>
        <w:jc w:val="both"/>
        <w:rPr>
          <w:rFonts w:cs="Arial"/>
          <w:b/>
          <w:sz w:val="24"/>
          <w:szCs w:val="24"/>
        </w:rPr>
      </w:pPr>
      <w:r w:rsidRPr="001E38AD">
        <w:rPr>
          <w:rFonts w:cs="Arial"/>
          <w:b/>
          <w:sz w:val="24"/>
          <w:szCs w:val="24"/>
        </w:rPr>
        <w:t>Y SOBERANO DE MÉXICO</w:t>
      </w:r>
    </w:p>
    <w:p w14:paraId="206527F2" w14:textId="5532341C" w:rsidR="00F46BA8" w:rsidRDefault="00F46BA8" w:rsidP="00F46BA8">
      <w:pPr>
        <w:pStyle w:val="Sinespaciado"/>
        <w:spacing w:line="360" w:lineRule="auto"/>
        <w:jc w:val="both"/>
        <w:rPr>
          <w:rFonts w:cs="Arial"/>
          <w:b/>
          <w:sz w:val="24"/>
          <w:szCs w:val="24"/>
        </w:rPr>
      </w:pPr>
      <w:r w:rsidRPr="001E38AD">
        <w:rPr>
          <w:rFonts w:cs="Arial"/>
          <w:b/>
          <w:sz w:val="24"/>
          <w:szCs w:val="24"/>
        </w:rPr>
        <w:t>P R E S E N T E S.</w:t>
      </w:r>
    </w:p>
    <w:p w14:paraId="02060A8A" w14:textId="77777777" w:rsidR="00F46BA8" w:rsidRPr="001E38AD" w:rsidRDefault="00F46BA8" w:rsidP="00F46BA8">
      <w:pPr>
        <w:pStyle w:val="Sinespaciado"/>
        <w:spacing w:line="360" w:lineRule="auto"/>
        <w:jc w:val="both"/>
        <w:rPr>
          <w:rFonts w:cs="Arial"/>
          <w:b/>
          <w:sz w:val="24"/>
          <w:szCs w:val="24"/>
        </w:rPr>
      </w:pPr>
    </w:p>
    <w:p w14:paraId="63BA20AA" w14:textId="0A3EF21E" w:rsidR="00F46BA8" w:rsidRPr="009639FF" w:rsidRDefault="00F46BA8" w:rsidP="003A643D">
      <w:pPr>
        <w:spacing w:line="360" w:lineRule="auto"/>
        <w:jc w:val="both"/>
        <w:rPr>
          <w:rFonts w:cs="Arial"/>
          <w:sz w:val="24"/>
          <w:szCs w:val="24"/>
        </w:rPr>
      </w:pPr>
      <w:r w:rsidRPr="001E38AD">
        <w:rPr>
          <w:rFonts w:cs="Arial"/>
          <w:sz w:val="24"/>
          <w:szCs w:val="24"/>
        </w:rPr>
        <w:t xml:space="preserve">En ejercicio que nos confieren los artículos 55, 57 y 61 de la Constitución Política del Estado Libre y Soberano de México; 38, fracción IV y 83 Ley Orgánica del Poder Legislativo del Estado Libre y Soberano de México, así como 72 y 74 del Reglamento del Poder Legislativo del Estado Libre y Soberano de México, los que suscriben </w:t>
      </w:r>
      <w:r w:rsidRPr="001E38AD">
        <w:rPr>
          <w:rFonts w:cs="Arial"/>
          <w:b/>
          <w:sz w:val="24"/>
          <w:szCs w:val="24"/>
        </w:rPr>
        <w:t>Diputado Omar Ortega Álvarez, Diputada</w:t>
      </w:r>
      <w:r w:rsidRPr="001E38AD">
        <w:rPr>
          <w:rFonts w:cs="Arial"/>
          <w:sz w:val="24"/>
          <w:szCs w:val="24"/>
        </w:rPr>
        <w:t xml:space="preserve"> </w:t>
      </w:r>
      <w:r w:rsidRPr="001E38AD">
        <w:rPr>
          <w:rFonts w:cs="Arial"/>
          <w:b/>
          <w:bCs/>
          <w:sz w:val="24"/>
          <w:szCs w:val="24"/>
        </w:rPr>
        <w:t xml:space="preserve">María Elida Castelán Mondragón, Diputada Viridiana Fuentes Cruz, </w:t>
      </w:r>
      <w:r w:rsidRPr="001E38AD">
        <w:rPr>
          <w:rFonts w:cs="Arial"/>
          <w:sz w:val="24"/>
          <w:szCs w:val="24"/>
        </w:rPr>
        <w:t xml:space="preserve">integrantes del Grupo Parlamentario del Partido de la Revolución Democrática, nos permitimos someter a la consideración de esta H. Legislatura del Estado de México, la </w:t>
      </w:r>
      <w:r w:rsidRPr="001E38AD">
        <w:rPr>
          <w:rFonts w:cs="Arial"/>
          <w:bCs/>
          <w:sz w:val="24"/>
          <w:szCs w:val="24"/>
        </w:rPr>
        <w:t xml:space="preserve">Presente </w:t>
      </w:r>
      <w:r w:rsidRPr="0069364F">
        <w:rPr>
          <w:rFonts w:cs="Arial"/>
          <w:b/>
          <w:bCs/>
          <w:sz w:val="24"/>
          <w:szCs w:val="24"/>
        </w:rPr>
        <w:t xml:space="preserve">Proposición con Punto de Acuerdo de Urgente y Obvia Resolución </w:t>
      </w:r>
      <w:r w:rsidR="00F779A0">
        <w:rPr>
          <w:b/>
          <w:sz w:val="24"/>
          <w:szCs w:val="24"/>
        </w:rPr>
        <w:t>,</w:t>
      </w:r>
      <w:r w:rsidR="00F779A0" w:rsidRPr="00F779A0">
        <w:rPr>
          <w:rFonts w:cs="Arial"/>
          <w:sz w:val="24"/>
          <w:szCs w:val="24"/>
        </w:rPr>
        <w:t xml:space="preserve"> </w:t>
      </w:r>
      <w:r w:rsidR="00F779A0" w:rsidRPr="00FD2FEE">
        <w:rPr>
          <w:rFonts w:cs="Arial"/>
          <w:b/>
          <w:bCs/>
          <w:sz w:val="24"/>
          <w:szCs w:val="24"/>
        </w:rPr>
        <w:t>emite un atento y respetuoso</w:t>
      </w:r>
      <w:r w:rsidR="00F779A0" w:rsidRPr="00FD2FEE">
        <w:rPr>
          <w:rFonts w:cstheme="minorHAnsi"/>
          <w:b/>
          <w:bCs/>
          <w:sz w:val="24"/>
          <w:szCs w:val="24"/>
        </w:rPr>
        <w:t xml:space="preserve"> exhorto a </w:t>
      </w:r>
      <w:r w:rsidR="00F779A0" w:rsidRPr="00FD2FEE">
        <w:rPr>
          <w:rFonts w:cs="Arial"/>
          <w:b/>
          <w:bCs/>
          <w:sz w:val="24"/>
          <w:szCs w:val="24"/>
        </w:rPr>
        <w:t xml:space="preserve">la </w:t>
      </w:r>
      <w:r w:rsidR="00F779A0" w:rsidRPr="00FD2FEE">
        <w:rPr>
          <w:rFonts w:cstheme="minorHAnsi"/>
          <w:b/>
          <w:bCs/>
          <w:sz w:val="24"/>
          <w:szCs w:val="24"/>
        </w:rPr>
        <w:t xml:space="preserve">Comisión del Agua del Estado de México (CAEM), </w:t>
      </w:r>
      <w:r w:rsidR="00F779A0" w:rsidRPr="00FD2FEE">
        <w:rPr>
          <w:b/>
          <w:bCs/>
          <w:sz w:val="24"/>
          <w:szCs w:val="24"/>
        </w:rPr>
        <w:t xml:space="preserve">a efecto de que informe a esta Soberanía Legislativa sobre los avances y desafíos </w:t>
      </w:r>
      <w:r w:rsidR="003E600E">
        <w:rPr>
          <w:b/>
          <w:bCs/>
          <w:sz w:val="24"/>
          <w:szCs w:val="24"/>
        </w:rPr>
        <w:t xml:space="preserve"> de </w:t>
      </w:r>
      <w:r w:rsidR="009F1625">
        <w:rPr>
          <w:b/>
          <w:bCs/>
          <w:sz w:val="24"/>
          <w:szCs w:val="24"/>
        </w:rPr>
        <w:t xml:space="preserve">la </w:t>
      </w:r>
      <w:r w:rsidR="003E600E">
        <w:rPr>
          <w:b/>
          <w:bCs/>
          <w:sz w:val="24"/>
          <w:szCs w:val="24"/>
        </w:rPr>
        <w:t xml:space="preserve">implementación </w:t>
      </w:r>
      <w:r w:rsidR="00F779A0" w:rsidRPr="00FD2FEE">
        <w:rPr>
          <w:b/>
          <w:bCs/>
          <w:sz w:val="24"/>
          <w:szCs w:val="24"/>
        </w:rPr>
        <w:t xml:space="preserve">del  </w:t>
      </w:r>
      <w:r w:rsidR="00F779A0" w:rsidRPr="00FD2FEE">
        <w:rPr>
          <w:rFonts w:cstheme="minorHAnsi"/>
          <w:b/>
          <w:bCs/>
          <w:sz w:val="24"/>
          <w:szCs w:val="24"/>
        </w:rPr>
        <w:t>Programa Hídrico Integral del Estado de México (PHIEM) de 2017-2023</w:t>
      </w:r>
      <w:r w:rsidR="00FD2FEE">
        <w:rPr>
          <w:rFonts w:cstheme="minorHAnsi"/>
          <w:b/>
          <w:bCs/>
          <w:sz w:val="24"/>
          <w:szCs w:val="24"/>
        </w:rPr>
        <w:t>,</w:t>
      </w:r>
      <w:r w:rsidR="004C5171" w:rsidRPr="00FD2FEE">
        <w:rPr>
          <w:rFonts w:cs="Arial"/>
          <w:b/>
          <w:bCs/>
          <w:sz w:val="24"/>
          <w:szCs w:val="24"/>
        </w:rPr>
        <w:t xml:space="preserve"> </w:t>
      </w:r>
      <w:r w:rsidRPr="00FD2FEE">
        <w:rPr>
          <w:rFonts w:cs="Arial"/>
          <w:sz w:val="24"/>
          <w:szCs w:val="24"/>
        </w:rPr>
        <w:t xml:space="preserve">al </w:t>
      </w:r>
      <w:r w:rsidRPr="001E38AD">
        <w:rPr>
          <w:rFonts w:cs="Arial"/>
          <w:sz w:val="24"/>
          <w:szCs w:val="24"/>
        </w:rPr>
        <w:t>tenor de las siguientes</w:t>
      </w:r>
      <w:r w:rsidRPr="001E38AD">
        <w:rPr>
          <w:rFonts w:cs="Arial"/>
          <w:b/>
          <w:sz w:val="24"/>
          <w:szCs w:val="24"/>
        </w:rPr>
        <w:t>:</w:t>
      </w:r>
    </w:p>
    <w:p w14:paraId="42A5DDE8" w14:textId="77777777" w:rsidR="00F46BA8" w:rsidRPr="001E38AD" w:rsidRDefault="00F46BA8" w:rsidP="00F46BA8">
      <w:pPr>
        <w:rPr>
          <w:rFonts w:ascii="Arial" w:hAnsi="Arial" w:cs="Arial"/>
          <w:b/>
          <w:sz w:val="24"/>
          <w:szCs w:val="24"/>
        </w:rPr>
      </w:pPr>
    </w:p>
    <w:p w14:paraId="3AD1BAD2" w14:textId="75D72BE1" w:rsidR="00FC6E0C" w:rsidRDefault="00F46BA8" w:rsidP="00123C9D">
      <w:pPr>
        <w:jc w:val="center"/>
        <w:rPr>
          <w:rFonts w:cstheme="minorHAnsi"/>
          <w:b/>
          <w:sz w:val="24"/>
          <w:szCs w:val="24"/>
        </w:rPr>
      </w:pPr>
      <w:r w:rsidRPr="001E38AD">
        <w:rPr>
          <w:rFonts w:cstheme="minorHAnsi"/>
          <w:b/>
          <w:sz w:val="24"/>
          <w:szCs w:val="24"/>
        </w:rPr>
        <w:t>CONSIDERACIONES</w:t>
      </w:r>
    </w:p>
    <w:p w14:paraId="5ABB4EC6" w14:textId="5EC9DB78" w:rsidR="00BF391E" w:rsidRDefault="00BF391E" w:rsidP="00543C81">
      <w:pPr>
        <w:spacing w:line="360" w:lineRule="auto"/>
        <w:jc w:val="center"/>
        <w:rPr>
          <w:rFonts w:cstheme="minorHAnsi"/>
          <w:b/>
          <w:sz w:val="24"/>
          <w:szCs w:val="24"/>
        </w:rPr>
      </w:pPr>
    </w:p>
    <w:p w14:paraId="35FE2DA4" w14:textId="406D5B60" w:rsidR="00BF391E" w:rsidRDefault="00BF391E" w:rsidP="00543C81">
      <w:pPr>
        <w:spacing w:line="360" w:lineRule="auto"/>
        <w:jc w:val="both"/>
        <w:rPr>
          <w:rFonts w:cstheme="minorHAnsi"/>
          <w:sz w:val="24"/>
          <w:szCs w:val="24"/>
        </w:rPr>
      </w:pPr>
      <w:r>
        <w:rPr>
          <w:rFonts w:cstheme="minorHAnsi"/>
          <w:b/>
          <w:sz w:val="24"/>
          <w:szCs w:val="24"/>
        </w:rPr>
        <w:t>Primero:</w:t>
      </w:r>
      <w:r w:rsidR="0046315D">
        <w:rPr>
          <w:rFonts w:cstheme="minorHAnsi"/>
          <w:b/>
          <w:sz w:val="24"/>
          <w:szCs w:val="24"/>
        </w:rPr>
        <w:t xml:space="preserve"> </w:t>
      </w:r>
      <w:r w:rsidR="0046315D">
        <w:rPr>
          <w:rFonts w:cstheme="minorHAnsi"/>
          <w:sz w:val="24"/>
          <w:szCs w:val="24"/>
        </w:rPr>
        <w:t>Existe un asunto de interés</w:t>
      </w:r>
      <w:r w:rsidR="00D95F41">
        <w:rPr>
          <w:rFonts w:cstheme="minorHAnsi"/>
          <w:sz w:val="24"/>
          <w:szCs w:val="24"/>
        </w:rPr>
        <w:t xml:space="preserve"> común a la ciudadanía</w:t>
      </w:r>
      <w:r w:rsidR="00EE22BB">
        <w:rPr>
          <w:rFonts w:cstheme="minorHAnsi"/>
          <w:sz w:val="24"/>
          <w:szCs w:val="24"/>
        </w:rPr>
        <w:t xml:space="preserve">, </w:t>
      </w:r>
      <w:r w:rsidR="00D95F41">
        <w:rPr>
          <w:rFonts w:cstheme="minorHAnsi"/>
          <w:sz w:val="24"/>
          <w:szCs w:val="24"/>
        </w:rPr>
        <w:t xml:space="preserve">a los gobiernos </w:t>
      </w:r>
      <w:r w:rsidR="00EE22BB">
        <w:rPr>
          <w:rFonts w:cstheme="minorHAnsi"/>
          <w:sz w:val="24"/>
          <w:szCs w:val="24"/>
        </w:rPr>
        <w:t>municipales, estatales</w:t>
      </w:r>
      <w:r w:rsidR="0046315D">
        <w:rPr>
          <w:rFonts w:cstheme="minorHAnsi"/>
          <w:sz w:val="24"/>
          <w:szCs w:val="24"/>
        </w:rPr>
        <w:t xml:space="preserve"> </w:t>
      </w:r>
      <w:r w:rsidR="00EE22BB">
        <w:rPr>
          <w:rFonts w:cstheme="minorHAnsi"/>
          <w:sz w:val="24"/>
          <w:szCs w:val="24"/>
        </w:rPr>
        <w:t>y hasta en el ámbito internacional</w:t>
      </w:r>
      <w:r w:rsidR="0046315D">
        <w:rPr>
          <w:rFonts w:cstheme="minorHAnsi"/>
          <w:sz w:val="24"/>
          <w:szCs w:val="24"/>
        </w:rPr>
        <w:t xml:space="preserve">. </w:t>
      </w:r>
      <w:r w:rsidR="00F6713B">
        <w:rPr>
          <w:rFonts w:cstheme="minorHAnsi"/>
          <w:sz w:val="24"/>
          <w:szCs w:val="24"/>
        </w:rPr>
        <w:t xml:space="preserve">Nos referimos al tema del agua, elemento importante para la subsistencia de la vida en este planeta. </w:t>
      </w:r>
      <w:r w:rsidR="0046315D">
        <w:rPr>
          <w:rFonts w:cstheme="minorHAnsi"/>
          <w:sz w:val="24"/>
          <w:szCs w:val="24"/>
        </w:rPr>
        <w:t>Que no debe esperar para ser integrado en las agendas parlamentaria</w:t>
      </w:r>
      <w:r w:rsidR="00625BAE">
        <w:rPr>
          <w:rFonts w:cstheme="minorHAnsi"/>
          <w:sz w:val="24"/>
          <w:szCs w:val="24"/>
        </w:rPr>
        <w:t xml:space="preserve"> de esta “LXI” Legislatura del Estado de México</w:t>
      </w:r>
      <w:r w:rsidR="0046315D">
        <w:rPr>
          <w:rFonts w:cstheme="minorHAnsi"/>
          <w:sz w:val="24"/>
          <w:szCs w:val="24"/>
        </w:rPr>
        <w:t>.</w:t>
      </w:r>
      <w:r w:rsidR="00C52BD3">
        <w:rPr>
          <w:rFonts w:cstheme="minorHAnsi"/>
          <w:sz w:val="24"/>
          <w:szCs w:val="24"/>
        </w:rPr>
        <w:t xml:space="preserve"> M</w:t>
      </w:r>
      <w:r w:rsidR="00D50CBE">
        <w:rPr>
          <w:rFonts w:cstheme="minorHAnsi"/>
          <w:sz w:val="24"/>
          <w:szCs w:val="24"/>
        </w:rPr>
        <w:t>á</w:t>
      </w:r>
      <w:r w:rsidR="00C52BD3">
        <w:rPr>
          <w:rFonts w:cstheme="minorHAnsi"/>
          <w:sz w:val="24"/>
          <w:szCs w:val="24"/>
        </w:rPr>
        <w:t>xime cuando existe un desequilibrio entre disponibilidad hídrica y demanda de la misma.</w:t>
      </w:r>
    </w:p>
    <w:p w14:paraId="4446BC17" w14:textId="68AA8696" w:rsidR="0046315D" w:rsidRDefault="0046315D" w:rsidP="00543C81">
      <w:pPr>
        <w:spacing w:line="360" w:lineRule="auto"/>
        <w:jc w:val="both"/>
        <w:rPr>
          <w:rFonts w:cstheme="minorHAnsi"/>
          <w:sz w:val="24"/>
          <w:szCs w:val="24"/>
        </w:rPr>
      </w:pPr>
    </w:p>
    <w:p w14:paraId="6A91A513" w14:textId="78DD315C" w:rsidR="0046315D" w:rsidRDefault="008276F5" w:rsidP="00543C81">
      <w:pPr>
        <w:spacing w:line="360" w:lineRule="auto"/>
        <w:jc w:val="both"/>
        <w:rPr>
          <w:rFonts w:cstheme="minorHAnsi"/>
          <w:sz w:val="24"/>
          <w:szCs w:val="24"/>
        </w:rPr>
      </w:pPr>
      <w:r w:rsidRPr="008276F5">
        <w:rPr>
          <w:rFonts w:cstheme="minorHAnsi"/>
          <w:b/>
          <w:sz w:val="24"/>
          <w:szCs w:val="24"/>
        </w:rPr>
        <w:lastRenderedPageBreak/>
        <w:t>Segundo:</w:t>
      </w:r>
      <w:r>
        <w:rPr>
          <w:rFonts w:cstheme="minorHAnsi"/>
          <w:sz w:val="24"/>
          <w:szCs w:val="24"/>
        </w:rPr>
        <w:t xml:space="preserve"> </w:t>
      </w:r>
      <w:r w:rsidR="00DA3E61">
        <w:rPr>
          <w:rFonts w:cstheme="minorHAnsi"/>
          <w:sz w:val="24"/>
          <w:szCs w:val="24"/>
        </w:rPr>
        <w:t xml:space="preserve">En relación </w:t>
      </w:r>
      <w:r w:rsidR="00FC431A">
        <w:rPr>
          <w:rFonts w:cstheme="minorHAnsi"/>
          <w:sz w:val="24"/>
          <w:szCs w:val="24"/>
        </w:rPr>
        <w:t>a este</w:t>
      </w:r>
      <w:r w:rsidR="002B6859">
        <w:rPr>
          <w:rFonts w:cstheme="minorHAnsi"/>
          <w:sz w:val="24"/>
          <w:szCs w:val="24"/>
        </w:rPr>
        <w:t xml:space="preserve"> tema, </w:t>
      </w:r>
      <w:r w:rsidR="00FC431A">
        <w:rPr>
          <w:rFonts w:cstheme="minorHAnsi"/>
          <w:sz w:val="24"/>
          <w:szCs w:val="24"/>
        </w:rPr>
        <w:t xml:space="preserve">existe </w:t>
      </w:r>
      <w:r w:rsidR="00C52BD3">
        <w:rPr>
          <w:rFonts w:cstheme="minorHAnsi"/>
          <w:sz w:val="24"/>
          <w:szCs w:val="24"/>
        </w:rPr>
        <w:t>en el plano</w:t>
      </w:r>
      <w:r w:rsidR="00B14585">
        <w:rPr>
          <w:rFonts w:cstheme="minorHAnsi"/>
          <w:sz w:val="24"/>
          <w:szCs w:val="24"/>
        </w:rPr>
        <w:t xml:space="preserve"> </w:t>
      </w:r>
      <w:r w:rsidR="00D50CBE">
        <w:rPr>
          <w:rFonts w:cstheme="minorHAnsi"/>
          <w:sz w:val="24"/>
          <w:szCs w:val="24"/>
        </w:rPr>
        <w:t>doctrinal la</w:t>
      </w:r>
      <w:r w:rsidR="00B14585">
        <w:rPr>
          <w:rFonts w:cstheme="minorHAnsi"/>
          <w:sz w:val="24"/>
          <w:szCs w:val="24"/>
        </w:rPr>
        <w:t xml:space="preserve"> visión </w:t>
      </w:r>
      <w:r w:rsidR="0046315D">
        <w:rPr>
          <w:rFonts w:cstheme="minorHAnsi"/>
          <w:sz w:val="24"/>
          <w:szCs w:val="24"/>
        </w:rPr>
        <w:t>de Maude Barlow</w:t>
      </w:r>
      <w:r w:rsidR="00D21147">
        <w:rPr>
          <w:rStyle w:val="Refdenotaalpie"/>
          <w:rFonts w:cstheme="minorHAnsi"/>
          <w:sz w:val="24"/>
          <w:szCs w:val="24"/>
        </w:rPr>
        <w:footnoteReference w:id="1"/>
      </w:r>
      <w:r w:rsidR="0046315D">
        <w:rPr>
          <w:rFonts w:cstheme="minorHAnsi"/>
          <w:sz w:val="24"/>
          <w:szCs w:val="24"/>
        </w:rPr>
        <w:t>, de fijar un catálogo de principios elementales que deb</w:t>
      </w:r>
      <w:r w:rsidR="00D21147">
        <w:rPr>
          <w:rFonts w:cstheme="minorHAnsi"/>
          <w:sz w:val="24"/>
          <w:szCs w:val="24"/>
        </w:rPr>
        <w:t>en</w:t>
      </w:r>
      <w:r w:rsidR="0046315D">
        <w:rPr>
          <w:rFonts w:cstheme="minorHAnsi"/>
          <w:sz w:val="24"/>
          <w:szCs w:val="24"/>
        </w:rPr>
        <w:t xml:space="preserve"> seguirse para mantener un equilibrio del agu</w:t>
      </w:r>
      <w:r w:rsidR="002B6859">
        <w:rPr>
          <w:rFonts w:cstheme="minorHAnsi"/>
          <w:sz w:val="24"/>
          <w:szCs w:val="24"/>
        </w:rPr>
        <w:t xml:space="preserve">a. </w:t>
      </w:r>
      <w:r w:rsidR="00FC431A">
        <w:rPr>
          <w:rFonts w:cstheme="minorHAnsi"/>
          <w:sz w:val="24"/>
          <w:szCs w:val="24"/>
        </w:rPr>
        <w:t>Los cuales son:</w:t>
      </w:r>
    </w:p>
    <w:p w14:paraId="2F0D6E25" w14:textId="31475656" w:rsidR="00FC431A" w:rsidRDefault="00FC431A" w:rsidP="00BF391E">
      <w:pPr>
        <w:jc w:val="both"/>
        <w:rPr>
          <w:rFonts w:cstheme="minorHAnsi"/>
          <w:sz w:val="24"/>
          <w:szCs w:val="24"/>
        </w:rPr>
      </w:pPr>
    </w:p>
    <w:p w14:paraId="18C7F35E" w14:textId="77777777" w:rsidR="00FC431A" w:rsidRPr="0046315D" w:rsidRDefault="00FC431A" w:rsidP="00BF391E">
      <w:pPr>
        <w:jc w:val="both"/>
        <w:rPr>
          <w:rFonts w:cstheme="minorHAnsi"/>
          <w:sz w:val="24"/>
          <w:szCs w:val="24"/>
        </w:rPr>
      </w:pPr>
    </w:p>
    <w:p w14:paraId="2CD8380F" w14:textId="4E66689E" w:rsidR="004C47D8" w:rsidRPr="00201667" w:rsidRDefault="00FC431A" w:rsidP="00FC431A">
      <w:pPr>
        <w:pStyle w:val="Prrafodelista"/>
        <w:numPr>
          <w:ilvl w:val="0"/>
          <w:numId w:val="8"/>
        </w:numPr>
        <w:spacing w:line="360" w:lineRule="auto"/>
        <w:jc w:val="both"/>
        <w:rPr>
          <w:rFonts w:cstheme="minorHAnsi"/>
          <w:b/>
          <w:i/>
          <w:sz w:val="24"/>
          <w:szCs w:val="24"/>
        </w:rPr>
      </w:pPr>
      <w:r w:rsidRPr="00201667">
        <w:rPr>
          <w:rFonts w:cstheme="minorHAnsi"/>
          <w:i/>
          <w:sz w:val="24"/>
          <w:szCs w:val="24"/>
        </w:rPr>
        <w:t xml:space="preserve">El agua pertenece a la </w:t>
      </w:r>
      <w:r w:rsidR="00A13BDE" w:rsidRPr="00201667">
        <w:rPr>
          <w:rFonts w:cstheme="minorHAnsi"/>
          <w:i/>
          <w:sz w:val="24"/>
          <w:szCs w:val="24"/>
        </w:rPr>
        <w:t>tierra y</w:t>
      </w:r>
      <w:r w:rsidRPr="00201667">
        <w:rPr>
          <w:rFonts w:cstheme="minorHAnsi"/>
          <w:i/>
          <w:sz w:val="24"/>
          <w:szCs w:val="24"/>
        </w:rPr>
        <w:t xml:space="preserve"> a todas las especies;</w:t>
      </w:r>
    </w:p>
    <w:p w14:paraId="3DEE4CF9" w14:textId="4C3B547B" w:rsidR="00FC431A" w:rsidRPr="00201667" w:rsidRDefault="00A13BDE" w:rsidP="00FC431A">
      <w:pPr>
        <w:pStyle w:val="Prrafodelista"/>
        <w:numPr>
          <w:ilvl w:val="0"/>
          <w:numId w:val="8"/>
        </w:numPr>
        <w:spacing w:line="360" w:lineRule="auto"/>
        <w:jc w:val="both"/>
        <w:rPr>
          <w:rFonts w:cstheme="minorHAnsi"/>
          <w:b/>
          <w:i/>
          <w:sz w:val="24"/>
          <w:szCs w:val="24"/>
        </w:rPr>
      </w:pPr>
      <w:r w:rsidRPr="00201667">
        <w:rPr>
          <w:rFonts w:cstheme="minorHAnsi"/>
          <w:i/>
          <w:sz w:val="24"/>
          <w:szCs w:val="24"/>
        </w:rPr>
        <w:t>El agua debe dejarse donde está, en la medida de lo posible;</w:t>
      </w:r>
    </w:p>
    <w:p w14:paraId="0CF5141E" w14:textId="1B24BFCA" w:rsidR="00A13BDE" w:rsidRPr="00201667" w:rsidRDefault="00A13BDE" w:rsidP="00FC431A">
      <w:pPr>
        <w:pStyle w:val="Prrafodelista"/>
        <w:numPr>
          <w:ilvl w:val="0"/>
          <w:numId w:val="8"/>
        </w:numPr>
        <w:spacing w:line="360" w:lineRule="auto"/>
        <w:jc w:val="both"/>
        <w:rPr>
          <w:rFonts w:cstheme="minorHAnsi"/>
          <w:b/>
          <w:i/>
          <w:sz w:val="24"/>
          <w:szCs w:val="24"/>
        </w:rPr>
      </w:pPr>
      <w:r w:rsidRPr="00201667">
        <w:rPr>
          <w:rFonts w:cstheme="minorHAnsi"/>
          <w:i/>
          <w:sz w:val="24"/>
          <w:szCs w:val="24"/>
        </w:rPr>
        <w:t>El agua debe ser conservada para todos los tiempos;</w:t>
      </w:r>
    </w:p>
    <w:p w14:paraId="6BDE5856" w14:textId="05838852" w:rsidR="00A13BDE" w:rsidRPr="00201667" w:rsidRDefault="00201667" w:rsidP="00FC431A">
      <w:pPr>
        <w:pStyle w:val="Prrafodelista"/>
        <w:numPr>
          <w:ilvl w:val="0"/>
          <w:numId w:val="8"/>
        </w:numPr>
        <w:spacing w:line="360" w:lineRule="auto"/>
        <w:jc w:val="both"/>
        <w:rPr>
          <w:rFonts w:cstheme="minorHAnsi"/>
          <w:b/>
          <w:i/>
          <w:sz w:val="24"/>
          <w:szCs w:val="24"/>
        </w:rPr>
      </w:pPr>
      <w:r w:rsidRPr="00201667">
        <w:rPr>
          <w:rFonts w:cstheme="minorHAnsi"/>
          <w:i/>
          <w:sz w:val="24"/>
          <w:szCs w:val="24"/>
        </w:rPr>
        <w:t>El agua contaminada debe ser recuperada;</w:t>
      </w:r>
    </w:p>
    <w:p w14:paraId="22117500" w14:textId="1F3F4C06" w:rsidR="00201667" w:rsidRPr="00201667" w:rsidRDefault="00201667" w:rsidP="00FC431A">
      <w:pPr>
        <w:pStyle w:val="Prrafodelista"/>
        <w:numPr>
          <w:ilvl w:val="0"/>
          <w:numId w:val="8"/>
        </w:numPr>
        <w:spacing w:line="360" w:lineRule="auto"/>
        <w:jc w:val="both"/>
        <w:rPr>
          <w:rFonts w:cstheme="minorHAnsi"/>
          <w:b/>
          <w:i/>
          <w:sz w:val="24"/>
          <w:szCs w:val="24"/>
        </w:rPr>
      </w:pPr>
      <w:r w:rsidRPr="00201667">
        <w:rPr>
          <w:rFonts w:cstheme="minorHAnsi"/>
          <w:i/>
          <w:sz w:val="24"/>
          <w:szCs w:val="24"/>
        </w:rPr>
        <w:t>La mejor forma de proteger el agua es dejarla en su entorno natural;</w:t>
      </w:r>
    </w:p>
    <w:p w14:paraId="5A5441CB" w14:textId="283D8282" w:rsidR="00201667" w:rsidRPr="00201667" w:rsidRDefault="00201667" w:rsidP="00FC431A">
      <w:pPr>
        <w:pStyle w:val="Prrafodelista"/>
        <w:numPr>
          <w:ilvl w:val="0"/>
          <w:numId w:val="8"/>
        </w:numPr>
        <w:spacing w:line="360" w:lineRule="auto"/>
        <w:jc w:val="both"/>
        <w:rPr>
          <w:rFonts w:cstheme="minorHAnsi"/>
          <w:b/>
          <w:i/>
          <w:sz w:val="24"/>
          <w:szCs w:val="24"/>
        </w:rPr>
      </w:pPr>
      <w:r w:rsidRPr="00201667">
        <w:rPr>
          <w:rFonts w:cstheme="minorHAnsi"/>
          <w:i/>
          <w:sz w:val="24"/>
          <w:szCs w:val="24"/>
        </w:rPr>
        <w:t>El agua es un mandato público por el que todos los niveles de gobierno deben velar;</w:t>
      </w:r>
    </w:p>
    <w:p w14:paraId="5AC46E3F" w14:textId="31C798C7" w:rsidR="00201667" w:rsidRPr="00201667" w:rsidRDefault="00201667" w:rsidP="00FC431A">
      <w:pPr>
        <w:pStyle w:val="Prrafodelista"/>
        <w:numPr>
          <w:ilvl w:val="0"/>
          <w:numId w:val="8"/>
        </w:numPr>
        <w:spacing w:line="360" w:lineRule="auto"/>
        <w:jc w:val="both"/>
        <w:rPr>
          <w:rFonts w:cstheme="minorHAnsi"/>
          <w:b/>
          <w:i/>
          <w:sz w:val="24"/>
          <w:szCs w:val="24"/>
        </w:rPr>
      </w:pPr>
      <w:r w:rsidRPr="00201667">
        <w:rPr>
          <w:rFonts w:cstheme="minorHAnsi"/>
          <w:i/>
          <w:sz w:val="24"/>
          <w:szCs w:val="24"/>
        </w:rPr>
        <w:t>Disponer de agua potable suficiente es un derecho fundamental;</w:t>
      </w:r>
    </w:p>
    <w:p w14:paraId="513CE57B" w14:textId="2127AFC9" w:rsidR="00201667" w:rsidRPr="00201667" w:rsidRDefault="00201667" w:rsidP="00FC431A">
      <w:pPr>
        <w:pStyle w:val="Prrafodelista"/>
        <w:numPr>
          <w:ilvl w:val="0"/>
          <w:numId w:val="8"/>
        </w:numPr>
        <w:spacing w:line="360" w:lineRule="auto"/>
        <w:jc w:val="both"/>
        <w:rPr>
          <w:rFonts w:cstheme="minorHAnsi"/>
          <w:b/>
          <w:i/>
          <w:sz w:val="24"/>
          <w:szCs w:val="24"/>
        </w:rPr>
      </w:pPr>
      <w:r w:rsidRPr="00201667">
        <w:rPr>
          <w:rFonts w:cstheme="minorHAnsi"/>
          <w:i/>
          <w:sz w:val="24"/>
          <w:szCs w:val="24"/>
        </w:rPr>
        <w:t>Los mejores defensores del agua son las localidades y sus ciudadanos;</w:t>
      </w:r>
    </w:p>
    <w:p w14:paraId="0A8F6B6B" w14:textId="182626FE" w:rsidR="00201667" w:rsidRPr="00201667" w:rsidRDefault="00201667" w:rsidP="00FC431A">
      <w:pPr>
        <w:pStyle w:val="Prrafodelista"/>
        <w:numPr>
          <w:ilvl w:val="0"/>
          <w:numId w:val="8"/>
        </w:numPr>
        <w:spacing w:line="360" w:lineRule="auto"/>
        <w:jc w:val="both"/>
        <w:rPr>
          <w:rFonts w:cstheme="minorHAnsi"/>
          <w:b/>
          <w:i/>
          <w:sz w:val="24"/>
          <w:szCs w:val="24"/>
        </w:rPr>
      </w:pPr>
      <w:r w:rsidRPr="00201667">
        <w:rPr>
          <w:rFonts w:cstheme="minorHAnsi"/>
          <w:i/>
          <w:sz w:val="24"/>
          <w:szCs w:val="24"/>
        </w:rPr>
        <w:t>El público debe participar a partes iguales con el gobierno para proteger el agua;</w:t>
      </w:r>
    </w:p>
    <w:p w14:paraId="476E4814" w14:textId="09C99DE5" w:rsidR="007A7CA1" w:rsidRPr="00220B5C" w:rsidRDefault="00201667" w:rsidP="007A7CA1">
      <w:pPr>
        <w:pStyle w:val="Prrafodelista"/>
        <w:numPr>
          <w:ilvl w:val="0"/>
          <w:numId w:val="8"/>
        </w:numPr>
        <w:spacing w:line="360" w:lineRule="auto"/>
        <w:jc w:val="both"/>
        <w:rPr>
          <w:rFonts w:cstheme="minorHAnsi"/>
          <w:b/>
          <w:i/>
          <w:sz w:val="24"/>
          <w:szCs w:val="24"/>
        </w:rPr>
      </w:pPr>
      <w:r w:rsidRPr="00201667">
        <w:rPr>
          <w:rFonts w:cstheme="minorHAnsi"/>
          <w:i/>
          <w:sz w:val="24"/>
          <w:szCs w:val="24"/>
        </w:rPr>
        <w:t>El agua no será un recurso sostenible si prevalecen las políticas de mundialización económica.</w:t>
      </w:r>
    </w:p>
    <w:p w14:paraId="3159F211" w14:textId="77777777" w:rsidR="0046315D" w:rsidRDefault="0046315D" w:rsidP="00F9074C">
      <w:pPr>
        <w:spacing w:line="360" w:lineRule="auto"/>
        <w:jc w:val="both"/>
        <w:rPr>
          <w:rFonts w:cstheme="minorHAnsi"/>
          <w:b/>
          <w:sz w:val="24"/>
          <w:szCs w:val="24"/>
        </w:rPr>
      </w:pPr>
    </w:p>
    <w:p w14:paraId="243B65F0" w14:textId="684F9E51" w:rsidR="00220B5C" w:rsidRDefault="00F22AD0" w:rsidP="00F9074C">
      <w:pPr>
        <w:spacing w:line="360" w:lineRule="auto"/>
        <w:jc w:val="both"/>
        <w:rPr>
          <w:rFonts w:cstheme="minorHAnsi"/>
          <w:sz w:val="24"/>
          <w:szCs w:val="24"/>
        </w:rPr>
      </w:pPr>
      <w:r>
        <w:rPr>
          <w:rFonts w:cstheme="minorHAnsi"/>
          <w:b/>
          <w:sz w:val="24"/>
          <w:szCs w:val="24"/>
        </w:rPr>
        <w:t>Tercero</w:t>
      </w:r>
      <w:r w:rsidR="00EA3EE4">
        <w:rPr>
          <w:rFonts w:cstheme="minorHAnsi"/>
          <w:b/>
          <w:sz w:val="24"/>
          <w:szCs w:val="24"/>
        </w:rPr>
        <w:t xml:space="preserve">: </w:t>
      </w:r>
      <w:r w:rsidR="00EA3EE4">
        <w:rPr>
          <w:rFonts w:cstheme="minorHAnsi"/>
          <w:sz w:val="24"/>
          <w:szCs w:val="24"/>
        </w:rPr>
        <w:t xml:space="preserve"> </w:t>
      </w:r>
      <w:r w:rsidR="005920F0">
        <w:rPr>
          <w:rFonts w:cstheme="minorHAnsi"/>
          <w:sz w:val="24"/>
          <w:szCs w:val="24"/>
        </w:rPr>
        <w:t xml:space="preserve">En el ámbito </w:t>
      </w:r>
      <w:r w:rsidR="00D46BF7">
        <w:rPr>
          <w:rFonts w:cstheme="minorHAnsi"/>
          <w:sz w:val="24"/>
          <w:szCs w:val="24"/>
        </w:rPr>
        <w:t>parlamentario</w:t>
      </w:r>
      <w:r w:rsidR="00C71560">
        <w:rPr>
          <w:rFonts w:cstheme="minorHAnsi"/>
          <w:sz w:val="24"/>
          <w:szCs w:val="24"/>
        </w:rPr>
        <w:t xml:space="preserve"> federal</w:t>
      </w:r>
      <w:r w:rsidR="00900FD5">
        <w:rPr>
          <w:rFonts w:cstheme="minorHAnsi"/>
          <w:sz w:val="24"/>
          <w:szCs w:val="24"/>
        </w:rPr>
        <w:t>,</w:t>
      </w:r>
      <w:r w:rsidR="005920F0">
        <w:rPr>
          <w:rFonts w:cstheme="minorHAnsi"/>
          <w:sz w:val="24"/>
          <w:szCs w:val="24"/>
        </w:rPr>
        <w:t xml:space="preserve"> tenemos que </w:t>
      </w:r>
      <w:r w:rsidR="00423AC9">
        <w:rPr>
          <w:rFonts w:cstheme="minorHAnsi"/>
          <w:sz w:val="24"/>
          <w:szCs w:val="24"/>
        </w:rPr>
        <w:t>la última</w:t>
      </w:r>
      <w:r w:rsidR="00E124D3">
        <w:rPr>
          <w:rFonts w:cstheme="minorHAnsi"/>
          <w:sz w:val="24"/>
          <w:szCs w:val="24"/>
        </w:rPr>
        <w:t xml:space="preserve"> reforma que sufrió el artículo 4 en su párrafo sexto</w:t>
      </w:r>
      <w:r w:rsidR="00FE4B3F">
        <w:rPr>
          <w:rFonts w:cstheme="minorHAnsi"/>
          <w:sz w:val="24"/>
          <w:szCs w:val="24"/>
        </w:rPr>
        <w:t xml:space="preserve"> de la Constitución Política de los Estados Unidos Mexicanos, fue</w:t>
      </w:r>
      <w:r w:rsidR="00E124D3">
        <w:rPr>
          <w:rFonts w:cstheme="minorHAnsi"/>
          <w:sz w:val="24"/>
          <w:szCs w:val="24"/>
        </w:rPr>
        <w:t xml:space="preserve"> en 2012</w:t>
      </w:r>
      <w:r w:rsidR="007E2D1E">
        <w:rPr>
          <w:rStyle w:val="Refdenotaalpie"/>
          <w:rFonts w:cstheme="minorHAnsi"/>
          <w:sz w:val="24"/>
          <w:szCs w:val="24"/>
        </w:rPr>
        <w:footnoteReference w:id="2"/>
      </w:r>
      <w:r w:rsidR="00E124D3">
        <w:rPr>
          <w:rFonts w:cstheme="minorHAnsi"/>
          <w:sz w:val="24"/>
          <w:szCs w:val="24"/>
        </w:rPr>
        <w:t xml:space="preserve">. </w:t>
      </w:r>
      <w:r w:rsidR="000A7397">
        <w:rPr>
          <w:rFonts w:cstheme="minorHAnsi"/>
          <w:sz w:val="24"/>
          <w:szCs w:val="24"/>
        </w:rPr>
        <w:t>E</w:t>
      </w:r>
      <w:r w:rsidR="00E124D3">
        <w:rPr>
          <w:rFonts w:cstheme="minorHAnsi"/>
          <w:sz w:val="24"/>
          <w:szCs w:val="24"/>
        </w:rPr>
        <w:t>stableci</w:t>
      </w:r>
      <w:r w:rsidR="000A7397">
        <w:rPr>
          <w:rFonts w:cstheme="minorHAnsi"/>
          <w:sz w:val="24"/>
          <w:szCs w:val="24"/>
        </w:rPr>
        <w:t>endo</w:t>
      </w:r>
      <w:r w:rsidR="00E124D3">
        <w:rPr>
          <w:rFonts w:cstheme="minorHAnsi"/>
          <w:sz w:val="24"/>
          <w:szCs w:val="24"/>
        </w:rPr>
        <w:t xml:space="preserve"> </w:t>
      </w:r>
      <w:r w:rsidR="00FE4B3F">
        <w:rPr>
          <w:rFonts w:cstheme="minorHAnsi"/>
          <w:sz w:val="24"/>
          <w:szCs w:val="24"/>
        </w:rPr>
        <w:t>una nueva perspectiva hídrica</w:t>
      </w:r>
      <w:r w:rsidR="00E124D3">
        <w:rPr>
          <w:rFonts w:cstheme="minorHAnsi"/>
          <w:sz w:val="24"/>
          <w:szCs w:val="24"/>
        </w:rPr>
        <w:t xml:space="preserve"> y con ello obligo al Congreso de la Unión, a que un plazo de 360 días emiti</w:t>
      </w:r>
      <w:r w:rsidR="005A3F51">
        <w:rPr>
          <w:rFonts w:cstheme="minorHAnsi"/>
          <w:sz w:val="24"/>
          <w:szCs w:val="24"/>
        </w:rPr>
        <w:t>era</w:t>
      </w:r>
      <w:r w:rsidR="00E124D3">
        <w:rPr>
          <w:rFonts w:cstheme="minorHAnsi"/>
          <w:sz w:val="24"/>
          <w:szCs w:val="24"/>
        </w:rPr>
        <w:t xml:space="preserve"> una Ley General de Aguas, situación </w:t>
      </w:r>
      <w:r w:rsidR="0098343A">
        <w:rPr>
          <w:rFonts w:cstheme="minorHAnsi"/>
          <w:sz w:val="24"/>
          <w:szCs w:val="24"/>
        </w:rPr>
        <w:t>que,</w:t>
      </w:r>
      <w:r w:rsidR="00E124D3">
        <w:rPr>
          <w:rFonts w:cstheme="minorHAnsi"/>
          <w:sz w:val="24"/>
          <w:szCs w:val="24"/>
        </w:rPr>
        <w:t xml:space="preserve"> hasta la fecha</w:t>
      </w:r>
      <w:r w:rsidR="0098343A">
        <w:rPr>
          <w:rFonts w:cstheme="minorHAnsi"/>
          <w:sz w:val="24"/>
          <w:szCs w:val="24"/>
        </w:rPr>
        <w:t xml:space="preserve">, </w:t>
      </w:r>
      <w:r w:rsidR="00E124D3">
        <w:rPr>
          <w:rFonts w:cstheme="minorHAnsi"/>
          <w:sz w:val="24"/>
          <w:szCs w:val="24"/>
        </w:rPr>
        <w:t>no ha acaecido</w:t>
      </w:r>
      <w:r w:rsidR="000A7397">
        <w:rPr>
          <w:rFonts w:cstheme="minorHAnsi"/>
          <w:sz w:val="24"/>
          <w:szCs w:val="24"/>
        </w:rPr>
        <w:t>, por diversas situaciones</w:t>
      </w:r>
      <w:r w:rsidR="0098343A">
        <w:rPr>
          <w:rFonts w:cstheme="minorHAnsi"/>
          <w:sz w:val="24"/>
          <w:szCs w:val="24"/>
        </w:rPr>
        <w:t>.</w:t>
      </w:r>
      <w:r w:rsidR="00423AC9">
        <w:rPr>
          <w:rFonts w:cstheme="minorHAnsi"/>
          <w:sz w:val="24"/>
          <w:szCs w:val="24"/>
        </w:rPr>
        <w:t xml:space="preserve"> </w:t>
      </w:r>
    </w:p>
    <w:p w14:paraId="5E6861BA" w14:textId="77777777" w:rsidR="00220B5C" w:rsidRDefault="00220B5C" w:rsidP="00F9074C">
      <w:pPr>
        <w:spacing w:line="360" w:lineRule="auto"/>
        <w:jc w:val="both"/>
        <w:rPr>
          <w:rFonts w:cstheme="minorHAnsi"/>
          <w:sz w:val="24"/>
          <w:szCs w:val="24"/>
        </w:rPr>
      </w:pPr>
    </w:p>
    <w:p w14:paraId="6D6C5797" w14:textId="7E4496D7" w:rsidR="008F1CFE" w:rsidRDefault="0098343A" w:rsidP="00F9074C">
      <w:pPr>
        <w:spacing w:line="360" w:lineRule="auto"/>
        <w:jc w:val="both"/>
        <w:rPr>
          <w:rFonts w:cstheme="minorHAnsi"/>
          <w:sz w:val="24"/>
          <w:szCs w:val="24"/>
        </w:rPr>
      </w:pPr>
      <w:r>
        <w:rPr>
          <w:rFonts w:cstheme="minorHAnsi"/>
          <w:sz w:val="24"/>
          <w:szCs w:val="24"/>
        </w:rPr>
        <w:t xml:space="preserve">No obstante, los inconvenientes legislativos, políticos y económicos que representa el nuevo </w:t>
      </w:r>
      <w:r w:rsidR="00C84D41">
        <w:rPr>
          <w:rFonts w:cstheme="minorHAnsi"/>
          <w:sz w:val="24"/>
          <w:szCs w:val="24"/>
        </w:rPr>
        <w:t>andamiaje</w:t>
      </w:r>
      <w:r>
        <w:rPr>
          <w:rFonts w:cstheme="minorHAnsi"/>
          <w:sz w:val="24"/>
          <w:szCs w:val="24"/>
        </w:rPr>
        <w:t xml:space="preserve"> jurídico. Un grupo de ciudadano</w:t>
      </w:r>
      <w:r w:rsidR="006E1754">
        <w:rPr>
          <w:rFonts w:cstheme="minorHAnsi"/>
          <w:sz w:val="24"/>
          <w:szCs w:val="24"/>
        </w:rPr>
        <w:t>s</w:t>
      </w:r>
      <w:r w:rsidR="00FB7A94">
        <w:rPr>
          <w:rFonts w:cstheme="minorHAnsi"/>
          <w:sz w:val="24"/>
          <w:szCs w:val="24"/>
        </w:rPr>
        <w:t xml:space="preserve"> </w:t>
      </w:r>
      <w:r w:rsidR="006E1754">
        <w:rPr>
          <w:rFonts w:cstheme="minorHAnsi"/>
          <w:sz w:val="24"/>
          <w:szCs w:val="24"/>
        </w:rPr>
        <w:t>emprendió</w:t>
      </w:r>
      <w:r>
        <w:rPr>
          <w:rFonts w:cstheme="minorHAnsi"/>
          <w:sz w:val="24"/>
          <w:szCs w:val="24"/>
        </w:rPr>
        <w:t xml:space="preserve"> acciones de agenda legislativa y por ell</w:t>
      </w:r>
      <w:r w:rsidR="004B4B86">
        <w:rPr>
          <w:rFonts w:cstheme="minorHAnsi"/>
          <w:sz w:val="24"/>
          <w:szCs w:val="24"/>
        </w:rPr>
        <w:t xml:space="preserve">o </w:t>
      </w:r>
      <w:r>
        <w:rPr>
          <w:rFonts w:cstheme="minorHAnsi"/>
          <w:sz w:val="24"/>
          <w:szCs w:val="24"/>
        </w:rPr>
        <w:t>present</w:t>
      </w:r>
      <w:r w:rsidR="004B4B86">
        <w:rPr>
          <w:rFonts w:cstheme="minorHAnsi"/>
          <w:sz w:val="24"/>
          <w:szCs w:val="24"/>
        </w:rPr>
        <w:t>ó</w:t>
      </w:r>
      <w:r>
        <w:rPr>
          <w:rFonts w:cstheme="minorHAnsi"/>
          <w:sz w:val="24"/>
          <w:szCs w:val="24"/>
        </w:rPr>
        <w:t xml:space="preserve"> una “</w:t>
      </w:r>
      <w:r w:rsidR="002E17FF">
        <w:rPr>
          <w:rFonts w:cstheme="minorHAnsi"/>
          <w:sz w:val="24"/>
          <w:szCs w:val="24"/>
        </w:rPr>
        <w:t>I</w:t>
      </w:r>
      <w:r>
        <w:rPr>
          <w:rFonts w:cstheme="minorHAnsi"/>
          <w:sz w:val="24"/>
          <w:szCs w:val="24"/>
        </w:rPr>
        <w:t xml:space="preserve">niciativa </w:t>
      </w:r>
      <w:r w:rsidR="002E17FF">
        <w:rPr>
          <w:rFonts w:cstheme="minorHAnsi"/>
          <w:sz w:val="24"/>
          <w:szCs w:val="24"/>
        </w:rPr>
        <w:t>c</w:t>
      </w:r>
      <w:r>
        <w:rPr>
          <w:rFonts w:cstheme="minorHAnsi"/>
          <w:sz w:val="24"/>
          <w:szCs w:val="24"/>
        </w:rPr>
        <w:t>iudadana de Ley General de Aguas”</w:t>
      </w:r>
      <w:r w:rsidR="002E17FF">
        <w:rPr>
          <w:rStyle w:val="Refdenotaalpie"/>
          <w:rFonts w:cstheme="minorHAnsi"/>
          <w:sz w:val="24"/>
          <w:szCs w:val="24"/>
        </w:rPr>
        <w:footnoteReference w:id="3"/>
      </w:r>
      <w:r>
        <w:rPr>
          <w:rFonts w:cstheme="minorHAnsi"/>
          <w:sz w:val="24"/>
          <w:szCs w:val="24"/>
        </w:rPr>
        <w:t>, con una exposición de motivos muy ejemplificativa</w:t>
      </w:r>
      <w:r w:rsidR="008F1CFE">
        <w:rPr>
          <w:rFonts w:cstheme="minorHAnsi"/>
          <w:sz w:val="24"/>
          <w:szCs w:val="24"/>
        </w:rPr>
        <w:t>, que resulta sumamente importante traerla en transcripción:</w:t>
      </w:r>
    </w:p>
    <w:p w14:paraId="2167DCCD" w14:textId="288E57BA" w:rsidR="00771B76" w:rsidRDefault="00771B76" w:rsidP="00771B76">
      <w:pPr>
        <w:spacing w:line="360" w:lineRule="auto"/>
        <w:jc w:val="both"/>
        <w:rPr>
          <w:rFonts w:cstheme="minorHAnsi"/>
          <w:i/>
          <w:sz w:val="24"/>
          <w:szCs w:val="24"/>
        </w:rPr>
      </w:pPr>
    </w:p>
    <w:p w14:paraId="381CA20A" w14:textId="21E51AE3" w:rsidR="00771B76" w:rsidRDefault="00771B76" w:rsidP="00771B76">
      <w:pPr>
        <w:spacing w:line="360" w:lineRule="auto"/>
        <w:jc w:val="both"/>
        <w:rPr>
          <w:rFonts w:cstheme="minorHAnsi"/>
          <w:i/>
          <w:sz w:val="24"/>
          <w:szCs w:val="24"/>
        </w:rPr>
      </w:pPr>
      <w:r w:rsidRPr="00771B76">
        <w:rPr>
          <w:rFonts w:cstheme="minorHAnsi"/>
          <w:i/>
          <w:sz w:val="24"/>
          <w:szCs w:val="24"/>
        </w:rPr>
        <w:t>La Iniciativa Ciudadana incorpora una serie de principios vitales para que esta ley pueda cumplir con sus objetivos:</w:t>
      </w:r>
      <w:r>
        <w:rPr>
          <w:rFonts w:cstheme="minorHAnsi"/>
          <w:i/>
          <w:sz w:val="24"/>
          <w:szCs w:val="24"/>
        </w:rPr>
        <w:t xml:space="preserve"> </w:t>
      </w:r>
      <w:r w:rsidRPr="00771B76">
        <w:rPr>
          <w:rFonts w:cstheme="minorHAnsi"/>
          <w:i/>
          <w:sz w:val="24"/>
          <w:szCs w:val="24"/>
        </w:rPr>
        <w:t>pro persona</w:t>
      </w:r>
      <w:r>
        <w:rPr>
          <w:rFonts w:cstheme="minorHAnsi"/>
          <w:i/>
          <w:sz w:val="24"/>
          <w:szCs w:val="24"/>
        </w:rPr>
        <w:t xml:space="preserve">, </w:t>
      </w:r>
      <w:r w:rsidRPr="00771B76">
        <w:rPr>
          <w:rFonts w:cstheme="minorHAnsi"/>
          <w:i/>
          <w:sz w:val="24"/>
          <w:szCs w:val="24"/>
        </w:rPr>
        <w:t>pro naturaleza; prevención y precaución; subsidiariedad, lo cual significa que las decisiones se toman</w:t>
      </w:r>
      <w:r>
        <w:rPr>
          <w:rFonts w:cstheme="minorHAnsi"/>
          <w:i/>
          <w:sz w:val="24"/>
          <w:szCs w:val="24"/>
        </w:rPr>
        <w:t xml:space="preserve"> </w:t>
      </w:r>
      <w:r w:rsidRPr="00771B76">
        <w:rPr>
          <w:rFonts w:cstheme="minorHAnsi"/>
          <w:i/>
          <w:sz w:val="24"/>
          <w:szCs w:val="24"/>
        </w:rPr>
        <w:t>y los recursos se ejercen prioritariamente a nivel local; progresividad; suficiencia presupuestal y exigibilidad.</w:t>
      </w:r>
    </w:p>
    <w:p w14:paraId="1CD20679" w14:textId="77777777" w:rsidR="00771B76" w:rsidRDefault="00771B76" w:rsidP="00771B76">
      <w:pPr>
        <w:spacing w:line="360" w:lineRule="auto"/>
        <w:jc w:val="both"/>
        <w:rPr>
          <w:rFonts w:cstheme="minorHAnsi"/>
          <w:i/>
          <w:sz w:val="24"/>
          <w:szCs w:val="24"/>
        </w:rPr>
      </w:pPr>
    </w:p>
    <w:p w14:paraId="0576F472" w14:textId="07E7FAF0" w:rsidR="00771B76" w:rsidRDefault="00771B76" w:rsidP="00F9074C">
      <w:pPr>
        <w:spacing w:line="360" w:lineRule="auto"/>
        <w:jc w:val="both"/>
        <w:rPr>
          <w:rFonts w:cstheme="minorHAnsi"/>
          <w:sz w:val="24"/>
          <w:szCs w:val="24"/>
        </w:rPr>
      </w:pPr>
      <w:r>
        <w:rPr>
          <w:rFonts w:cstheme="minorHAnsi"/>
          <w:sz w:val="24"/>
          <w:szCs w:val="24"/>
        </w:rPr>
        <w:t>Asimismo, está integrado con estructuras muy específicas, como son:</w:t>
      </w:r>
    </w:p>
    <w:p w14:paraId="139CAAD1" w14:textId="0EFD246C" w:rsidR="00771B76" w:rsidRDefault="00771B76" w:rsidP="00771B76">
      <w:pPr>
        <w:pStyle w:val="Prrafodelista"/>
        <w:numPr>
          <w:ilvl w:val="0"/>
          <w:numId w:val="6"/>
        </w:numPr>
        <w:spacing w:line="360" w:lineRule="auto"/>
        <w:jc w:val="both"/>
        <w:rPr>
          <w:rFonts w:cstheme="minorHAnsi"/>
          <w:i/>
          <w:sz w:val="24"/>
          <w:szCs w:val="24"/>
        </w:rPr>
      </w:pPr>
      <w:r w:rsidRPr="00771B76">
        <w:rPr>
          <w:rFonts w:cstheme="minorHAnsi"/>
          <w:i/>
          <w:sz w:val="24"/>
          <w:szCs w:val="24"/>
        </w:rPr>
        <w:t>Derechos de los pueblos indígenas a las aguas en sus territorios</w:t>
      </w:r>
      <w:r>
        <w:rPr>
          <w:rFonts w:cstheme="minorHAnsi"/>
          <w:i/>
          <w:sz w:val="24"/>
          <w:szCs w:val="24"/>
        </w:rPr>
        <w:t>;</w:t>
      </w:r>
    </w:p>
    <w:p w14:paraId="206B09BF" w14:textId="5277C870" w:rsidR="00771B76"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Instancias democratizadas de toma de decisiones</w:t>
      </w:r>
      <w:r>
        <w:rPr>
          <w:rFonts w:cstheme="minorHAnsi"/>
          <w:i/>
          <w:sz w:val="24"/>
          <w:szCs w:val="24"/>
        </w:rPr>
        <w:t>;</w:t>
      </w:r>
    </w:p>
    <w:p w14:paraId="585142BC" w14:textId="2408CF50"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Democratización de los servicios de riego</w:t>
      </w:r>
      <w:r>
        <w:rPr>
          <w:rFonts w:cstheme="minorHAnsi"/>
          <w:i/>
          <w:sz w:val="24"/>
          <w:szCs w:val="24"/>
        </w:rPr>
        <w:t>;</w:t>
      </w:r>
    </w:p>
    <w:p w14:paraId="0105FD3E" w14:textId="3DCDE1F2"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Instrumentos</w:t>
      </w:r>
      <w:r>
        <w:rPr>
          <w:rFonts w:cstheme="minorHAnsi"/>
          <w:i/>
          <w:sz w:val="24"/>
          <w:szCs w:val="24"/>
        </w:rPr>
        <w:t>;</w:t>
      </w:r>
    </w:p>
    <w:p w14:paraId="1E61C4BA" w14:textId="65565F43"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Aguas subterráneas</w:t>
      </w:r>
      <w:r>
        <w:rPr>
          <w:rFonts w:cstheme="minorHAnsi"/>
          <w:i/>
          <w:sz w:val="24"/>
          <w:szCs w:val="24"/>
        </w:rPr>
        <w:t>;</w:t>
      </w:r>
    </w:p>
    <w:p w14:paraId="3D91678E" w14:textId="54224894"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Aguas residuales</w:t>
      </w:r>
      <w:r>
        <w:rPr>
          <w:rFonts w:cstheme="minorHAnsi"/>
          <w:i/>
          <w:sz w:val="24"/>
          <w:szCs w:val="24"/>
        </w:rPr>
        <w:t>;</w:t>
      </w:r>
    </w:p>
    <w:p w14:paraId="42473932" w14:textId="69B44F86"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Aguas geotermales</w:t>
      </w:r>
      <w:r>
        <w:rPr>
          <w:rFonts w:cstheme="minorHAnsi"/>
          <w:i/>
          <w:sz w:val="24"/>
          <w:szCs w:val="24"/>
        </w:rPr>
        <w:t>;</w:t>
      </w:r>
    </w:p>
    <w:p w14:paraId="455BB24D" w14:textId="44AEB42D"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Manejo de recarga de acuíferos</w:t>
      </w:r>
      <w:r>
        <w:rPr>
          <w:rFonts w:cstheme="minorHAnsi"/>
          <w:i/>
          <w:sz w:val="24"/>
          <w:szCs w:val="24"/>
        </w:rPr>
        <w:t>;</w:t>
      </w:r>
    </w:p>
    <w:p w14:paraId="7D4300D4" w14:textId="26FCA162"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Aguas desalinizadas</w:t>
      </w:r>
      <w:r>
        <w:rPr>
          <w:rFonts w:cstheme="minorHAnsi"/>
          <w:i/>
          <w:sz w:val="24"/>
          <w:szCs w:val="24"/>
        </w:rPr>
        <w:t>;</w:t>
      </w:r>
    </w:p>
    <w:p w14:paraId="44C8064A" w14:textId="704661CD"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Aguas transfronterizas</w:t>
      </w:r>
      <w:r>
        <w:rPr>
          <w:rFonts w:cstheme="minorHAnsi"/>
          <w:i/>
          <w:sz w:val="24"/>
          <w:szCs w:val="24"/>
        </w:rPr>
        <w:t>;</w:t>
      </w:r>
    </w:p>
    <w:p w14:paraId="5722F8F9" w14:textId="727B9D58"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Zonas federales</w:t>
      </w:r>
      <w:r>
        <w:rPr>
          <w:rFonts w:cstheme="minorHAnsi"/>
          <w:i/>
          <w:sz w:val="24"/>
          <w:szCs w:val="24"/>
        </w:rPr>
        <w:t>;</w:t>
      </w:r>
    </w:p>
    <w:p w14:paraId="0B503FFE" w14:textId="1220A9F7"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Derechos, asignaciones y concesiones a aguas nacionales</w:t>
      </w:r>
      <w:r>
        <w:rPr>
          <w:rFonts w:cstheme="minorHAnsi"/>
          <w:i/>
          <w:sz w:val="24"/>
          <w:szCs w:val="24"/>
        </w:rPr>
        <w:t>;</w:t>
      </w:r>
    </w:p>
    <w:p w14:paraId="0A25316A" w14:textId="2C7FF498"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Regulación de las concesiones grandes, ordinarias y especiales por uso</w:t>
      </w:r>
      <w:r>
        <w:rPr>
          <w:rFonts w:cstheme="minorHAnsi"/>
          <w:i/>
          <w:sz w:val="24"/>
          <w:szCs w:val="24"/>
        </w:rPr>
        <w:t>;</w:t>
      </w:r>
    </w:p>
    <w:p w14:paraId="43D74522" w14:textId="49F62ACC"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Regulación del agua de uso agrícola</w:t>
      </w:r>
      <w:r>
        <w:rPr>
          <w:rFonts w:cstheme="minorHAnsi"/>
          <w:i/>
          <w:sz w:val="24"/>
          <w:szCs w:val="24"/>
        </w:rPr>
        <w:t>;</w:t>
      </w:r>
    </w:p>
    <w:p w14:paraId="03D4B6DE" w14:textId="2EB28CD6"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Regulación del agua para embotelladoras</w:t>
      </w:r>
      <w:r>
        <w:rPr>
          <w:rFonts w:cstheme="minorHAnsi"/>
          <w:i/>
          <w:sz w:val="24"/>
          <w:szCs w:val="24"/>
        </w:rPr>
        <w:t>;</w:t>
      </w:r>
    </w:p>
    <w:p w14:paraId="12D1C75C" w14:textId="7B367438"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Control de la contaminación por usuarios industriales</w:t>
      </w:r>
      <w:r>
        <w:rPr>
          <w:rFonts w:cstheme="minorHAnsi"/>
          <w:i/>
          <w:sz w:val="24"/>
          <w:szCs w:val="24"/>
        </w:rPr>
        <w:t>;</w:t>
      </w:r>
    </w:p>
    <w:p w14:paraId="731571A5" w14:textId="68C4F974"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De la regulación del uso de aguas nacionales en actividades extractivas</w:t>
      </w:r>
      <w:r>
        <w:rPr>
          <w:rFonts w:cstheme="minorHAnsi"/>
          <w:i/>
          <w:sz w:val="24"/>
          <w:szCs w:val="24"/>
        </w:rPr>
        <w:t>;</w:t>
      </w:r>
    </w:p>
    <w:p w14:paraId="67A2D671" w14:textId="248D387D"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Regulación de aguas nacionales para la generación eléctrica</w:t>
      </w:r>
      <w:r>
        <w:rPr>
          <w:rFonts w:cstheme="minorHAnsi"/>
          <w:i/>
          <w:sz w:val="24"/>
          <w:szCs w:val="24"/>
        </w:rPr>
        <w:t>;</w:t>
      </w:r>
    </w:p>
    <w:p w14:paraId="58BCDE30" w14:textId="6BB4110F"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De las extinciones, las revocaciones y las restricciones</w:t>
      </w:r>
      <w:r>
        <w:rPr>
          <w:rFonts w:cstheme="minorHAnsi"/>
          <w:i/>
          <w:sz w:val="24"/>
          <w:szCs w:val="24"/>
        </w:rPr>
        <w:t>;</w:t>
      </w:r>
    </w:p>
    <w:p w14:paraId="75FF5472" w14:textId="19661509"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De la prevención y eliminación progresiva de la contaminación</w:t>
      </w:r>
      <w:r>
        <w:rPr>
          <w:rFonts w:cstheme="minorHAnsi"/>
          <w:i/>
          <w:sz w:val="24"/>
          <w:szCs w:val="24"/>
        </w:rPr>
        <w:t>;</w:t>
      </w:r>
    </w:p>
    <w:p w14:paraId="7C41BA08" w14:textId="22675C1B"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Aguas residuales industriales en sistemas municipales</w:t>
      </w:r>
      <w:r>
        <w:rPr>
          <w:rFonts w:cstheme="minorHAnsi"/>
          <w:i/>
          <w:sz w:val="24"/>
          <w:szCs w:val="24"/>
        </w:rPr>
        <w:t>;</w:t>
      </w:r>
    </w:p>
    <w:p w14:paraId="7245413C" w14:textId="48238774"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De la economía del derecho humano al agua</w:t>
      </w:r>
      <w:r>
        <w:rPr>
          <w:rFonts w:cstheme="minorHAnsi"/>
          <w:i/>
          <w:sz w:val="24"/>
          <w:szCs w:val="24"/>
        </w:rPr>
        <w:t>;</w:t>
      </w:r>
    </w:p>
    <w:p w14:paraId="161036DF" w14:textId="6A48AE6F"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Medios de aplicación y cumplimiento de esta ley</w:t>
      </w:r>
      <w:r>
        <w:rPr>
          <w:rFonts w:cstheme="minorHAnsi"/>
          <w:i/>
          <w:sz w:val="24"/>
          <w:szCs w:val="24"/>
        </w:rPr>
        <w:t>;</w:t>
      </w:r>
    </w:p>
    <w:p w14:paraId="0158CF51" w14:textId="6D54B1D6"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Acceso a la información</w:t>
      </w:r>
      <w:r>
        <w:rPr>
          <w:rFonts w:cstheme="minorHAnsi"/>
          <w:i/>
          <w:sz w:val="24"/>
          <w:szCs w:val="24"/>
        </w:rPr>
        <w:t>;</w:t>
      </w:r>
    </w:p>
    <w:p w14:paraId="65375953" w14:textId="7FE1D8EE" w:rsidR="002E17FF" w:rsidRDefault="002E17FF" w:rsidP="00771B76">
      <w:pPr>
        <w:pStyle w:val="Prrafodelista"/>
        <w:numPr>
          <w:ilvl w:val="0"/>
          <w:numId w:val="6"/>
        </w:numPr>
        <w:spacing w:line="360" w:lineRule="auto"/>
        <w:jc w:val="both"/>
        <w:rPr>
          <w:rFonts w:cstheme="minorHAnsi"/>
          <w:i/>
          <w:sz w:val="24"/>
          <w:szCs w:val="24"/>
        </w:rPr>
      </w:pPr>
      <w:r w:rsidRPr="002E17FF">
        <w:rPr>
          <w:rFonts w:cstheme="minorHAnsi"/>
          <w:i/>
          <w:sz w:val="24"/>
          <w:szCs w:val="24"/>
        </w:rPr>
        <w:t>La Contraloría Social del Agua</w:t>
      </w:r>
      <w:r>
        <w:rPr>
          <w:rFonts w:cstheme="minorHAnsi"/>
          <w:i/>
          <w:sz w:val="24"/>
          <w:szCs w:val="24"/>
        </w:rPr>
        <w:t>;</w:t>
      </w:r>
    </w:p>
    <w:p w14:paraId="44240C09" w14:textId="13990712" w:rsidR="002E17FF" w:rsidRDefault="002E17FF" w:rsidP="008C7378">
      <w:pPr>
        <w:pStyle w:val="Prrafodelista"/>
        <w:numPr>
          <w:ilvl w:val="0"/>
          <w:numId w:val="6"/>
        </w:numPr>
        <w:spacing w:line="360" w:lineRule="auto"/>
        <w:jc w:val="both"/>
        <w:rPr>
          <w:rFonts w:cstheme="minorHAnsi"/>
          <w:i/>
          <w:sz w:val="24"/>
          <w:szCs w:val="24"/>
        </w:rPr>
      </w:pPr>
      <w:r w:rsidRPr="002E17FF">
        <w:rPr>
          <w:rFonts w:cstheme="minorHAnsi"/>
          <w:i/>
          <w:sz w:val="24"/>
          <w:szCs w:val="24"/>
        </w:rPr>
        <w:t>La Defensoría del Agua</w:t>
      </w:r>
      <w:r>
        <w:rPr>
          <w:rFonts w:cstheme="minorHAnsi"/>
          <w:i/>
          <w:sz w:val="24"/>
          <w:szCs w:val="24"/>
        </w:rPr>
        <w:t>;</w:t>
      </w:r>
    </w:p>
    <w:p w14:paraId="70B0F32F" w14:textId="4FFF4D5B" w:rsidR="008C7378" w:rsidRDefault="008C7378" w:rsidP="008C7378">
      <w:pPr>
        <w:spacing w:line="360" w:lineRule="auto"/>
        <w:jc w:val="both"/>
        <w:rPr>
          <w:rFonts w:cstheme="minorHAnsi"/>
          <w:i/>
          <w:sz w:val="24"/>
          <w:szCs w:val="24"/>
        </w:rPr>
      </w:pPr>
    </w:p>
    <w:p w14:paraId="306BBA93" w14:textId="3C074DB9" w:rsidR="00682B8B" w:rsidRDefault="008C7378" w:rsidP="00F9074C">
      <w:pPr>
        <w:spacing w:line="360" w:lineRule="auto"/>
        <w:jc w:val="both"/>
        <w:rPr>
          <w:rFonts w:cstheme="minorHAnsi"/>
          <w:sz w:val="24"/>
          <w:szCs w:val="24"/>
        </w:rPr>
      </w:pPr>
      <w:r>
        <w:rPr>
          <w:rFonts w:cstheme="minorHAnsi"/>
          <w:sz w:val="24"/>
          <w:szCs w:val="24"/>
        </w:rPr>
        <w:t>Es notorio que el tema amerita</w:t>
      </w:r>
      <w:r w:rsidR="00775510">
        <w:rPr>
          <w:rFonts w:cstheme="minorHAnsi"/>
          <w:sz w:val="24"/>
          <w:szCs w:val="24"/>
        </w:rPr>
        <w:t xml:space="preserve">, </w:t>
      </w:r>
      <w:r>
        <w:rPr>
          <w:rFonts w:cstheme="minorHAnsi"/>
          <w:sz w:val="24"/>
          <w:szCs w:val="24"/>
        </w:rPr>
        <w:t>la suma de voluntades políticas para poder dar el siguiente paso</w:t>
      </w:r>
      <w:r w:rsidR="00775510">
        <w:rPr>
          <w:rFonts w:cstheme="minorHAnsi"/>
          <w:sz w:val="24"/>
          <w:szCs w:val="24"/>
        </w:rPr>
        <w:t xml:space="preserve">. </w:t>
      </w:r>
      <w:r w:rsidR="00B2218C">
        <w:rPr>
          <w:rFonts w:cstheme="minorHAnsi"/>
          <w:sz w:val="24"/>
          <w:szCs w:val="24"/>
        </w:rPr>
        <w:t>E</w:t>
      </w:r>
      <w:r>
        <w:rPr>
          <w:rFonts w:cstheme="minorHAnsi"/>
          <w:sz w:val="24"/>
          <w:szCs w:val="24"/>
        </w:rPr>
        <w:t xml:space="preserve">l cual </w:t>
      </w:r>
      <w:r w:rsidR="00220B5C">
        <w:rPr>
          <w:rFonts w:cstheme="minorHAnsi"/>
          <w:sz w:val="24"/>
          <w:szCs w:val="24"/>
        </w:rPr>
        <w:t>generará</w:t>
      </w:r>
      <w:r>
        <w:rPr>
          <w:rFonts w:cstheme="minorHAnsi"/>
          <w:sz w:val="24"/>
          <w:szCs w:val="24"/>
        </w:rPr>
        <w:t xml:space="preserve"> un nuevo paradigma en materia del agua</w:t>
      </w:r>
      <w:r w:rsidR="00B2218C">
        <w:rPr>
          <w:rFonts w:cstheme="minorHAnsi"/>
          <w:sz w:val="24"/>
          <w:szCs w:val="24"/>
        </w:rPr>
        <w:t xml:space="preserve">, mismo que </w:t>
      </w:r>
      <w:r w:rsidR="00682B8B">
        <w:rPr>
          <w:rFonts w:cstheme="minorHAnsi"/>
          <w:sz w:val="24"/>
          <w:szCs w:val="24"/>
        </w:rPr>
        <w:t>permitirá una</w:t>
      </w:r>
      <w:r w:rsidR="004B7AF5">
        <w:rPr>
          <w:rFonts w:cstheme="minorHAnsi"/>
          <w:sz w:val="24"/>
          <w:szCs w:val="24"/>
        </w:rPr>
        <w:t xml:space="preserve"> </w:t>
      </w:r>
      <w:r>
        <w:rPr>
          <w:rFonts w:cstheme="minorHAnsi"/>
          <w:sz w:val="24"/>
          <w:szCs w:val="24"/>
        </w:rPr>
        <w:t>correcta valoración, uso, control y aplicación de</w:t>
      </w:r>
      <w:r w:rsidR="00D36BB2">
        <w:rPr>
          <w:rFonts w:cstheme="minorHAnsi"/>
          <w:sz w:val="24"/>
          <w:szCs w:val="24"/>
        </w:rPr>
        <w:t>l vital líquido</w:t>
      </w:r>
      <w:r w:rsidR="00AF280D">
        <w:rPr>
          <w:rFonts w:cstheme="minorHAnsi"/>
          <w:sz w:val="24"/>
          <w:szCs w:val="24"/>
        </w:rPr>
        <w:t>.</w:t>
      </w:r>
    </w:p>
    <w:p w14:paraId="7F3D957C" w14:textId="77777777" w:rsidR="00220B5C" w:rsidRPr="00220B5C" w:rsidRDefault="00220B5C" w:rsidP="00F9074C">
      <w:pPr>
        <w:spacing w:line="360" w:lineRule="auto"/>
        <w:jc w:val="both"/>
        <w:rPr>
          <w:rFonts w:cstheme="minorHAnsi"/>
          <w:sz w:val="24"/>
          <w:szCs w:val="24"/>
        </w:rPr>
      </w:pPr>
    </w:p>
    <w:p w14:paraId="73DE87EC" w14:textId="47842714" w:rsidR="00682B8B" w:rsidRDefault="00E562E6" w:rsidP="00F9074C">
      <w:pPr>
        <w:spacing w:line="360" w:lineRule="auto"/>
        <w:jc w:val="both"/>
        <w:rPr>
          <w:rFonts w:cstheme="minorHAnsi"/>
          <w:sz w:val="24"/>
          <w:szCs w:val="24"/>
        </w:rPr>
      </w:pPr>
      <w:r>
        <w:rPr>
          <w:rFonts w:cstheme="minorHAnsi"/>
          <w:b/>
          <w:sz w:val="24"/>
          <w:szCs w:val="24"/>
        </w:rPr>
        <w:t>Cuarto</w:t>
      </w:r>
      <w:r w:rsidR="00682B8B">
        <w:rPr>
          <w:rFonts w:cstheme="minorHAnsi"/>
          <w:b/>
          <w:sz w:val="24"/>
          <w:szCs w:val="24"/>
        </w:rPr>
        <w:t>:</w:t>
      </w:r>
      <w:r w:rsidR="001D70EB">
        <w:rPr>
          <w:rFonts w:cstheme="minorHAnsi"/>
          <w:bCs/>
          <w:sz w:val="24"/>
          <w:szCs w:val="24"/>
        </w:rPr>
        <w:t xml:space="preserve"> En</w:t>
      </w:r>
      <w:r w:rsidR="00682B8B">
        <w:rPr>
          <w:rFonts w:cstheme="minorHAnsi"/>
          <w:b/>
          <w:sz w:val="24"/>
          <w:szCs w:val="24"/>
        </w:rPr>
        <w:t xml:space="preserve"> </w:t>
      </w:r>
      <w:r w:rsidR="001D70EB">
        <w:rPr>
          <w:rFonts w:cstheme="minorHAnsi"/>
          <w:sz w:val="24"/>
          <w:szCs w:val="24"/>
        </w:rPr>
        <w:t>e</w:t>
      </w:r>
      <w:r w:rsidR="00D7229D">
        <w:rPr>
          <w:rFonts w:cstheme="minorHAnsi"/>
          <w:sz w:val="24"/>
          <w:szCs w:val="24"/>
        </w:rPr>
        <w:t xml:space="preserve">l Estado de México, sabedor de la gran atención que merece el tema hídrico, </w:t>
      </w:r>
      <w:r w:rsidR="00F87B40">
        <w:rPr>
          <w:rFonts w:cstheme="minorHAnsi"/>
          <w:sz w:val="24"/>
          <w:szCs w:val="24"/>
        </w:rPr>
        <w:t>emprendió una acción gubernamental</w:t>
      </w:r>
      <w:r w:rsidR="007C4E87">
        <w:rPr>
          <w:rFonts w:cstheme="minorHAnsi"/>
          <w:sz w:val="24"/>
          <w:szCs w:val="24"/>
        </w:rPr>
        <w:t xml:space="preserve">, llamada: </w:t>
      </w:r>
      <w:r w:rsidR="00682B8B">
        <w:rPr>
          <w:rFonts w:cstheme="minorHAnsi"/>
          <w:sz w:val="24"/>
          <w:szCs w:val="24"/>
        </w:rPr>
        <w:t>Programa Hídrico Integral del Estado de México (PHIEM) de 2017-2023</w:t>
      </w:r>
      <w:r w:rsidR="003A278C">
        <w:rPr>
          <w:rStyle w:val="Refdenotaalpie"/>
          <w:rFonts w:cstheme="minorHAnsi"/>
          <w:sz w:val="24"/>
          <w:szCs w:val="24"/>
        </w:rPr>
        <w:footnoteReference w:id="4"/>
      </w:r>
      <w:r w:rsidR="00682B8B">
        <w:rPr>
          <w:rFonts w:cstheme="minorHAnsi"/>
          <w:sz w:val="24"/>
          <w:szCs w:val="24"/>
        </w:rPr>
        <w:t xml:space="preserve">. El cual determina que existen acciones que </w:t>
      </w:r>
      <w:r w:rsidR="00474AC3">
        <w:rPr>
          <w:rFonts w:cstheme="minorHAnsi"/>
          <w:sz w:val="24"/>
          <w:szCs w:val="24"/>
        </w:rPr>
        <w:t>causarán un mayor beneficio a corto y mediano plazo,</w:t>
      </w:r>
      <w:r w:rsidR="00D7229D">
        <w:rPr>
          <w:rFonts w:cstheme="minorHAnsi"/>
          <w:sz w:val="24"/>
          <w:szCs w:val="24"/>
        </w:rPr>
        <w:t xml:space="preserve"> siendo:</w:t>
      </w:r>
    </w:p>
    <w:p w14:paraId="6D716EC0" w14:textId="33B2B92E" w:rsidR="00D7229D" w:rsidRDefault="00D7229D" w:rsidP="00F9074C">
      <w:pPr>
        <w:spacing w:line="360" w:lineRule="auto"/>
        <w:jc w:val="both"/>
        <w:rPr>
          <w:rFonts w:cstheme="minorHAnsi"/>
          <w:sz w:val="24"/>
          <w:szCs w:val="24"/>
        </w:rPr>
      </w:pPr>
    </w:p>
    <w:p w14:paraId="6A76F63F" w14:textId="448646E4" w:rsidR="00D7229D" w:rsidRPr="00D7229D" w:rsidRDefault="00D7229D" w:rsidP="00D7229D">
      <w:pPr>
        <w:pStyle w:val="Prrafodelista"/>
        <w:numPr>
          <w:ilvl w:val="0"/>
          <w:numId w:val="7"/>
        </w:numPr>
        <w:spacing w:line="360" w:lineRule="auto"/>
        <w:jc w:val="both"/>
        <w:rPr>
          <w:rFonts w:cstheme="minorHAnsi"/>
          <w:i/>
          <w:sz w:val="28"/>
          <w:szCs w:val="24"/>
        </w:rPr>
      </w:pPr>
      <w:r w:rsidRPr="00D7229D">
        <w:rPr>
          <w:i/>
          <w:sz w:val="24"/>
        </w:rPr>
        <w:t>Reformas de la administración pública, para la gestión del financiamiento de un manejo sustentable del agua.</w:t>
      </w:r>
    </w:p>
    <w:p w14:paraId="6E5A6BC5" w14:textId="70336513" w:rsidR="00D7229D" w:rsidRPr="00D7229D" w:rsidRDefault="00D7229D" w:rsidP="00D7229D">
      <w:pPr>
        <w:pStyle w:val="Prrafodelista"/>
        <w:numPr>
          <w:ilvl w:val="0"/>
          <w:numId w:val="7"/>
        </w:numPr>
        <w:spacing w:line="360" w:lineRule="auto"/>
        <w:jc w:val="both"/>
        <w:rPr>
          <w:rFonts w:cstheme="minorHAnsi"/>
          <w:i/>
          <w:sz w:val="28"/>
          <w:szCs w:val="24"/>
        </w:rPr>
      </w:pPr>
      <w:r w:rsidRPr="00D7229D">
        <w:rPr>
          <w:i/>
          <w:sz w:val="24"/>
        </w:rPr>
        <w:t>Proyecto de reingeniería institucional del sector hídrico estatal.</w:t>
      </w:r>
    </w:p>
    <w:p w14:paraId="7EB98FA5" w14:textId="23301574" w:rsidR="00D7229D" w:rsidRPr="00D7229D" w:rsidRDefault="00D7229D" w:rsidP="00D7229D">
      <w:pPr>
        <w:pStyle w:val="Prrafodelista"/>
        <w:numPr>
          <w:ilvl w:val="0"/>
          <w:numId w:val="7"/>
        </w:numPr>
        <w:spacing w:line="360" w:lineRule="auto"/>
        <w:jc w:val="both"/>
        <w:rPr>
          <w:rFonts w:cstheme="minorHAnsi"/>
          <w:i/>
          <w:sz w:val="28"/>
          <w:szCs w:val="24"/>
        </w:rPr>
      </w:pPr>
      <w:r w:rsidRPr="00D7229D">
        <w:rPr>
          <w:i/>
          <w:sz w:val="24"/>
        </w:rPr>
        <w:t>Adecuación de los instrumentos jurídicos y normativos en la materia.</w:t>
      </w:r>
    </w:p>
    <w:p w14:paraId="06B3D9E9" w14:textId="323ADF80" w:rsidR="00D7229D" w:rsidRPr="00D7229D" w:rsidRDefault="00D7229D" w:rsidP="00D7229D">
      <w:pPr>
        <w:pStyle w:val="Prrafodelista"/>
        <w:numPr>
          <w:ilvl w:val="0"/>
          <w:numId w:val="7"/>
        </w:numPr>
        <w:spacing w:line="360" w:lineRule="auto"/>
        <w:jc w:val="both"/>
        <w:rPr>
          <w:rFonts w:cstheme="minorHAnsi"/>
          <w:i/>
          <w:sz w:val="28"/>
          <w:szCs w:val="24"/>
        </w:rPr>
      </w:pPr>
      <w:r w:rsidRPr="00D7229D">
        <w:rPr>
          <w:i/>
          <w:sz w:val="24"/>
        </w:rPr>
        <w:t>Creación de un cuerpo estatal de vigilancia, para el cumplimiento de la ley y del marco jurídico en materia de agua.</w:t>
      </w:r>
    </w:p>
    <w:p w14:paraId="179D0A98" w14:textId="18649712" w:rsidR="00D7229D" w:rsidRPr="00D7229D" w:rsidRDefault="00D7229D" w:rsidP="00D7229D">
      <w:pPr>
        <w:pStyle w:val="Prrafodelista"/>
        <w:numPr>
          <w:ilvl w:val="0"/>
          <w:numId w:val="7"/>
        </w:numPr>
        <w:spacing w:line="360" w:lineRule="auto"/>
        <w:jc w:val="both"/>
        <w:rPr>
          <w:rFonts w:cstheme="minorHAnsi"/>
          <w:i/>
          <w:sz w:val="28"/>
          <w:szCs w:val="24"/>
        </w:rPr>
      </w:pPr>
      <w:r w:rsidRPr="00D7229D">
        <w:rPr>
          <w:i/>
          <w:sz w:val="24"/>
        </w:rPr>
        <w:t>Gestión para la transmisión de derechos para el abastecimiento de agua potable en cuencas y acuíferos sin disponibilidad.</w:t>
      </w:r>
    </w:p>
    <w:p w14:paraId="66045757" w14:textId="201D6791" w:rsidR="00D7229D" w:rsidRPr="00D7229D" w:rsidRDefault="00D7229D" w:rsidP="00D7229D">
      <w:pPr>
        <w:pStyle w:val="Prrafodelista"/>
        <w:numPr>
          <w:ilvl w:val="0"/>
          <w:numId w:val="7"/>
        </w:numPr>
        <w:spacing w:line="360" w:lineRule="auto"/>
        <w:jc w:val="both"/>
        <w:rPr>
          <w:rFonts w:cstheme="minorHAnsi"/>
          <w:i/>
          <w:sz w:val="28"/>
          <w:szCs w:val="24"/>
        </w:rPr>
      </w:pPr>
      <w:r w:rsidRPr="00D7229D">
        <w:rPr>
          <w:i/>
          <w:sz w:val="24"/>
        </w:rPr>
        <w:t>Definición de zonas de reserva de agua potable en acuíferos.</w:t>
      </w:r>
    </w:p>
    <w:p w14:paraId="231AE332" w14:textId="215866BC" w:rsidR="00D7229D" w:rsidRPr="00D7229D" w:rsidRDefault="00D7229D" w:rsidP="00D7229D">
      <w:pPr>
        <w:pStyle w:val="Prrafodelista"/>
        <w:numPr>
          <w:ilvl w:val="0"/>
          <w:numId w:val="7"/>
        </w:numPr>
        <w:spacing w:line="360" w:lineRule="auto"/>
        <w:jc w:val="both"/>
        <w:rPr>
          <w:rFonts w:cstheme="minorHAnsi"/>
          <w:i/>
          <w:sz w:val="28"/>
          <w:szCs w:val="24"/>
        </w:rPr>
      </w:pPr>
      <w:r w:rsidRPr="00D7229D">
        <w:rPr>
          <w:i/>
          <w:sz w:val="24"/>
        </w:rPr>
        <w:t>Fortalecimiento de los consejos de Cuenca y de sus órganos auxiliares.</w:t>
      </w:r>
    </w:p>
    <w:p w14:paraId="5769F650" w14:textId="457CB2E6" w:rsidR="00D7229D" w:rsidRPr="00D7229D" w:rsidRDefault="00D7229D" w:rsidP="00D7229D">
      <w:pPr>
        <w:pStyle w:val="Prrafodelista"/>
        <w:numPr>
          <w:ilvl w:val="0"/>
          <w:numId w:val="7"/>
        </w:numPr>
        <w:spacing w:line="360" w:lineRule="auto"/>
        <w:jc w:val="both"/>
        <w:rPr>
          <w:rFonts w:cstheme="minorHAnsi"/>
          <w:i/>
          <w:sz w:val="28"/>
          <w:szCs w:val="24"/>
        </w:rPr>
      </w:pPr>
      <w:r w:rsidRPr="00D7229D">
        <w:rPr>
          <w:i/>
          <w:sz w:val="24"/>
        </w:rPr>
        <w:t>Formulación y aplicación de reglamentos en acuíferos sobreexplotados.</w:t>
      </w:r>
    </w:p>
    <w:p w14:paraId="5BE80C8D" w14:textId="7AB3E3B2" w:rsidR="00D7229D" w:rsidRPr="00D7229D" w:rsidRDefault="00D7229D" w:rsidP="00D7229D">
      <w:pPr>
        <w:pStyle w:val="Prrafodelista"/>
        <w:numPr>
          <w:ilvl w:val="0"/>
          <w:numId w:val="7"/>
        </w:numPr>
        <w:spacing w:line="360" w:lineRule="auto"/>
        <w:jc w:val="both"/>
        <w:rPr>
          <w:rFonts w:cstheme="minorHAnsi"/>
          <w:i/>
          <w:sz w:val="28"/>
          <w:szCs w:val="24"/>
        </w:rPr>
      </w:pPr>
      <w:r w:rsidRPr="00D7229D">
        <w:rPr>
          <w:i/>
          <w:sz w:val="24"/>
        </w:rPr>
        <w:t>Programas de capacitación a usuarios del agua, docentes, comunicadores y al personal de las instituciones.</w:t>
      </w:r>
    </w:p>
    <w:p w14:paraId="4C355567" w14:textId="569ED2F5" w:rsidR="00220B5C" w:rsidRPr="00655B15" w:rsidRDefault="00D7229D" w:rsidP="00220B5C">
      <w:pPr>
        <w:pStyle w:val="Prrafodelista"/>
        <w:numPr>
          <w:ilvl w:val="0"/>
          <w:numId w:val="7"/>
        </w:numPr>
        <w:spacing w:line="360" w:lineRule="auto"/>
        <w:jc w:val="both"/>
        <w:rPr>
          <w:rFonts w:cstheme="minorHAnsi"/>
          <w:i/>
          <w:sz w:val="28"/>
          <w:szCs w:val="24"/>
        </w:rPr>
      </w:pPr>
      <w:r w:rsidRPr="00D7229D">
        <w:rPr>
          <w:i/>
          <w:sz w:val="24"/>
        </w:rPr>
        <w:t>Impulso a la investigación científica y tecnológica en sinergia con las necesidades del sector.</w:t>
      </w:r>
    </w:p>
    <w:p w14:paraId="260FD526" w14:textId="77777777" w:rsidR="00655B15" w:rsidRPr="00655B15" w:rsidRDefault="00655B15" w:rsidP="00655B15">
      <w:pPr>
        <w:spacing w:line="360" w:lineRule="auto"/>
        <w:jc w:val="both"/>
        <w:rPr>
          <w:rFonts w:cstheme="minorHAnsi"/>
          <w:i/>
          <w:sz w:val="28"/>
          <w:szCs w:val="24"/>
        </w:rPr>
      </w:pPr>
    </w:p>
    <w:p w14:paraId="777939A4" w14:textId="3B6CEA4F" w:rsidR="00444317" w:rsidRDefault="00116FCC" w:rsidP="009160D4">
      <w:pPr>
        <w:spacing w:line="360" w:lineRule="auto"/>
        <w:jc w:val="both"/>
        <w:rPr>
          <w:rFonts w:cstheme="minorHAnsi"/>
          <w:sz w:val="24"/>
          <w:szCs w:val="24"/>
        </w:rPr>
      </w:pPr>
      <w:r>
        <w:rPr>
          <w:rFonts w:cstheme="minorHAnsi"/>
          <w:b/>
          <w:sz w:val="24"/>
          <w:szCs w:val="24"/>
        </w:rPr>
        <w:t>Quinto</w:t>
      </w:r>
      <w:r w:rsidR="009160D4">
        <w:rPr>
          <w:rFonts w:cstheme="minorHAnsi"/>
          <w:b/>
          <w:sz w:val="24"/>
          <w:szCs w:val="24"/>
        </w:rPr>
        <w:t xml:space="preserve">: </w:t>
      </w:r>
      <w:r w:rsidR="00C337EB">
        <w:rPr>
          <w:rFonts w:cstheme="minorHAnsi"/>
          <w:sz w:val="24"/>
          <w:szCs w:val="24"/>
        </w:rPr>
        <w:t xml:space="preserve"> </w:t>
      </w:r>
      <w:r w:rsidR="00BD18F7">
        <w:rPr>
          <w:rFonts w:cstheme="minorHAnsi"/>
          <w:sz w:val="24"/>
          <w:szCs w:val="24"/>
        </w:rPr>
        <w:t>E</w:t>
      </w:r>
      <w:r w:rsidR="004C5171">
        <w:rPr>
          <w:rFonts w:cstheme="minorHAnsi"/>
          <w:sz w:val="24"/>
          <w:szCs w:val="24"/>
        </w:rPr>
        <w:t xml:space="preserve">l 5 de abril, la Diputada Beatriz García Villegas, </w:t>
      </w:r>
      <w:r w:rsidR="00444317">
        <w:rPr>
          <w:rFonts w:cstheme="minorHAnsi"/>
          <w:sz w:val="24"/>
          <w:szCs w:val="24"/>
        </w:rPr>
        <w:t>presidenta</w:t>
      </w:r>
      <w:r w:rsidR="004C5171">
        <w:rPr>
          <w:rFonts w:cstheme="minorHAnsi"/>
          <w:sz w:val="24"/>
          <w:szCs w:val="24"/>
        </w:rPr>
        <w:t xml:space="preserve"> de la Comisión de Recursos Hidráulicos, present</w:t>
      </w:r>
      <w:r w:rsidR="00D02AB2">
        <w:rPr>
          <w:rFonts w:cstheme="minorHAnsi"/>
          <w:sz w:val="24"/>
          <w:szCs w:val="24"/>
        </w:rPr>
        <w:t>ó</w:t>
      </w:r>
      <w:r w:rsidR="004C5171">
        <w:rPr>
          <w:rFonts w:cstheme="minorHAnsi"/>
          <w:sz w:val="24"/>
          <w:szCs w:val="24"/>
        </w:rPr>
        <w:t xml:space="preserve"> al pleno de la “LXI” Legislatura un Punto de Acuerdo</w:t>
      </w:r>
      <w:r w:rsidR="00444317">
        <w:rPr>
          <w:rFonts w:cstheme="minorHAnsi"/>
          <w:sz w:val="24"/>
          <w:szCs w:val="24"/>
        </w:rPr>
        <w:t>:</w:t>
      </w:r>
    </w:p>
    <w:p w14:paraId="602AEF4C" w14:textId="77777777" w:rsidR="00444317" w:rsidRDefault="00444317" w:rsidP="009160D4">
      <w:pPr>
        <w:spacing w:line="360" w:lineRule="auto"/>
        <w:jc w:val="both"/>
        <w:rPr>
          <w:rFonts w:cstheme="minorHAnsi"/>
          <w:sz w:val="24"/>
          <w:szCs w:val="24"/>
        </w:rPr>
      </w:pPr>
    </w:p>
    <w:p w14:paraId="504A1637" w14:textId="01F5D96B" w:rsidR="009160D4" w:rsidRPr="004C5171" w:rsidRDefault="00444317" w:rsidP="009160D4">
      <w:pPr>
        <w:spacing w:line="360" w:lineRule="auto"/>
        <w:jc w:val="both"/>
        <w:rPr>
          <w:rFonts w:cstheme="minorHAnsi"/>
          <w:sz w:val="24"/>
          <w:szCs w:val="24"/>
        </w:rPr>
      </w:pPr>
      <w:r>
        <w:rPr>
          <w:rFonts w:cstheme="minorHAnsi"/>
          <w:sz w:val="24"/>
          <w:szCs w:val="24"/>
        </w:rPr>
        <w:t>P</w:t>
      </w:r>
      <w:r w:rsidR="004C5171">
        <w:rPr>
          <w:rFonts w:cstheme="minorHAnsi"/>
          <w:sz w:val="24"/>
          <w:szCs w:val="24"/>
        </w:rPr>
        <w:t>or el que se exhorta</w:t>
      </w:r>
      <w:r>
        <w:rPr>
          <w:rFonts w:cstheme="minorHAnsi"/>
          <w:sz w:val="24"/>
          <w:szCs w:val="24"/>
        </w:rPr>
        <w:t xml:space="preserve"> </w:t>
      </w:r>
      <w:r w:rsidR="004C5171">
        <w:rPr>
          <w:rFonts w:cstheme="minorHAnsi"/>
          <w:sz w:val="24"/>
          <w:szCs w:val="24"/>
        </w:rPr>
        <w:t>respetuosamente a la Secretaría de Desarrollo Urbano y Obra del Gobierno del Estado de México, a la Comisión del Agua y la Comisión Técnica del Agua del Estado de México, al Instituto Mexicano del Agua, a la Secretaría de Medio Ambiente y Recursos Naturales, a la Comisión Nacional del Agua, a los poderes ejecutivo y legislativos de la Ciudad de México y de los Estado de Hidalgo, Michoacán, Morelos,  Puebla y Querétaro, a las diversas instituciones académicas nacionales y estatales, así como a organizaciones civiles y colectivos en defensa del agua para organizar y establecer, en conjunto con la Comisión de Recursos Hidráulicos de la “LXI” Legislatura del Estado de México, mesas de trabajo con la finalidad de reformar la Ley de agua para el Estado de México y Municipios, para contribuir al rediseño de un marco jurídico eficaz que permita la gestión de los recursos hídricos en la entidad federativa</w:t>
      </w:r>
      <w:r w:rsidR="00E727C7">
        <w:rPr>
          <w:rStyle w:val="Refdenotaalpie"/>
          <w:rFonts w:cstheme="minorHAnsi"/>
          <w:sz w:val="24"/>
          <w:szCs w:val="24"/>
        </w:rPr>
        <w:footnoteReference w:id="5"/>
      </w:r>
      <w:r w:rsidR="004C5171">
        <w:rPr>
          <w:rFonts w:cstheme="minorHAnsi"/>
          <w:sz w:val="24"/>
          <w:szCs w:val="24"/>
        </w:rPr>
        <w:t>”</w:t>
      </w:r>
    </w:p>
    <w:p w14:paraId="27FECD4E" w14:textId="77777777" w:rsidR="008A7CB4" w:rsidRDefault="008A7CB4" w:rsidP="00783136">
      <w:pPr>
        <w:spacing w:line="360" w:lineRule="auto"/>
        <w:jc w:val="both"/>
        <w:rPr>
          <w:rFonts w:cstheme="minorHAnsi"/>
          <w:b/>
          <w:sz w:val="24"/>
          <w:szCs w:val="24"/>
        </w:rPr>
      </w:pPr>
    </w:p>
    <w:p w14:paraId="3A67D3B5" w14:textId="77777777" w:rsidR="000030FC" w:rsidRDefault="009B0942" w:rsidP="00783136">
      <w:pPr>
        <w:spacing w:line="360" w:lineRule="auto"/>
        <w:jc w:val="both"/>
        <w:rPr>
          <w:rFonts w:cstheme="minorHAnsi"/>
          <w:sz w:val="24"/>
          <w:szCs w:val="24"/>
        </w:rPr>
      </w:pPr>
      <w:r>
        <w:rPr>
          <w:rFonts w:cstheme="minorHAnsi"/>
          <w:b/>
          <w:sz w:val="24"/>
          <w:szCs w:val="24"/>
        </w:rPr>
        <w:t>Sexto:</w:t>
      </w:r>
      <w:r w:rsidR="00BD18F7">
        <w:rPr>
          <w:rFonts w:cstheme="minorHAnsi"/>
          <w:b/>
          <w:sz w:val="24"/>
          <w:szCs w:val="24"/>
        </w:rPr>
        <w:t xml:space="preserve"> </w:t>
      </w:r>
      <w:r w:rsidR="00BD18F7">
        <w:rPr>
          <w:rFonts w:cstheme="minorHAnsi"/>
          <w:sz w:val="24"/>
          <w:szCs w:val="24"/>
        </w:rPr>
        <w:t xml:space="preserve"> Que </w:t>
      </w:r>
      <w:r w:rsidR="00231349">
        <w:rPr>
          <w:rFonts w:cstheme="minorHAnsi"/>
          <w:sz w:val="24"/>
          <w:szCs w:val="24"/>
        </w:rPr>
        <w:t>teniendo</w:t>
      </w:r>
      <w:r w:rsidR="00BD18F7">
        <w:rPr>
          <w:rFonts w:cstheme="minorHAnsi"/>
          <w:sz w:val="24"/>
          <w:szCs w:val="24"/>
        </w:rPr>
        <w:t xml:space="preserve"> en cuenta la relevancia sustancial </w:t>
      </w:r>
      <w:r w:rsidR="00231349">
        <w:rPr>
          <w:rFonts w:cstheme="minorHAnsi"/>
          <w:sz w:val="24"/>
          <w:szCs w:val="24"/>
        </w:rPr>
        <w:t>del agua y agregando</w:t>
      </w:r>
      <w:r w:rsidR="00C85B49">
        <w:rPr>
          <w:rFonts w:cstheme="minorHAnsi"/>
          <w:sz w:val="24"/>
          <w:szCs w:val="24"/>
        </w:rPr>
        <w:t xml:space="preserve"> que han existido diversas acciones legislativas y gubernamentales, que </w:t>
      </w:r>
      <w:r w:rsidR="00972FC5">
        <w:rPr>
          <w:rFonts w:cstheme="minorHAnsi"/>
          <w:sz w:val="24"/>
          <w:szCs w:val="24"/>
        </w:rPr>
        <w:t>acredita</w:t>
      </w:r>
      <w:r w:rsidR="00C85B49">
        <w:rPr>
          <w:rFonts w:cstheme="minorHAnsi"/>
          <w:sz w:val="24"/>
          <w:szCs w:val="24"/>
        </w:rPr>
        <w:t>n</w:t>
      </w:r>
      <w:r w:rsidR="00972FC5">
        <w:rPr>
          <w:rFonts w:cstheme="minorHAnsi"/>
          <w:sz w:val="24"/>
          <w:szCs w:val="24"/>
        </w:rPr>
        <w:t xml:space="preserve"> el </w:t>
      </w:r>
      <w:r w:rsidR="00972FC5" w:rsidRPr="001D56C6">
        <w:rPr>
          <w:sz w:val="24"/>
          <w:szCs w:val="24"/>
        </w:rPr>
        <w:t>asunto</w:t>
      </w:r>
      <w:r w:rsidR="00830359" w:rsidRPr="001D56C6">
        <w:rPr>
          <w:sz w:val="24"/>
          <w:szCs w:val="24"/>
        </w:rPr>
        <w:t xml:space="preserve"> de interés general, cuyos efectos repercutan al Estado de México y en razón de las consideraciones de derecho y hecho vertidas</w:t>
      </w:r>
      <w:r w:rsidR="00972FC5">
        <w:rPr>
          <w:sz w:val="24"/>
          <w:szCs w:val="24"/>
        </w:rPr>
        <w:t>.</w:t>
      </w:r>
      <w:r w:rsidR="00DD26E5">
        <w:rPr>
          <w:rFonts w:cstheme="minorHAnsi"/>
          <w:sz w:val="24"/>
          <w:szCs w:val="24"/>
        </w:rPr>
        <w:t xml:space="preserve"> </w:t>
      </w:r>
      <w:r w:rsidR="00AD40EF">
        <w:rPr>
          <w:rFonts w:cstheme="minorHAnsi"/>
          <w:sz w:val="24"/>
          <w:szCs w:val="24"/>
        </w:rPr>
        <w:t xml:space="preserve"> </w:t>
      </w:r>
    </w:p>
    <w:p w14:paraId="53BA5D9E" w14:textId="77777777" w:rsidR="000030FC" w:rsidRDefault="000030FC" w:rsidP="00783136">
      <w:pPr>
        <w:spacing w:line="360" w:lineRule="auto"/>
        <w:jc w:val="both"/>
        <w:rPr>
          <w:rFonts w:cstheme="minorHAnsi"/>
          <w:sz w:val="24"/>
          <w:szCs w:val="24"/>
        </w:rPr>
      </w:pPr>
    </w:p>
    <w:p w14:paraId="08C4BDF2" w14:textId="3C318B50" w:rsidR="00F0538A" w:rsidRPr="00AD40EF" w:rsidRDefault="00972FC5" w:rsidP="00783136">
      <w:pPr>
        <w:spacing w:line="360" w:lineRule="auto"/>
        <w:jc w:val="both"/>
        <w:rPr>
          <w:rFonts w:cstheme="minorHAnsi"/>
          <w:sz w:val="24"/>
          <w:szCs w:val="24"/>
        </w:rPr>
      </w:pPr>
      <w:r>
        <w:rPr>
          <w:sz w:val="24"/>
          <w:szCs w:val="24"/>
        </w:rPr>
        <w:t>E</w:t>
      </w:r>
      <w:r w:rsidR="00830359" w:rsidRPr="001D56C6">
        <w:rPr>
          <w:sz w:val="24"/>
          <w:szCs w:val="24"/>
        </w:rPr>
        <w:t xml:space="preserve">l Grupo Parlamentario del Partido de la </w:t>
      </w:r>
      <w:r w:rsidR="00EB033D" w:rsidRPr="001D56C6">
        <w:rPr>
          <w:sz w:val="24"/>
          <w:szCs w:val="24"/>
        </w:rPr>
        <w:t>Revolución Democrática</w:t>
      </w:r>
      <w:r w:rsidR="00830359" w:rsidRPr="001D56C6">
        <w:rPr>
          <w:sz w:val="24"/>
          <w:szCs w:val="24"/>
        </w:rPr>
        <w:t xml:space="preserve"> (PRD</w:t>
      </w:r>
      <w:r w:rsidR="00C85B49" w:rsidRPr="001D56C6">
        <w:rPr>
          <w:sz w:val="24"/>
          <w:szCs w:val="24"/>
        </w:rPr>
        <w:t xml:space="preserve">), </w:t>
      </w:r>
      <w:r w:rsidR="00C85B49">
        <w:rPr>
          <w:sz w:val="24"/>
          <w:szCs w:val="24"/>
        </w:rPr>
        <w:t>presenta</w:t>
      </w:r>
      <w:r>
        <w:rPr>
          <w:sz w:val="24"/>
          <w:szCs w:val="24"/>
        </w:rPr>
        <w:t xml:space="preserve"> </w:t>
      </w:r>
      <w:r w:rsidR="00063911">
        <w:rPr>
          <w:sz w:val="24"/>
          <w:szCs w:val="24"/>
        </w:rPr>
        <w:t xml:space="preserve">la Proposición con Punto de Acuerdo </w:t>
      </w:r>
      <w:r w:rsidR="00E83763">
        <w:rPr>
          <w:sz w:val="24"/>
          <w:szCs w:val="24"/>
        </w:rPr>
        <w:t xml:space="preserve">para </w:t>
      </w:r>
      <w:r w:rsidR="00655B15">
        <w:rPr>
          <w:sz w:val="24"/>
          <w:szCs w:val="24"/>
        </w:rPr>
        <w:t>saber los avances y retrocesos que se han tenido a cinco años del</w:t>
      </w:r>
      <w:r w:rsidR="00236402">
        <w:rPr>
          <w:sz w:val="24"/>
          <w:szCs w:val="24"/>
        </w:rPr>
        <w:t xml:space="preserve"> </w:t>
      </w:r>
      <w:r w:rsidR="00236402">
        <w:rPr>
          <w:rFonts w:cstheme="minorHAnsi"/>
          <w:sz w:val="24"/>
          <w:szCs w:val="24"/>
        </w:rPr>
        <w:t>Programa Hídrico Integral del Estado de México (PHIEM) de 2017-2023.</w:t>
      </w:r>
    </w:p>
    <w:p w14:paraId="3F6CCFAE" w14:textId="77777777" w:rsidR="00783136" w:rsidRDefault="00783136" w:rsidP="00F9074C">
      <w:pPr>
        <w:spacing w:line="360" w:lineRule="auto"/>
        <w:jc w:val="both"/>
        <w:rPr>
          <w:rFonts w:asciiTheme="minorHAnsi" w:hAnsiTheme="minorHAnsi" w:cstheme="minorHAnsi"/>
          <w:color w:val="000000"/>
          <w:sz w:val="24"/>
          <w:szCs w:val="24"/>
        </w:rPr>
      </w:pPr>
    </w:p>
    <w:p w14:paraId="6D5062EC" w14:textId="13D076DE" w:rsidR="00E66A86" w:rsidRDefault="00E66A86" w:rsidP="00F9074C">
      <w:pPr>
        <w:spacing w:line="360" w:lineRule="auto"/>
        <w:jc w:val="both"/>
        <w:rPr>
          <w:rFonts w:asciiTheme="minorHAnsi" w:hAnsiTheme="minorHAnsi" w:cstheme="minorHAnsi"/>
          <w:color w:val="000000"/>
          <w:sz w:val="24"/>
          <w:szCs w:val="24"/>
        </w:rPr>
      </w:pPr>
      <w:r w:rsidRPr="001D56C6">
        <w:rPr>
          <w:rFonts w:asciiTheme="minorHAnsi" w:hAnsiTheme="minorHAnsi" w:cstheme="minorHAnsi"/>
          <w:color w:val="000000"/>
          <w:sz w:val="24"/>
          <w:szCs w:val="24"/>
        </w:rPr>
        <w:t>En atención a todo lo en comento, sometemos la Proposición con Punto de Acuerdo de Urgente y Obvia Resolución</w:t>
      </w:r>
      <w:r w:rsidR="00092D84">
        <w:rPr>
          <w:rFonts w:asciiTheme="minorHAnsi" w:hAnsiTheme="minorHAnsi" w:cstheme="minorHAnsi"/>
          <w:color w:val="000000"/>
          <w:sz w:val="24"/>
          <w:szCs w:val="24"/>
        </w:rPr>
        <w:t xml:space="preserve">, </w:t>
      </w:r>
      <w:r w:rsidR="00092D84" w:rsidRPr="001D56C6">
        <w:rPr>
          <w:rFonts w:asciiTheme="minorHAnsi" w:hAnsiTheme="minorHAnsi" w:cstheme="minorHAnsi"/>
          <w:color w:val="000000"/>
          <w:sz w:val="24"/>
          <w:szCs w:val="24"/>
        </w:rPr>
        <w:t>a efecto de que esta H. Asamblea, estime pertinente la vía</w:t>
      </w:r>
      <w:r w:rsidR="00051B1F">
        <w:rPr>
          <w:rFonts w:asciiTheme="minorHAnsi" w:hAnsiTheme="minorHAnsi" w:cstheme="minorHAnsi"/>
          <w:color w:val="000000"/>
          <w:sz w:val="24"/>
          <w:szCs w:val="24"/>
        </w:rPr>
        <w:t>, así como</w:t>
      </w:r>
      <w:r w:rsidR="00092D84" w:rsidRPr="001D56C6">
        <w:rPr>
          <w:rFonts w:asciiTheme="minorHAnsi" w:hAnsiTheme="minorHAnsi" w:cstheme="minorHAnsi"/>
          <w:color w:val="000000"/>
          <w:sz w:val="24"/>
          <w:szCs w:val="24"/>
        </w:rPr>
        <w:t xml:space="preserve"> </w:t>
      </w:r>
      <w:r w:rsidR="00051B1F">
        <w:rPr>
          <w:rFonts w:asciiTheme="minorHAnsi" w:hAnsiTheme="minorHAnsi" w:cstheme="minorHAnsi"/>
          <w:color w:val="000000"/>
          <w:sz w:val="24"/>
          <w:szCs w:val="24"/>
        </w:rPr>
        <w:t xml:space="preserve">dable en </w:t>
      </w:r>
      <w:r w:rsidR="00092D84" w:rsidRPr="001D56C6">
        <w:rPr>
          <w:rFonts w:asciiTheme="minorHAnsi" w:hAnsiTheme="minorHAnsi" w:cstheme="minorHAnsi"/>
          <w:color w:val="000000"/>
          <w:sz w:val="24"/>
          <w:szCs w:val="24"/>
        </w:rPr>
        <w:t>sus términos presentados</w:t>
      </w:r>
      <w:r w:rsidR="00051B1F">
        <w:rPr>
          <w:rFonts w:asciiTheme="minorHAnsi" w:hAnsiTheme="minorHAnsi" w:cstheme="minorHAnsi"/>
          <w:color w:val="000000"/>
          <w:sz w:val="24"/>
          <w:szCs w:val="24"/>
        </w:rPr>
        <w:t xml:space="preserve"> y</w:t>
      </w:r>
      <w:r w:rsidR="00092D84">
        <w:rPr>
          <w:rFonts w:asciiTheme="minorHAnsi" w:hAnsiTheme="minorHAnsi" w:cstheme="minorHAnsi"/>
          <w:color w:val="000000"/>
          <w:sz w:val="24"/>
          <w:szCs w:val="24"/>
        </w:rPr>
        <w:t xml:space="preserve"> </w:t>
      </w:r>
      <w:r w:rsidR="00051B1F">
        <w:rPr>
          <w:rFonts w:asciiTheme="minorHAnsi" w:hAnsiTheme="minorHAnsi" w:cstheme="minorHAnsi"/>
          <w:color w:val="000000"/>
          <w:sz w:val="24"/>
          <w:szCs w:val="24"/>
        </w:rPr>
        <w:t>d</w:t>
      </w:r>
      <w:r w:rsidR="00092D84">
        <w:rPr>
          <w:rFonts w:asciiTheme="minorHAnsi" w:hAnsiTheme="minorHAnsi" w:cstheme="minorHAnsi"/>
          <w:color w:val="000000"/>
          <w:sz w:val="24"/>
          <w:szCs w:val="24"/>
        </w:rPr>
        <w:t>e c</w:t>
      </w:r>
      <w:r w:rsidRPr="001D56C6">
        <w:rPr>
          <w:rFonts w:asciiTheme="minorHAnsi" w:hAnsiTheme="minorHAnsi" w:cstheme="minorHAnsi"/>
          <w:color w:val="000000"/>
          <w:sz w:val="24"/>
          <w:szCs w:val="24"/>
        </w:rPr>
        <w:t>onform</w:t>
      </w:r>
      <w:r w:rsidR="00092D84">
        <w:rPr>
          <w:rFonts w:asciiTheme="minorHAnsi" w:hAnsiTheme="minorHAnsi" w:cstheme="minorHAnsi"/>
          <w:color w:val="000000"/>
          <w:sz w:val="24"/>
          <w:szCs w:val="24"/>
        </w:rPr>
        <w:t>idad</w:t>
      </w:r>
      <w:r w:rsidRPr="001D56C6">
        <w:rPr>
          <w:rFonts w:asciiTheme="minorHAnsi" w:hAnsiTheme="minorHAnsi" w:cstheme="minorHAnsi"/>
          <w:color w:val="000000"/>
          <w:sz w:val="24"/>
          <w:szCs w:val="24"/>
        </w:rPr>
        <w:t xml:space="preserve"> al siguiente acuerdo</w:t>
      </w:r>
      <w:r w:rsidR="00092D84">
        <w:rPr>
          <w:rFonts w:asciiTheme="minorHAnsi" w:hAnsiTheme="minorHAnsi" w:cstheme="minorHAnsi"/>
          <w:color w:val="000000"/>
          <w:sz w:val="24"/>
          <w:szCs w:val="24"/>
        </w:rPr>
        <w:t>.</w:t>
      </w:r>
    </w:p>
    <w:p w14:paraId="4B883D00" w14:textId="77777777" w:rsidR="002E570A" w:rsidRPr="00AF46F7" w:rsidRDefault="002E570A" w:rsidP="00F9074C">
      <w:pPr>
        <w:spacing w:line="360" w:lineRule="auto"/>
        <w:jc w:val="both"/>
        <w:rPr>
          <w:rFonts w:cs="Arial"/>
          <w:sz w:val="24"/>
          <w:szCs w:val="24"/>
        </w:rPr>
      </w:pPr>
    </w:p>
    <w:p w14:paraId="3EA6F16A" w14:textId="77777777" w:rsidR="002E570A" w:rsidRDefault="002E570A" w:rsidP="000D1FFC">
      <w:pPr>
        <w:pStyle w:val="Sinespaciado"/>
        <w:spacing w:line="360" w:lineRule="auto"/>
        <w:jc w:val="center"/>
        <w:rPr>
          <w:rFonts w:cs="Arial"/>
          <w:b/>
          <w:sz w:val="24"/>
          <w:szCs w:val="24"/>
        </w:rPr>
      </w:pPr>
    </w:p>
    <w:p w14:paraId="436E27C0" w14:textId="2FA66345" w:rsidR="00867934" w:rsidRDefault="00F46BA8" w:rsidP="000D1FFC">
      <w:pPr>
        <w:pStyle w:val="Sinespaciado"/>
        <w:spacing w:line="360" w:lineRule="auto"/>
        <w:jc w:val="center"/>
        <w:rPr>
          <w:rFonts w:cs="Arial"/>
          <w:b/>
          <w:sz w:val="24"/>
          <w:szCs w:val="24"/>
        </w:rPr>
      </w:pPr>
      <w:r w:rsidRPr="00E66A86">
        <w:rPr>
          <w:rFonts w:cs="Arial"/>
          <w:b/>
          <w:sz w:val="24"/>
          <w:szCs w:val="24"/>
        </w:rPr>
        <w:t>A T E N T A M E N T E</w:t>
      </w:r>
    </w:p>
    <w:p w14:paraId="1D3B24FC" w14:textId="77777777" w:rsidR="000030FC" w:rsidRPr="00E66A86" w:rsidRDefault="000030FC" w:rsidP="000D1FFC">
      <w:pPr>
        <w:pStyle w:val="Sinespaciado"/>
        <w:spacing w:line="360" w:lineRule="auto"/>
        <w:jc w:val="center"/>
        <w:rPr>
          <w:rFonts w:cs="Arial"/>
          <w:b/>
          <w:sz w:val="24"/>
          <w:szCs w:val="24"/>
        </w:rPr>
      </w:pPr>
    </w:p>
    <w:p w14:paraId="755F3D6E" w14:textId="77777777" w:rsidR="00F46BA8" w:rsidRPr="00E66A86" w:rsidRDefault="00F46BA8" w:rsidP="00F46BA8">
      <w:pPr>
        <w:pStyle w:val="Sinespaciado"/>
        <w:spacing w:line="360" w:lineRule="auto"/>
        <w:jc w:val="center"/>
        <w:rPr>
          <w:rFonts w:cs="Arial"/>
          <w:b/>
          <w:sz w:val="24"/>
          <w:szCs w:val="24"/>
        </w:rPr>
      </w:pPr>
      <w:r w:rsidRPr="00E66A86">
        <w:rPr>
          <w:rFonts w:cs="Arial"/>
          <w:b/>
          <w:sz w:val="24"/>
          <w:szCs w:val="24"/>
        </w:rPr>
        <w:t>GRUPO PARLAMENTARIO DEL PARTIDO DE LA REVOLUCIÓN DEMOCRÁTICA</w:t>
      </w:r>
    </w:p>
    <w:p w14:paraId="0188F289" w14:textId="631A0B39" w:rsidR="00867934" w:rsidRDefault="00867934" w:rsidP="00F46BA8">
      <w:pPr>
        <w:spacing w:line="360" w:lineRule="auto"/>
        <w:rPr>
          <w:rFonts w:cs="Arial"/>
          <w:b/>
          <w:sz w:val="24"/>
          <w:szCs w:val="24"/>
        </w:rPr>
      </w:pPr>
    </w:p>
    <w:p w14:paraId="792D7753" w14:textId="77777777" w:rsidR="000030FC" w:rsidRPr="00E66A86" w:rsidRDefault="000030FC" w:rsidP="00F46BA8">
      <w:pPr>
        <w:spacing w:line="360" w:lineRule="auto"/>
        <w:rPr>
          <w:rFonts w:cs="Arial"/>
          <w:b/>
          <w:sz w:val="24"/>
          <w:szCs w:val="24"/>
        </w:rPr>
      </w:pPr>
    </w:p>
    <w:p w14:paraId="6E3CEF25" w14:textId="0E2CB766" w:rsidR="0021373E" w:rsidRPr="00E66A86" w:rsidRDefault="00F46BA8" w:rsidP="006A6B43">
      <w:pPr>
        <w:spacing w:line="360" w:lineRule="auto"/>
        <w:jc w:val="center"/>
        <w:rPr>
          <w:rFonts w:cs="Arial"/>
          <w:b/>
          <w:sz w:val="24"/>
          <w:szCs w:val="24"/>
        </w:rPr>
      </w:pPr>
      <w:r w:rsidRPr="00E66A86">
        <w:rPr>
          <w:rFonts w:cs="Arial"/>
          <w:b/>
          <w:sz w:val="24"/>
          <w:szCs w:val="24"/>
        </w:rPr>
        <w:t>DIP. OMAR ORTEGA ÁLVAREZ.</w:t>
      </w:r>
    </w:p>
    <w:p w14:paraId="6EBDEFB4" w14:textId="0106A600" w:rsidR="00794A15" w:rsidRDefault="00794A15" w:rsidP="00DF33CF">
      <w:pPr>
        <w:spacing w:line="360" w:lineRule="auto"/>
        <w:rPr>
          <w:rFonts w:cs="Arial"/>
          <w:b/>
          <w:sz w:val="24"/>
          <w:szCs w:val="24"/>
        </w:rPr>
      </w:pPr>
    </w:p>
    <w:p w14:paraId="771B084B" w14:textId="77777777" w:rsidR="000030FC" w:rsidRPr="00E66A86" w:rsidRDefault="000030FC" w:rsidP="00DF33CF">
      <w:pPr>
        <w:spacing w:line="360" w:lineRule="auto"/>
        <w:rPr>
          <w:rFonts w:cs="Arial"/>
          <w:b/>
          <w:sz w:val="24"/>
          <w:szCs w:val="24"/>
        </w:rPr>
      </w:pPr>
    </w:p>
    <w:p w14:paraId="27779F73" w14:textId="25883F29" w:rsidR="00F46BA8" w:rsidRPr="002E570A" w:rsidRDefault="00F46BA8" w:rsidP="002E570A">
      <w:pPr>
        <w:spacing w:line="360" w:lineRule="auto"/>
        <w:rPr>
          <w:rFonts w:cs="Arial"/>
          <w:b/>
          <w:sz w:val="24"/>
          <w:szCs w:val="24"/>
        </w:rPr>
      </w:pPr>
      <w:r w:rsidRPr="00E66A86">
        <w:rPr>
          <w:rFonts w:cs="Arial"/>
          <w:b/>
          <w:sz w:val="24"/>
          <w:szCs w:val="24"/>
        </w:rPr>
        <w:t xml:space="preserve"> DIP. MARÍA ELIDA CASTELÁN MONDRAGÓN.                            </w:t>
      </w:r>
      <w:r w:rsidRPr="00E66A86">
        <w:rPr>
          <w:rFonts w:cs="Arial"/>
          <w:b/>
          <w:bCs/>
          <w:sz w:val="24"/>
          <w:szCs w:val="24"/>
        </w:rPr>
        <w:t>DIP.VIRIDIANA FUENTES</w:t>
      </w:r>
      <w:r w:rsidR="00DF33CF" w:rsidRPr="00E66A86">
        <w:rPr>
          <w:rFonts w:cs="Arial"/>
          <w:b/>
          <w:bCs/>
          <w:sz w:val="24"/>
          <w:szCs w:val="24"/>
        </w:rPr>
        <w:t xml:space="preserve"> </w:t>
      </w:r>
      <w:r w:rsidRPr="00E66A86">
        <w:rPr>
          <w:rFonts w:cs="Arial"/>
          <w:b/>
          <w:bCs/>
          <w:sz w:val="24"/>
          <w:szCs w:val="24"/>
        </w:rPr>
        <w:t>CRUZ.</w:t>
      </w:r>
    </w:p>
    <w:p w14:paraId="32F9061D" w14:textId="77777777" w:rsidR="00E66A86" w:rsidRDefault="00E66A86" w:rsidP="00203565">
      <w:pPr>
        <w:rPr>
          <w:rFonts w:cstheme="minorHAnsi"/>
          <w:b/>
          <w:sz w:val="24"/>
          <w:szCs w:val="24"/>
        </w:rPr>
      </w:pPr>
    </w:p>
    <w:p w14:paraId="13D930F0" w14:textId="77777777" w:rsidR="0008729C" w:rsidRDefault="0008729C" w:rsidP="00562A95">
      <w:pPr>
        <w:jc w:val="center"/>
        <w:rPr>
          <w:rFonts w:cstheme="minorHAnsi"/>
          <w:b/>
          <w:sz w:val="24"/>
          <w:szCs w:val="24"/>
        </w:rPr>
      </w:pPr>
    </w:p>
    <w:p w14:paraId="74964B73" w14:textId="77777777" w:rsidR="0008729C" w:rsidRDefault="0008729C" w:rsidP="00562A95">
      <w:pPr>
        <w:jc w:val="center"/>
        <w:rPr>
          <w:rFonts w:cstheme="minorHAnsi"/>
          <w:b/>
          <w:sz w:val="24"/>
          <w:szCs w:val="24"/>
        </w:rPr>
      </w:pPr>
    </w:p>
    <w:p w14:paraId="5D924D2A" w14:textId="50A71EEC" w:rsidR="00AD40EF" w:rsidRDefault="00AD40EF" w:rsidP="000030FC">
      <w:pPr>
        <w:rPr>
          <w:rFonts w:cstheme="minorHAnsi"/>
          <w:b/>
          <w:sz w:val="24"/>
          <w:szCs w:val="24"/>
        </w:rPr>
      </w:pPr>
    </w:p>
    <w:p w14:paraId="365A1555" w14:textId="77777777" w:rsidR="00AD40EF" w:rsidRDefault="00AD40EF" w:rsidP="00562A95">
      <w:pPr>
        <w:jc w:val="center"/>
        <w:rPr>
          <w:rFonts w:cstheme="minorHAnsi"/>
          <w:b/>
          <w:sz w:val="24"/>
          <w:szCs w:val="24"/>
        </w:rPr>
      </w:pPr>
    </w:p>
    <w:p w14:paraId="5632B7A9" w14:textId="77777777" w:rsidR="0008729C" w:rsidRDefault="0008729C" w:rsidP="00562A95">
      <w:pPr>
        <w:jc w:val="center"/>
        <w:rPr>
          <w:rFonts w:cstheme="minorHAnsi"/>
          <w:b/>
          <w:sz w:val="24"/>
          <w:szCs w:val="24"/>
        </w:rPr>
      </w:pPr>
    </w:p>
    <w:p w14:paraId="348545C9" w14:textId="7B751850" w:rsidR="000B320A" w:rsidRDefault="00F46BA8" w:rsidP="00562A95">
      <w:pPr>
        <w:jc w:val="center"/>
        <w:rPr>
          <w:rFonts w:cstheme="minorHAnsi"/>
          <w:b/>
          <w:sz w:val="24"/>
          <w:szCs w:val="24"/>
        </w:rPr>
      </w:pPr>
      <w:r w:rsidRPr="001E38AD">
        <w:rPr>
          <w:rFonts w:cstheme="minorHAnsi"/>
          <w:b/>
          <w:sz w:val="24"/>
          <w:szCs w:val="24"/>
        </w:rPr>
        <w:t>ACUERDO</w:t>
      </w:r>
    </w:p>
    <w:p w14:paraId="1A3CEF76" w14:textId="77777777" w:rsidR="008A20D7" w:rsidRDefault="008A20D7" w:rsidP="00562A95">
      <w:pPr>
        <w:jc w:val="center"/>
        <w:rPr>
          <w:rFonts w:cstheme="minorHAnsi"/>
          <w:b/>
          <w:sz w:val="24"/>
          <w:szCs w:val="24"/>
        </w:rPr>
      </w:pPr>
    </w:p>
    <w:p w14:paraId="4561FBB1" w14:textId="77777777" w:rsidR="00562A95" w:rsidRPr="00531DBD" w:rsidRDefault="00562A95" w:rsidP="00562A95">
      <w:pPr>
        <w:jc w:val="center"/>
        <w:rPr>
          <w:rFonts w:cstheme="minorHAnsi"/>
          <w:b/>
          <w:sz w:val="10"/>
          <w:szCs w:val="10"/>
        </w:rPr>
      </w:pPr>
    </w:p>
    <w:p w14:paraId="3EB6AE17" w14:textId="3ED32F70" w:rsidR="00FB738B" w:rsidRPr="00220B5C" w:rsidRDefault="00C92809" w:rsidP="00FB738B">
      <w:pPr>
        <w:spacing w:line="360" w:lineRule="auto"/>
        <w:jc w:val="both"/>
        <w:rPr>
          <w:rFonts w:cstheme="minorHAnsi"/>
          <w:sz w:val="24"/>
          <w:szCs w:val="24"/>
        </w:rPr>
      </w:pPr>
      <w:r>
        <w:rPr>
          <w:rFonts w:cs="Arial"/>
          <w:b/>
          <w:sz w:val="24"/>
          <w:szCs w:val="24"/>
        </w:rPr>
        <w:t>ÚNICO</w:t>
      </w:r>
      <w:r w:rsidR="000B320A" w:rsidRPr="000B320A">
        <w:rPr>
          <w:rFonts w:cs="Arial"/>
          <w:b/>
          <w:sz w:val="24"/>
          <w:szCs w:val="24"/>
        </w:rPr>
        <w:t>.</w:t>
      </w:r>
      <w:r w:rsidR="000B320A">
        <w:rPr>
          <w:rFonts w:cs="Arial"/>
          <w:sz w:val="24"/>
          <w:szCs w:val="24"/>
        </w:rPr>
        <w:t xml:space="preserve"> - </w:t>
      </w:r>
      <w:r w:rsidR="00562A95">
        <w:rPr>
          <w:rFonts w:cs="Arial"/>
          <w:sz w:val="24"/>
          <w:szCs w:val="24"/>
        </w:rPr>
        <w:t xml:space="preserve">La H. </w:t>
      </w:r>
      <w:r w:rsidR="001E3BE6">
        <w:rPr>
          <w:rFonts w:cs="Arial"/>
          <w:sz w:val="24"/>
          <w:szCs w:val="24"/>
        </w:rPr>
        <w:t>“</w:t>
      </w:r>
      <w:r w:rsidR="00562A95">
        <w:rPr>
          <w:rFonts w:cs="Arial"/>
          <w:sz w:val="24"/>
          <w:szCs w:val="24"/>
        </w:rPr>
        <w:t>LXI</w:t>
      </w:r>
      <w:r w:rsidR="001E3BE6">
        <w:rPr>
          <w:rFonts w:cs="Arial"/>
          <w:sz w:val="24"/>
          <w:szCs w:val="24"/>
        </w:rPr>
        <w:t>”</w:t>
      </w:r>
      <w:r w:rsidR="00562A95">
        <w:rPr>
          <w:rFonts w:cs="Arial"/>
          <w:sz w:val="24"/>
          <w:szCs w:val="24"/>
        </w:rPr>
        <w:t xml:space="preserve"> Legislatura del Estado Libre y Soberano de México, </w:t>
      </w:r>
      <w:r w:rsidR="00FC054E">
        <w:rPr>
          <w:rFonts w:cs="Arial"/>
          <w:sz w:val="24"/>
          <w:szCs w:val="24"/>
        </w:rPr>
        <w:t xml:space="preserve">emite un </w:t>
      </w:r>
      <w:r w:rsidR="00FC054E" w:rsidRPr="00D96348">
        <w:rPr>
          <w:rFonts w:cs="Arial"/>
          <w:sz w:val="24"/>
          <w:szCs w:val="24"/>
        </w:rPr>
        <w:t>atento</w:t>
      </w:r>
      <w:r w:rsidR="00FC054E">
        <w:rPr>
          <w:rFonts w:cs="Arial"/>
          <w:sz w:val="24"/>
          <w:szCs w:val="24"/>
        </w:rPr>
        <w:t xml:space="preserve"> y </w:t>
      </w:r>
      <w:r w:rsidR="00FC054E" w:rsidRPr="00D96348">
        <w:rPr>
          <w:rFonts w:cs="Arial"/>
          <w:sz w:val="24"/>
          <w:szCs w:val="24"/>
        </w:rPr>
        <w:t>respetuo</w:t>
      </w:r>
      <w:r w:rsidR="00FC054E">
        <w:rPr>
          <w:rFonts w:cs="Arial"/>
          <w:sz w:val="24"/>
          <w:szCs w:val="24"/>
        </w:rPr>
        <w:t>so</w:t>
      </w:r>
      <w:r w:rsidR="00FC054E" w:rsidRPr="003F5CC9">
        <w:rPr>
          <w:rFonts w:cstheme="minorHAnsi"/>
          <w:sz w:val="24"/>
          <w:szCs w:val="24"/>
        </w:rPr>
        <w:t xml:space="preserve"> exhorto</w:t>
      </w:r>
      <w:r w:rsidR="00FC054E">
        <w:rPr>
          <w:rFonts w:cstheme="minorHAnsi"/>
          <w:bCs/>
          <w:sz w:val="24"/>
          <w:szCs w:val="24"/>
        </w:rPr>
        <w:t xml:space="preserve"> a </w:t>
      </w:r>
      <w:r w:rsidR="00F57261">
        <w:rPr>
          <w:rFonts w:cs="Arial"/>
          <w:sz w:val="24"/>
          <w:szCs w:val="24"/>
        </w:rPr>
        <w:t xml:space="preserve">la </w:t>
      </w:r>
      <w:r w:rsidR="00F57261">
        <w:rPr>
          <w:rFonts w:cstheme="minorHAnsi"/>
          <w:sz w:val="24"/>
          <w:szCs w:val="24"/>
        </w:rPr>
        <w:t>Comisión del Agua del Estado de México (CAEM),</w:t>
      </w:r>
      <w:r w:rsidR="00FB738B">
        <w:rPr>
          <w:rFonts w:cstheme="minorHAnsi"/>
          <w:sz w:val="24"/>
          <w:szCs w:val="24"/>
        </w:rPr>
        <w:t xml:space="preserve"> </w:t>
      </w:r>
      <w:r w:rsidR="00FB738B">
        <w:rPr>
          <w:sz w:val="24"/>
          <w:szCs w:val="24"/>
        </w:rPr>
        <w:t xml:space="preserve">a efecto </w:t>
      </w:r>
      <w:r w:rsidR="00543C81">
        <w:rPr>
          <w:sz w:val="24"/>
          <w:szCs w:val="24"/>
        </w:rPr>
        <w:t xml:space="preserve">de </w:t>
      </w:r>
      <w:r w:rsidR="00FB738B">
        <w:rPr>
          <w:sz w:val="24"/>
          <w:szCs w:val="24"/>
        </w:rPr>
        <w:t xml:space="preserve">que </w:t>
      </w:r>
      <w:r w:rsidR="00FC054E">
        <w:rPr>
          <w:sz w:val="24"/>
          <w:szCs w:val="24"/>
        </w:rPr>
        <w:t xml:space="preserve">informe a esta </w:t>
      </w:r>
      <w:r w:rsidR="005011FD">
        <w:rPr>
          <w:sz w:val="24"/>
          <w:szCs w:val="24"/>
        </w:rPr>
        <w:t>Soberanía Legislativa</w:t>
      </w:r>
      <w:r w:rsidR="00AD40EF">
        <w:rPr>
          <w:sz w:val="24"/>
          <w:szCs w:val="24"/>
        </w:rPr>
        <w:t>,</w:t>
      </w:r>
      <w:r w:rsidR="00FC054E">
        <w:rPr>
          <w:sz w:val="24"/>
          <w:szCs w:val="24"/>
        </w:rPr>
        <w:t xml:space="preserve"> sobre los avances y desafíos </w:t>
      </w:r>
      <w:r w:rsidR="008A7CB4">
        <w:rPr>
          <w:rFonts w:cstheme="minorHAnsi"/>
          <w:sz w:val="24"/>
          <w:szCs w:val="24"/>
        </w:rPr>
        <w:t>de</w:t>
      </w:r>
      <w:r w:rsidR="009F1625">
        <w:rPr>
          <w:rFonts w:cstheme="minorHAnsi"/>
          <w:sz w:val="24"/>
          <w:szCs w:val="24"/>
        </w:rPr>
        <w:t xml:space="preserve"> la</w:t>
      </w:r>
      <w:r w:rsidR="008A7CB4">
        <w:rPr>
          <w:rFonts w:cstheme="minorHAnsi"/>
          <w:sz w:val="24"/>
          <w:szCs w:val="24"/>
        </w:rPr>
        <w:t xml:space="preserve"> implementación </w:t>
      </w:r>
      <w:r w:rsidR="008A7CB4">
        <w:rPr>
          <w:sz w:val="24"/>
          <w:szCs w:val="24"/>
        </w:rPr>
        <w:t>del Programa</w:t>
      </w:r>
      <w:r w:rsidR="00FC054E">
        <w:rPr>
          <w:rFonts w:cstheme="minorHAnsi"/>
          <w:sz w:val="24"/>
          <w:szCs w:val="24"/>
        </w:rPr>
        <w:t xml:space="preserve"> Hídrico Integral del Estado de México (PHIEM) de 2017-2023.</w:t>
      </w:r>
    </w:p>
    <w:p w14:paraId="6934A5E2" w14:textId="23CCC8CA" w:rsidR="005A3967" w:rsidRDefault="005A3967" w:rsidP="00203565">
      <w:pPr>
        <w:spacing w:line="360" w:lineRule="auto"/>
        <w:jc w:val="both"/>
        <w:rPr>
          <w:rFonts w:cs="Arial"/>
          <w:sz w:val="24"/>
          <w:szCs w:val="24"/>
        </w:rPr>
      </w:pPr>
    </w:p>
    <w:p w14:paraId="023FA043" w14:textId="77777777" w:rsidR="005A3967" w:rsidRPr="00203565" w:rsidRDefault="005A3967" w:rsidP="00203565">
      <w:pPr>
        <w:spacing w:line="360" w:lineRule="auto"/>
        <w:jc w:val="both"/>
        <w:rPr>
          <w:rFonts w:cs="Arial"/>
          <w:sz w:val="24"/>
          <w:szCs w:val="24"/>
        </w:rPr>
      </w:pPr>
    </w:p>
    <w:p w14:paraId="55DF249B" w14:textId="44851DF2" w:rsidR="00F46BA8" w:rsidRDefault="00F46BA8" w:rsidP="00F46BA8">
      <w:pPr>
        <w:spacing w:line="360" w:lineRule="auto"/>
        <w:jc w:val="center"/>
        <w:rPr>
          <w:rFonts w:cs="Arial"/>
          <w:b/>
          <w:sz w:val="24"/>
          <w:szCs w:val="24"/>
          <w:lang w:val="en-US"/>
        </w:rPr>
      </w:pPr>
      <w:r w:rsidRPr="00D83B1E">
        <w:rPr>
          <w:rFonts w:cs="Arial"/>
          <w:b/>
          <w:sz w:val="24"/>
          <w:szCs w:val="24"/>
          <w:lang w:val="en-US"/>
        </w:rPr>
        <w:t>T R A N S I T O R I O S</w:t>
      </w:r>
    </w:p>
    <w:p w14:paraId="41DAA6D4" w14:textId="77777777" w:rsidR="008A1984" w:rsidRPr="00531DBD" w:rsidRDefault="008A1984" w:rsidP="00F46BA8">
      <w:pPr>
        <w:spacing w:line="360" w:lineRule="auto"/>
        <w:jc w:val="center"/>
        <w:rPr>
          <w:rFonts w:cs="Arial"/>
          <w:b/>
          <w:sz w:val="10"/>
          <w:szCs w:val="10"/>
          <w:lang w:val="en-US"/>
        </w:rPr>
      </w:pPr>
    </w:p>
    <w:p w14:paraId="7760829C" w14:textId="4F7DEEDA" w:rsidR="00174174" w:rsidRDefault="00F46BA8" w:rsidP="00F46BA8">
      <w:pPr>
        <w:spacing w:line="360" w:lineRule="auto"/>
        <w:jc w:val="both"/>
        <w:rPr>
          <w:rFonts w:cs="Arial"/>
          <w:sz w:val="24"/>
          <w:szCs w:val="24"/>
        </w:rPr>
      </w:pPr>
      <w:r w:rsidRPr="00D83B1E">
        <w:rPr>
          <w:rFonts w:cs="Arial"/>
          <w:b/>
          <w:sz w:val="24"/>
          <w:szCs w:val="24"/>
        </w:rPr>
        <w:t>PRIMERO.</w:t>
      </w:r>
      <w:r w:rsidRPr="00D83B1E">
        <w:rPr>
          <w:rFonts w:cs="Arial"/>
          <w:sz w:val="24"/>
          <w:szCs w:val="24"/>
        </w:rPr>
        <w:t xml:space="preserve"> Publíquese el presente acuerdo en el Periódico Oficial “Gaceta del Gobierno”.</w:t>
      </w:r>
    </w:p>
    <w:p w14:paraId="2D40F532" w14:textId="77777777" w:rsidR="006A6B43" w:rsidRPr="00D83B1E" w:rsidRDefault="006A6B43" w:rsidP="00F46BA8">
      <w:pPr>
        <w:spacing w:line="360" w:lineRule="auto"/>
        <w:jc w:val="both"/>
        <w:rPr>
          <w:rFonts w:cs="Arial"/>
          <w:sz w:val="24"/>
          <w:szCs w:val="24"/>
        </w:rPr>
      </w:pPr>
    </w:p>
    <w:p w14:paraId="5C020E7E" w14:textId="300B3B08" w:rsidR="008A20D7" w:rsidRDefault="00F46BA8" w:rsidP="00F46BA8">
      <w:pPr>
        <w:spacing w:line="360" w:lineRule="auto"/>
        <w:jc w:val="both"/>
        <w:rPr>
          <w:rFonts w:cs="Arial"/>
          <w:sz w:val="24"/>
          <w:szCs w:val="24"/>
        </w:rPr>
      </w:pPr>
      <w:r w:rsidRPr="00D83B1E">
        <w:rPr>
          <w:rFonts w:cs="Arial"/>
          <w:b/>
          <w:sz w:val="24"/>
          <w:szCs w:val="24"/>
        </w:rPr>
        <w:t xml:space="preserve">SEGUNDO. </w:t>
      </w:r>
      <w:r w:rsidRPr="00D83B1E">
        <w:rPr>
          <w:rFonts w:cs="Arial"/>
          <w:sz w:val="24"/>
          <w:szCs w:val="24"/>
        </w:rPr>
        <w:t>El presente acuerdo entrará en vigor al día siguiente de su publicación en el Periódico Oficial “Gaceta del Gobierno”.</w:t>
      </w:r>
    </w:p>
    <w:p w14:paraId="39E480C4" w14:textId="77777777" w:rsidR="006A6B43" w:rsidRPr="006A6B43" w:rsidRDefault="006A6B43" w:rsidP="00F46BA8">
      <w:pPr>
        <w:spacing w:line="360" w:lineRule="auto"/>
        <w:jc w:val="both"/>
        <w:rPr>
          <w:rFonts w:cs="Arial"/>
          <w:sz w:val="24"/>
          <w:szCs w:val="24"/>
        </w:rPr>
      </w:pPr>
    </w:p>
    <w:p w14:paraId="2FAA9115" w14:textId="1607540E" w:rsidR="00562A95" w:rsidRDefault="00F46BA8" w:rsidP="002860A8">
      <w:pPr>
        <w:spacing w:line="360" w:lineRule="auto"/>
        <w:jc w:val="both"/>
        <w:rPr>
          <w:rFonts w:cs="Arial"/>
          <w:sz w:val="24"/>
          <w:szCs w:val="24"/>
        </w:rPr>
      </w:pPr>
      <w:r w:rsidRPr="00D83B1E">
        <w:rPr>
          <w:rFonts w:cs="Arial"/>
          <w:b/>
          <w:sz w:val="24"/>
          <w:szCs w:val="24"/>
        </w:rPr>
        <w:t xml:space="preserve">TERCERO. </w:t>
      </w:r>
      <w:r w:rsidR="00C2575E">
        <w:rPr>
          <w:sz w:val="24"/>
          <w:szCs w:val="24"/>
        </w:rPr>
        <w:t xml:space="preserve">Comuníquese al Titular de la dependencia en cuestión, para </w:t>
      </w:r>
      <w:r w:rsidR="002A1955">
        <w:rPr>
          <w:sz w:val="24"/>
          <w:szCs w:val="24"/>
        </w:rPr>
        <w:t>que,</w:t>
      </w:r>
      <w:r w:rsidR="00C2575E">
        <w:rPr>
          <w:sz w:val="24"/>
          <w:szCs w:val="24"/>
        </w:rPr>
        <w:t xml:space="preserve"> en</w:t>
      </w:r>
      <w:r w:rsidR="00C2575E" w:rsidRPr="00326D5B">
        <w:rPr>
          <w:sz w:val="24"/>
          <w:szCs w:val="24"/>
        </w:rPr>
        <w:t xml:space="preserve"> breve término constitucional, remita</w:t>
      </w:r>
      <w:r w:rsidR="00C2575E">
        <w:rPr>
          <w:sz w:val="24"/>
          <w:szCs w:val="24"/>
        </w:rPr>
        <w:t xml:space="preserve"> </w:t>
      </w:r>
      <w:r w:rsidR="00C2575E" w:rsidRPr="00326D5B">
        <w:rPr>
          <w:sz w:val="24"/>
          <w:szCs w:val="24"/>
        </w:rPr>
        <w:t>respuesta a esta Soberanía Popular</w:t>
      </w:r>
      <w:r w:rsidR="002A1955">
        <w:rPr>
          <w:sz w:val="24"/>
          <w:szCs w:val="24"/>
        </w:rPr>
        <w:t xml:space="preserve"> en los términos </w:t>
      </w:r>
      <w:r w:rsidR="004822F2">
        <w:rPr>
          <w:sz w:val="24"/>
          <w:szCs w:val="24"/>
        </w:rPr>
        <w:t>requeridos.</w:t>
      </w:r>
    </w:p>
    <w:p w14:paraId="2F5C892E" w14:textId="77777777" w:rsidR="00531DBD" w:rsidRPr="00527EF3" w:rsidRDefault="00531DBD" w:rsidP="00F46BA8">
      <w:pPr>
        <w:spacing w:line="360" w:lineRule="auto"/>
        <w:jc w:val="both"/>
        <w:rPr>
          <w:rFonts w:cs="Arial"/>
          <w:sz w:val="10"/>
          <w:szCs w:val="10"/>
        </w:rPr>
      </w:pPr>
    </w:p>
    <w:p w14:paraId="21209032" w14:textId="77777777" w:rsidR="0042445E" w:rsidRDefault="0042445E" w:rsidP="00F46BA8">
      <w:pPr>
        <w:spacing w:line="360" w:lineRule="auto"/>
        <w:jc w:val="both"/>
        <w:rPr>
          <w:rFonts w:cs="Arial"/>
          <w:color w:val="000000" w:themeColor="text1"/>
          <w:sz w:val="24"/>
          <w:szCs w:val="24"/>
        </w:rPr>
      </w:pPr>
    </w:p>
    <w:p w14:paraId="3C2FF023" w14:textId="1AEA147C" w:rsidR="00174174" w:rsidRDefault="00F46BA8" w:rsidP="00F46BA8">
      <w:pPr>
        <w:spacing w:line="360" w:lineRule="auto"/>
        <w:jc w:val="both"/>
        <w:rPr>
          <w:rFonts w:cs="Arial"/>
          <w:color w:val="000000" w:themeColor="text1"/>
          <w:sz w:val="24"/>
          <w:szCs w:val="24"/>
        </w:rPr>
      </w:pPr>
      <w:r w:rsidRPr="00D83B1E">
        <w:rPr>
          <w:rFonts w:cs="Arial"/>
          <w:color w:val="000000" w:themeColor="text1"/>
          <w:sz w:val="24"/>
          <w:szCs w:val="24"/>
        </w:rPr>
        <w:t>Lo tendrá entendido el Gobernador, haciendo que se publique, difunda y se cumpla.</w:t>
      </w:r>
    </w:p>
    <w:p w14:paraId="47C801B8" w14:textId="77777777" w:rsidR="0082061C" w:rsidRPr="00D83B1E" w:rsidRDefault="0082061C" w:rsidP="00F46BA8">
      <w:pPr>
        <w:spacing w:line="360" w:lineRule="auto"/>
        <w:jc w:val="both"/>
        <w:rPr>
          <w:rFonts w:cs="Arial"/>
          <w:color w:val="000000" w:themeColor="text1"/>
          <w:sz w:val="24"/>
          <w:szCs w:val="24"/>
        </w:rPr>
      </w:pPr>
    </w:p>
    <w:p w14:paraId="414275AF" w14:textId="27EEEA21" w:rsidR="00502C01" w:rsidRPr="0028110E" w:rsidRDefault="00F46BA8" w:rsidP="0028110E">
      <w:pPr>
        <w:spacing w:after="120" w:line="360" w:lineRule="auto"/>
        <w:jc w:val="both"/>
        <w:rPr>
          <w:rFonts w:cs="Arial"/>
          <w:color w:val="000000" w:themeColor="text1"/>
          <w:sz w:val="24"/>
          <w:szCs w:val="24"/>
        </w:rPr>
      </w:pPr>
      <w:r w:rsidRPr="00D83B1E">
        <w:rPr>
          <w:rFonts w:cs="Arial"/>
          <w:color w:val="000000" w:themeColor="text1"/>
          <w:sz w:val="24"/>
          <w:szCs w:val="24"/>
        </w:rPr>
        <w:t xml:space="preserve">Dado en el Palacio del Poder Legislativo en Toluca de Lerdo, Estado de México a los </w:t>
      </w:r>
      <w:r w:rsidR="004177B0">
        <w:rPr>
          <w:rFonts w:cs="Arial"/>
          <w:color w:val="000000" w:themeColor="text1"/>
          <w:sz w:val="24"/>
          <w:szCs w:val="24"/>
        </w:rPr>
        <w:t>diez</w:t>
      </w:r>
      <w:r w:rsidRPr="00D83B1E">
        <w:rPr>
          <w:rFonts w:cs="Arial"/>
          <w:color w:val="000000" w:themeColor="text1"/>
          <w:sz w:val="24"/>
          <w:szCs w:val="24"/>
        </w:rPr>
        <w:t xml:space="preserve"> días del mes de</w:t>
      </w:r>
      <w:r w:rsidR="004177B0">
        <w:rPr>
          <w:rFonts w:cs="Arial"/>
          <w:color w:val="000000" w:themeColor="text1"/>
          <w:sz w:val="24"/>
          <w:szCs w:val="24"/>
        </w:rPr>
        <w:t xml:space="preserve"> noviembre</w:t>
      </w:r>
      <w:r w:rsidRPr="00D83B1E">
        <w:rPr>
          <w:rFonts w:cs="Arial"/>
          <w:color w:val="000000" w:themeColor="text1"/>
          <w:sz w:val="24"/>
          <w:szCs w:val="24"/>
        </w:rPr>
        <w:t xml:space="preserve"> del año dos mil </w:t>
      </w:r>
      <w:r w:rsidR="003E22D0" w:rsidRPr="00D83B1E">
        <w:rPr>
          <w:rFonts w:cs="Arial"/>
          <w:color w:val="000000" w:themeColor="text1"/>
          <w:sz w:val="24"/>
          <w:szCs w:val="24"/>
        </w:rPr>
        <w:t>veint</w:t>
      </w:r>
      <w:r w:rsidR="003E22D0">
        <w:rPr>
          <w:rFonts w:cs="Arial"/>
          <w:color w:val="000000" w:themeColor="text1"/>
          <w:sz w:val="24"/>
          <w:szCs w:val="24"/>
        </w:rPr>
        <w:t>idós</w:t>
      </w:r>
      <w:r w:rsidRPr="00D83B1E">
        <w:rPr>
          <w:rFonts w:cs="Arial"/>
          <w:color w:val="000000" w:themeColor="text1"/>
          <w:sz w:val="24"/>
          <w:szCs w:val="24"/>
        </w:rPr>
        <w:t>.</w:t>
      </w:r>
    </w:p>
    <w:sectPr w:rsidR="00502C01" w:rsidRPr="0028110E" w:rsidSect="00DF33CF">
      <w:headerReference w:type="default" r:id="rId8"/>
      <w:footerReference w:type="default" r:id="rId9"/>
      <w:pgSz w:w="12240" w:h="15840"/>
      <w:pgMar w:top="1980" w:right="1325" w:bottom="1880" w:left="1701" w:header="569" w:footer="16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A1F36" w14:textId="77777777" w:rsidR="006D1B57" w:rsidRDefault="006D1B57">
      <w:r>
        <w:separator/>
      </w:r>
    </w:p>
  </w:endnote>
  <w:endnote w:type="continuationSeparator" w:id="0">
    <w:p w14:paraId="7D1B54EF" w14:textId="77777777" w:rsidR="006D1B57" w:rsidRDefault="006D1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8222E" w14:textId="77777777" w:rsidR="00502C01" w:rsidRDefault="00E3261F">
    <w:pPr>
      <w:pStyle w:val="Textoindependiente"/>
      <w:spacing w:line="14" w:lineRule="auto"/>
      <w:rPr>
        <w:sz w:val="20"/>
      </w:rPr>
    </w:pPr>
    <w:r>
      <w:rPr>
        <w:noProof/>
        <w:lang w:eastAsia="es-MX"/>
      </w:rPr>
      <w:drawing>
        <wp:anchor distT="0" distB="0" distL="0" distR="0" simplePos="0" relativeHeight="487415296" behindDoc="1" locked="0" layoutInCell="1" allowOverlap="1" wp14:anchorId="06323852" wp14:editId="4FA747B4">
          <wp:simplePos x="0" y="0"/>
          <wp:positionH relativeFrom="page">
            <wp:posOffset>3593719</wp:posOffset>
          </wp:positionH>
          <wp:positionV relativeFrom="page">
            <wp:posOffset>9117695</wp:posOffset>
          </wp:positionV>
          <wp:extent cx="542925" cy="565114"/>
          <wp:effectExtent l="0" t="0" r="0" b="0"/>
          <wp:wrapNone/>
          <wp:docPr id="2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6.png"/>
                  <pic:cNvPicPr/>
                </pic:nvPicPr>
                <pic:blipFill>
                  <a:blip r:embed="rId1" cstate="print"/>
                  <a:stretch>
                    <a:fillRect/>
                  </a:stretch>
                </pic:blipFill>
                <pic:spPr>
                  <a:xfrm>
                    <a:off x="0" y="0"/>
                    <a:ext cx="542925" cy="565114"/>
                  </a:xfrm>
                  <a:prstGeom prst="rect">
                    <a:avLst/>
                  </a:prstGeom>
                </pic:spPr>
              </pic:pic>
            </a:graphicData>
          </a:graphic>
        </wp:anchor>
      </w:drawing>
    </w:r>
    <w:r>
      <w:rPr>
        <w:noProof/>
        <w:lang w:eastAsia="es-MX"/>
      </w:rPr>
      <w:drawing>
        <wp:anchor distT="0" distB="0" distL="0" distR="0" simplePos="0" relativeHeight="487415808" behindDoc="1" locked="0" layoutInCell="1" allowOverlap="1" wp14:anchorId="5F76A647" wp14:editId="65D5E33B">
          <wp:simplePos x="0" y="0"/>
          <wp:positionH relativeFrom="page">
            <wp:posOffset>4676140</wp:posOffset>
          </wp:positionH>
          <wp:positionV relativeFrom="page">
            <wp:posOffset>9272943</wp:posOffset>
          </wp:positionV>
          <wp:extent cx="1652269" cy="278130"/>
          <wp:effectExtent l="0" t="0" r="0" b="0"/>
          <wp:wrapNone/>
          <wp:docPr id="3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jpeg"/>
                  <pic:cNvPicPr/>
                </pic:nvPicPr>
                <pic:blipFill>
                  <a:blip r:embed="rId2" cstate="print"/>
                  <a:stretch>
                    <a:fillRect/>
                  </a:stretch>
                </pic:blipFill>
                <pic:spPr>
                  <a:xfrm>
                    <a:off x="0" y="0"/>
                    <a:ext cx="1652269" cy="278130"/>
                  </a:xfrm>
                  <a:prstGeom prst="rect">
                    <a:avLst/>
                  </a:prstGeom>
                </pic:spPr>
              </pic:pic>
            </a:graphicData>
          </a:graphic>
        </wp:anchor>
      </w:drawing>
    </w:r>
    <w:r>
      <w:rPr>
        <w:noProof/>
        <w:lang w:eastAsia="es-MX"/>
      </w:rPr>
      <mc:AlternateContent>
        <mc:Choice Requires="wps">
          <w:drawing>
            <wp:anchor distT="0" distB="0" distL="114300" distR="114300" simplePos="0" relativeHeight="487416320" behindDoc="1" locked="0" layoutInCell="1" allowOverlap="1" wp14:anchorId="597B4EC9" wp14:editId="6A8A54A0">
              <wp:simplePos x="0" y="0"/>
              <wp:positionH relativeFrom="page">
                <wp:posOffset>6751320</wp:posOffset>
              </wp:positionH>
              <wp:positionV relativeFrom="page">
                <wp:posOffset>8847455</wp:posOffset>
              </wp:positionV>
              <wp:extent cx="219710" cy="1657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0A428" w14:textId="77777777" w:rsidR="00502C01" w:rsidRDefault="00E3261F">
                          <w:pPr>
                            <w:spacing w:line="245" w:lineRule="exact"/>
                            <w:ind w:left="60"/>
                          </w:pPr>
                          <w:r>
                            <w:fldChar w:fldCharType="begin"/>
                          </w:r>
                          <w:r>
                            <w:instrText xml:space="preserve"> PAGE </w:instrText>
                          </w:r>
                          <w:r>
                            <w:fldChar w:fldCharType="separate"/>
                          </w:r>
                          <w:r w:rsidR="00E7635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97B4EC9" id="_x0000_t202" coordsize="21600,21600" o:spt="202" path="m,l,21600r21600,l21600,xe">
              <v:stroke joinstyle="miter"/>
              <v:path gradientshapeok="t" o:connecttype="rect"/>
            </v:shapetype>
            <v:shape id="Text Box 2" o:spid="_x0000_s1027" type="#_x0000_t202" style="position:absolute;margin-left:531.6pt;margin-top:696.65pt;width:17.3pt;height:13.05pt;z-index:-1590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7sGrg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" filled="f" stroked="f">
              <v:textbox inset="0,0,0,0">
                <w:txbxContent>
                  <w:p w14:paraId="0CA0A428" w14:textId="77777777" w:rsidR="00502C01" w:rsidRDefault="00E3261F">
                    <w:pPr>
                      <w:spacing w:line="245" w:lineRule="exact"/>
                      <w:ind w:left="60"/>
                    </w:pPr>
                    <w:r>
                      <w:fldChar w:fldCharType="begin"/>
                    </w:r>
                    <w:r>
                      <w:instrText xml:space="preserve"> PAGE </w:instrText>
                    </w:r>
                    <w:r>
                      <w:fldChar w:fldCharType="separate"/>
                    </w:r>
                    <w:r w:rsidR="00E76352">
                      <w:rPr>
                        <w:noProof/>
                      </w:rPr>
                      <w:t>4</w:t>
                    </w:r>
                    <w:r>
                      <w:fldChar w:fldCharType="end"/>
                    </w:r>
                  </w:p>
                </w:txbxContent>
              </v:textbox>
              <w10:wrap anchorx="page" anchory="page"/>
            </v:shape>
          </w:pict>
        </mc:Fallback>
      </mc:AlternateContent>
    </w:r>
    <w:r>
      <w:rPr>
        <w:noProof/>
        <w:lang w:eastAsia="es-MX"/>
      </w:rPr>
      <mc:AlternateContent>
        <mc:Choice Requires="wps">
          <w:drawing>
            <wp:anchor distT="0" distB="0" distL="114300" distR="114300" simplePos="0" relativeHeight="487416832" behindDoc="1" locked="0" layoutInCell="1" allowOverlap="1" wp14:anchorId="57DD75A2" wp14:editId="65F6BD30">
              <wp:simplePos x="0" y="0"/>
              <wp:positionH relativeFrom="page">
                <wp:posOffset>798195</wp:posOffset>
              </wp:positionH>
              <wp:positionV relativeFrom="page">
                <wp:posOffset>9166225</wp:posOffset>
              </wp:positionV>
              <wp:extent cx="1639570" cy="41465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957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043CF" w14:textId="77777777" w:rsidR="00502C01" w:rsidRDefault="00E3261F">
                          <w:pPr>
                            <w:spacing w:before="12"/>
                            <w:ind w:left="20" w:right="272"/>
                            <w:rPr>
                              <w:rFonts w:ascii="Times New Roman" w:hAnsi="Times New Roman"/>
                              <w:sz w:val="18"/>
                            </w:rPr>
                          </w:pPr>
                          <w:r>
                            <w:rPr>
                              <w:rFonts w:ascii="Times New Roman" w:hAnsi="Times New Roman"/>
                              <w:color w:val="96174A"/>
                              <w:sz w:val="18"/>
                            </w:rPr>
                            <w:t>Plaza Hidalgo S/N. Col. Centro</w:t>
                          </w:r>
                          <w:r>
                            <w:rPr>
                              <w:rFonts w:ascii="Times New Roman" w:hAnsi="Times New Roman"/>
                              <w:color w:val="96174A"/>
                              <w:spacing w:val="-43"/>
                              <w:sz w:val="18"/>
                            </w:rPr>
                            <w:t xml:space="preserve"> </w:t>
                          </w:r>
                          <w:r>
                            <w:rPr>
                              <w:rFonts w:ascii="Times New Roman" w:hAnsi="Times New Roman"/>
                              <w:color w:val="96174A"/>
                              <w:sz w:val="18"/>
                            </w:rPr>
                            <w:t>Toluca,</w:t>
                          </w:r>
                          <w:r>
                            <w:rPr>
                              <w:rFonts w:ascii="Times New Roman" w:hAnsi="Times New Roman"/>
                              <w:color w:val="96174A"/>
                              <w:spacing w:val="-1"/>
                              <w:sz w:val="18"/>
                            </w:rPr>
                            <w:t xml:space="preserve"> </w:t>
                          </w:r>
                          <w:r>
                            <w:rPr>
                              <w:rFonts w:ascii="Times New Roman" w:hAnsi="Times New Roman"/>
                              <w:color w:val="96174A"/>
                              <w:sz w:val="18"/>
                            </w:rPr>
                            <w:t>México,</w:t>
                          </w:r>
                          <w:r>
                            <w:rPr>
                              <w:rFonts w:ascii="Times New Roman" w:hAnsi="Times New Roman"/>
                              <w:color w:val="96174A"/>
                              <w:spacing w:val="-1"/>
                              <w:sz w:val="18"/>
                            </w:rPr>
                            <w:t xml:space="preserve"> </w:t>
                          </w:r>
                          <w:r>
                            <w:rPr>
                              <w:rFonts w:ascii="Times New Roman" w:hAnsi="Times New Roman"/>
                              <w:color w:val="96174A"/>
                              <w:sz w:val="18"/>
                            </w:rPr>
                            <w:t>C.</w:t>
                          </w:r>
                          <w:r>
                            <w:rPr>
                              <w:rFonts w:ascii="Times New Roman" w:hAnsi="Times New Roman"/>
                              <w:color w:val="96174A"/>
                              <w:spacing w:val="-3"/>
                              <w:sz w:val="18"/>
                            </w:rPr>
                            <w:t xml:space="preserve"> </w:t>
                          </w:r>
                          <w:r>
                            <w:rPr>
                              <w:rFonts w:ascii="Times New Roman" w:hAnsi="Times New Roman"/>
                              <w:color w:val="96174A"/>
                              <w:sz w:val="18"/>
                            </w:rPr>
                            <w:t>P.</w:t>
                          </w:r>
                          <w:r>
                            <w:rPr>
                              <w:rFonts w:ascii="Times New Roman" w:hAnsi="Times New Roman"/>
                              <w:color w:val="96174A"/>
                              <w:spacing w:val="-1"/>
                              <w:sz w:val="18"/>
                            </w:rPr>
                            <w:t xml:space="preserve"> </w:t>
                          </w:r>
                          <w:r>
                            <w:rPr>
                              <w:rFonts w:ascii="Times New Roman" w:hAnsi="Times New Roman"/>
                              <w:color w:val="96174A"/>
                              <w:sz w:val="18"/>
                            </w:rPr>
                            <w:t>50000</w:t>
                          </w:r>
                        </w:p>
                        <w:p w14:paraId="31E6203C" w14:textId="77777777" w:rsidR="00502C01" w:rsidRDefault="00E3261F">
                          <w:pPr>
                            <w:spacing w:line="206" w:lineRule="exact"/>
                            <w:ind w:left="20"/>
                            <w:rPr>
                              <w:rFonts w:ascii="Times New Roman"/>
                              <w:sz w:val="18"/>
                            </w:rPr>
                          </w:pPr>
                          <w:r>
                            <w:rPr>
                              <w:rFonts w:ascii="Times New Roman"/>
                              <w:color w:val="96174A"/>
                              <w:sz w:val="18"/>
                            </w:rPr>
                            <w:t>Tels. (722)</w:t>
                          </w:r>
                          <w:r>
                            <w:rPr>
                              <w:rFonts w:ascii="Times New Roman"/>
                              <w:color w:val="96174A"/>
                              <w:spacing w:val="-2"/>
                              <w:sz w:val="18"/>
                            </w:rPr>
                            <w:t xml:space="preserve"> </w:t>
                          </w:r>
                          <w:r>
                            <w:rPr>
                              <w:rFonts w:ascii="Times New Roman"/>
                              <w:color w:val="96174A"/>
                              <w:sz w:val="18"/>
                            </w:rPr>
                            <w:t>2</w:t>
                          </w:r>
                          <w:r>
                            <w:rPr>
                              <w:rFonts w:ascii="Times New Roman"/>
                              <w:color w:val="96174A"/>
                              <w:spacing w:val="1"/>
                              <w:sz w:val="18"/>
                            </w:rPr>
                            <w:t xml:space="preserve"> </w:t>
                          </w:r>
                          <w:r>
                            <w:rPr>
                              <w:rFonts w:ascii="Times New Roman"/>
                              <w:color w:val="96174A"/>
                              <w:sz w:val="18"/>
                            </w:rPr>
                            <w:t>79</w:t>
                          </w:r>
                          <w:r>
                            <w:rPr>
                              <w:rFonts w:ascii="Times New Roman"/>
                              <w:color w:val="96174A"/>
                              <w:spacing w:val="-2"/>
                              <w:sz w:val="18"/>
                            </w:rPr>
                            <w:t xml:space="preserve"> </w:t>
                          </w:r>
                          <w:r>
                            <w:rPr>
                              <w:rFonts w:ascii="Times New Roman"/>
                              <w:color w:val="96174A"/>
                              <w:sz w:val="18"/>
                            </w:rPr>
                            <w:t>64</w:t>
                          </w:r>
                          <w:r>
                            <w:rPr>
                              <w:rFonts w:ascii="Times New Roman"/>
                              <w:color w:val="96174A"/>
                              <w:spacing w:val="-1"/>
                              <w:sz w:val="18"/>
                            </w:rPr>
                            <w:t xml:space="preserve"> </w:t>
                          </w:r>
                          <w:r>
                            <w:rPr>
                              <w:rFonts w:ascii="Times New Roman"/>
                              <w:color w:val="96174A"/>
                              <w:sz w:val="18"/>
                            </w:rPr>
                            <w:t>00</w:t>
                          </w:r>
                          <w:r>
                            <w:rPr>
                              <w:rFonts w:ascii="Times New Roman"/>
                              <w:color w:val="96174A"/>
                              <w:spacing w:val="-1"/>
                              <w:sz w:val="18"/>
                            </w:rPr>
                            <w:t xml:space="preserve"> </w:t>
                          </w:r>
                          <w:r>
                            <w:rPr>
                              <w:rFonts w:ascii="Times New Roman"/>
                              <w:color w:val="96174A"/>
                              <w:sz w:val="18"/>
                            </w:rPr>
                            <w:t>y</w:t>
                          </w:r>
                          <w:r>
                            <w:rPr>
                              <w:rFonts w:ascii="Times New Roman"/>
                              <w:color w:val="96174A"/>
                              <w:spacing w:val="-4"/>
                              <w:sz w:val="18"/>
                            </w:rPr>
                            <w:t xml:space="preserve"> </w:t>
                          </w:r>
                          <w:r>
                            <w:rPr>
                              <w:rFonts w:ascii="Times New Roman"/>
                              <w:color w:val="96174A"/>
                              <w:sz w:val="18"/>
                            </w:rPr>
                            <w:t>2</w:t>
                          </w:r>
                          <w:r>
                            <w:rPr>
                              <w:rFonts w:ascii="Times New Roman"/>
                              <w:color w:val="96174A"/>
                              <w:spacing w:val="1"/>
                              <w:sz w:val="18"/>
                            </w:rPr>
                            <w:t xml:space="preserve"> </w:t>
                          </w:r>
                          <w:r>
                            <w:rPr>
                              <w:rFonts w:ascii="Times New Roman"/>
                              <w:color w:val="96174A"/>
                              <w:sz w:val="18"/>
                            </w:rPr>
                            <w:t>79</w:t>
                          </w:r>
                          <w:r>
                            <w:rPr>
                              <w:rFonts w:ascii="Times New Roman"/>
                              <w:color w:val="96174A"/>
                              <w:spacing w:val="-1"/>
                              <w:sz w:val="18"/>
                            </w:rPr>
                            <w:t xml:space="preserve"> </w:t>
                          </w:r>
                          <w:r>
                            <w:rPr>
                              <w:rFonts w:ascii="Times New Roman"/>
                              <w:color w:val="96174A"/>
                              <w:sz w:val="18"/>
                            </w:rPr>
                            <w:t>65</w:t>
                          </w:r>
                          <w:r>
                            <w:rPr>
                              <w:rFonts w:ascii="Times New Roman"/>
                              <w:color w:val="96174A"/>
                              <w:spacing w:val="-1"/>
                              <w:sz w:val="18"/>
                            </w:rPr>
                            <w:t xml:space="preserve"> </w:t>
                          </w:r>
                          <w:r>
                            <w:rPr>
                              <w:rFonts w:ascii="Times New Roman"/>
                              <w:color w:val="96174A"/>
                              <w:sz w:val="18"/>
                            </w:rPr>
                            <w:t>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7DD75A2" id="Text Box 1" o:spid="_x0000_s1028" type="#_x0000_t202" style="position:absolute;margin-left:62.85pt;margin-top:721.75pt;width:129.1pt;height:32.65pt;z-index:-1589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" filled="f" stroked="f">
              <v:textbox inset="0,0,0,0">
                <w:txbxContent>
                  <w:p w14:paraId="147043CF" w14:textId="77777777" w:rsidR="00502C01" w:rsidRDefault="00E3261F">
                    <w:pPr>
                      <w:spacing w:before="12"/>
                      <w:ind w:left="20" w:right="272"/>
                      <w:rPr>
                        <w:rFonts w:ascii="Times New Roman" w:hAnsi="Times New Roman"/>
                        <w:sz w:val="18"/>
                      </w:rPr>
                    </w:pPr>
                    <w:r>
                      <w:rPr>
                        <w:rFonts w:ascii="Times New Roman" w:hAnsi="Times New Roman"/>
                        <w:color w:val="96174A"/>
                        <w:sz w:val="18"/>
                      </w:rPr>
                      <w:t>Plaza Hidalgo S/N. Col. Centro</w:t>
                    </w:r>
                    <w:r>
                      <w:rPr>
                        <w:rFonts w:ascii="Times New Roman" w:hAnsi="Times New Roman"/>
                        <w:color w:val="96174A"/>
                        <w:spacing w:val="-43"/>
                        <w:sz w:val="18"/>
                      </w:rPr>
                      <w:t xml:space="preserve"> </w:t>
                    </w:r>
                    <w:r>
                      <w:rPr>
                        <w:rFonts w:ascii="Times New Roman" w:hAnsi="Times New Roman"/>
                        <w:color w:val="96174A"/>
                        <w:sz w:val="18"/>
                      </w:rPr>
                      <w:t>Toluca,</w:t>
                    </w:r>
                    <w:r>
                      <w:rPr>
                        <w:rFonts w:ascii="Times New Roman" w:hAnsi="Times New Roman"/>
                        <w:color w:val="96174A"/>
                        <w:spacing w:val="-1"/>
                        <w:sz w:val="18"/>
                      </w:rPr>
                      <w:t xml:space="preserve"> </w:t>
                    </w:r>
                    <w:r>
                      <w:rPr>
                        <w:rFonts w:ascii="Times New Roman" w:hAnsi="Times New Roman"/>
                        <w:color w:val="96174A"/>
                        <w:sz w:val="18"/>
                      </w:rPr>
                      <w:t>México,</w:t>
                    </w:r>
                    <w:r>
                      <w:rPr>
                        <w:rFonts w:ascii="Times New Roman" w:hAnsi="Times New Roman"/>
                        <w:color w:val="96174A"/>
                        <w:spacing w:val="-1"/>
                        <w:sz w:val="18"/>
                      </w:rPr>
                      <w:t xml:space="preserve"> </w:t>
                    </w:r>
                    <w:r>
                      <w:rPr>
                        <w:rFonts w:ascii="Times New Roman" w:hAnsi="Times New Roman"/>
                        <w:color w:val="96174A"/>
                        <w:sz w:val="18"/>
                      </w:rPr>
                      <w:t>C.</w:t>
                    </w:r>
                    <w:r>
                      <w:rPr>
                        <w:rFonts w:ascii="Times New Roman" w:hAnsi="Times New Roman"/>
                        <w:color w:val="96174A"/>
                        <w:spacing w:val="-3"/>
                        <w:sz w:val="18"/>
                      </w:rPr>
                      <w:t xml:space="preserve"> </w:t>
                    </w:r>
                    <w:r>
                      <w:rPr>
                        <w:rFonts w:ascii="Times New Roman" w:hAnsi="Times New Roman"/>
                        <w:color w:val="96174A"/>
                        <w:sz w:val="18"/>
                      </w:rPr>
                      <w:t>P.</w:t>
                    </w:r>
                    <w:r>
                      <w:rPr>
                        <w:rFonts w:ascii="Times New Roman" w:hAnsi="Times New Roman"/>
                        <w:color w:val="96174A"/>
                        <w:spacing w:val="-1"/>
                        <w:sz w:val="18"/>
                      </w:rPr>
                      <w:t xml:space="preserve"> </w:t>
                    </w:r>
                    <w:r>
                      <w:rPr>
                        <w:rFonts w:ascii="Times New Roman" w:hAnsi="Times New Roman"/>
                        <w:color w:val="96174A"/>
                        <w:sz w:val="18"/>
                      </w:rPr>
                      <w:t>50000</w:t>
                    </w:r>
                  </w:p>
                  <w:p w14:paraId="31E6203C" w14:textId="77777777" w:rsidR="00502C01" w:rsidRDefault="00E3261F">
                    <w:pPr>
                      <w:spacing w:line="206" w:lineRule="exact"/>
                      <w:ind w:left="20"/>
                      <w:rPr>
                        <w:rFonts w:ascii="Times New Roman"/>
                        <w:sz w:val="18"/>
                      </w:rPr>
                    </w:pPr>
                    <w:r>
                      <w:rPr>
                        <w:rFonts w:ascii="Times New Roman"/>
                        <w:color w:val="96174A"/>
                        <w:sz w:val="18"/>
                      </w:rPr>
                      <w:t>Tels. (722)</w:t>
                    </w:r>
                    <w:r>
                      <w:rPr>
                        <w:rFonts w:ascii="Times New Roman"/>
                        <w:color w:val="96174A"/>
                        <w:spacing w:val="-2"/>
                        <w:sz w:val="18"/>
                      </w:rPr>
                      <w:t xml:space="preserve"> </w:t>
                    </w:r>
                    <w:r>
                      <w:rPr>
                        <w:rFonts w:ascii="Times New Roman"/>
                        <w:color w:val="96174A"/>
                        <w:sz w:val="18"/>
                      </w:rPr>
                      <w:t>2</w:t>
                    </w:r>
                    <w:r>
                      <w:rPr>
                        <w:rFonts w:ascii="Times New Roman"/>
                        <w:color w:val="96174A"/>
                        <w:spacing w:val="1"/>
                        <w:sz w:val="18"/>
                      </w:rPr>
                      <w:t xml:space="preserve"> </w:t>
                    </w:r>
                    <w:r>
                      <w:rPr>
                        <w:rFonts w:ascii="Times New Roman"/>
                        <w:color w:val="96174A"/>
                        <w:sz w:val="18"/>
                      </w:rPr>
                      <w:t>79</w:t>
                    </w:r>
                    <w:r>
                      <w:rPr>
                        <w:rFonts w:ascii="Times New Roman"/>
                        <w:color w:val="96174A"/>
                        <w:spacing w:val="-2"/>
                        <w:sz w:val="18"/>
                      </w:rPr>
                      <w:t xml:space="preserve"> </w:t>
                    </w:r>
                    <w:r>
                      <w:rPr>
                        <w:rFonts w:ascii="Times New Roman"/>
                        <w:color w:val="96174A"/>
                        <w:sz w:val="18"/>
                      </w:rPr>
                      <w:t>64</w:t>
                    </w:r>
                    <w:r>
                      <w:rPr>
                        <w:rFonts w:ascii="Times New Roman"/>
                        <w:color w:val="96174A"/>
                        <w:spacing w:val="-1"/>
                        <w:sz w:val="18"/>
                      </w:rPr>
                      <w:t xml:space="preserve"> </w:t>
                    </w:r>
                    <w:r>
                      <w:rPr>
                        <w:rFonts w:ascii="Times New Roman"/>
                        <w:color w:val="96174A"/>
                        <w:sz w:val="18"/>
                      </w:rPr>
                      <w:t>00</w:t>
                    </w:r>
                    <w:r>
                      <w:rPr>
                        <w:rFonts w:ascii="Times New Roman"/>
                        <w:color w:val="96174A"/>
                        <w:spacing w:val="-1"/>
                        <w:sz w:val="18"/>
                      </w:rPr>
                      <w:t xml:space="preserve"> </w:t>
                    </w:r>
                    <w:r>
                      <w:rPr>
                        <w:rFonts w:ascii="Times New Roman"/>
                        <w:color w:val="96174A"/>
                        <w:sz w:val="18"/>
                      </w:rPr>
                      <w:t>y</w:t>
                    </w:r>
                    <w:r>
                      <w:rPr>
                        <w:rFonts w:ascii="Times New Roman"/>
                        <w:color w:val="96174A"/>
                        <w:spacing w:val="-4"/>
                        <w:sz w:val="18"/>
                      </w:rPr>
                      <w:t xml:space="preserve"> </w:t>
                    </w:r>
                    <w:r>
                      <w:rPr>
                        <w:rFonts w:ascii="Times New Roman"/>
                        <w:color w:val="96174A"/>
                        <w:sz w:val="18"/>
                      </w:rPr>
                      <w:t>2</w:t>
                    </w:r>
                    <w:r>
                      <w:rPr>
                        <w:rFonts w:ascii="Times New Roman"/>
                        <w:color w:val="96174A"/>
                        <w:spacing w:val="1"/>
                        <w:sz w:val="18"/>
                      </w:rPr>
                      <w:t xml:space="preserve"> </w:t>
                    </w:r>
                    <w:r>
                      <w:rPr>
                        <w:rFonts w:ascii="Times New Roman"/>
                        <w:color w:val="96174A"/>
                        <w:sz w:val="18"/>
                      </w:rPr>
                      <w:t>79</w:t>
                    </w:r>
                    <w:r>
                      <w:rPr>
                        <w:rFonts w:ascii="Times New Roman"/>
                        <w:color w:val="96174A"/>
                        <w:spacing w:val="-1"/>
                        <w:sz w:val="18"/>
                      </w:rPr>
                      <w:t xml:space="preserve"> </w:t>
                    </w:r>
                    <w:r>
                      <w:rPr>
                        <w:rFonts w:ascii="Times New Roman"/>
                        <w:color w:val="96174A"/>
                        <w:sz w:val="18"/>
                      </w:rPr>
                      <w:t>65</w:t>
                    </w:r>
                    <w:r>
                      <w:rPr>
                        <w:rFonts w:ascii="Times New Roman"/>
                        <w:color w:val="96174A"/>
                        <w:spacing w:val="-1"/>
                        <w:sz w:val="18"/>
                      </w:rPr>
                      <w:t xml:space="preserve"> </w:t>
                    </w:r>
                    <w:r>
                      <w:rPr>
                        <w:rFonts w:ascii="Times New Roman"/>
                        <w:color w:val="96174A"/>
                        <w:sz w:val="18"/>
                      </w:rPr>
                      <w:t>00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92E7B0" w14:textId="77777777" w:rsidR="006D1B57" w:rsidRDefault="006D1B57">
      <w:r>
        <w:separator/>
      </w:r>
    </w:p>
  </w:footnote>
  <w:footnote w:type="continuationSeparator" w:id="0">
    <w:p w14:paraId="5FC3BD06" w14:textId="77777777" w:rsidR="006D1B57" w:rsidRDefault="006D1B57">
      <w:r>
        <w:continuationSeparator/>
      </w:r>
    </w:p>
  </w:footnote>
  <w:footnote w:id="1">
    <w:p w14:paraId="4A169D27" w14:textId="380094F8" w:rsidR="00D21147" w:rsidRPr="00D21147" w:rsidRDefault="00D21147">
      <w:pPr>
        <w:pStyle w:val="Textonotapie"/>
        <w:rPr>
          <w:lang w:val="es-MX"/>
        </w:rPr>
      </w:pPr>
      <w:r>
        <w:rPr>
          <w:rStyle w:val="Refdenotaalpie"/>
        </w:rPr>
        <w:footnoteRef/>
      </w:r>
      <w:r>
        <w:t xml:space="preserve"> Véase en: </w:t>
      </w:r>
      <w:hyperlink r:id="rId1" w:history="1">
        <w:r w:rsidRPr="002E6AB9">
          <w:rPr>
            <w:rStyle w:val="Hipervnculo"/>
          </w:rPr>
          <w:t>https://journals.openedition.org/polis/5072</w:t>
        </w:r>
      </w:hyperlink>
      <w:r>
        <w:t xml:space="preserve"> </w:t>
      </w:r>
    </w:p>
  </w:footnote>
  <w:footnote w:id="2">
    <w:p w14:paraId="2784BCF3" w14:textId="7008BF03" w:rsidR="007E2D1E" w:rsidRPr="007E2D1E" w:rsidRDefault="007E2D1E">
      <w:pPr>
        <w:pStyle w:val="Textonotapie"/>
        <w:rPr>
          <w:lang w:val="es-MX"/>
        </w:rPr>
      </w:pPr>
      <w:r>
        <w:rPr>
          <w:rStyle w:val="Refdenotaalpie"/>
        </w:rPr>
        <w:footnoteRef/>
      </w:r>
      <w:r>
        <w:t xml:space="preserve"> </w:t>
      </w:r>
      <w:r>
        <w:rPr>
          <w:lang w:val="es-MX"/>
        </w:rPr>
        <w:t xml:space="preserve">Véase en: </w:t>
      </w:r>
      <w:hyperlink r:id="rId2" w:history="1">
        <w:r w:rsidRPr="002E6AB9">
          <w:rPr>
            <w:rStyle w:val="Hipervnculo"/>
            <w:lang w:val="es-MX"/>
          </w:rPr>
          <w:t>https://www.diputados.gob.mx/LeyesBiblio/pdf/CPEUM.pdf</w:t>
        </w:r>
      </w:hyperlink>
      <w:r>
        <w:rPr>
          <w:lang w:val="es-MX"/>
        </w:rPr>
        <w:t xml:space="preserve"> </w:t>
      </w:r>
    </w:p>
  </w:footnote>
  <w:footnote w:id="3">
    <w:p w14:paraId="628B2D94" w14:textId="50E9EACE" w:rsidR="002E17FF" w:rsidRPr="002E17FF" w:rsidRDefault="002E17FF">
      <w:pPr>
        <w:pStyle w:val="Textonotapie"/>
        <w:rPr>
          <w:lang w:val="es-MX"/>
        </w:rPr>
      </w:pPr>
      <w:r>
        <w:rPr>
          <w:rStyle w:val="Refdenotaalpie"/>
        </w:rPr>
        <w:footnoteRef/>
      </w:r>
      <w:r>
        <w:t xml:space="preserve"> </w:t>
      </w:r>
      <w:r>
        <w:rPr>
          <w:lang w:val="es-MX"/>
        </w:rPr>
        <w:t xml:space="preserve">Véase en: </w:t>
      </w:r>
      <w:hyperlink r:id="rId3" w:history="1">
        <w:r w:rsidRPr="002E6AB9">
          <w:rPr>
            <w:rStyle w:val="Hipervnculo"/>
            <w:lang w:val="es-MX"/>
          </w:rPr>
          <w:t>https://docs.google.com/viewerng/viewer?url=http://aguaparatodos.org.mx/wp-content/uploads/Iniciativa-Ciudadana-Ley-General-de-Aguas-4-feb-2020-VF.pdf</w:t>
        </w:r>
      </w:hyperlink>
      <w:r>
        <w:rPr>
          <w:lang w:val="es-MX"/>
        </w:rPr>
        <w:t xml:space="preserve"> </w:t>
      </w:r>
    </w:p>
  </w:footnote>
  <w:footnote w:id="4">
    <w:p w14:paraId="2CEC99ED" w14:textId="6CE38172" w:rsidR="003A278C" w:rsidRPr="003A278C" w:rsidRDefault="003A278C">
      <w:pPr>
        <w:pStyle w:val="Textonotapie"/>
        <w:rPr>
          <w:lang w:val="es-MX"/>
        </w:rPr>
      </w:pPr>
      <w:r>
        <w:rPr>
          <w:rStyle w:val="Refdenotaalpie"/>
        </w:rPr>
        <w:footnoteRef/>
      </w:r>
      <w:r>
        <w:t xml:space="preserve"> Véase en:  </w:t>
      </w:r>
      <w:hyperlink r:id="rId4" w:history="1">
        <w:r w:rsidRPr="00F201AD">
          <w:rPr>
            <w:rStyle w:val="Hipervnculo"/>
          </w:rPr>
          <w:t>https://caem.edomex.gob.mx/sites/caem.edomex.gob.mx/files/files/AcercaCAEM/PHIEM1.pdf</w:t>
        </w:r>
      </w:hyperlink>
      <w:r>
        <w:t xml:space="preserve"> </w:t>
      </w:r>
    </w:p>
  </w:footnote>
  <w:footnote w:id="5">
    <w:p w14:paraId="0A194908" w14:textId="29112841" w:rsidR="00E727C7" w:rsidRPr="00E727C7" w:rsidRDefault="00E727C7">
      <w:pPr>
        <w:pStyle w:val="Textonotapie"/>
        <w:rPr>
          <w:lang w:val="es-MX"/>
        </w:rPr>
      </w:pPr>
      <w:r>
        <w:rPr>
          <w:rStyle w:val="Refdenotaalpie"/>
        </w:rPr>
        <w:footnoteRef/>
      </w:r>
      <w:r>
        <w:t xml:space="preserve"> </w:t>
      </w:r>
      <w:r>
        <w:rPr>
          <w:lang w:val="es-MX"/>
        </w:rPr>
        <w:t xml:space="preserve">Véase en: </w:t>
      </w:r>
      <w:hyperlink r:id="rId5" w:history="1">
        <w:r w:rsidRPr="00F201AD">
          <w:rPr>
            <w:rStyle w:val="Hipervnculo"/>
            <w:lang w:val="es-MX"/>
          </w:rPr>
          <w:t>https://legislativoedomex.gob.mx/documentos/gaceta/GP-037-2022-04-07.pdf</w:t>
        </w:r>
      </w:hyperlink>
      <w:r>
        <w:rPr>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D676F" w14:textId="77777777" w:rsidR="00E66A86" w:rsidRDefault="00E66A86">
    <w:pPr>
      <w:pStyle w:val="Textoindependiente"/>
      <w:spacing w:line="14" w:lineRule="auto"/>
      <w:rPr>
        <w:sz w:val="20"/>
      </w:rPr>
    </w:pPr>
  </w:p>
  <w:p w14:paraId="6E4197DA" w14:textId="77777777" w:rsidR="00E66A86" w:rsidRDefault="00E66A86">
    <w:pPr>
      <w:pStyle w:val="Textoindependiente"/>
      <w:spacing w:line="14" w:lineRule="auto"/>
      <w:rPr>
        <w:sz w:val="20"/>
      </w:rPr>
    </w:pPr>
  </w:p>
  <w:p w14:paraId="6577F22F" w14:textId="77777777" w:rsidR="00E66A86" w:rsidRDefault="00E66A86">
    <w:pPr>
      <w:pStyle w:val="Textoindependiente"/>
      <w:spacing w:line="14" w:lineRule="auto"/>
      <w:rPr>
        <w:sz w:val="20"/>
      </w:rPr>
    </w:pPr>
  </w:p>
  <w:p w14:paraId="2F3AB499" w14:textId="77777777" w:rsidR="00E66A86" w:rsidRDefault="00E66A86">
    <w:pPr>
      <w:pStyle w:val="Textoindependiente"/>
      <w:spacing w:line="14" w:lineRule="auto"/>
      <w:rPr>
        <w:sz w:val="20"/>
      </w:rPr>
    </w:pPr>
  </w:p>
  <w:p w14:paraId="7EBB7EBD" w14:textId="77777777" w:rsidR="00E66A86" w:rsidRDefault="00E66A86">
    <w:pPr>
      <w:pStyle w:val="Textoindependiente"/>
      <w:spacing w:line="14" w:lineRule="auto"/>
      <w:rPr>
        <w:sz w:val="20"/>
      </w:rPr>
    </w:pPr>
  </w:p>
  <w:p w14:paraId="0ABB267C" w14:textId="77777777" w:rsidR="00E66A86" w:rsidRDefault="00E66A86">
    <w:pPr>
      <w:pStyle w:val="Textoindependiente"/>
      <w:spacing w:line="14" w:lineRule="auto"/>
      <w:rPr>
        <w:sz w:val="20"/>
      </w:rPr>
    </w:pPr>
  </w:p>
  <w:p w14:paraId="0B806C1D" w14:textId="77777777" w:rsidR="00E66A86" w:rsidRDefault="00E66A86">
    <w:pPr>
      <w:pStyle w:val="Textoindependiente"/>
      <w:spacing w:line="14" w:lineRule="auto"/>
      <w:rPr>
        <w:sz w:val="20"/>
      </w:rPr>
    </w:pPr>
  </w:p>
  <w:p w14:paraId="11C8CB8A" w14:textId="48C01207" w:rsidR="00502C01" w:rsidRDefault="00E66A86">
    <w:pPr>
      <w:pStyle w:val="Textoindependiente"/>
      <w:spacing w:line="14" w:lineRule="auto"/>
      <w:rPr>
        <w:sz w:val="20"/>
      </w:rPr>
    </w:pPr>
    <w:r>
      <w:rPr>
        <w:noProof/>
        <w:lang w:eastAsia="es-MX"/>
      </w:rPr>
      <mc:AlternateContent>
        <mc:Choice Requires="wps">
          <w:drawing>
            <wp:anchor distT="0" distB="0" distL="114300" distR="114300" simplePos="0" relativeHeight="487420928" behindDoc="0" locked="0" layoutInCell="1" allowOverlap="1" wp14:anchorId="085BF14A" wp14:editId="4A4448BF">
              <wp:simplePos x="0" y="0"/>
              <wp:positionH relativeFrom="column">
                <wp:posOffset>236220</wp:posOffset>
              </wp:positionH>
              <wp:positionV relativeFrom="paragraph">
                <wp:posOffset>607060</wp:posOffset>
              </wp:positionV>
              <wp:extent cx="5704205" cy="23241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26EAB167" w14:textId="77777777" w:rsidR="00E66A86" w:rsidRPr="00C5786B" w:rsidRDefault="00E66A86" w:rsidP="00E66A86">
                          <w:pPr>
                            <w:pStyle w:val="Encabezado"/>
                            <w:jc w:val="center"/>
                            <w:rPr>
                              <w:rFonts w:ascii="Arial" w:hAnsi="Arial" w:cs="Arial"/>
                              <w:b/>
                              <w:color w:val="800000"/>
                              <w:sz w:val="16"/>
                              <w:szCs w:val="16"/>
                              <w:shd w:val="clear" w:color="auto" w:fill="FFFFFF"/>
                            </w:rPr>
                          </w:pPr>
                          <w:r w:rsidRPr="00C5786B">
                            <w:rPr>
                              <w:rFonts w:ascii="Arial" w:hAnsi="Arial" w:cs="Arial"/>
                              <w:b/>
                              <w:color w:val="800000"/>
                              <w:sz w:val="16"/>
                              <w:szCs w:val="16"/>
                              <w:shd w:val="clear" w:color="auto" w:fill="FFFFFF"/>
                            </w:rPr>
                            <w:t>“2022. Año del Quincentenario de Toluca</w:t>
                          </w:r>
                          <w:r>
                            <w:rPr>
                              <w:rFonts w:ascii="Arial" w:hAnsi="Arial" w:cs="Arial"/>
                              <w:b/>
                              <w:color w:val="800000"/>
                              <w:sz w:val="16"/>
                              <w:szCs w:val="16"/>
                              <w:shd w:val="clear" w:color="auto" w:fill="FFFFFF"/>
                            </w:rPr>
                            <w:t>,</w:t>
                          </w:r>
                          <w:r w:rsidRPr="00C5786B">
                            <w:rPr>
                              <w:rFonts w:ascii="Arial" w:hAnsi="Arial" w:cs="Arial"/>
                              <w:b/>
                              <w:color w:val="800000"/>
                              <w:sz w:val="16"/>
                              <w:szCs w:val="16"/>
                              <w:shd w:val="clear" w:color="auto" w:fill="FFFFFF"/>
                            </w:rPr>
                            <w:t xml:space="preserve"> Capital del Estado de México”</w:t>
                          </w:r>
                        </w:p>
                        <w:p w14:paraId="14A48421" w14:textId="77777777" w:rsidR="00E66A86" w:rsidRPr="00CB57A5" w:rsidRDefault="00E66A86" w:rsidP="00E66A86">
                          <w:pPr>
                            <w:pStyle w:val="Encabezado"/>
                            <w:jc w:val="center"/>
                            <w:rPr>
                              <w:rFonts w:cstheme="minorHAnsi"/>
                              <w:b/>
                              <w:color w:val="800000"/>
                              <w:sz w:val="16"/>
                              <w:szCs w:val="16"/>
                              <w:shd w:val="clear" w:color="auto" w:fill="FFFFFF"/>
                            </w:rPr>
                          </w:pPr>
                        </w:p>
                        <w:p w14:paraId="066D92F3" w14:textId="77777777" w:rsidR="00E66A86" w:rsidRDefault="00E66A86" w:rsidP="00E66A86">
                          <w:pPr>
                            <w:jc w:val="center"/>
                            <w:rPr>
                              <w:rFonts w:ascii="Lato" w:hAnsi="Lato"/>
                              <w:b/>
                              <w:color w:val="97184B"/>
                              <w:sz w:val="18"/>
                            </w:rPr>
                          </w:pPr>
                        </w:p>
                        <w:p w14:paraId="34AB2728" w14:textId="77777777" w:rsidR="00E66A86" w:rsidRPr="00194C92" w:rsidRDefault="00E66A86" w:rsidP="00E66A86">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85BF14A" id="_x0000_t202" coordsize="21600,21600" o:spt="202" path="m,l,21600r21600,l21600,xe">
              <v:stroke joinstyle="miter"/>
              <v:path gradientshapeok="t" o:connecttype="rect"/>
            </v:shapetype>
            <v:shape id="Cuadro de texto 1" o:spid="_x0000_s1026" type="#_x0000_t202" style="position:absolute;margin-left:18.6pt;margin-top:47.8pt;width:449.15pt;height:18.3pt;z-index:48742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" filled="f" stroked="f">
              <v:textbox>
                <w:txbxContent>
                  <w:p w14:paraId="26EAB167" w14:textId="77777777" w:rsidR="00E66A86" w:rsidRPr="00C5786B" w:rsidRDefault="00E66A86" w:rsidP="00E66A86">
                    <w:pPr>
                      <w:pStyle w:val="Encabezado"/>
                      <w:jc w:val="center"/>
                      <w:rPr>
                        <w:rFonts w:ascii="Arial" w:hAnsi="Arial" w:cs="Arial"/>
                        <w:b/>
                        <w:color w:val="800000"/>
                        <w:sz w:val="16"/>
                        <w:szCs w:val="16"/>
                        <w:shd w:val="clear" w:color="auto" w:fill="FFFFFF"/>
                      </w:rPr>
                    </w:pPr>
                    <w:r w:rsidRPr="00C5786B">
                      <w:rPr>
                        <w:rFonts w:ascii="Arial" w:hAnsi="Arial" w:cs="Arial"/>
                        <w:b/>
                        <w:color w:val="800000"/>
                        <w:sz w:val="16"/>
                        <w:szCs w:val="16"/>
                        <w:shd w:val="clear" w:color="auto" w:fill="FFFFFF"/>
                      </w:rPr>
                      <w:t>“2022. Año del Quincentenario de Toluca</w:t>
                    </w:r>
                    <w:r>
                      <w:rPr>
                        <w:rFonts w:ascii="Arial" w:hAnsi="Arial" w:cs="Arial"/>
                        <w:b/>
                        <w:color w:val="800000"/>
                        <w:sz w:val="16"/>
                        <w:szCs w:val="16"/>
                        <w:shd w:val="clear" w:color="auto" w:fill="FFFFFF"/>
                      </w:rPr>
                      <w:t>,</w:t>
                    </w:r>
                    <w:r w:rsidRPr="00C5786B">
                      <w:rPr>
                        <w:rFonts w:ascii="Arial" w:hAnsi="Arial" w:cs="Arial"/>
                        <w:b/>
                        <w:color w:val="800000"/>
                        <w:sz w:val="16"/>
                        <w:szCs w:val="16"/>
                        <w:shd w:val="clear" w:color="auto" w:fill="FFFFFF"/>
                      </w:rPr>
                      <w:t xml:space="preserve"> Capital del Estado de México”</w:t>
                    </w:r>
                  </w:p>
                  <w:p w14:paraId="14A48421" w14:textId="77777777" w:rsidR="00E66A86" w:rsidRPr="00CB57A5" w:rsidRDefault="00E66A86" w:rsidP="00E66A86">
                    <w:pPr>
                      <w:pStyle w:val="Encabezado"/>
                      <w:jc w:val="center"/>
                      <w:rPr>
                        <w:rFonts w:cstheme="minorHAnsi"/>
                        <w:b/>
                        <w:color w:val="800000"/>
                        <w:sz w:val="16"/>
                        <w:szCs w:val="16"/>
                        <w:shd w:val="clear" w:color="auto" w:fill="FFFFFF"/>
                      </w:rPr>
                    </w:pPr>
                  </w:p>
                  <w:p w14:paraId="066D92F3" w14:textId="77777777" w:rsidR="00E66A86" w:rsidRDefault="00E66A86" w:rsidP="00E66A86">
                    <w:pPr>
                      <w:jc w:val="center"/>
                      <w:rPr>
                        <w:rFonts w:ascii="Lato" w:hAnsi="Lato"/>
                        <w:b/>
                        <w:color w:val="97184B"/>
                        <w:sz w:val="18"/>
                      </w:rPr>
                    </w:pPr>
                  </w:p>
                  <w:p w14:paraId="34AB2728" w14:textId="77777777" w:rsidR="00E66A86" w:rsidRPr="00194C92" w:rsidRDefault="00E66A86" w:rsidP="00E66A86">
                    <w:pPr>
                      <w:jc w:val="center"/>
                      <w:rPr>
                        <w:rFonts w:ascii="Lato" w:hAnsi="Lato"/>
                        <w:b/>
                        <w:color w:val="692044"/>
                        <w:sz w:val="16"/>
                      </w:rPr>
                    </w:pPr>
                    <w:r w:rsidRPr="00194C92">
                      <w:rPr>
                        <w:rFonts w:ascii="Lato" w:hAnsi="Lato"/>
                        <w:b/>
                        <w:color w:val="692044"/>
                        <w:sz w:val="16"/>
                      </w:rPr>
                      <w:t>”</w:t>
                    </w:r>
                  </w:p>
                </w:txbxContent>
              </v:textbox>
            </v:shape>
          </w:pict>
        </mc:Fallback>
      </mc:AlternateContent>
    </w:r>
    <w:r w:rsidR="00B248A5">
      <w:rPr>
        <w:noProof/>
        <w:lang w:eastAsia="es-MX"/>
      </w:rPr>
      <w:drawing>
        <wp:anchor distT="0" distB="0" distL="0" distR="0" simplePos="0" relativeHeight="487418880" behindDoc="1" locked="0" layoutInCell="1" allowOverlap="1" wp14:anchorId="60B16B98" wp14:editId="3F2C70A8">
          <wp:simplePos x="0" y="0"/>
          <wp:positionH relativeFrom="page">
            <wp:align>center</wp:align>
          </wp:positionH>
          <wp:positionV relativeFrom="page">
            <wp:posOffset>360680</wp:posOffset>
          </wp:positionV>
          <wp:extent cx="2346960" cy="744854"/>
          <wp:effectExtent l="0" t="0" r="0" b="0"/>
          <wp:wrapNone/>
          <wp:docPr id="2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656A3"/>
    <w:multiLevelType w:val="hybridMultilevel"/>
    <w:tmpl w:val="C9A8B4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F40538D"/>
    <w:multiLevelType w:val="hybridMultilevel"/>
    <w:tmpl w:val="032027A0"/>
    <w:lvl w:ilvl="0" w:tplc="7AAEC60E">
      <w:numFmt w:val="bullet"/>
      <w:lvlText w:val=""/>
      <w:lvlJc w:val="left"/>
      <w:pPr>
        <w:ind w:left="837" w:hanging="360"/>
      </w:pPr>
      <w:rPr>
        <w:rFonts w:ascii="Symbol" w:eastAsia="Symbol" w:hAnsi="Symbol" w:cs="Symbol" w:hint="default"/>
        <w:w w:val="100"/>
        <w:sz w:val="22"/>
        <w:szCs w:val="22"/>
        <w:lang w:val="es-ES" w:eastAsia="en-US" w:bidi="ar-SA"/>
      </w:rPr>
    </w:lvl>
    <w:lvl w:ilvl="1" w:tplc="90BCFF22">
      <w:numFmt w:val="bullet"/>
      <w:lvlText w:val="•"/>
      <w:lvlJc w:val="left"/>
      <w:pPr>
        <w:ind w:left="1760" w:hanging="360"/>
      </w:pPr>
      <w:rPr>
        <w:rFonts w:hint="default"/>
        <w:lang w:val="es-ES" w:eastAsia="en-US" w:bidi="ar-SA"/>
      </w:rPr>
    </w:lvl>
    <w:lvl w:ilvl="2" w:tplc="753A9BC2">
      <w:numFmt w:val="bullet"/>
      <w:lvlText w:val="•"/>
      <w:lvlJc w:val="left"/>
      <w:pPr>
        <w:ind w:left="2680" w:hanging="360"/>
      </w:pPr>
      <w:rPr>
        <w:rFonts w:hint="default"/>
        <w:lang w:val="es-ES" w:eastAsia="en-US" w:bidi="ar-SA"/>
      </w:rPr>
    </w:lvl>
    <w:lvl w:ilvl="3" w:tplc="07EA1274">
      <w:numFmt w:val="bullet"/>
      <w:lvlText w:val="•"/>
      <w:lvlJc w:val="left"/>
      <w:pPr>
        <w:ind w:left="3600" w:hanging="360"/>
      </w:pPr>
      <w:rPr>
        <w:rFonts w:hint="default"/>
        <w:lang w:val="es-ES" w:eastAsia="en-US" w:bidi="ar-SA"/>
      </w:rPr>
    </w:lvl>
    <w:lvl w:ilvl="4" w:tplc="31E0A4DE">
      <w:numFmt w:val="bullet"/>
      <w:lvlText w:val="•"/>
      <w:lvlJc w:val="left"/>
      <w:pPr>
        <w:ind w:left="4520" w:hanging="360"/>
      </w:pPr>
      <w:rPr>
        <w:rFonts w:hint="default"/>
        <w:lang w:val="es-ES" w:eastAsia="en-US" w:bidi="ar-SA"/>
      </w:rPr>
    </w:lvl>
    <w:lvl w:ilvl="5" w:tplc="7A56BC3C">
      <w:numFmt w:val="bullet"/>
      <w:lvlText w:val="•"/>
      <w:lvlJc w:val="left"/>
      <w:pPr>
        <w:ind w:left="5440" w:hanging="360"/>
      </w:pPr>
      <w:rPr>
        <w:rFonts w:hint="default"/>
        <w:lang w:val="es-ES" w:eastAsia="en-US" w:bidi="ar-SA"/>
      </w:rPr>
    </w:lvl>
    <w:lvl w:ilvl="6" w:tplc="B868FB08">
      <w:numFmt w:val="bullet"/>
      <w:lvlText w:val="•"/>
      <w:lvlJc w:val="left"/>
      <w:pPr>
        <w:ind w:left="6360" w:hanging="360"/>
      </w:pPr>
      <w:rPr>
        <w:rFonts w:hint="default"/>
        <w:lang w:val="es-ES" w:eastAsia="en-US" w:bidi="ar-SA"/>
      </w:rPr>
    </w:lvl>
    <w:lvl w:ilvl="7" w:tplc="2A042C72">
      <w:numFmt w:val="bullet"/>
      <w:lvlText w:val="•"/>
      <w:lvlJc w:val="left"/>
      <w:pPr>
        <w:ind w:left="7280" w:hanging="360"/>
      </w:pPr>
      <w:rPr>
        <w:rFonts w:hint="default"/>
        <w:lang w:val="es-ES" w:eastAsia="en-US" w:bidi="ar-SA"/>
      </w:rPr>
    </w:lvl>
    <w:lvl w:ilvl="8" w:tplc="94C4A5F4">
      <w:numFmt w:val="bullet"/>
      <w:lvlText w:val="•"/>
      <w:lvlJc w:val="left"/>
      <w:pPr>
        <w:ind w:left="8200" w:hanging="360"/>
      </w:pPr>
      <w:rPr>
        <w:rFonts w:hint="default"/>
        <w:lang w:val="es-ES" w:eastAsia="en-US" w:bidi="ar-SA"/>
      </w:rPr>
    </w:lvl>
  </w:abstractNum>
  <w:abstractNum w:abstractNumId="2" w15:restartNumberingAfterBreak="0">
    <w:nsid w:val="30B841FD"/>
    <w:multiLevelType w:val="hybridMultilevel"/>
    <w:tmpl w:val="54804492"/>
    <w:lvl w:ilvl="0" w:tplc="FF6093E2">
      <w:start w:val="1"/>
      <w:numFmt w:val="decimal"/>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BEA4D04"/>
    <w:multiLevelType w:val="hybridMultilevel"/>
    <w:tmpl w:val="8F2ABC1E"/>
    <w:lvl w:ilvl="0" w:tplc="FF6093E2">
      <w:start w:val="1"/>
      <w:numFmt w:val="decimal"/>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BFA2754"/>
    <w:multiLevelType w:val="hybridMultilevel"/>
    <w:tmpl w:val="068C648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D8A077D"/>
    <w:multiLevelType w:val="hybridMultilevel"/>
    <w:tmpl w:val="0966D3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F3F641C"/>
    <w:multiLevelType w:val="hybridMultilevel"/>
    <w:tmpl w:val="7EF26D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2D71B66"/>
    <w:multiLevelType w:val="hybridMultilevel"/>
    <w:tmpl w:val="45DA3312"/>
    <w:lvl w:ilvl="0" w:tplc="150846A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9913568"/>
    <w:multiLevelType w:val="hybridMultilevel"/>
    <w:tmpl w:val="31C0E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6"/>
  </w:num>
  <w:num w:numId="5">
    <w:abstractNumId w:val="7"/>
  </w:num>
  <w:num w:numId="6">
    <w:abstractNumId w:val="8"/>
  </w:num>
  <w:num w:numId="7">
    <w:abstractNumId w:val="2"/>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01"/>
    <w:rsid w:val="00002AED"/>
    <w:rsid w:val="00002F79"/>
    <w:rsid w:val="000030FC"/>
    <w:rsid w:val="00004419"/>
    <w:rsid w:val="00010E81"/>
    <w:rsid w:val="00021190"/>
    <w:rsid w:val="00025777"/>
    <w:rsid w:val="00027D4C"/>
    <w:rsid w:val="000355E9"/>
    <w:rsid w:val="000509CB"/>
    <w:rsid w:val="00051B1F"/>
    <w:rsid w:val="00055576"/>
    <w:rsid w:val="00063911"/>
    <w:rsid w:val="00066703"/>
    <w:rsid w:val="0008729C"/>
    <w:rsid w:val="00092D84"/>
    <w:rsid w:val="000A162E"/>
    <w:rsid w:val="000A43F4"/>
    <w:rsid w:val="000A526A"/>
    <w:rsid w:val="000A5CC1"/>
    <w:rsid w:val="000A6F11"/>
    <w:rsid w:val="000A7397"/>
    <w:rsid w:val="000B0108"/>
    <w:rsid w:val="000B0B73"/>
    <w:rsid w:val="000B304F"/>
    <w:rsid w:val="000B320A"/>
    <w:rsid w:val="000C54A0"/>
    <w:rsid w:val="000D1FFC"/>
    <w:rsid w:val="000E0163"/>
    <w:rsid w:val="0010657B"/>
    <w:rsid w:val="001104DF"/>
    <w:rsid w:val="00110F90"/>
    <w:rsid w:val="00115E1F"/>
    <w:rsid w:val="00116FCC"/>
    <w:rsid w:val="00123C9D"/>
    <w:rsid w:val="00140D4F"/>
    <w:rsid w:val="00143C09"/>
    <w:rsid w:val="00147FD3"/>
    <w:rsid w:val="00150E37"/>
    <w:rsid w:val="00156799"/>
    <w:rsid w:val="0016572B"/>
    <w:rsid w:val="00174174"/>
    <w:rsid w:val="00184EBC"/>
    <w:rsid w:val="00194DDC"/>
    <w:rsid w:val="00197CF5"/>
    <w:rsid w:val="001B1409"/>
    <w:rsid w:val="001B7542"/>
    <w:rsid w:val="001C35F8"/>
    <w:rsid w:val="001C7F43"/>
    <w:rsid w:val="001D3B3F"/>
    <w:rsid w:val="001D451B"/>
    <w:rsid w:val="001D56C6"/>
    <w:rsid w:val="001D70EB"/>
    <w:rsid w:val="001D7C8D"/>
    <w:rsid w:val="001E0628"/>
    <w:rsid w:val="001E13DF"/>
    <w:rsid w:val="001E3BE6"/>
    <w:rsid w:val="00201667"/>
    <w:rsid w:val="00203565"/>
    <w:rsid w:val="002049E5"/>
    <w:rsid w:val="00211077"/>
    <w:rsid w:val="00211462"/>
    <w:rsid w:val="0021373E"/>
    <w:rsid w:val="00220B5C"/>
    <w:rsid w:val="00231349"/>
    <w:rsid w:val="002322BF"/>
    <w:rsid w:val="00236402"/>
    <w:rsid w:val="00236E2B"/>
    <w:rsid w:val="00245F7A"/>
    <w:rsid w:val="00257E28"/>
    <w:rsid w:val="00271015"/>
    <w:rsid w:val="00272A8A"/>
    <w:rsid w:val="00276574"/>
    <w:rsid w:val="0028110E"/>
    <w:rsid w:val="00282BD0"/>
    <w:rsid w:val="00285BF9"/>
    <w:rsid w:val="002860A8"/>
    <w:rsid w:val="00292C1A"/>
    <w:rsid w:val="002935AE"/>
    <w:rsid w:val="002A1955"/>
    <w:rsid w:val="002A33C0"/>
    <w:rsid w:val="002B6859"/>
    <w:rsid w:val="002D0877"/>
    <w:rsid w:val="002D15CD"/>
    <w:rsid w:val="002D5816"/>
    <w:rsid w:val="002D7D84"/>
    <w:rsid w:val="002E17FF"/>
    <w:rsid w:val="002E411F"/>
    <w:rsid w:val="002E570A"/>
    <w:rsid w:val="002F6A57"/>
    <w:rsid w:val="002F6FB9"/>
    <w:rsid w:val="00302BEE"/>
    <w:rsid w:val="00304FCF"/>
    <w:rsid w:val="00315174"/>
    <w:rsid w:val="00320AEB"/>
    <w:rsid w:val="00335075"/>
    <w:rsid w:val="00335A17"/>
    <w:rsid w:val="003376BE"/>
    <w:rsid w:val="003559D7"/>
    <w:rsid w:val="00360554"/>
    <w:rsid w:val="00391DC3"/>
    <w:rsid w:val="00391EDF"/>
    <w:rsid w:val="003A278C"/>
    <w:rsid w:val="003A3391"/>
    <w:rsid w:val="003A53AC"/>
    <w:rsid w:val="003A5C7F"/>
    <w:rsid w:val="003A643D"/>
    <w:rsid w:val="003B088E"/>
    <w:rsid w:val="003B2FFA"/>
    <w:rsid w:val="003B392D"/>
    <w:rsid w:val="003C560B"/>
    <w:rsid w:val="003D0807"/>
    <w:rsid w:val="003E22D0"/>
    <w:rsid w:val="003E600E"/>
    <w:rsid w:val="003F2257"/>
    <w:rsid w:val="003F5DBE"/>
    <w:rsid w:val="003F7D38"/>
    <w:rsid w:val="00410DC0"/>
    <w:rsid w:val="00412099"/>
    <w:rsid w:val="004177B0"/>
    <w:rsid w:val="00423AC9"/>
    <w:rsid w:val="0042445E"/>
    <w:rsid w:val="00426D54"/>
    <w:rsid w:val="004354F9"/>
    <w:rsid w:val="00440B66"/>
    <w:rsid w:val="00441977"/>
    <w:rsid w:val="0044390C"/>
    <w:rsid w:val="00444317"/>
    <w:rsid w:val="004530E8"/>
    <w:rsid w:val="0046315D"/>
    <w:rsid w:val="00464E84"/>
    <w:rsid w:val="00474AC3"/>
    <w:rsid w:val="00474D25"/>
    <w:rsid w:val="00475120"/>
    <w:rsid w:val="00477959"/>
    <w:rsid w:val="004822F2"/>
    <w:rsid w:val="00484295"/>
    <w:rsid w:val="00491993"/>
    <w:rsid w:val="004964A0"/>
    <w:rsid w:val="00496A7C"/>
    <w:rsid w:val="004A04FE"/>
    <w:rsid w:val="004B4B86"/>
    <w:rsid w:val="004B5CBB"/>
    <w:rsid w:val="004B66ED"/>
    <w:rsid w:val="004B7AF5"/>
    <w:rsid w:val="004C2354"/>
    <w:rsid w:val="004C3D31"/>
    <w:rsid w:val="004C47D8"/>
    <w:rsid w:val="004C4C18"/>
    <w:rsid w:val="004C4D53"/>
    <w:rsid w:val="004C5171"/>
    <w:rsid w:val="004D2355"/>
    <w:rsid w:val="004D2A97"/>
    <w:rsid w:val="004D517A"/>
    <w:rsid w:val="004D529A"/>
    <w:rsid w:val="004D6C7C"/>
    <w:rsid w:val="004F0BBB"/>
    <w:rsid w:val="004F4AAF"/>
    <w:rsid w:val="00500154"/>
    <w:rsid w:val="00500210"/>
    <w:rsid w:val="005011FD"/>
    <w:rsid w:val="0050275D"/>
    <w:rsid w:val="00502C01"/>
    <w:rsid w:val="005119DF"/>
    <w:rsid w:val="00511B73"/>
    <w:rsid w:val="0051728E"/>
    <w:rsid w:val="005205D2"/>
    <w:rsid w:val="00522A1A"/>
    <w:rsid w:val="00524243"/>
    <w:rsid w:val="00527EF3"/>
    <w:rsid w:val="005301B7"/>
    <w:rsid w:val="0053024B"/>
    <w:rsid w:val="00531C31"/>
    <w:rsid w:val="00531DBD"/>
    <w:rsid w:val="005329CC"/>
    <w:rsid w:val="00541347"/>
    <w:rsid w:val="00543C81"/>
    <w:rsid w:val="00545626"/>
    <w:rsid w:val="00545CA5"/>
    <w:rsid w:val="005477D0"/>
    <w:rsid w:val="00556ADD"/>
    <w:rsid w:val="00562A95"/>
    <w:rsid w:val="00564E00"/>
    <w:rsid w:val="00565775"/>
    <w:rsid w:val="005771A9"/>
    <w:rsid w:val="005920F0"/>
    <w:rsid w:val="005A3967"/>
    <w:rsid w:val="005A3F51"/>
    <w:rsid w:val="005A423A"/>
    <w:rsid w:val="005A6285"/>
    <w:rsid w:val="005B2B28"/>
    <w:rsid w:val="005C11CB"/>
    <w:rsid w:val="005C14DE"/>
    <w:rsid w:val="005C4392"/>
    <w:rsid w:val="005D0BA2"/>
    <w:rsid w:val="005D3025"/>
    <w:rsid w:val="005D4FCF"/>
    <w:rsid w:val="005E3479"/>
    <w:rsid w:val="005F3DE3"/>
    <w:rsid w:val="005F5114"/>
    <w:rsid w:val="006001A5"/>
    <w:rsid w:val="00617CEF"/>
    <w:rsid w:val="00625BAE"/>
    <w:rsid w:val="00630D1E"/>
    <w:rsid w:val="006405F0"/>
    <w:rsid w:val="00651D92"/>
    <w:rsid w:val="006522E6"/>
    <w:rsid w:val="00653E71"/>
    <w:rsid w:val="00655B15"/>
    <w:rsid w:val="0065613F"/>
    <w:rsid w:val="006573EE"/>
    <w:rsid w:val="00657BD6"/>
    <w:rsid w:val="0066165C"/>
    <w:rsid w:val="00670071"/>
    <w:rsid w:val="0067263A"/>
    <w:rsid w:val="00682B8B"/>
    <w:rsid w:val="006912AE"/>
    <w:rsid w:val="0069364F"/>
    <w:rsid w:val="006A6B43"/>
    <w:rsid w:val="006B1A66"/>
    <w:rsid w:val="006C07E8"/>
    <w:rsid w:val="006C6901"/>
    <w:rsid w:val="006D1B57"/>
    <w:rsid w:val="006E1754"/>
    <w:rsid w:val="006E4377"/>
    <w:rsid w:val="006E6C5E"/>
    <w:rsid w:val="006F166B"/>
    <w:rsid w:val="006F7884"/>
    <w:rsid w:val="0070020A"/>
    <w:rsid w:val="00700696"/>
    <w:rsid w:val="00700710"/>
    <w:rsid w:val="00710C44"/>
    <w:rsid w:val="0071201D"/>
    <w:rsid w:val="007366E2"/>
    <w:rsid w:val="0073674D"/>
    <w:rsid w:val="007400C3"/>
    <w:rsid w:val="007413DA"/>
    <w:rsid w:val="00741528"/>
    <w:rsid w:val="00741BC4"/>
    <w:rsid w:val="00754BB1"/>
    <w:rsid w:val="00755913"/>
    <w:rsid w:val="007673B9"/>
    <w:rsid w:val="00771B76"/>
    <w:rsid w:val="00771C23"/>
    <w:rsid w:val="00775510"/>
    <w:rsid w:val="00783136"/>
    <w:rsid w:val="00790128"/>
    <w:rsid w:val="00794A15"/>
    <w:rsid w:val="007972C5"/>
    <w:rsid w:val="007A0880"/>
    <w:rsid w:val="007A33BE"/>
    <w:rsid w:val="007A5543"/>
    <w:rsid w:val="007A7CA1"/>
    <w:rsid w:val="007B684F"/>
    <w:rsid w:val="007C2F8B"/>
    <w:rsid w:val="007C4E87"/>
    <w:rsid w:val="007C5ADC"/>
    <w:rsid w:val="007C7595"/>
    <w:rsid w:val="007C7929"/>
    <w:rsid w:val="007E00D9"/>
    <w:rsid w:val="007E027C"/>
    <w:rsid w:val="007E2D1E"/>
    <w:rsid w:val="007E79A3"/>
    <w:rsid w:val="008023B6"/>
    <w:rsid w:val="00804B65"/>
    <w:rsid w:val="00805684"/>
    <w:rsid w:val="0082061C"/>
    <w:rsid w:val="008276F5"/>
    <w:rsid w:val="00830359"/>
    <w:rsid w:val="00840A94"/>
    <w:rsid w:val="00843127"/>
    <w:rsid w:val="00847B30"/>
    <w:rsid w:val="00850292"/>
    <w:rsid w:val="0085330E"/>
    <w:rsid w:val="008632E4"/>
    <w:rsid w:val="00867291"/>
    <w:rsid w:val="00867934"/>
    <w:rsid w:val="00874BCC"/>
    <w:rsid w:val="008864B4"/>
    <w:rsid w:val="00896D4B"/>
    <w:rsid w:val="008A1984"/>
    <w:rsid w:val="008A20D7"/>
    <w:rsid w:val="008A280A"/>
    <w:rsid w:val="008A7CB4"/>
    <w:rsid w:val="008B17BF"/>
    <w:rsid w:val="008C07F0"/>
    <w:rsid w:val="008C7378"/>
    <w:rsid w:val="008D2912"/>
    <w:rsid w:val="008F0741"/>
    <w:rsid w:val="008F0DE4"/>
    <w:rsid w:val="008F1CFE"/>
    <w:rsid w:val="008F2723"/>
    <w:rsid w:val="00900FD5"/>
    <w:rsid w:val="009020BC"/>
    <w:rsid w:val="009055A3"/>
    <w:rsid w:val="00907739"/>
    <w:rsid w:val="009142FD"/>
    <w:rsid w:val="009160D4"/>
    <w:rsid w:val="009251DF"/>
    <w:rsid w:val="00940EE9"/>
    <w:rsid w:val="009429EF"/>
    <w:rsid w:val="00946C3D"/>
    <w:rsid w:val="0094799D"/>
    <w:rsid w:val="00947F11"/>
    <w:rsid w:val="009639FF"/>
    <w:rsid w:val="009672AA"/>
    <w:rsid w:val="00967D05"/>
    <w:rsid w:val="00972FC5"/>
    <w:rsid w:val="009746BB"/>
    <w:rsid w:val="009804F7"/>
    <w:rsid w:val="0098343A"/>
    <w:rsid w:val="00984747"/>
    <w:rsid w:val="00996D98"/>
    <w:rsid w:val="009A1B26"/>
    <w:rsid w:val="009A3232"/>
    <w:rsid w:val="009A5268"/>
    <w:rsid w:val="009B0204"/>
    <w:rsid w:val="009B0942"/>
    <w:rsid w:val="009B5F03"/>
    <w:rsid w:val="009C6F55"/>
    <w:rsid w:val="009D3DE6"/>
    <w:rsid w:val="009D49D1"/>
    <w:rsid w:val="009F1625"/>
    <w:rsid w:val="009F2C13"/>
    <w:rsid w:val="009F4A35"/>
    <w:rsid w:val="009F50CC"/>
    <w:rsid w:val="00A05411"/>
    <w:rsid w:val="00A13BDE"/>
    <w:rsid w:val="00A15C5F"/>
    <w:rsid w:val="00A1623B"/>
    <w:rsid w:val="00A17E73"/>
    <w:rsid w:val="00A23F81"/>
    <w:rsid w:val="00A30C55"/>
    <w:rsid w:val="00A30E3E"/>
    <w:rsid w:val="00A4041E"/>
    <w:rsid w:val="00A44C3E"/>
    <w:rsid w:val="00A46744"/>
    <w:rsid w:val="00A51446"/>
    <w:rsid w:val="00A63AED"/>
    <w:rsid w:val="00A65575"/>
    <w:rsid w:val="00A74B81"/>
    <w:rsid w:val="00A75B8E"/>
    <w:rsid w:val="00A766EA"/>
    <w:rsid w:val="00A77952"/>
    <w:rsid w:val="00A80C47"/>
    <w:rsid w:val="00A83551"/>
    <w:rsid w:val="00A85ED9"/>
    <w:rsid w:val="00A87EBF"/>
    <w:rsid w:val="00AA7037"/>
    <w:rsid w:val="00AA7959"/>
    <w:rsid w:val="00AB63AF"/>
    <w:rsid w:val="00AB67B5"/>
    <w:rsid w:val="00AC6583"/>
    <w:rsid w:val="00AC7796"/>
    <w:rsid w:val="00AD2308"/>
    <w:rsid w:val="00AD40EF"/>
    <w:rsid w:val="00AF280D"/>
    <w:rsid w:val="00AF46F7"/>
    <w:rsid w:val="00AF7797"/>
    <w:rsid w:val="00B0057E"/>
    <w:rsid w:val="00B039C4"/>
    <w:rsid w:val="00B039D2"/>
    <w:rsid w:val="00B045DE"/>
    <w:rsid w:val="00B064CB"/>
    <w:rsid w:val="00B14585"/>
    <w:rsid w:val="00B16E71"/>
    <w:rsid w:val="00B17D38"/>
    <w:rsid w:val="00B2218C"/>
    <w:rsid w:val="00B2410E"/>
    <w:rsid w:val="00B248A5"/>
    <w:rsid w:val="00B26C92"/>
    <w:rsid w:val="00B32686"/>
    <w:rsid w:val="00B3478D"/>
    <w:rsid w:val="00B41384"/>
    <w:rsid w:val="00B4170B"/>
    <w:rsid w:val="00B428BB"/>
    <w:rsid w:val="00B85E1D"/>
    <w:rsid w:val="00BA06A4"/>
    <w:rsid w:val="00BA79BA"/>
    <w:rsid w:val="00BB231C"/>
    <w:rsid w:val="00BC6B0A"/>
    <w:rsid w:val="00BD18F7"/>
    <w:rsid w:val="00BF38B1"/>
    <w:rsid w:val="00BF391E"/>
    <w:rsid w:val="00C103F4"/>
    <w:rsid w:val="00C11636"/>
    <w:rsid w:val="00C1281C"/>
    <w:rsid w:val="00C214DD"/>
    <w:rsid w:val="00C2575E"/>
    <w:rsid w:val="00C33266"/>
    <w:rsid w:val="00C337EB"/>
    <w:rsid w:val="00C40FC9"/>
    <w:rsid w:val="00C51732"/>
    <w:rsid w:val="00C5299B"/>
    <w:rsid w:val="00C52BD3"/>
    <w:rsid w:val="00C60180"/>
    <w:rsid w:val="00C66F6B"/>
    <w:rsid w:val="00C71560"/>
    <w:rsid w:val="00C72FBF"/>
    <w:rsid w:val="00C73375"/>
    <w:rsid w:val="00C774C7"/>
    <w:rsid w:val="00C803AD"/>
    <w:rsid w:val="00C833C0"/>
    <w:rsid w:val="00C84D41"/>
    <w:rsid w:val="00C85B49"/>
    <w:rsid w:val="00C86503"/>
    <w:rsid w:val="00C8701C"/>
    <w:rsid w:val="00C92809"/>
    <w:rsid w:val="00C941C6"/>
    <w:rsid w:val="00C95BE0"/>
    <w:rsid w:val="00CA05DF"/>
    <w:rsid w:val="00CB0C13"/>
    <w:rsid w:val="00CB4BCE"/>
    <w:rsid w:val="00CB5FF6"/>
    <w:rsid w:val="00CB6265"/>
    <w:rsid w:val="00CC63C7"/>
    <w:rsid w:val="00CC7FAC"/>
    <w:rsid w:val="00CD26E0"/>
    <w:rsid w:val="00CE62F1"/>
    <w:rsid w:val="00D02AB2"/>
    <w:rsid w:val="00D032CC"/>
    <w:rsid w:val="00D03DA5"/>
    <w:rsid w:val="00D1609E"/>
    <w:rsid w:val="00D20182"/>
    <w:rsid w:val="00D21147"/>
    <w:rsid w:val="00D317C0"/>
    <w:rsid w:val="00D36BB2"/>
    <w:rsid w:val="00D46BF7"/>
    <w:rsid w:val="00D50CBE"/>
    <w:rsid w:val="00D55A84"/>
    <w:rsid w:val="00D7217E"/>
    <w:rsid w:val="00D7229D"/>
    <w:rsid w:val="00D95D48"/>
    <w:rsid w:val="00D95F41"/>
    <w:rsid w:val="00DA3E61"/>
    <w:rsid w:val="00DA4AD3"/>
    <w:rsid w:val="00DA7246"/>
    <w:rsid w:val="00DB3B5C"/>
    <w:rsid w:val="00DB529D"/>
    <w:rsid w:val="00DC0AAF"/>
    <w:rsid w:val="00DD26E5"/>
    <w:rsid w:val="00DE0E7D"/>
    <w:rsid w:val="00DE49C9"/>
    <w:rsid w:val="00DF2DC5"/>
    <w:rsid w:val="00DF33CF"/>
    <w:rsid w:val="00DF406A"/>
    <w:rsid w:val="00DF694F"/>
    <w:rsid w:val="00DF749D"/>
    <w:rsid w:val="00E0059C"/>
    <w:rsid w:val="00E00A23"/>
    <w:rsid w:val="00E051D5"/>
    <w:rsid w:val="00E124D3"/>
    <w:rsid w:val="00E15778"/>
    <w:rsid w:val="00E224E2"/>
    <w:rsid w:val="00E24575"/>
    <w:rsid w:val="00E3261F"/>
    <w:rsid w:val="00E3275B"/>
    <w:rsid w:val="00E340B9"/>
    <w:rsid w:val="00E41A8A"/>
    <w:rsid w:val="00E421F5"/>
    <w:rsid w:val="00E55588"/>
    <w:rsid w:val="00E562E6"/>
    <w:rsid w:val="00E66A86"/>
    <w:rsid w:val="00E727C7"/>
    <w:rsid w:val="00E72D64"/>
    <w:rsid w:val="00E76352"/>
    <w:rsid w:val="00E824F0"/>
    <w:rsid w:val="00E82AFD"/>
    <w:rsid w:val="00E83763"/>
    <w:rsid w:val="00E903A4"/>
    <w:rsid w:val="00E9135B"/>
    <w:rsid w:val="00E920E5"/>
    <w:rsid w:val="00E93448"/>
    <w:rsid w:val="00E97CB4"/>
    <w:rsid w:val="00EA3EE4"/>
    <w:rsid w:val="00EB033D"/>
    <w:rsid w:val="00EB547C"/>
    <w:rsid w:val="00EB5906"/>
    <w:rsid w:val="00EC158E"/>
    <w:rsid w:val="00EC3364"/>
    <w:rsid w:val="00ED31B9"/>
    <w:rsid w:val="00ED4918"/>
    <w:rsid w:val="00EE22BB"/>
    <w:rsid w:val="00EE43EE"/>
    <w:rsid w:val="00EE6D0C"/>
    <w:rsid w:val="00EF0B82"/>
    <w:rsid w:val="00EF1DB1"/>
    <w:rsid w:val="00EF4A5F"/>
    <w:rsid w:val="00EF4DC2"/>
    <w:rsid w:val="00F0538A"/>
    <w:rsid w:val="00F1065D"/>
    <w:rsid w:val="00F22AD0"/>
    <w:rsid w:val="00F234CB"/>
    <w:rsid w:val="00F32530"/>
    <w:rsid w:val="00F423E1"/>
    <w:rsid w:val="00F46BA8"/>
    <w:rsid w:val="00F50410"/>
    <w:rsid w:val="00F53E21"/>
    <w:rsid w:val="00F57261"/>
    <w:rsid w:val="00F62CF9"/>
    <w:rsid w:val="00F6713B"/>
    <w:rsid w:val="00F709E3"/>
    <w:rsid w:val="00F749CF"/>
    <w:rsid w:val="00F779A0"/>
    <w:rsid w:val="00F806AE"/>
    <w:rsid w:val="00F87B40"/>
    <w:rsid w:val="00F9074C"/>
    <w:rsid w:val="00F93D4B"/>
    <w:rsid w:val="00FA297F"/>
    <w:rsid w:val="00FB026B"/>
    <w:rsid w:val="00FB0DAE"/>
    <w:rsid w:val="00FB3BCE"/>
    <w:rsid w:val="00FB4103"/>
    <w:rsid w:val="00FB738B"/>
    <w:rsid w:val="00FB7A94"/>
    <w:rsid w:val="00FC054E"/>
    <w:rsid w:val="00FC431A"/>
    <w:rsid w:val="00FC59AC"/>
    <w:rsid w:val="00FC6E0C"/>
    <w:rsid w:val="00FD0F41"/>
    <w:rsid w:val="00FD2FEE"/>
    <w:rsid w:val="00FD426D"/>
    <w:rsid w:val="00FE1DD2"/>
    <w:rsid w:val="00FE4B3F"/>
    <w:rsid w:val="00FF46FD"/>
    <w:rsid w:val="00FF4FD5"/>
    <w:rsid w:val="00FF63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FA27C"/>
  <w15:docId w15:val="{689B2D1E-CDC3-4EF2-9AB4-E8827336A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es-MX"/>
    </w:rPr>
  </w:style>
  <w:style w:type="paragraph" w:styleId="Ttulo1">
    <w:name w:val="heading 1"/>
    <w:basedOn w:val="Normal"/>
    <w:uiPriority w:val="9"/>
    <w:qFormat/>
    <w:pPr>
      <w:spacing w:before="146"/>
      <w:ind w:left="116"/>
      <w:outlineLvl w:val="0"/>
    </w:pPr>
    <w:rPr>
      <w:b/>
      <w:bCs/>
      <w:sz w:val="24"/>
      <w:szCs w:val="24"/>
    </w:rPr>
  </w:style>
  <w:style w:type="paragraph" w:styleId="Ttulo2">
    <w:name w:val="heading 2"/>
    <w:basedOn w:val="Normal"/>
    <w:next w:val="Normal"/>
    <w:link w:val="Ttulo2Car"/>
    <w:uiPriority w:val="9"/>
    <w:semiHidden/>
    <w:unhideWhenUsed/>
    <w:qFormat/>
    <w:rsid w:val="009055A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34"/>
    <w:qFormat/>
    <w:pPr>
      <w:ind w:left="837" w:right="284"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E3261F"/>
    <w:pPr>
      <w:tabs>
        <w:tab w:val="center" w:pos="4419"/>
        <w:tab w:val="right" w:pos="8838"/>
      </w:tabs>
    </w:pPr>
  </w:style>
  <w:style w:type="character" w:customStyle="1" w:styleId="EncabezadoCar">
    <w:name w:val="Encabezado Car"/>
    <w:basedOn w:val="Fuentedeprrafopredeter"/>
    <w:link w:val="Encabezado"/>
    <w:uiPriority w:val="99"/>
    <w:rsid w:val="00E3261F"/>
    <w:rPr>
      <w:rFonts w:ascii="Calibri" w:eastAsia="Calibri" w:hAnsi="Calibri" w:cs="Calibri"/>
      <w:lang w:val="es-ES"/>
    </w:rPr>
  </w:style>
  <w:style w:type="paragraph" w:styleId="Piedepgina">
    <w:name w:val="footer"/>
    <w:basedOn w:val="Normal"/>
    <w:link w:val="PiedepginaCar"/>
    <w:uiPriority w:val="99"/>
    <w:unhideWhenUsed/>
    <w:rsid w:val="00E3261F"/>
    <w:pPr>
      <w:tabs>
        <w:tab w:val="center" w:pos="4419"/>
        <w:tab w:val="right" w:pos="8838"/>
      </w:tabs>
    </w:pPr>
  </w:style>
  <w:style w:type="character" w:customStyle="1" w:styleId="PiedepginaCar">
    <w:name w:val="Pie de página Car"/>
    <w:basedOn w:val="Fuentedeprrafopredeter"/>
    <w:link w:val="Piedepgina"/>
    <w:uiPriority w:val="99"/>
    <w:rsid w:val="00E3261F"/>
    <w:rPr>
      <w:rFonts w:ascii="Calibri" w:eastAsia="Calibri" w:hAnsi="Calibri" w:cs="Calibri"/>
      <w:lang w:val="es-ES"/>
    </w:rPr>
  </w:style>
  <w:style w:type="paragraph" w:styleId="Textoindependiente3">
    <w:name w:val="Body Text 3"/>
    <w:basedOn w:val="Normal"/>
    <w:link w:val="Textoindependiente3Car"/>
    <w:uiPriority w:val="99"/>
    <w:semiHidden/>
    <w:unhideWhenUsed/>
    <w:rsid w:val="00B85E1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B85E1D"/>
    <w:rPr>
      <w:rFonts w:ascii="Calibri" w:eastAsia="Calibri" w:hAnsi="Calibri" w:cs="Calibri"/>
      <w:sz w:val="16"/>
      <w:szCs w:val="16"/>
      <w:lang w:val="es-ES"/>
    </w:rPr>
  </w:style>
  <w:style w:type="table" w:styleId="Tablaconcuadrcula">
    <w:name w:val="Table Grid"/>
    <w:basedOn w:val="Tablanormal"/>
    <w:uiPriority w:val="39"/>
    <w:rsid w:val="00B85E1D"/>
    <w:pPr>
      <w:widowControl/>
      <w:autoSpaceDE/>
      <w:autoSpaceDN/>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B85E1D"/>
    <w:pPr>
      <w:widowControl/>
      <w:autoSpaceDE/>
      <w:autoSpaceDN/>
    </w:pPr>
    <w:rPr>
      <w:lang w:val="es-MX"/>
    </w:rPr>
  </w:style>
  <w:style w:type="character" w:styleId="Hipervnculo">
    <w:name w:val="Hyperlink"/>
    <w:basedOn w:val="Fuentedeprrafopredeter"/>
    <w:uiPriority w:val="99"/>
    <w:unhideWhenUsed/>
    <w:rsid w:val="00B85E1D"/>
    <w:rPr>
      <w:color w:val="0000FF"/>
      <w:u w:val="single"/>
    </w:rPr>
  </w:style>
  <w:style w:type="paragraph" w:styleId="Textonotapie">
    <w:name w:val="footnote text"/>
    <w:basedOn w:val="Normal"/>
    <w:link w:val="TextonotapieCar"/>
    <w:uiPriority w:val="99"/>
    <w:semiHidden/>
    <w:unhideWhenUsed/>
    <w:rsid w:val="00B85E1D"/>
    <w:pPr>
      <w:widowControl/>
      <w:autoSpaceDE/>
      <w:autoSpaceDN/>
    </w:pPr>
    <w:rPr>
      <w:rFonts w:asciiTheme="minorHAnsi" w:eastAsiaTheme="minorHAnsi" w:hAnsiTheme="minorHAnsi" w:cstheme="minorBidi"/>
      <w:sz w:val="20"/>
      <w:szCs w:val="20"/>
      <w:lang w:val="en-US"/>
    </w:rPr>
  </w:style>
  <w:style w:type="character" w:customStyle="1" w:styleId="TextonotapieCar">
    <w:name w:val="Texto nota pie Car"/>
    <w:basedOn w:val="Fuentedeprrafopredeter"/>
    <w:link w:val="Textonotapie"/>
    <w:uiPriority w:val="99"/>
    <w:semiHidden/>
    <w:rsid w:val="00B85E1D"/>
    <w:rPr>
      <w:sz w:val="20"/>
      <w:szCs w:val="20"/>
    </w:rPr>
  </w:style>
  <w:style w:type="character" w:styleId="Refdenotaalpie">
    <w:name w:val="footnote reference"/>
    <w:basedOn w:val="Fuentedeprrafopredeter"/>
    <w:uiPriority w:val="99"/>
    <w:semiHidden/>
    <w:unhideWhenUsed/>
    <w:rsid w:val="00B85E1D"/>
    <w:rPr>
      <w:vertAlign w:val="superscript"/>
    </w:rPr>
  </w:style>
  <w:style w:type="character" w:customStyle="1" w:styleId="Cuerpodeltexto2">
    <w:name w:val="Cuerpo del texto (2)_"/>
    <w:link w:val="Cuerpodeltexto20"/>
    <w:rsid w:val="00B85E1D"/>
    <w:rPr>
      <w:rFonts w:ascii="Arial" w:eastAsia="Arial" w:hAnsi="Arial" w:cs="Arial"/>
      <w:shd w:val="clear" w:color="auto" w:fill="FFFFFF"/>
    </w:rPr>
  </w:style>
  <w:style w:type="paragraph" w:customStyle="1" w:styleId="Cuerpodeltexto20">
    <w:name w:val="Cuerpo del texto (2)"/>
    <w:basedOn w:val="Normal"/>
    <w:link w:val="Cuerpodeltexto2"/>
    <w:rsid w:val="00B85E1D"/>
    <w:pPr>
      <w:widowControl/>
      <w:shd w:val="clear" w:color="auto" w:fill="FFFFFF"/>
      <w:autoSpaceDE/>
      <w:autoSpaceDN/>
      <w:spacing w:after="240" w:line="307" w:lineRule="exact"/>
    </w:pPr>
    <w:rPr>
      <w:rFonts w:ascii="Arial" w:eastAsia="Arial" w:hAnsi="Arial" w:cs="Arial"/>
      <w:lang w:val="en-US"/>
    </w:rPr>
  </w:style>
  <w:style w:type="character" w:customStyle="1" w:styleId="Mencinsinresolver1">
    <w:name w:val="Mención sin resolver1"/>
    <w:basedOn w:val="Fuentedeprrafopredeter"/>
    <w:uiPriority w:val="99"/>
    <w:semiHidden/>
    <w:unhideWhenUsed/>
    <w:rsid w:val="00F46BA8"/>
    <w:rPr>
      <w:color w:val="605E5C"/>
      <w:shd w:val="clear" w:color="auto" w:fill="E1DFDD"/>
    </w:rPr>
  </w:style>
  <w:style w:type="paragraph" w:styleId="Textodeglobo">
    <w:name w:val="Balloon Text"/>
    <w:basedOn w:val="Normal"/>
    <w:link w:val="TextodegloboCar"/>
    <w:uiPriority w:val="99"/>
    <w:semiHidden/>
    <w:unhideWhenUsed/>
    <w:rsid w:val="004842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295"/>
    <w:rPr>
      <w:rFonts w:ascii="Segoe UI" w:eastAsia="Calibri" w:hAnsi="Segoe UI" w:cs="Segoe UI"/>
      <w:sz w:val="18"/>
      <w:szCs w:val="18"/>
      <w:lang w:val="es-ES"/>
    </w:rPr>
  </w:style>
  <w:style w:type="character" w:styleId="Mencinsinresolver">
    <w:name w:val="Unresolved Mention"/>
    <w:basedOn w:val="Fuentedeprrafopredeter"/>
    <w:uiPriority w:val="99"/>
    <w:semiHidden/>
    <w:unhideWhenUsed/>
    <w:rsid w:val="00150E37"/>
    <w:rPr>
      <w:color w:val="605E5C"/>
      <w:shd w:val="clear" w:color="auto" w:fill="E1DFDD"/>
    </w:rPr>
  </w:style>
  <w:style w:type="character" w:customStyle="1" w:styleId="Ttulo2Car">
    <w:name w:val="Título 2 Car"/>
    <w:basedOn w:val="Fuentedeprrafopredeter"/>
    <w:link w:val="Ttulo2"/>
    <w:uiPriority w:val="9"/>
    <w:semiHidden/>
    <w:rsid w:val="009055A3"/>
    <w:rPr>
      <w:rFonts w:asciiTheme="majorHAnsi" w:eastAsiaTheme="majorEastAsia" w:hAnsiTheme="majorHAnsi" w:cstheme="majorBidi"/>
      <w:color w:val="365F91" w:themeColor="accent1" w:themeShade="BF"/>
      <w:sz w:val="26"/>
      <w:szCs w:val="2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506559">
      <w:bodyDiv w:val="1"/>
      <w:marLeft w:val="0"/>
      <w:marRight w:val="0"/>
      <w:marTop w:val="0"/>
      <w:marBottom w:val="0"/>
      <w:divBdr>
        <w:top w:val="none" w:sz="0" w:space="0" w:color="auto"/>
        <w:left w:val="none" w:sz="0" w:space="0" w:color="auto"/>
        <w:bottom w:val="none" w:sz="0" w:space="0" w:color="auto"/>
        <w:right w:val="none" w:sz="0" w:space="0" w:color="auto"/>
      </w:divBdr>
    </w:div>
    <w:div w:id="188034343">
      <w:bodyDiv w:val="1"/>
      <w:marLeft w:val="0"/>
      <w:marRight w:val="0"/>
      <w:marTop w:val="0"/>
      <w:marBottom w:val="0"/>
      <w:divBdr>
        <w:top w:val="none" w:sz="0" w:space="0" w:color="auto"/>
        <w:left w:val="none" w:sz="0" w:space="0" w:color="auto"/>
        <w:bottom w:val="none" w:sz="0" w:space="0" w:color="auto"/>
        <w:right w:val="none" w:sz="0" w:space="0" w:color="auto"/>
      </w:divBdr>
    </w:div>
    <w:div w:id="525022372">
      <w:bodyDiv w:val="1"/>
      <w:marLeft w:val="0"/>
      <w:marRight w:val="0"/>
      <w:marTop w:val="0"/>
      <w:marBottom w:val="0"/>
      <w:divBdr>
        <w:top w:val="none" w:sz="0" w:space="0" w:color="auto"/>
        <w:left w:val="none" w:sz="0" w:space="0" w:color="auto"/>
        <w:bottom w:val="none" w:sz="0" w:space="0" w:color="auto"/>
        <w:right w:val="none" w:sz="0" w:space="0" w:color="auto"/>
      </w:divBdr>
    </w:div>
    <w:div w:id="1188256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docs.google.com/viewerng/viewer?url=http://aguaparatodos.org.mx/wp-content/uploads/Iniciativa-Ciudadana-Ley-General-de-Aguas-4-feb-2020-VF.pdf" TargetMode="External"/><Relationship Id="rId2" Type="http://schemas.openxmlformats.org/officeDocument/2006/relationships/hyperlink" Target="https://www.diputados.gob.mx/LeyesBiblio/pdf/CPEUM.pdf" TargetMode="External"/><Relationship Id="rId1" Type="http://schemas.openxmlformats.org/officeDocument/2006/relationships/hyperlink" Target="https://journals.openedition.org/polis/5072" TargetMode="External"/><Relationship Id="rId5" Type="http://schemas.openxmlformats.org/officeDocument/2006/relationships/hyperlink" Target="https://legislativoedomex.gob.mx/documentos/gaceta/GP-037-2022-04-07.pdf" TargetMode="External"/><Relationship Id="rId4" Type="http://schemas.openxmlformats.org/officeDocument/2006/relationships/hyperlink" Target="https://caem.edomex.gob.mx/sites/caem.edomex.gob.mx/files/files/AcercaCAEM/PHIEM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EC012-44B3-4FE6-978A-164AA2D42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1438</Words>
  <Characters>7910</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LEGISLATURA</dc:creator>
  <cp:lastModifiedBy>PRODESK</cp:lastModifiedBy>
  <cp:revision>2</cp:revision>
  <cp:lastPrinted>2022-01-26T18:35:00Z</cp:lastPrinted>
  <dcterms:created xsi:type="dcterms:W3CDTF">2022-11-08T18:03:00Z</dcterms:created>
  <dcterms:modified xsi:type="dcterms:W3CDTF">2022-11-08T18:03:00Z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2021-11-10T00:00:00Z</vt:filetime>
  </property>
  <property fmtid="{D5CDD505-2E9C-101B-9397-08002B2CF9AE}" pid="3" name="Creator">
    <vt:lpwstr>Microsoft® Word 2019</vt:lpwstr>
  </property>
  <property fmtid="{D5CDD505-2E9C-101B-9397-08002B2CF9AE}" pid="4" name="LastSaved">
    <vt:filetime>2021-11-10T00:00:00Z</vt:filetime>
  </property>
</Properties>
</file>