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C70D3" w14:textId="77777777" w:rsidR="00D85D77" w:rsidRPr="00D25A1E" w:rsidRDefault="00D85D77" w:rsidP="00CA58C6">
      <w:pPr>
        <w:pStyle w:val="Encabezado"/>
        <w:spacing w:line="360" w:lineRule="auto"/>
        <w:jc w:val="center"/>
        <w:rPr>
          <w:rFonts w:ascii="Arial" w:hAnsi="Arial" w:cs="Arial"/>
          <w:b/>
          <w:color w:val="000000" w:themeColor="text1"/>
          <w:sz w:val="16"/>
        </w:rPr>
      </w:pPr>
      <w:r w:rsidRPr="00D25A1E">
        <w:rPr>
          <w:rFonts w:ascii="Arial" w:hAnsi="Arial" w:cs="Arial"/>
          <w:b/>
          <w:color w:val="000000" w:themeColor="text1"/>
          <w:sz w:val="16"/>
        </w:rPr>
        <w:t>DIP. MÓNICA ANGÉLICA ALVAREZ NEMER</w:t>
      </w:r>
    </w:p>
    <w:p w14:paraId="0CCA5746" w14:textId="77777777" w:rsidR="00DE2798" w:rsidRDefault="00DE2798" w:rsidP="00CA58C6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bookmarkStart w:id="0" w:name="_30j0zll" w:colFirst="0" w:colLast="0"/>
      <w:bookmarkEnd w:id="0"/>
    </w:p>
    <w:p w14:paraId="7CEF30ED" w14:textId="0E44681D" w:rsidR="00D85D77" w:rsidRPr="00A92DAA" w:rsidRDefault="00D85D77" w:rsidP="00CA58C6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Cs w:val="24"/>
        </w:rPr>
      </w:pPr>
      <w:r w:rsidRPr="00A92DAA">
        <w:rPr>
          <w:rFonts w:ascii="Arial" w:eastAsia="Arial" w:hAnsi="Arial" w:cs="Arial"/>
          <w:color w:val="000000" w:themeColor="text1"/>
          <w:szCs w:val="24"/>
        </w:rPr>
        <w:t xml:space="preserve">Ciudad de Toluca, Estado México __ de </w:t>
      </w:r>
      <w:r w:rsidR="00A92DAA" w:rsidRPr="00A92DAA">
        <w:rPr>
          <w:rFonts w:ascii="Arial" w:eastAsia="Arial" w:hAnsi="Arial" w:cs="Arial"/>
          <w:color w:val="000000" w:themeColor="text1"/>
          <w:szCs w:val="24"/>
        </w:rPr>
        <w:t>noviembre</w:t>
      </w:r>
      <w:r w:rsidRPr="00A92DAA">
        <w:rPr>
          <w:rFonts w:ascii="Arial" w:eastAsia="Arial" w:hAnsi="Arial" w:cs="Arial"/>
          <w:color w:val="000000" w:themeColor="text1"/>
          <w:szCs w:val="24"/>
        </w:rPr>
        <w:t xml:space="preserve"> del 2022.</w:t>
      </w:r>
    </w:p>
    <w:p w14:paraId="38376794" w14:textId="77777777" w:rsidR="00DE2798" w:rsidRPr="00D25A1E" w:rsidRDefault="00DE2798" w:rsidP="00CA58C6">
      <w:pPr>
        <w:spacing w:after="0"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F34F412" w14:textId="77777777" w:rsidR="00D85D77" w:rsidRPr="00D25A1E" w:rsidRDefault="00D85D77" w:rsidP="00CA58C6">
      <w:pPr>
        <w:spacing w:after="0" w:line="360" w:lineRule="auto"/>
        <w:ind w:left="-5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bookmarkStart w:id="1" w:name="_gjdgxs" w:colFirst="0" w:colLast="0"/>
      <w:bookmarkEnd w:id="1"/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DIPUTADO ENRIQUE EDGARDO JACOB ROCHA.</w:t>
      </w:r>
    </w:p>
    <w:p w14:paraId="2D846009" w14:textId="77777777" w:rsidR="00D85D77" w:rsidRPr="00D25A1E" w:rsidRDefault="00D85D77" w:rsidP="00CA58C6">
      <w:pPr>
        <w:spacing w:after="0" w:line="360" w:lineRule="auto"/>
        <w:ind w:left="-5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PRESIDENTE DE LA DIRECTIVA DE LA H.  “LXI” </w:t>
      </w:r>
    </w:p>
    <w:p w14:paraId="4A64F8BC" w14:textId="77777777" w:rsidR="00D85D77" w:rsidRPr="00D25A1E" w:rsidRDefault="00D85D77" w:rsidP="00CA58C6">
      <w:pPr>
        <w:spacing w:after="0" w:line="360" w:lineRule="auto"/>
        <w:ind w:left="-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LEGISLATURA DEL ESTADO DE MÉXICO.</w:t>
      </w:r>
    </w:p>
    <w:p w14:paraId="1EA7185E" w14:textId="0BB37C75" w:rsidR="00D85D77" w:rsidRDefault="00D85D77" w:rsidP="00CA58C6">
      <w:pPr>
        <w:spacing w:after="0" w:line="360" w:lineRule="auto"/>
        <w:ind w:right="15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P R E S E N T E.</w:t>
      </w:r>
    </w:p>
    <w:p w14:paraId="7FBA4B33" w14:textId="77777777" w:rsidR="005F5521" w:rsidRPr="00D25A1E" w:rsidRDefault="005F5521" w:rsidP="00CA58C6">
      <w:pPr>
        <w:spacing w:after="0" w:line="360" w:lineRule="auto"/>
        <w:ind w:right="15"/>
        <w:rPr>
          <w:rFonts w:ascii="Arial" w:hAnsi="Arial" w:cs="Arial"/>
          <w:color w:val="000000" w:themeColor="text1"/>
          <w:sz w:val="24"/>
          <w:szCs w:val="24"/>
        </w:rPr>
      </w:pPr>
    </w:p>
    <w:p w14:paraId="47542952" w14:textId="2ED28F1D" w:rsidR="005F5521" w:rsidRPr="00D25A1E" w:rsidRDefault="00D85D77" w:rsidP="005F55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Diputada Mónica Angélica Álvarez Nemer, </w:t>
      </w:r>
      <w:r w:rsidRPr="00D25A1E">
        <w:rPr>
          <w:rFonts w:ascii="Arial" w:hAnsi="Arial" w:cs="Arial"/>
          <w:color w:val="000000" w:themeColor="text1"/>
          <w:sz w:val="24"/>
          <w:szCs w:val="24"/>
        </w:rPr>
        <w:t xml:space="preserve">integrante del Grupo Parlamentario de morena </w:t>
      </w:r>
      <w:r w:rsidR="003212B3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3212B3" w:rsidRPr="003212B3">
        <w:rPr>
          <w:rFonts w:ascii="Arial" w:hAnsi="Arial" w:cs="Arial"/>
          <w:b/>
          <w:color w:val="000000" w:themeColor="text1"/>
          <w:sz w:val="24"/>
          <w:szCs w:val="24"/>
        </w:rPr>
        <w:t>Diputado Enrique Vargas del Villar</w:t>
      </w:r>
      <w:r w:rsidR="003212B3">
        <w:rPr>
          <w:rFonts w:ascii="Arial" w:hAnsi="Arial" w:cs="Arial"/>
          <w:color w:val="000000" w:themeColor="text1"/>
          <w:sz w:val="24"/>
          <w:szCs w:val="24"/>
        </w:rPr>
        <w:t xml:space="preserve">, integrante del Grupo Parlamentario del Partido Acción Nacional, </w:t>
      </w:r>
      <w:r w:rsidR="003212B3" w:rsidRPr="00D25A1E">
        <w:rPr>
          <w:rFonts w:ascii="Arial" w:hAnsi="Arial" w:cs="Arial"/>
          <w:color w:val="000000" w:themeColor="text1"/>
          <w:sz w:val="24"/>
          <w:szCs w:val="24"/>
        </w:rPr>
        <w:t>en la LXI Legislatura del Congreso Local</w:t>
      </w:r>
      <w:r w:rsidR="003212B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D25A1E">
        <w:rPr>
          <w:rFonts w:ascii="Arial" w:hAnsi="Arial" w:cs="Arial"/>
          <w:color w:val="000000" w:themeColor="text1"/>
          <w:sz w:val="24"/>
          <w:szCs w:val="24"/>
        </w:rPr>
        <w:t xml:space="preserve">con fundamento en lo dispuesto en los artículos 57 y 61 fracción I de la Constitución Política del Estado Libre y Soberano de México; 38 fracción IV de la Ley Orgánica del Poder Legislativo del Estado Libre y Soberano de México, así como 72 del Reglamento del Poder Legislativo del Estado de México, </w:t>
      </w:r>
      <w:r w:rsidR="003212B3">
        <w:rPr>
          <w:rFonts w:ascii="Arial" w:hAnsi="Arial" w:cs="Arial"/>
          <w:color w:val="000000" w:themeColor="text1"/>
          <w:sz w:val="24"/>
          <w:szCs w:val="24"/>
        </w:rPr>
        <w:t>someten</w:t>
      </w:r>
      <w:r w:rsidRPr="00D25A1E">
        <w:rPr>
          <w:rFonts w:ascii="Arial" w:hAnsi="Arial" w:cs="Arial"/>
          <w:color w:val="000000" w:themeColor="text1"/>
          <w:sz w:val="24"/>
          <w:szCs w:val="24"/>
        </w:rPr>
        <w:t xml:space="preserve"> a la consideración de este órgano legislativo</w:t>
      </w: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, propuesta con Punto de Acuerdo </w:t>
      </w:r>
      <w:r w:rsidR="00060E95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Punto de Acuerdo de Urgente y Obvia resolución por el que </w:t>
      </w:r>
      <w:bookmarkStart w:id="2" w:name="_Hlk119337555"/>
      <w:r w:rsidR="00621792" w:rsidRPr="0062179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 Exhorta respetuosamente a la persona Titular del Ayuntamiento Toluca, Estado de México, para que en ejercicio de sus atribuciones, conjugue esfuerzos y establezca di</w:t>
      </w:r>
      <w:r w:rsidR="00B54BC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á</w:t>
      </w:r>
      <w:r w:rsidR="00621792" w:rsidRPr="0062179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logo con comerciantes y empresarios del primer cuadro de la ciudad capital, a efecto de brindar soluciones a las graves afectaciones ambientales y económicas derivadas del cierre a la circulación vehicular de las principa</w:t>
      </w:r>
      <w:bookmarkStart w:id="3" w:name="_GoBack"/>
      <w:bookmarkEnd w:id="3"/>
      <w:r w:rsidR="00621792" w:rsidRPr="0062179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les calles en el Centro Histórico de la Ciudad de Toluca, que prolifera el comercio informal sin restricción alguna en la zona.</w:t>
      </w:r>
    </w:p>
    <w:bookmarkEnd w:id="2"/>
    <w:p w14:paraId="6358B5D9" w14:textId="77777777" w:rsidR="005F5521" w:rsidRDefault="005F5521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B5EA059" w14:textId="2B51272D" w:rsidR="00D85D77" w:rsidRPr="00D25A1E" w:rsidRDefault="007813E2" w:rsidP="00CA58C6">
      <w:pPr>
        <w:spacing w:after="0"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>Mismo que de encontrarlo procedente, se apruebe en sus términos, l</w:t>
      </w:r>
      <w:r w:rsidR="00D85D77" w:rsidRPr="00D25A1E">
        <w:rPr>
          <w:rFonts w:ascii="Arial" w:eastAsia="Arial" w:hAnsi="Arial" w:cs="Arial"/>
          <w:color w:val="000000" w:themeColor="text1"/>
          <w:sz w:val="24"/>
          <w:szCs w:val="24"/>
        </w:rPr>
        <w:t>o anterior, de conformidad con la siguiente:</w:t>
      </w:r>
    </w:p>
    <w:p w14:paraId="483A33C6" w14:textId="77777777" w:rsidR="004F49F9" w:rsidRPr="00D25A1E" w:rsidRDefault="004F49F9" w:rsidP="00CA58C6">
      <w:pPr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0A5359F0" w14:textId="77777777" w:rsidR="00DE2798" w:rsidRDefault="00DE2798" w:rsidP="00CA58C6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7BE10AAB" w14:textId="408D5DC6" w:rsidR="00D85D77" w:rsidRPr="00D25A1E" w:rsidRDefault="00D85D77" w:rsidP="00CA58C6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EXPOSICIÓN DE MOTIVOS</w:t>
      </w:r>
    </w:p>
    <w:p w14:paraId="6E01E762" w14:textId="77777777" w:rsidR="002116CE" w:rsidRPr="00D25A1E" w:rsidRDefault="002116CE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1777A14B" w14:textId="5FFAF198" w:rsidR="001720DD" w:rsidRPr="00210192" w:rsidRDefault="008331C3" w:rsidP="00CA58C6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4"/>
        </w:rPr>
      </w:pP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El pasado </w:t>
      </w:r>
      <w:r w:rsidR="00D25A1E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4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noviembre, el </w:t>
      </w:r>
      <w:r w:rsidR="002116CE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Gobierno Municipal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Toluca anunció </w:t>
      </w:r>
      <w:r w:rsidR="008627CA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el cierre a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la circulación vehicular de varias </w:t>
      </w:r>
      <w:r w:rsidR="00A8101A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calles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que rodean al Centro Histórico</w:t>
      </w:r>
      <w:r w:rsidR="00A8101A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,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a fin de peatonalizar las calles</w:t>
      </w:r>
      <w:r w:rsidR="00A8101A" w:rsidRPr="00210192">
        <w:rPr>
          <w:rFonts w:ascii="Arial" w:eastAsia="Times New Roman" w:hAnsi="Arial" w:cs="Arial"/>
          <w:color w:val="000000" w:themeColor="text1"/>
          <w:sz w:val="28"/>
          <w:szCs w:val="24"/>
          <w:lang w:eastAsia="es-MX"/>
        </w:rPr>
        <w:t xml:space="preserve">. </w:t>
      </w:r>
      <w:r w:rsidR="00A8101A" w:rsidRPr="00210192">
        <w:rPr>
          <w:rFonts w:ascii="Arial" w:hAnsi="Arial" w:cs="Arial"/>
          <w:color w:val="000000" w:themeColor="text1"/>
          <w:sz w:val="24"/>
        </w:rPr>
        <w:t>Dichos cierres</w:t>
      </w:r>
      <w:r w:rsidRPr="00210192">
        <w:rPr>
          <w:rFonts w:ascii="Arial" w:hAnsi="Arial" w:cs="Arial"/>
          <w:color w:val="000000" w:themeColor="text1"/>
          <w:sz w:val="24"/>
        </w:rPr>
        <w:t xml:space="preserve"> </w:t>
      </w:r>
      <w:r w:rsidR="00A8101A" w:rsidRPr="00210192">
        <w:rPr>
          <w:rFonts w:ascii="Arial" w:hAnsi="Arial" w:cs="Arial"/>
          <w:color w:val="000000" w:themeColor="text1"/>
          <w:sz w:val="24"/>
        </w:rPr>
        <w:t>fueron establecidos</w:t>
      </w:r>
      <w:r w:rsidR="00D25A1E" w:rsidRPr="00210192">
        <w:rPr>
          <w:rFonts w:ascii="Arial" w:hAnsi="Arial" w:cs="Arial"/>
          <w:color w:val="000000" w:themeColor="text1"/>
          <w:sz w:val="24"/>
        </w:rPr>
        <w:t xml:space="preserve"> para</w:t>
      </w:r>
      <w:r w:rsidR="00A8101A" w:rsidRPr="00210192">
        <w:rPr>
          <w:rFonts w:ascii="Arial" w:hAnsi="Arial" w:cs="Arial"/>
          <w:color w:val="000000" w:themeColor="text1"/>
          <w:sz w:val="24"/>
        </w:rPr>
        <w:t xml:space="preserve"> </w:t>
      </w:r>
      <w:r w:rsidR="00CD314E" w:rsidRPr="00210192">
        <w:rPr>
          <w:rFonts w:ascii="Arial" w:hAnsi="Arial" w:cs="Arial"/>
          <w:color w:val="000000" w:themeColor="text1"/>
          <w:sz w:val="24"/>
        </w:rPr>
        <w:t>los días</w:t>
      </w:r>
      <w:r w:rsidRPr="00210192">
        <w:rPr>
          <w:rFonts w:ascii="Arial" w:hAnsi="Arial" w:cs="Arial"/>
          <w:color w:val="000000" w:themeColor="text1"/>
          <w:sz w:val="24"/>
        </w:rPr>
        <w:t xml:space="preserve"> sábados de 13:00 a 22:00 horas y los domingos de 10:00 a 22: 00 horas.</w:t>
      </w:r>
    </w:p>
    <w:p w14:paraId="7F9599DF" w14:textId="77777777" w:rsidR="00024204" w:rsidRPr="00D25A1E" w:rsidRDefault="00024204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20F44091" w14:textId="7EA0C68C" w:rsidR="001720DD" w:rsidRPr="00D25A1E" w:rsidRDefault="00CD314E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D25A1E">
        <w:rPr>
          <w:rFonts w:ascii="Arial" w:hAnsi="Arial" w:cs="Arial"/>
          <w:color w:val="000000" w:themeColor="text1"/>
        </w:rPr>
        <w:t xml:space="preserve">De acuerdo con las publicaciones en redes sociales oficiales de </w:t>
      </w:r>
      <w:r w:rsidR="008627CA" w:rsidRPr="00D25A1E">
        <w:rPr>
          <w:rFonts w:ascii="Arial" w:hAnsi="Arial" w:cs="Arial"/>
          <w:color w:val="000000" w:themeColor="text1"/>
        </w:rPr>
        <w:t>las</w:t>
      </w:r>
      <w:r w:rsidR="008331C3" w:rsidRPr="00D25A1E">
        <w:rPr>
          <w:rFonts w:ascii="Arial" w:hAnsi="Arial" w:cs="Arial"/>
          <w:color w:val="000000" w:themeColor="text1"/>
        </w:rPr>
        <w:t xml:space="preserve"> autoridades municipales, </w:t>
      </w:r>
      <w:r w:rsidRPr="00D25A1E">
        <w:rPr>
          <w:rFonts w:ascii="Arial" w:hAnsi="Arial" w:cs="Arial"/>
          <w:color w:val="000000" w:themeColor="text1"/>
        </w:rPr>
        <w:t>el objetivo fue</w:t>
      </w:r>
      <w:r w:rsidR="008331C3" w:rsidRPr="00D25A1E">
        <w:rPr>
          <w:rFonts w:ascii="Arial" w:hAnsi="Arial" w:cs="Arial"/>
          <w:color w:val="000000" w:themeColor="text1"/>
        </w:rPr>
        <w:t xml:space="preserve"> continuar la reactivación económica, cuidar el medio ambiente y promover hábitos saludables.</w:t>
      </w:r>
      <w:r w:rsidR="00D25A1E" w:rsidRPr="00D25A1E">
        <w:rPr>
          <w:rFonts w:ascii="Arial" w:hAnsi="Arial" w:cs="Arial"/>
          <w:color w:val="000000" w:themeColor="text1"/>
        </w:rPr>
        <w:t xml:space="preserve"> </w:t>
      </w:r>
      <w:r w:rsidR="008331C3" w:rsidRPr="00D25A1E">
        <w:rPr>
          <w:rFonts w:ascii="Arial" w:hAnsi="Arial" w:cs="Arial"/>
          <w:color w:val="000000" w:themeColor="text1"/>
        </w:rPr>
        <w:t xml:space="preserve">Las </w:t>
      </w:r>
      <w:r w:rsidR="008627CA" w:rsidRPr="00D25A1E">
        <w:rPr>
          <w:rFonts w:ascii="Arial" w:hAnsi="Arial" w:cs="Arial"/>
          <w:color w:val="000000" w:themeColor="text1"/>
        </w:rPr>
        <w:t>calles</w:t>
      </w:r>
      <w:r w:rsidR="008331C3" w:rsidRPr="00D25A1E">
        <w:rPr>
          <w:rFonts w:ascii="Arial" w:hAnsi="Arial" w:cs="Arial"/>
          <w:color w:val="000000" w:themeColor="text1"/>
        </w:rPr>
        <w:t xml:space="preserve"> que fueron cerradas a los automóviles fue</w:t>
      </w:r>
      <w:r w:rsidR="008627CA" w:rsidRPr="00D25A1E">
        <w:rPr>
          <w:rFonts w:ascii="Arial" w:hAnsi="Arial" w:cs="Arial"/>
          <w:color w:val="000000" w:themeColor="text1"/>
        </w:rPr>
        <w:t>ron</w:t>
      </w:r>
      <w:r w:rsidR="008331C3" w:rsidRPr="00D25A1E">
        <w:rPr>
          <w:rFonts w:ascii="Arial" w:hAnsi="Arial" w:cs="Arial"/>
          <w:color w:val="000000" w:themeColor="text1"/>
        </w:rPr>
        <w:t xml:space="preserve"> Independencia, Nicolás Bravo, Miguel Hidalgo, Galeana, Matamoros, Allende, Aldama y Mariano Rivapalacio.</w:t>
      </w:r>
    </w:p>
    <w:p w14:paraId="6C72B6AC" w14:textId="68B75437" w:rsidR="00024204" w:rsidRPr="00D25A1E" w:rsidRDefault="00024204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C26B5F8" w14:textId="4D7FC74A" w:rsidR="00D25A1E" w:rsidRPr="00D25A1E" w:rsidRDefault="00D25A1E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Esta decisión unilateral, se da a pesar de las </w:t>
      </w:r>
      <w:r w:rsidR="00BF6D7D">
        <w:rPr>
          <w:rFonts w:ascii="Arial" w:eastAsia="Arial" w:hAnsi="Arial" w:cs="Arial"/>
          <w:color w:val="000000" w:themeColor="text1"/>
          <w:sz w:val="24"/>
          <w:szCs w:val="24"/>
        </w:rPr>
        <w:t xml:space="preserve">dos </w:t>
      </w: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mesas de </w:t>
      </w:r>
      <w:r w:rsidR="00BF6D7D">
        <w:rPr>
          <w:rFonts w:ascii="Arial" w:eastAsia="Arial" w:hAnsi="Arial" w:cs="Arial"/>
          <w:color w:val="000000" w:themeColor="text1"/>
          <w:sz w:val="24"/>
          <w:szCs w:val="24"/>
        </w:rPr>
        <w:t>diálogo</w:t>
      </w: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con el sector empresarial que se han realizado en presencia de la Subsecretaría General de Gobierno, en donde el Presidente Municipal de Toluca no ha asistido y sólo ha enviado representantes de su Gobierno.</w:t>
      </w:r>
    </w:p>
    <w:p w14:paraId="62DB4A99" w14:textId="3373C50A" w:rsidR="00D25A1E" w:rsidRDefault="00D25A1E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B5AE347" w14:textId="68F30315" w:rsidR="00D25A1E" w:rsidRDefault="00D25A1E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Sin duda alguna, la determinación del cierre de estas calles debió obedecer </w:t>
      </w:r>
      <w:r w:rsidR="003212B3">
        <w:rPr>
          <w:rFonts w:ascii="Arial" w:eastAsia="Arial" w:hAnsi="Arial" w:cs="Arial"/>
          <w:color w:val="000000" w:themeColor="text1"/>
          <w:sz w:val="24"/>
          <w:szCs w:val="24"/>
        </w:rPr>
        <w:t>al consenso y la opinión no sólo de la ciudadanía, sino de los prestadores de servicios agrupados en las diferentes cámaras y consejos empresariales</w:t>
      </w:r>
      <w:r w:rsidR="005F5521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003212B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3212B3">
        <w:rPr>
          <w:rFonts w:ascii="Arial" w:eastAsia="Arial" w:hAnsi="Arial" w:cs="Arial"/>
          <w:color w:val="000000" w:themeColor="text1"/>
          <w:sz w:val="24"/>
          <w:szCs w:val="24"/>
        </w:rPr>
        <w:t>quienes</w:t>
      </w:r>
      <w:proofErr w:type="gramEnd"/>
      <w:r w:rsidR="003212B3">
        <w:rPr>
          <w:rFonts w:ascii="Arial" w:eastAsia="Arial" w:hAnsi="Arial" w:cs="Arial"/>
          <w:color w:val="000000" w:themeColor="text1"/>
          <w:sz w:val="24"/>
          <w:szCs w:val="24"/>
        </w:rPr>
        <w:t xml:space="preserve"> de manera formal, impulsan el desarrollo económico toluqueño y que hoy se han visto vulnerados ante esta política pública municipal.</w:t>
      </w:r>
    </w:p>
    <w:p w14:paraId="51D67CAD" w14:textId="02A94E16" w:rsidR="003212B3" w:rsidRDefault="003212B3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34256235" w14:textId="19355849" w:rsidR="00897920" w:rsidRDefault="00897920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2E88A882" w14:textId="4BB561B6" w:rsidR="00897920" w:rsidRDefault="00897920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08725ED5" w14:textId="77777777" w:rsidR="00897920" w:rsidRDefault="00897920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6D50CDB8" w14:textId="08ADE8C1" w:rsidR="003212B3" w:rsidRPr="00D25A1E" w:rsidRDefault="003212B3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gremiados al Patronato Pro-Centro Histórico</w:t>
      </w:r>
      <w:r w:rsidR="0089792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Toluca, CANACINTRA Estado de México, CANIRAC Valle de Toluca y Estado de México, COPARMEX, Asociación de Estacionamientos del Valle de Toluca y 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CONCAEM, así como la Diócesis de 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ol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uca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, 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se han pronunciado en contra del cierre de calles, porque está “matando al comercio formal”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, advirtiendo que 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algunos negocios podrían llegar a la quiebra.</w:t>
      </w:r>
    </w:p>
    <w:p w14:paraId="4BBFAA57" w14:textId="12F6A9DE" w:rsidR="005F5521" w:rsidRDefault="005F5521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6EEE80E4" w14:textId="3A32A6DD" w:rsidR="00BF6D7D" w:rsidRDefault="00BF6D7D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</w:t>
      </w:r>
      <w:r w:rsidR="00AF560C">
        <w:rPr>
          <w:rFonts w:ascii="Arial" w:hAnsi="Arial" w:cs="Arial"/>
          <w:color w:val="000000" w:themeColor="text1"/>
        </w:rPr>
        <w:t>dimensionar</w:t>
      </w:r>
      <w:r>
        <w:rPr>
          <w:rFonts w:ascii="Arial" w:hAnsi="Arial" w:cs="Arial"/>
          <w:color w:val="000000" w:themeColor="text1"/>
        </w:rPr>
        <w:t xml:space="preserve"> esta grave situación, </w:t>
      </w:r>
      <w:r w:rsidR="00AF560C">
        <w:rPr>
          <w:rFonts w:ascii="Arial" w:hAnsi="Arial" w:cs="Arial"/>
          <w:color w:val="000000" w:themeColor="text1"/>
        </w:rPr>
        <w:t>me permito</w:t>
      </w:r>
      <w:r>
        <w:rPr>
          <w:rFonts w:ascii="Arial" w:hAnsi="Arial" w:cs="Arial"/>
          <w:color w:val="000000" w:themeColor="text1"/>
        </w:rPr>
        <w:t xml:space="preserve"> exponer los siguientes datos:</w:t>
      </w:r>
    </w:p>
    <w:p w14:paraId="443842E7" w14:textId="77777777" w:rsidR="00AF2641" w:rsidRDefault="00AF2641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3FE9AF8D" w14:textId="65EA04EE" w:rsidR="001720DD" w:rsidRDefault="007646D4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D25A1E">
        <w:rPr>
          <w:rFonts w:ascii="Arial" w:hAnsi="Arial" w:cs="Arial"/>
          <w:color w:val="000000" w:themeColor="text1"/>
        </w:rPr>
        <w:t>En conferencia de prensa, Gilberto Sauza Martínez, presidente del Consejo de Cámaras y Asociaciones Empresariales del Estado de México</w:t>
      </w:r>
      <w:r w:rsidR="00AF560C">
        <w:rPr>
          <w:rFonts w:ascii="Arial" w:hAnsi="Arial" w:cs="Arial"/>
          <w:color w:val="000000" w:themeColor="text1"/>
        </w:rPr>
        <w:t xml:space="preserve"> (CONCAEM)</w:t>
      </w:r>
      <w:r w:rsidRPr="00D25A1E">
        <w:rPr>
          <w:rFonts w:ascii="Arial" w:hAnsi="Arial" w:cs="Arial"/>
          <w:color w:val="000000" w:themeColor="text1"/>
        </w:rPr>
        <w:t xml:space="preserve">, informó </w:t>
      </w:r>
      <w:r w:rsidR="003212B3">
        <w:rPr>
          <w:rFonts w:ascii="Arial" w:hAnsi="Arial" w:cs="Arial"/>
          <w:color w:val="000000" w:themeColor="text1"/>
        </w:rPr>
        <w:t xml:space="preserve">el pasado 7 de noviembre </w:t>
      </w:r>
      <w:r w:rsidRPr="00D25A1E">
        <w:rPr>
          <w:rFonts w:ascii="Arial" w:hAnsi="Arial" w:cs="Arial"/>
          <w:color w:val="000000" w:themeColor="text1"/>
        </w:rPr>
        <w:t xml:space="preserve">que </w:t>
      </w:r>
      <w:r w:rsidR="003212B3">
        <w:rPr>
          <w:rFonts w:ascii="Arial" w:hAnsi="Arial" w:cs="Arial"/>
          <w:color w:val="000000" w:themeColor="text1"/>
        </w:rPr>
        <w:t>esta decisión</w:t>
      </w:r>
      <w:r w:rsidRPr="00D25A1E">
        <w:rPr>
          <w:rFonts w:ascii="Arial" w:hAnsi="Arial" w:cs="Arial"/>
          <w:color w:val="000000" w:themeColor="text1"/>
        </w:rPr>
        <w:t xml:space="preserve"> del </w:t>
      </w:r>
      <w:r w:rsidR="003212B3">
        <w:rPr>
          <w:rFonts w:ascii="Arial" w:hAnsi="Arial" w:cs="Arial"/>
          <w:color w:val="000000" w:themeColor="text1"/>
        </w:rPr>
        <w:t>G</w:t>
      </w:r>
      <w:r w:rsidRPr="00D25A1E">
        <w:rPr>
          <w:rFonts w:ascii="Arial" w:hAnsi="Arial" w:cs="Arial"/>
          <w:color w:val="000000" w:themeColor="text1"/>
        </w:rPr>
        <w:t xml:space="preserve">obierno </w:t>
      </w:r>
      <w:r w:rsidR="003212B3">
        <w:rPr>
          <w:rFonts w:ascii="Arial" w:hAnsi="Arial" w:cs="Arial"/>
          <w:color w:val="000000" w:themeColor="text1"/>
        </w:rPr>
        <w:t>M</w:t>
      </w:r>
      <w:r w:rsidRPr="00D25A1E">
        <w:rPr>
          <w:rFonts w:ascii="Arial" w:hAnsi="Arial" w:cs="Arial"/>
          <w:color w:val="000000" w:themeColor="text1"/>
        </w:rPr>
        <w:t>unicipal</w:t>
      </w:r>
      <w:r w:rsidR="003212B3">
        <w:rPr>
          <w:rFonts w:ascii="Arial" w:hAnsi="Arial" w:cs="Arial"/>
          <w:color w:val="000000" w:themeColor="text1"/>
        </w:rPr>
        <w:t>,</w:t>
      </w:r>
      <w:r w:rsidRPr="00D25A1E">
        <w:rPr>
          <w:rFonts w:ascii="Arial" w:hAnsi="Arial" w:cs="Arial"/>
          <w:color w:val="000000" w:themeColor="text1"/>
        </w:rPr>
        <w:t xml:space="preserve"> provocó una grave afectación a los comercios locales formalmente establecidos, pero fortaleció a los ambulantes.</w:t>
      </w:r>
      <w:r w:rsidR="003212B3">
        <w:rPr>
          <w:rFonts w:ascii="Arial" w:hAnsi="Arial" w:cs="Arial"/>
          <w:color w:val="000000" w:themeColor="text1"/>
        </w:rPr>
        <w:t xml:space="preserve"> Y cito:</w:t>
      </w:r>
    </w:p>
    <w:p w14:paraId="5DCC02CA" w14:textId="77777777" w:rsidR="005F5521" w:rsidRPr="00D25A1E" w:rsidRDefault="005F5521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5C301AA0" w14:textId="7693E189" w:rsidR="001720DD" w:rsidRDefault="00024204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0000" w:themeColor="text1"/>
        </w:rPr>
      </w:pPr>
      <w:r w:rsidRPr="003212B3">
        <w:rPr>
          <w:rFonts w:ascii="Arial" w:hAnsi="Arial" w:cs="Arial"/>
          <w:i/>
          <w:color w:val="000000" w:themeColor="text1"/>
        </w:rPr>
        <w:t>“Para contextualizar el impacto de esta decisión, debemos informar que, en el centro de la capital mexiquense, existen entre 2 mil 800 y 3 mil negocios, y muchos se han visto afectados por los estragos del Covid-19, panorama al que tendremos que agregar la reciente caída en ventas del pasado fin de semana”</w:t>
      </w:r>
      <w:r w:rsidR="003212B3" w:rsidRPr="003212B3">
        <w:rPr>
          <w:rFonts w:ascii="Arial" w:hAnsi="Arial" w:cs="Arial"/>
          <w:i/>
          <w:color w:val="000000" w:themeColor="text1"/>
        </w:rPr>
        <w:t>.</w:t>
      </w:r>
      <w:r w:rsidRPr="003212B3">
        <w:rPr>
          <w:rFonts w:ascii="Arial" w:hAnsi="Arial" w:cs="Arial"/>
          <w:i/>
          <w:color w:val="000000" w:themeColor="text1"/>
        </w:rPr>
        <w:t xml:space="preserve"> </w:t>
      </w:r>
    </w:p>
    <w:p w14:paraId="22404307" w14:textId="77777777" w:rsidR="005F5521" w:rsidRPr="003212B3" w:rsidRDefault="005F5521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0000" w:themeColor="text1"/>
        </w:rPr>
      </w:pPr>
    </w:p>
    <w:p w14:paraId="7F0B3E81" w14:textId="16581992" w:rsidR="00B57872" w:rsidRDefault="00BF6D7D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Ante este panorama, s</w:t>
      </w:r>
      <w:r w:rsidR="00B57872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e calcula una caída en ventas entre un 50 y 80% y pérdidas económicas por 15 millones de pesos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,</w:t>
      </w:r>
      <w:r w:rsidR="00B57872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siendo éste el saldo del cierre de las calles del primer cuadro de la ciudad sólo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en</w:t>
      </w:r>
      <w:r w:rsidR="00B57872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un fin de semana.</w:t>
      </w:r>
    </w:p>
    <w:p w14:paraId="4CD9A817" w14:textId="77777777" w:rsidR="005F5521" w:rsidRPr="00D25A1E" w:rsidRDefault="005F5521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68967D04" w14:textId="749E8E9C" w:rsidR="007646D4" w:rsidRPr="00D25A1E" w:rsidRDefault="00AF560C" w:rsidP="00CA58C6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es-MX"/>
        </w:rPr>
        <w:t xml:space="preserve">El presidente de CONCAEM, comentó también </w:t>
      </w:r>
      <w:r w:rsidR="007646D4" w:rsidRPr="00D25A1E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es-MX"/>
        </w:rPr>
        <w:t xml:space="preserve">que plazas comerciales </w:t>
      </w:r>
      <w:r w:rsidR="00BF6D7D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es-MX"/>
        </w:rPr>
        <w:t xml:space="preserve">emblemáticas </w:t>
      </w:r>
      <w:r w:rsidR="007646D4" w:rsidRPr="00D25A1E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es-MX"/>
        </w:rPr>
        <w:t>como: Grand Plaza, Acrópolis, Plaza de la Computación y el Centro Joyero, registraron una disminución de por lo menos un 50% en sus ventas.</w:t>
      </w:r>
    </w:p>
    <w:p w14:paraId="04BF5DE5" w14:textId="55126115" w:rsidR="00024204" w:rsidRDefault="00B57872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lastRenderedPageBreak/>
        <w:t xml:space="preserve">Con relación </w:t>
      </w:r>
      <w:r w:rsidR="007646D4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al sector restaurantero, </w:t>
      </w: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las </w:t>
      </w:r>
      <w:r w:rsidR="007646D4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pérdidas </w:t>
      </w:r>
      <w:r w:rsidR="00BF6D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han sido estimadas</w:t>
      </w:r>
      <w:r w:rsidR="007646D4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entre un 70 y 80% de sus ventas normales de fin de semana. </w:t>
      </w:r>
      <w:r w:rsidR="00AF560C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Precisó además</w:t>
      </w:r>
      <w:r w:rsidR="00024204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que fueron 20 los restaurantes afectados directamente por el cierre de la circulación vehicular y alrededor de 30 más de las zonas aledañas.</w:t>
      </w:r>
    </w:p>
    <w:p w14:paraId="3D233D98" w14:textId="77777777" w:rsidR="005F5521" w:rsidRPr="00D25A1E" w:rsidRDefault="005F5521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66D287B6" w14:textId="0BFEB754" w:rsidR="00024204" w:rsidRDefault="00AF560C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Y c</w:t>
      </w:r>
      <w:r w:rsidR="00BF6D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ito nuevamente:</w:t>
      </w:r>
    </w:p>
    <w:p w14:paraId="30A2308D" w14:textId="77777777" w:rsidR="00C232FA" w:rsidRPr="00D25A1E" w:rsidRDefault="00C232FA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5C00BC2D" w14:textId="4FAC4E7E" w:rsidR="00024204" w:rsidRPr="00BF6D7D" w:rsidRDefault="00024204" w:rsidP="00CA58C6">
      <w:pPr>
        <w:shd w:val="clear" w:color="auto" w:fill="FFFFFF"/>
        <w:spacing w:after="0" w:line="360" w:lineRule="auto"/>
        <w:rPr>
          <w:rFonts w:ascii="Arial" w:eastAsia="Times New Roman" w:hAnsi="Arial" w:cs="Arial"/>
          <w:i/>
          <w:color w:val="000000" w:themeColor="text1"/>
          <w:sz w:val="24"/>
          <w:szCs w:val="24"/>
          <w:lang w:eastAsia="es-MX"/>
        </w:rPr>
      </w:pPr>
      <w:r w:rsidRPr="00BF6D7D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s-MX"/>
        </w:rPr>
        <w:t>“Estas unidades económicas representan el sustento de alrededor de mil familias, porque cada unidad económica da empleo entre 15 y 25 personas por establecimiento pequeño y de 80 a 100 personas en los establecimientos grandes. Sus pérdidas este fin de semana ascendieron a 3 millones de pesos”</w:t>
      </w:r>
      <w:r w:rsidR="00BF6D7D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s-MX"/>
        </w:rPr>
        <w:t>.</w:t>
      </w:r>
    </w:p>
    <w:p w14:paraId="47E19A00" w14:textId="77777777" w:rsidR="00AF560C" w:rsidRDefault="00AF560C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52BCB6CA" w14:textId="31A40E0D" w:rsidR="007646D4" w:rsidRDefault="007646D4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De igual forma, se estimaron afectaciones a las 50 zapaterías que se encuentran en esta zona del centro, las cuales se calculan entre el 25 y 30 % de sus ingresos esperados por fin de semana</w:t>
      </w:r>
      <w:r w:rsidR="00022903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.</w:t>
      </w:r>
    </w:p>
    <w:p w14:paraId="7DBBDCA4" w14:textId="77777777" w:rsidR="00CA58C6" w:rsidRPr="00D25A1E" w:rsidRDefault="00CA58C6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56ED32AB" w14:textId="2B0C6A34" w:rsidR="00BB04CC" w:rsidRDefault="00BF6D7D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También, </w:t>
      </w:r>
      <w:r w:rsidR="007646D4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los 20 estacionamientos ubicados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en la zona de cierre,</w:t>
      </w:r>
      <w:r w:rsidR="007646D4" w:rsidRPr="00D25A1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tuvieron pérdidas de 750 mil pesos este fin de semana, lo que representó una afectación directa para alrededor de 100 empleados.</w:t>
      </w:r>
    </w:p>
    <w:p w14:paraId="165312A7" w14:textId="77777777" w:rsidR="00CA58C6" w:rsidRPr="00D25A1E" w:rsidRDefault="00CA58C6" w:rsidP="00CA5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14:paraId="6524F259" w14:textId="58ECCC1F" w:rsidR="00A96C95" w:rsidRDefault="00AF560C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L</w:t>
      </w:r>
      <w:r w:rsidR="00BB04CC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os comerciantes y empresarios formales del Centro Histórico,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comentaron </w:t>
      </w:r>
      <w:r w:rsidR="00BB04CC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que los cierres que se han realizado, </w:t>
      </w:r>
      <w:r w:rsidR="00BB04CC" w:rsidRPr="00AF560C">
        <w:rPr>
          <w:rFonts w:ascii="Arial" w:eastAsia="Arial" w:hAnsi="Arial" w:cs="Arial"/>
          <w:b/>
          <w:color w:val="000000" w:themeColor="text1"/>
          <w:sz w:val="24"/>
          <w:szCs w:val="24"/>
        </w:rPr>
        <w:t>han fomentado en gran medida al comercio informal</w:t>
      </w:r>
      <w:r w:rsidR="00BB04CC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y que se han detectado</w:t>
      </w:r>
      <w:r w:rsidR="00CA58C6">
        <w:rPr>
          <w:rFonts w:ascii="Arial" w:eastAsia="Arial" w:hAnsi="Arial" w:cs="Arial"/>
          <w:color w:val="000000" w:themeColor="text1"/>
          <w:sz w:val="24"/>
          <w:szCs w:val="24"/>
        </w:rPr>
        <w:t>, incluso,</w:t>
      </w:r>
      <w:r w:rsidR="00BB04CC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ambulantes vendiendo bebidas alcohólicas en plena vía pública,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tales</w:t>
      </w:r>
      <w:r w:rsidR="00BB04CC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como pulque y cervezas</w:t>
      </w:r>
      <w:r w:rsidR="00A96C95" w:rsidRPr="00D25A1E">
        <w:rPr>
          <w:rFonts w:ascii="Arial" w:eastAsia="Arial" w:hAnsi="Arial" w:cs="Arial"/>
          <w:color w:val="000000" w:themeColor="text1"/>
          <w:sz w:val="24"/>
          <w:szCs w:val="24"/>
        </w:rPr>
        <w:t>;</w:t>
      </w:r>
      <w:r w:rsidR="00BB04CC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lo cual representa una falta grave, sin que las autoridades municipales,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hayan tomado</w:t>
      </w:r>
      <w:r w:rsidR="00BB04CC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cartas en el asunto</w:t>
      </w:r>
      <w:r w:rsidR="00A96C95" w:rsidRPr="00D25A1E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5B842A00" w14:textId="68970406" w:rsidR="00CA58C6" w:rsidRDefault="00CA58C6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4823AFE" w14:textId="131DC977" w:rsidR="000D0B0B" w:rsidRDefault="000D0B0B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8C68DA1" w14:textId="77777777" w:rsidR="000D0B0B" w:rsidRPr="00D25A1E" w:rsidRDefault="000D0B0B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15B1533" w14:textId="0B61247F" w:rsidR="00AF560C" w:rsidRDefault="00AF560C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Lo anterior, muy a pesar de que el pasado 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>6 noviembre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, el alcalde de Toluca, comentó (</w:t>
      </w:r>
      <w:r w:rsidR="00C232FA">
        <w:rPr>
          <w:rFonts w:ascii="Arial" w:eastAsia="Arial" w:hAnsi="Arial" w:cs="Arial"/>
          <w:color w:val="000000" w:themeColor="text1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cito):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C232FA">
        <w:rPr>
          <w:rFonts w:ascii="Arial" w:eastAsia="Arial" w:hAnsi="Arial" w:cs="Arial"/>
          <w:i/>
          <w:color w:val="000000" w:themeColor="text1"/>
          <w:sz w:val="24"/>
          <w:szCs w:val="24"/>
        </w:rPr>
        <w:t>“</w:t>
      </w:r>
      <w:r w:rsidR="003212B3" w:rsidRPr="00C232FA"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El objetivo de cerrar calles del Centro Histórico de Toluca es que la gente redescubra el corazón de la ciudad con un orden y </w:t>
      </w:r>
      <w:r w:rsidR="003212B3" w:rsidRPr="00C232FA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t>sin comercio informal</w:t>
      </w:r>
      <w:r w:rsidR="003212B3" w:rsidRPr="00C232FA">
        <w:rPr>
          <w:rFonts w:ascii="Arial" w:eastAsia="Arial" w:hAnsi="Arial" w:cs="Arial"/>
          <w:i/>
          <w:color w:val="000000" w:themeColor="text1"/>
          <w:sz w:val="24"/>
          <w:szCs w:val="24"/>
        </w:rPr>
        <w:t>, pues no sería lógico sacar automóviles y meter ambulantes</w:t>
      </w:r>
      <w:r w:rsidRPr="00C232FA">
        <w:rPr>
          <w:rFonts w:ascii="Arial" w:eastAsia="Arial" w:hAnsi="Arial" w:cs="Arial"/>
          <w:i/>
          <w:color w:val="000000" w:themeColor="text1"/>
          <w:sz w:val="24"/>
          <w:szCs w:val="24"/>
        </w:rPr>
        <w:t>”</w:t>
      </w:r>
      <w:r w:rsidR="003212B3" w:rsidRPr="00C232FA"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 </w:t>
      </w:r>
    </w:p>
    <w:p w14:paraId="5DBF3725" w14:textId="77777777" w:rsidR="005F5521" w:rsidRDefault="005F5521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C85880C" w14:textId="78AA86A9" w:rsidR="003212B3" w:rsidRPr="00D25A1E" w:rsidRDefault="00AF560C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Evidentemente esto no ha sucedido así, 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pues el pasado </w:t>
      </w:r>
      <w:r w:rsidR="0068333E">
        <w:rPr>
          <w:rFonts w:ascii="Arial" w:eastAsia="Arial" w:hAnsi="Arial" w:cs="Arial"/>
          <w:color w:val="000000" w:themeColor="text1"/>
          <w:sz w:val="24"/>
          <w:szCs w:val="24"/>
        </w:rPr>
        <w:t>12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de noviembre se registró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en el centro histórico de Toluca,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como nunca antes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la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proliferación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de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l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comercio informal en detrimento de la actividad comercial local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003212B3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que cumple con todas sus reglas.</w:t>
      </w:r>
    </w:p>
    <w:p w14:paraId="37078604" w14:textId="260A9090" w:rsidR="00A96C95" w:rsidRDefault="00A96C95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95C4739" w14:textId="7F245229" w:rsidR="003212B3" w:rsidRPr="00AF560C" w:rsidRDefault="00AF560C" w:rsidP="00CA58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 podemos olvidar además que </w:t>
      </w:r>
      <w:r w:rsidR="003212B3">
        <w:rPr>
          <w:rFonts w:ascii="Arial" w:hAnsi="Arial" w:cs="Arial"/>
          <w:color w:val="000000" w:themeColor="text1"/>
        </w:rPr>
        <w:t>e</w:t>
      </w:r>
      <w:r w:rsidR="003212B3" w:rsidRPr="00D25A1E">
        <w:rPr>
          <w:rFonts w:ascii="Arial" w:hAnsi="Arial" w:cs="Arial"/>
          <w:color w:val="000000" w:themeColor="text1"/>
        </w:rPr>
        <w:t xml:space="preserve">l tráfico vehicular </w:t>
      </w:r>
      <w:r>
        <w:rPr>
          <w:rFonts w:ascii="Arial" w:hAnsi="Arial" w:cs="Arial"/>
          <w:color w:val="000000" w:themeColor="text1"/>
        </w:rPr>
        <w:t>ocasionado</w:t>
      </w:r>
      <w:r w:rsidR="003212B3" w:rsidRPr="00D25A1E">
        <w:rPr>
          <w:rFonts w:ascii="Arial" w:hAnsi="Arial" w:cs="Arial"/>
          <w:color w:val="000000" w:themeColor="text1"/>
        </w:rPr>
        <w:t xml:space="preserve"> en vías alternas al </w:t>
      </w:r>
      <w:r>
        <w:rPr>
          <w:rFonts w:ascii="Arial" w:hAnsi="Arial" w:cs="Arial"/>
          <w:color w:val="000000" w:themeColor="text1"/>
        </w:rPr>
        <w:t>centro</w:t>
      </w:r>
      <w:r w:rsidR="003212B3" w:rsidRPr="00D25A1E">
        <w:rPr>
          <w:rFonts w:ascii="Arial" w:hAnsi="Arial" w:cs="Arial"/>
          <w:color w:val="000000" w:themeColor="text1"/>
        </w:rPr>
        <w:t xml:space="preserve"> de la ciudad, fue </w:t>
      </w:r>
      <w:r w:rsidRPr="00D25A1E">
        <w:rPr>
          <w:rFonts w:ascii="Arial" w:hAnsi="Arial" w:cs="Arial"/>
          <w:color w:val="000000" w:themeColor="text1"/>
        </w:rPr>
        <w:t>descomunal</w:t>
      </w:r>
      <w:r w:rsidR="003212B3" w:rsidRPr="00D25A1E">
        <w:rPr>
          <w:rFonts w:ascii="Arial" w:hAnsi="Arial" w:cs="Arial"/>
          <w:color w:val="000000" w:themeColor="text1"/>
        </w:rPr>
        <w:t xml:space="preserve">; las </w:t>
      </w:r>
      <w:r>
        <w:rPr>
          <w:rFonts w:ascii="Arial" w:hAnsi="Arial" w:cs="Arial"/>
          <w:color w:val="000000" w:themeColor="text1"/>
        </w:rPr>
        <w:t xml:space="preserve">calles y </w:t>
      </w:r>
      <w:r w:rsidR="003212B3" w:rsidRPr="00D25A1E">
        <w:rPr>
          <w:rFonts w:ascii="Arial" w:hAnsi="Arial" w:cs="Arial"/>
          <w:color w:val="000000" w:themeColor="text1"/>
        </w:rPr>
        <w:t xml:space="preserve">avenidas </w:t>
      </w:r>
      <w:r>
        <w:rPr>
          <w:rFonts w:ascii="Arial" w:hAnsi="Arial" w:cs="Arial"/>
          <w:color w:val="000000" w:themeColor="text1"/>
        </w:rPr>
        <w:t>que más saturación registraron</w:t>
      </w:r>
      <w:r w:rsidR="003212B3" w:rsidRPr="00D25A1E">
        <w:rPr>
          <w:rFonts w:ascii="Arial" w:hAnsi="Arial" w:cs="Arial"/>
          <w:color w:val="000000" w:themeColor="text1"/>
        </w:rPr>
        <w:t xml:space="preserve"> tras el cierre</w:t>
      </w:r>
      <w:r>
        <w:rPr>
          <w:rFonts w:ascii="Arial" w:hAnsi="Arial" w:cs="Arial"/>
          <w:color w:val="000000" w:themeColor="text1"/>
        </w:rPr>
        <w:t xml:space="preserve">, </w:t>
      </w:r>
      <w:r w:rsidR="003212B3" w:rsidRPr="00D25A1E">
        <w:rPr>
          <w:rFonts w:ascii="Arial" w:hAnsi="Arial" w:cs="Arial"/>
          <w:color w:val="000000" w:themeColor="text1"/>
        </w:rPr>
        <w:t>fueron</w:t>
      </w:r>
      <w:r>
        <w:rPr>
          <w:rFonts w:ascii="Arial" w:hAnsi="Arial" w:cs="Arial"/>
          <w:color w:val="000000" w:themeColor="text1"/>
        </w:rPr>
        <w:t>:</w:t>
      </w:r>
      <w:r w:rsidR="003212B3" w:rsidRPr="00D25A1E">
        <w:rPr>
          <w:rFonts w:ascii="Arial" w:hAnsi="Arial" w:cs="Arial"/>
          <w:color w:val="000000" w:themeColor="text1"/>
        </w:rPr>
        <w:t xml:space="preserve"> Lerdo de Tejada, Hidalgo, Juárez, Santos Degollado, Ignacio López Rayón, entre otras, contrad</w:t>
      </w:r>
      <w:r w:rsidR="003212B3">
        <w:rPr>
          <w:rFonts w:ascii="Arial" w:hAnsi="Arial" w:cs="Arial"/>
          <w:color w:val="000000" w:themeColor="text1"/>
        </w:rPr>
        <w:t>i</w:t>
      </w:r>
      <w:r w:rsidR="003212B3" w:rsidRPr="00D25A1E">
        <w:rPr>
          <w:rFonts w:ascii="Arial" w:hAnsi="Arial" w:cs="Arial"/>
          <w:color w:val="000000" w:themeColor="text1"/>
        </w:rPr>
        <w:t xml:space="preserve">ciendo </w:t>
      </w:r>
      <w:r>
        <w:rPr>
          <w:rFonts w:ascii="Arial" w:hAnsi="Arial" w:cs="Arial"/>
          <w:color w:val="000000" w:themeColor="text1"/>
        </w:rPr>
        <w:t>la opinión de</w:t>
      </w:r>
      <w:r w:rsidR="003212B3" w:rsidRPr="00D25A1E">
        <w:rPr>
          <w:rFonts w:ascii="Arial" w:hAnsi="Arial" w:cs="Arial"/>
          <w:color w:val="000000" w:themeColor="text1"/>
        </w:rPr>
        <w:t xml:space="preserve"> expertos ambientales, </w:t>
      </w:r>
      <w:r>
        <w:rPr>
          <w:rFonts w:ascii="Arial" w:hAnsi="Arial" w:cs="Arial"/>
          <w:color w:val="000000" w:themeColor="text1"/>
        </w:rPr>
        <w:t xml:space="preserve">en el sentido de </w:t>
      </w:r>
      <w:r w:rsidR="003212B3" w:rsidRPr="00AF560C">
        <w:rPr>
          <w:rFonts w:ascii="Arial" w:hAnsi="Arial" w:cs="Arial"/>
          <w:i/>
          <w:color w:val="000000" w:themeColor="text1"/>
        </w:rPr>
        <w:t>a mayor tránsito vehicular detenido, mayor contaminación ambiental.</w:t>
      </w:r>
    </w:p>
    <w:p w14:paraId="2A3F334B" w14:textId="77777777" w:rsidR="00A96C95" w:rsidRPr="00D25A1E" w:rsidRDefault="00A96C95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96ACD3B" w14:textId="5661C08A" w:rsidR="00A96C95" w:rsidRPr="00D25A1E" w:rsidRDefault="00CA58C6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Es importante también mencionar, que</w:t>
      </w:r>
      <w:r w:rsidR="00A96C95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las distintas agrupaciones y cámaras empresariales, han buscado un acercamiento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personal </w:t>
      </w:r>
      <w:r w:rsidR="00A96C95" w:rsidRPr="00D25A1E">
        <w:rPr>
          <w:rFonts w:ascii="Arial" w:eastAsia="Arial" w:hAnsi="Arial" w:cs="Arial"/>
          <w:color w:val="000000" w:themeColor="text1"/>
          <w:sz w:val="24"/>
          <w:szCs w:val="24"/>
        </w:rPr>
        <w:t>con el titular del ayuntamiento, sin embargo, las autoridades se han cerrado al diálogo, sin que se tenga alguna respuesta ante la grave situación antes descrita.</w:t>
      </w:r>
    </w:p>
    <w:p w14:paraId="40271E92" w14:textId="2F70DB8B" w:rsidR="00CA58C6" w:rsidRDefault="00CA58C6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7A325A9" w14:textId="085C9E29" w:rsidR="00CA58C6" w:rsidRDefault="00CA58C6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Derivado de lo anterior, es preciso y urgente encontrar una solución consensuada entre ciudadanos, gobierno y empresarios, donde se beneficie a consumidores y comerciantes formales, ante esta decisión parcial y arbitraria, que no sólo vulnera la economía </w:t>
      </w:r>
      <w:r w:rsidR="005F5521">
        <w:rPr>
          <w:rFonts w:ascii="Arial" w:eastAsia="Arial" w:hAnsi="Arial" w:cs="Arial"/>
          <w:color w:val="000000" w:themeColor="text1"/>
          <w:sz w:val="24"/>
          <w:szCs w:val="24"/>
        </w:rPr>
        <w:t>formal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toluqueña, sino que daña la imagen urbana</w:t>
      </w:r>
      <w:r w:rsidR="005F5521">
        <w:rPr>
          <w:rFonts w:ascii="Arial" w:eastAsia="Arial" w:hAnsi="Arial" w:cs="Arial"/>
          <w:color w:val="000000" w:themeColor="text1"/>
          <w:sz w:val="24"/>
          <w:szCs w:val="24"/>
        </w:rPr>
        <w:t xml:space="preserve"> del centro histórico </w:t>
      </w:r>
      <w:r w:rsidR="005F5521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de esta ciudad capital, promueve el comercio fuera de la ley y atenta contra el medio ambiente.</w:t>
      </w:r>
    </w:p>
    <w:p w14:paraId="517D234E" w14:textId="77777777" w:rsidR="00CA58C6" w:rsidRDefault="00CA58C6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931C842" w14:textId="470F1698" w:rsidR="00CA58C6" w:rsidRPr="00CA58C6" w:rsidRDefault="00CA58C6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A58C6">
        <w:rPr>
          <w:rFonts w:ascii="Arial" w:eastAsia="Arial" w:hAnsi="Arial" w:cs="Arial"/>
          <w:color w:val="000000" w:themeColor="text1"/>
          <w:sz w:val="24"/>
          <w:szCs w:val="24"/>
        </w:rPr>
        <w:t>Por lo antes expuesto y fundado, se somete a la consideración de esta Honorable Legislatura, el presente proyecto de Acuerdo de urgente y obvia resolución adjunto, para que, de estimarlo procedente, se apruebe en sus términos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3109C759" w14:textId="77777777" w:rsidR="00CA58C6" w:rsidRPr="00D25A1E" w:rsidRDefault="00CA58C6" w:rsidP="00CA58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F315F12" w14:textId="77777777" w:rsidR="00CA58C6" w:rsidRPr="00D25A1E" w:rsidRDefault="00CA58C6" w:rsidP="00CA58C6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A T E N T A M E N T E</w:t>
      </w:r>
    </w:p>
    <w:tbl>
      <w:tblPr>
        <w:tblStyle w:val="TableNormal"/>
        <w:tblW w:w="791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054"/>
        <w:gridCol w:w="3859"/>
      </w:tblGrid>
      <w:tr w:rsidR="00CA58C6" w:rsidRPr="00D25A1E" w14:paraId="7D67ADF0" w14:textId="77777777" w:rsidTr="00314276">
        <w:trPr>
          <w:trHeight w:val="134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92928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44CA16C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AD9876D" w14:textId="77777777" w:rsidR="00CA58C6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25A1E"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DIP. </w:t>
            </w:r>
            <w:r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MÓNICA ANGÉLICA ÁLVAREZ NEMER</w:t>
            </w:r>
          </w:p>
          <w:p w14:paraId="262D1640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PRESENTANTE</w:t>
            </w:r>
          </w:p>
          <w:p w14:paraId="2ABB4AD3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2559E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C0B8DDB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24DBCFD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25A1E"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DIP. </w:t>
            </w:r>
            <w:r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ENRIQUE VARGAS DEL VILLAR</w:t>
            </w:r>
          </w:p>
          <w:p w14:paraId="7B57F2C0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PRESENTANTE</w:t>
            </w:r>
          </w:p>
          <w:p w14:paraId="78089C78" w14:textId="77777777" w:rsidR="00CA58C6" w:rsidRPr="00D25A1E" w:rsidRDefault="00CA58C6" w:rsidP="00CA58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</w:tbl>
    <w:p w14:paraId="52DDB306" w14:textId="77777777" w:rsidR="00CA58C6" w:rsidRDefault="00CA58C6" w:rsidP="00CA58C6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0771F88B" w14:textId="7C832CE4" w:rsidR="00D85D77" w:rsidRDefault="00D85D77" w:rsidP="00CA58C6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PROYECTO DE ACUERDO</w:t>
      </w:r>
    </w:p>
    <w:p w14:paraId="4F5E34BE" w14:textId="36993AB4" w:rsidR="00210192" w:rsidRDefault="00210192" w:rsidP="00CA58C6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DE URGENTE Y OBVIA RESOLUCIÓN</w:t>
      </w:r>
    </w:p>
    <w:p w14:paraId="1BF0D21C" w14:textId="77777777" w:rsidR="00CA58C6" w:rsidRPr="00D25A1E" w:rsidRDefault="00CA58C6" w:rsidP="00CA58C6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3A589BA0" w14:textId="77777777" w:rsidR="00D85D77" w:rsidRPr="00D25A1E" w:rsidRDefault="00D85D77" w:rsidP="00CA58C6">
      <w:pPr>
        <w:spacing w:after="0" w:line="360" w:lineRule="auto"/>
        <w:ind w:right="49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LA H. “LXI” LEGISLATURA DEL ESTADO DE MÉXICO, CON FUNDAMENTO EN LOS ARTÍCULOS 55, 57 Y 61 FRACCIÓN I DE LA CONSTITUCIÓN POLÍTICA DEL ESTADO LIBRE Y SOBERANO DE MÉXICO; 38 FRACCIÓN IV Y 83 DE LA LEY ORGÁNICA DEL PODER LEGISLATIVO DEL ESTADO LIBRE Y SOBERANO DE MÉXICO; 72 Y 74 DEL REGLAMENTO DEL PODER LEGISLATIVO DEL ESTADO LIBRE Y SOBERANO DE MÉXICO, HA TENIDO A BIEN EMITIR EL SIGUIENTE:</w:t>
      </w:r>
    </w:p>
    <w:p w14:paraId="74572CA0" w14:textId="74344A8D" w:rsidR="00D85D77" w:rsidRDefault="00D85D77" w:rsidP="00CA58C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51D072D" w14:textId="15A8F7E2" w:rsidR="000D0B0B" w:rsidRDefault="000D0B0B" w:rsidP="00CA58C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E3A44DD" w14:textId="77777777" w:rsidR="000D0B0B" w:rsidRPr="00D25A1E" w:rsidRDefault="000D0B0B" w:rsidP="00CA58C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F57FEB8" w14:textId="19573E8D" w:rsidR="00D85D77" w:rsidRDefault="00D85D77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ACUERDO</w:t>
      </w:r>
      <w:r w:rsidR="000D0B0B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DE URGENTE Y OBVIA RESOLUCIÓN</w:t>
      </w:r>
    </w:p>
    <w:p w14:paraId="7F86A6E1" w14:textId="77777777" w:rsidR="000D0B0B" w:rsidRPr="00D25A1E" w:rsidRDefault="000D0B0B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5AEA385B" w14:textId="71D2769E" w:rsidR="00640F98" w:rsidRPr="00D25A1E" w:rsidRDefault="00342E98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bookmarkStart w:id="4" w:name="_1fob9te" w:colFirst="0" w:colLast="0"/>
      <w:bookmarkEnd w:id="4"/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ÚNICO</w:t>
      </w:r>
      <w:r w:rsidR="00D85D77"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="00621792" w:rsidRPr="0062179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 Exhorta respetuosamente a la persona Titular del Ayuntamiento Toluca, Estado de México, para que en ejercicio de sus atribuciones, conjugue esfuerzos y establezca di</w:t>
      </w:r>
      <w:r w:rsidR="00B54BC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á</w:t>
      </w:r>
      <w:r w:rsidR="00621792" w:rsidRPr="0062179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logo con comerciantes y empresarios del primer cuadro de la ciudad capital, a efecto de brindar soluciones a las graves afectaciones ambientales y económicas derivadas del cierre a la circulación vehicular de las principales calles en el Centro Histórico de la Ciudad de Toluca, que prolifera el comercio informal sin restricción alguna en la zona</w:t>
      </w:r>
      <w:r w:rsidR="001720DD"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.</w:t>
      </w:r>
    </w:p>
    <w:p w14:paraId="3490C590" w14:textId="77777777" w:rsidR="001720DD" w:rsidRPr="00D25A1E" w:rsidRDefault="001720DD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3301C3FE" w14:textId="77777777" w:rsidR="001720DD" w:rsidRPr="00D25A1E" w:rsidRDefault="001720DD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6680EBD3" w14:textId="30F7F1BE" w:rsidR="00D85D77" w:rsidRPr="00D25A1E" w:rsidRDefault="00D85D77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lang w:val="en-US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  <w:lang w:val="en-US"/>
        </w:rPr>
        <w:t>T R A N S I T O R I O S</w:t>
      </w:r>
    </w:p>
    <w:p w14:paraId="7AE3E5A6" w14:textId="77777777" w:rsidR="00BE4665" w:rsidRPr="00D25A1E" w:rsidRDefault="00BE4665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  <w:lang w:val="en-US"/>
        </w:rPr>
      </w:pPr>
    </w:p>
    <w:p w14:paraId="13EE1601" w14:textId="507FD6F4" w:rsidR="00D85D77" w:rsidRPr="00D25A1E" w:rsidRDefault="00D85D77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ARTÍCULO PRIMERO.</w:t>
      </w: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- Publíquese el presente Acuerdo en el Periódico Oficial “</w:t>
      </w:r>
      <w:r w:rsidRPr="00D25A1E">
        <w:rPr>
          <w:rFonts w:ascii="Arial" w:eastAsia="Arial" w:hAnsi="Arial" w:cs="Arial"/>
          <w:i/>
          <w:color w:val="000000" w:themeColor="text1"/>
          <w:sz w:val="24"/>
          <w:szCs w:val="24"/>
        </w:rPr>
        <w:t>Gaceta del Gobierno</w:t>
      </w: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>”.</w:t>
      </w:r>
    </w:p>
    <w:p w14:paraId="2FCEF237" w14:textId="77777777" w:rsidR="00D85D77" w:rsidRPr="00D25A1E" w:rsidRDefault="00D85D77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12EF741" w14:textId="6659C659" w:rsidR="00D85D77" w:rsidRDefault="00D85D77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b/>
          <w:color w:val="000000" w:themeColor="text1"/>
          <w:sz w:val="24"/>
          <w:szCs w:val="24"/>
        </w:rPr>
        <w:t>ARTÍCULO SEGUNDO</w:t>
      </w: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>. Comuníquese el presente Acuerdo a las autoridades correspondientes, para los efectos competentes.</w:t>
      </w:r>
    </w:p>
    <w:p w14:paraId="71D05931" w14:textId="77777777" w:rsidR="00D85D77" w:rsidRPr="00D25A1E" w:rsidRDefault="00D85D77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0FAB22C" w14:textId="77777777" w:rsidR="00D85D77" w:rsidRPr="00D25A1E" w:rsidRDefault="00D85D77" w:rsidP="00CA58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Helvetica Neue" w:hAnsi="Arial" w:cs="Arial"/>
          <w:color w:val="000000" w:themeColor="text1"/>
          <w:sz w:val="24"/>
          <w:szCs w:val="24"/>
        </w:rPr>
      </w:pP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Dado en el Palacio del Poder Legislativo, en la Ciudad de Toluca de Lerdo, capital del Estado de México, a los ______ días del mes de </w:t>
      </w:r>
      <w:r w:rsidR="00BE4665" w:rsidRPr="00D25A1E">
        <w:rPr>
          <w:rFonts w:ascii="Arial" w:eastAsia="Arial" w:hAnsi="Arial" w:cs="Arial"/>
          <w:color w:val="000000" w:themeColor="text1"/>
          <w:sz w:val="24"/>
          <w:szCs w:val="24"/>
        </w:rPr>
        <w:t>_________</w:t>
      </w:r>
      <w:r w:rsidRPr="00D25A1E">
        <w:rPr>
          <w:rFonts w:ascii="Arial" w:eastAsia="Arial" w:hAnsi="Arial" w:cs="Arial"/>
          <w:color w:val="000000" w:themeColor="text1"/>
          <w:sz w:val="24"/>
          <w:szCs w:val="24"/>
        </w:rPr>
        <w:t xml:space="preserve"> del año dos mil veintidós.</w:t>
      </w:r>
    </w:p>
    <w:p w14:paraId="5E19AA1D" w14:textId="77777777" w:rsidR="00D85D77" w:rsidRPr="00D25A1E" w:rsidRDefault="00D85D77" w:rsidP="00CA58C6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B8E37A" w14:textId="77777777" w:rsidR="0055080D" w:rsidRPr="00D25A1E" w:rsidRDefault="0055080D" w:rsidP="00CA58C6">
      <w:pPr>
        <w:spacing w:after="0" w:line="360" w:lineRule="auto"/>
        <w:rPr>
          <w:rFonts w:ascii="Arial" w:hAnsi="Arial" w:cs="Arial"/>
          <w:color w:val="000000" w:themeColor="text1"/>
        </w:rPr>
      </w:pPr>
    </w:p>
    <w:sectPr w:rsidR="0055080D" w:rsidRPr="00D25A1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93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0B457" w14:textId="77777777" w:rsidR="00F45A6F" w:rsidRDefault="00F45A6F">
      <w:pPr>
        <w:spacing w:after="0" w:line="240" w:lineRule="auto"/>
      </w:pPr>
      <w:r>
        <w:separator/>
      </w:r>
    </w:p>
  </w:endnote>
  <w:endnote w:type="continuationSeparator" w:id="0">
    <w:p w14:paraId="2A59CBF4" w14:textId="77777777" w:rsidR="00F45A6F" w:rsidRDefault="00F45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52"/>
      <w:gridCol w:w="884"/>
      <w:gridCol w:w="884"/>
      <w:gridCol w:w="883"/>
      <w:gridCol w:w="883"/>
      <w:gridCol w:w="883"/>
      <w:gridCol w:w="883"/>
      <w:gridCol w:w="886"/>
    </w:tblGrid>
    <w:tr w:rsidR="004E6F74" w14:paraId="7EB6A521" w14:textId="77777777" w:rsidTr="00866673">
      <w:tc>
        <w:tcPr>
          <w:tcW w:w="2692" w:type="dxa"/>
        </w:tcPr>
        <w:p w14:paraId="27E3E879" w14:textId="77777777" w:rsidR="004E6F74" w:rsidRPr="00D254E5" w:rsidRDefault="00963F02" w:rsidP="004E6F74">
          <w:pPr>
            <w:pStyle w:val="Piedepgina"/>
            <w:jc w:val="both"/>
            <w:rPr>
              <w:sz w:val="18"/>
              <w:szCs w:val="18"/>
            </w:rPr>
          </w:pPr>
          <w:r w:rsidRPr="00D254E5">
            <w:rPr>
              <w:sz w:val="18"/>
              <w:szCs w:val="18"/>
            </w:rPr>
            <w:t>Plaza Hidalgo S/N Col. Centro</w:t>
          </w:r>
        </w:p>
        <w:p w14:paraId="6D5A31A9" w14:textId="77777777" w:rsidR="004E6F74" w:rsidRPr="00D254E5" w:rsidRDefault="00963F02" w:rsidP="004E6F74">
          <w:pPr>
            <w:pStyle w:val="Piedepgina"/>
            <w:jc w:val="both"/>
            <w:rPr>
              <w:sz w:val="18"/>
              <w:szCs w:val="18"/>
            </w:rPr>
          </w:pPr>
          <w:r w:rsidRPr="00D254E5">
            <w:rPr>
              <w:sz w:val="18"/>
              <w:szCs w:val="18"/>
            </w:rPr>
            <w:t>Toluca, México, C.P. 50000</w:t>
          </w:r>
        </w:p>
        <w:p w14:paraId="38301A14" w14:textId="77777777" w:rsidR="004E6F74" w:rsidRDefault="00963F02" w:rsidP="004E6F74">
          <w:pPr>
            <w:pStyle w:val="Piedepgina"/>
            <w:jc w:val="both"/>
          </w:pPr>
          <w:r w:rsidRPr="00D254E5">
            <w:rPr>
              <w:sz w:val="18"/>
              <w:szCs w:val="18"/>
            </w:rPr>
            <w:t xml:space="preserve">Tels. (722) 279 6400 </w:t>
          </w:r>
        </w:p>
      </w:tc>
      <w:tc>
        <w:tcPr>
          <w:tcW w:w="898" w:type="dxa"/>
        </w:tcPr>
        <w:p w14:paraId="28654A82" w14:textId="77777777" w:rsidR="004E6F74" w:rsidRDefault="00F45A6F" w:rsidP="004E6F74">
          <w:pPr>
            <w:pStyle w:val="Piedepgina"/>
            <w:jc w:val="right"/>
          </w:pPr>
        </w:p>
      </w:tc>
      <w:tc>
        <w:tcPr>
          <w:tcW w:w="898" w:type="dxa"/>
        </w:tcPr>
        <w:p w14:paraId="50E81D84" w14:textId="77777777" w:rsidR="004E6F74" w:rsidRDefault="00963F02" w:rsidP="004E6F74">
          <w:pPr>
            <w:pStyle w:val="Piedepgina"/>
            <w:jc w:val="right"/>
          </w:pPr>
          <w:r w:rsidRPr="00C85FE3">
            <w:rPr>
              <w:rFonts w:ascii="Lato" w:hAnsi="Lato"/>
              <w:noProof/>
              <w:color w:val="97184B"/>
              <w:sz w:val="18"/>
            </w:rPr>
            <w:drawing>
              <wp:anchor distT="0" distB="0" distL="114300" distR="114300" simplePos="0" relativeHeight="251662336" behindDoc="0" locked="0" layoutInCell="1" allowOverlap="1" wp14:anchorId="10B1CB84" wp14:editId="0FD931BE">
                <wp:simplePos x="0" y="0"/>
                <wp:positionH relativeFrom="column">
                  <wp:posOffset>30480</wp:posOffset>
                </wp:positionH>
                <wp:positionV relativeFrom="paragraph">
                  <wp:posOffset>15875</wp:posOffset>
                </wp:positionV>
                <wp:extent cx="1077595" cy="424180"/>
                <wp:effectExtent l="0" t="0" r="8255" b="0"/>
                <wp:wrapNone/>
                <wp:docPr id="8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RENA-0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7595" cy="424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8" w:type="dxa"/>
        </w:tcPr>
        <w:p w14:paraId="73C124F2" w14:textId="77777777" w:rsidR="004E6F74" w:rsidRDefault="00F45A6F" w:rsidP="004E6F74">
          <w:pPr>
            <w:pStyle w:val="Piedepgina"/>
            <w:jc w:val="right"/>
          </w:pPr>
        </w:p>
      </w:tc>
      <w:tc>
        <w:tcPr>
          <w:tcW w:w="898" w:type="dxa"/>
        </w:tcPr>
        <w:p w14:paraId="53B34981" w14:textId="77777777" w:rsidR="004E6F74" w:rsidRDefault="00F45A6F" w:rsidP="004E6F74">
          <w:pPr>
            <w:pStyle w:val="Piedepgina"/>
            <w:jc w:val="right"/>
          </w:pPr>
        </w:p>
      </w:tc>
      <w:tc>
        <w:tcPr>
          <w:tcW w:w="898" w:type="dxa"/>
        </w:tcPr>
        <w:p w14:paraId="2017C1CB" w14:textId="77777777" w:rsidR="004E6F74" w:rsidRDefault="00F45A6F" w:rsidP="004E6F74">
          <w:pPr>
            <w:pStyle w:val="Piedepgina"/>
            <w:jc w:val="right"/>
          </w:pPr>
        </w:p>
      </w:tc>
      <w:tc>
        <w:tcPr>
          <w:tcW w:w="898" w:type="dxa"/>
        </w:tcPr>
        <w:p w14:paraId="4A7239C0" w14:textId="77777777" w:rsidR="004E6F74" w:rsidRDefault="00963F02" w:rsidP="004E6F74">
          <w:pPr>
            <w:pStyle w:val="Piedepgina"/>
            <w:jc w:val="right"/>
          </w:pPr>
          <w:r w:rsidRPr="00B110F3">
            <w:rPr>
              <w:rFonts w:cs="Times New Roman"/>
              <w:noProof/>
            </w:rPr>
            <w:drawing>
              <wp:anchor distT="0" distB="0" distL="114300" distR="114300" simplePos="0" relativeHeight="251663360" behindDoc="0" locked="0" layoutInCell="1" allowOverlap="1" wp14:anchorId="1A55EEA3" wp14:editId="6DB0A7EC">
                <wp:simplePos x="0" y="0"/>
                <wp:positionH relativeFrom="column">
                  <wp:posOffset>-836930</wp:posOffset>
                </wp:positionH>
                <wp:positionV relativeFrom="page">
                  <wp:posOffset>46355</wp:posOffset>
                </wp:positionV>
                <wp:extent cx="1972310" cy="309880"/>
                <wp:effectExtent l="0" t="0" r="889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2310" cy="309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8" w:type="dxa"/>
        </w:tcPr>
        <w:p w14:paraId="1B1E4CA6" w14:textId="77777777" w:rsidR="004E6F74" w:rsidRDefault="00F45A6F" w:rsidP="004E6F74">
          <w:pPr>
            <w:pStyle w:val="Piedepgina"/>
            <w:jc w:val="right"/>
          </w:pPr>
        </w:p>
        <w:p w14:paraId="746F443C" w14:textId="77777777" w:rsidR="004E6F74" w:rsidRDefault="00F45A6F" w:rsidP="004E6F74">
          <w:pPr>
            <w:pStyle w:val="Piedepgina"/>
            <w:jc w:val="right"/>
          </w:pPr>
        </w:p>
        <w:p w14:paraId="6B999A05" w14:textId="77777777" w:rsidR="004E6F74" w:rsidRDefault="00963F02" w:rsidP="004E6F74">
          <w:pPr>
            <w:pStyle w:val="Piedepgina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Pr="007B6A50">
            <w:rPr>
              <w:noProof/>
              <w:lang w:val="es-ES"/>
            </w:rPr>
            <w:t>3</w:t>
          </w:r>
          <w:r>
            <w:fldChar w:fldCharType="end"/>
          </w:r>
        </w:p>
      </w:tc>
    </w:tr>
  </w:tbl>
  <w:p w14:paraId="3FE9D1CF" w14:textId="77777777" w:rsidR="00CB200F" w:rsidRDefault="00F45A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14:paraId="0822BE8E" w14:textId="77777777" w:rsidR="00CB200F" w:rsidRDefault="00F45A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CBF83" w14:textId="77777777" w:rsidR="00F45A6F" w:rsidRDefault="00F45A6F">
      <w:pPr>
        <w:spacing w:after="0" w:line="240" w:lineRule="auto"/>
      </w:pPr>
      <w:r>
        <w:separator/>
      </w:r>
    </w:p>
  </w:footnote>
  <w:footnote w:type="continuationSeparator" w:id="0">
    <w:p w14:paraId="59C67D76" w14:textId="77777777" w:rsidR="00F45A6F" w:rsidRDefault="00F45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0BFFD" w14:textId="77777777" w:rsidR="00CB200F" w:rsidRDefault="00963F02">
    <w:pPr>
      <w:spacing w:after="0"/>
      <w:ind w:left="-1440" w:right="3306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444F271B" wp14:editId="2B9C04EC">
          <wp:simplePos x="0" y="0"/>
          <wp:positionH relativeFrom="page">
            <wp:posOffset>3013202</wp:posOffset>
          </wp:positionH>
          <wp:positionV relativeFrom="page">
            <wp:posOffset>457200</wp:posOffset>
          </wp:positionV>
          <wp:extent cx="1745996" cy="574269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5996" cy="5742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358F2" w14:textId="77777777" w:rsidR="00264159" w:rsidRDefault="00963F02" w:rsidP="00264159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75A642" wp14:editId="0B77E143">
              <wp:simplePos x="0" y="0"/>
              <wp:positionH relativeFrom="column">
                <wp:posOffset>2197100</wp:posOffset>
              </wp:positionH>
              <wp:positionV relativeFrom="paragraph">
                <wp:posOffset>605155</wp:posOffset>
              </wp:positionV>
              <wp:extent cx="1977390" cy="21600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7390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D83B1" w14:textId="77777777" w:rsidR="00264159" w:rsidRPr="00C85FE3" w:rsidRDefault="00963F02" w:rsidP="00264159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 w:rsidRPr="00C85FE3"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rupo Parlamentario morena</w:t>
                          </w:r>
                        </w:p>
                        <w:p w14:paraId="75420B11" w14:textId="77777777" w:rsidR="00264159" w:rsidRPr="00847C68" w:rsidRDefault="00F45A6F" w:rsidP="00264159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01AF8F5A" w14:textId="77777777" w:rsidR="00264159" w:rsidRPr="00847C68" w:rsidRDefault="00F45A6F" w:rsidP="00264159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5A64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73pt;margin-top:47.65pt;width:155.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" filled="f" stroked="f">
              <v:textbox>
                <w:txbxContent>
                  <w:p w14:paraId="66CD83B1" w14:textId="77777777" w:rsidR="00264159" w:rsidRPr="00C85FE3" w:rsidRDefault="00963F02" w:rsidP="00264159">
                    <w:pP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 w:rsidRPr="00C85FE3"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rupo Parlamentario morena</w:t>
                    </w:r>
                  </w:p>
                  <w:p w14:paraId="75420B11" w14:textId="77777777" w:rsidR="00264159" w:rsidRPr="00847C68" w:rsidRDefault="00BE6961" w:rsidP="00264159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14:paraId="01AF8F5A" w14:textId="77777777" w:rsidR="00264159" w:rsidRPr="00847C68" w:rsidRDefault="00BE6961" w:rsidP="00264159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inline distT="0" distB="0" distL="0" distR="0" wp14:anchorId="11096C0F" wp14:editId="31832F13">
          <wp:extent cx="2429170" cy="8001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1282" cy="813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84422" w14:textId="77777777" w:rsidR="00264159" w:rsidRDefault="00963F02" w:rsidP="00264159">
    <w:pPr>
      <w:pStyle w:val="Encabezado"/>
      <w:spacing w:line="360" w:lineRule="auto"/>
      <w:jc w:val="center"/>
    </w:pPr>
    <w:r>
      <w:rPr>
        <w:b/>
        <w:color w:val="96174A"/>
        <w:sz w:val="16"/>
      </w:rPr>
      <w:t xml:space="preserve"> “2022. Año del Quincentenario de Toluca de Lerdo, Capital del Estado de México”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DAE68" w14:textId="77777777" w:rsidR="00CB200F" w:rsidRDefault="00963F02">
    <w:pPr>
      <w:spacing w:after="0"/>
      <w:ind w:left="-1440" w:right="3306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D26F83B" wp14:editId="4B0DADB3">
          <wp:simplePos x="0" y="0"/>
          <wp:positionH relativeFrom="page">
            <wp:posOffset>3013202</wp:posOffset>
          </wp:positionH>
          <wp:positionV relativeFrom="page">
            <wp:posOffset>457200</wp:posOffset>
          </wp:positionV>
          <wp:extent cx="1745996" cy="574269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5996" cy="5742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D2C76"/>
    <w:multiLevelType w:val="hybridMultilevel"/>
    <w:tmpl w:val="B8C29AB4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77"/>
    <w:rsid w:val="00005A9D"/>
    <w:rsid w:val="00022903"/>
    <w:rsid w:val="00024204"/>
    <w:rsid w:val="00026BAA"/>
    <w:rsid w:val="00060E95"/>
    <w:rsid w:val="00086114"/>
    <w:rsid w:val="000D0B0B"/>
    <w:rsid w:val="000D3B31"/>
    <w:rsid w:val="000D7D6A"/>
    <w:rsid w:val="001301AD"/>
    <w:rsid w:val="001720DD"/>
    <w:rsid w:val="001B3C8E"/>
    <w:rsid w:val="001C3BFA"/>
    <w:rsid w:val="001D554B"/>
    <w:rsid w:val="00210192"/>
    <w:rsid w:val="002116CE"/>
    <w:rsid w:val="00212D7D"/>
    <w:rsid w:val="00266BA2"/>
    <w:rsid w:val="002F6575"/>
    <w:rsid w:val="003212B3"/>
    <w:rsid w:val="00342E98"/>
    <w:rsid w:val="00364FB6"/>
    <w:rsid w:val="00376891"/>
    <w:rsid w:val="003B41CF"/>
    <w:rsid w:val="003C4D89"/>
    <w:rsid w:val="00423439"/>
    <w:rsid w:val="0046048F"/>
    <w:rsid w:val="004F49F9"/>
    <w:rsid w:val="0051625D"/>
    <w:rsid w:val="0055080D"/>
    <w:rsid w:val="0055665D"/>
    <w:rsid w:val="005F5521"/>
    <w:rsid w:val="00621792"/>
    <w:rsid w:val="00640F98"/>
    <w:rsid w:val="006668DA"/>
    <w:rsid w:val="0068320C"/>
    <w:rsid w:val="0068333E"/>
    <w:rsid w:val="006D48ED"/>
    <w:rsid w:val="00714442"/>
    <w:rsid w:val="007646D4"/>
    <w:rsid w:val="007813E2"/>
    <w:rsid w:val="007D413E"/>
    <w:rsid w:val="00806A5D"/>
    <w:rsid w:val="008331C3"/>
    <w:rsid w:val="008627CA"/>
    <w:rsid w:val="0088745A"/>
    <w:rsid w:val="00897920"/>
    <w:rsid w:val="008A5FAC"/>
    <w:rsid w:val="008C24B1"/>
    <w:rsid w:val="008D10A2"/>
    <w:rsid w:val="008D1BA8"/>
    <w:rsid w:val="00921AEF"/>
    <w:rsid w:val="00963F02"/>
    <w:rsid w:val="009C085B"/>
    <w:rsid w:val="00A03021"/>
    <w:rsid w:val="00A15B5E"/>
    <w:rsid w:val="00A35991"/>
    <w:rsid w:val="00A410CC"/>
    <w:rsid w:val="00A66CB3"/>
    <w:rsid w:val="00A8101A"/>
    <w:rsid w:val="00A92DAA"/>
    <w:rsid w:val="00A96C95"/>
    <w:rsid w:val="00AF2641"/>
    <w:rsid w:val="00AF560C"/>
    <w:rsid w:val="00B27974"/>
    <w:rsid w:val="00B54BC2"/>
    <w:rsid w:val="00B57872"/>
    <w:rsid w:val="00B97F13"/>
    <w:rsid w:val="00BA62C2"/>
    <w:rsid w:val="00BA7886"/>
    <w:rsid w:val="00BB04CC"/>
    <w:rsid w:val="00BE4665"/>
    <w:rsid w:val="00BE6961"/>
    <w:rsid w:val="00BF1D56"/>
    <w:rsid w:val="00BF6D7D"/>
    <w:rsid w:val="00C232FA"/>
    <w:rsid w:val="00CA58C6"/>
    <w:rsid w:val="00CB3714"/>
    <w:rsid w:val="00CC5460"/>
    <w:rsid w:val="00CD314E"/>
    <w:rsid w:val="00D110DD"/>
    <w:rsid w:val="00D25A1E"/>
    <w:rsid w:val="00D85D77"/>
    <w:rsid w:val="00DD15B9"/>
    <w:rsid w:val="00DE2798"/>
    <w:rsid w:val="00DF7D63"/>
    <w:rsid w:val="00E2263D"/>
    <w:rsid w:val="00E77133"/>
    <w:rsid w:val="00E80A58"/>
    <w:rsid w:val="00EE7844"/>
    <w:rsid w:val="00F45A6F"/>
    <w:rsid w:val="00F56330"/>
    <w:rsid w:val="00F9365A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82EBE"/>
  <w15:chartTrackingRefBased/>
  <w15:docId w15:val="{BC891F91-97A7-486C-BAE5-97049301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5521"/>
  </w:style>
  <w:style w:type="paragraph" w:styleId="Ttulo4">
    <w:name w:val="heading 4"/>
    <w:basedOn w:val="Normal"/>
    <w:link w:val="Ttulo4Car"/>
    <w:uiPriority w:val="9"/>
    <w:qFormat/>
    <w:rsid w:val="007646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D85D77"/>
    <w:rPr>
      <w:rFonts w:ascii="Calibri" w:eastAsia="Calibri" w:hAnsi="Calibri" w:cs="Calibri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8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5D77"/>
  </w:style>
  <w:style w:type="character" w:customStyle="1" w:styleId="Ninguno">
    <w:name w:val="Ninguno"/>
    <w:rsid w:val="00D85D77"/>
  </w:style>
  <w:style w:type="paragraph" w:customStyle="1" w:styleId="Predeterminado">
    <w:name w:val="Predeterminado"/>
    <w:rsid w:val="00D85D7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D85D7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Calibri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85D77"/>
    <w:rPr>
      <w:rFonts w:ascii="Calibri" w:eastAsia="Calibri" w:hAnsi="Calibri" w:cs="Calibri"/>
      <w:lang w:eastAsia="es-MX"/>
    </w:rPr>
  </w:style>
  <w:style w:type="table" w:styleId="Tablaconcuadrcula">
    <w:name w:val="Table Grid"/>
    <w:basedOn w:val="Tablanormal"/>
    <w:uiPriority w:val="59"/>
    <w:rsid w:val="00D8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5D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6048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48F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764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7646D4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kicker">
    <w:name w:val="kicker"/>
    <w:basedOn w:val="Normal"/>
    <w:rsid w:val="00764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764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67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9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6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1428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36</cp:revision>
  <cp:lastPrinted>2022-11-15T17:10:00Z</cp:lastPrinted>
  <dcterms:created xsi:type="dcterms:W3CDTF">2022-11-14T21:46:00Z</dcterms:created>
  <dcterms:modified xsi:type="dcterms:W3CDTF">2022-11-15T17:11:00Z</dcterms:modified>
</cp:coreProperties>
</file>