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DC0A33" w14:textId="7350420E" w:rsidR="00802C5B" w:rsidRPr="00327DF2" w:rsidRDefault="00802C5B" w:rsidP="00D65216">
      <w:pPr>
        <w:jc w:val="right"/>
        <w:rPr>
          <w:rFonts w:ascii="Arial" w:hAnsi="Arial" w:cs="Arial"/>
          <w:sz w:val="24"/>
          <w:szCs w:val="24"/>
        </w:rPr>
      </w:pPr>
      <w:bookmarkStart w:id="0" w:name="_GoBack"/>
      <w:bookmarkEnd w:id="0"/>
      <w:r w:rsidRPr="00327DF2">
        <w:rPr>
          <w:rFonts w:ascii="Arial" w:hAnsi="Arial" w:cs="Arial"/>
          <w:sz w:val="24"/>
          <w:szCs w:val="24"/>
        </w:rPr>
        <w:t xml:space="preserve">Toluca de Lerdo México; </w:t>
      </w:r>
      <w:r w:rsidR="001657E8">
        <w:rPr>
          <w:rFonts w:ascii="Arial" w:hAnsi="Arial" w:cs="Arial"/>
          <w:sz w:val="24"/>
          <w:szCs w:val="24"/>
        </w:rPr>
        <w:t>15</w:t>
      </w:r>
      <w:r w:rsidR="00010F26" w:rsidRPr="00327DF2">
        <w:rPr>
          <w:rFonts w:ascii="Arial" w:hAnsi="Arial" w:cs="Arial"/>
          <w:sz w:val="24"/>
          <w:szCs w:val="24"/>
        </w:rPr>
        <w:t xml:space="preserve"> </w:t>
      </w:r>
      <w:r w:rsidR="0064787D" w:rsidRPr="00327DF2">
        <w:rPr>
          <w:rFonts w:ascii="Arial" w:hAnsi="Arial" w:cs="Arial"/>
          <w:sz w:val="24"/>
          <w:szCs w:val="24"/>
        </w:rPr>
        <w:t xml:space="preserve">de </w:t>
      </w:r>
      <w:r w:rsidR="00F50919" w:rsidRPr="00327DF2">
        <w:rPr>
          <w:rFonts w:ascii="Arial" w:hAnsi="Arial" w:cs="Arial"/>
          <w:sz w:val="24"/>
          <w:szCs w:val="24"/>
        </w:rPr>
        <w:t>noviembre</w:t>
      </w:r>
      <w:r w:rsidR="00010F26" w:rsidRPr="00327DF2">
        <w:rPr>
          <w:rFonts w:ascii="Arial" w:hAnsi="Arial" w:cs="Arial"/>
          <w:sz w:val="24"/>
          <w:szCs w:val="24"/>
        </w:rPr>
        <w:t xml:space="preserve"> </w:t>
      </w:r>
      <w:r w:rsidRPr="00327DF2">
        <w:rPr>
          <w:rFonts w:ascii="Arial" w:hAnsi="Arial" w:cs="Arial"/>
          <w:sz w:val="24"/>
          <w:szCs w:val="24"/>
        </w:rPr>
        <w:t>de 202</w:t>
      </w:r>
      <w:r w:rsidR="00F50919" w:rsidRPr="00327DF2">
        <w:rPr>
          <w:rFonts w:ascii="Arial" w:hAnsi="Arial" w:cs="Arial"/>
          <w:sz w:val="24"/>
          <w:szCs w:val="24"/>
        </w:rPr>
        <w:t>2</w:t>
      </w:r>
      <w:r w:rsidRPr="00327DF2">
        <w:rPr>
          <w:rFonts w:ascii="Arial" w:hAnsi="Arial" w:cs="Arial"/>
          <w:sz w:val="24"/>
          <w:szCs w:val="24"/>
        </w:rPr>
        <w:t xml:space="preserve"> </w:t>
      </w:r>
    </w:p>
    <w:p w14:paraId="50802E74" w14:textId="77777777" w:rsidR="00802C5B" w:rsidRPr="00327DF2" w:rsidRDefault="00802C5B" w:rsidP="00802C5B">
      <w:pPr>
        <w:spacing w:after="0" w:line="240" w:lineRule="auto"/>
        <w:rPr>
          <w:rFonts w:ascii="Arial" w:hAnsi="Arial" w:cs="Arial"/>
          <w:b/>
          <w:bCs/>
          <w:sz w:val="24"/>
          <w:szCs w:val="24"/>
        </w:rPr>
      </w:pPr>
    </w:p>
    <w:p w14:paraId="3ACD8CA6" w14:textId="13730D96" w:rsidR="00F50919" w:rsidRPr="00327DF2" w:rsidRDefault="00F50919" w:rsidP="00BB6EFC">
      <w:pPr>
        <w:pStyle w:val="Sinespaciado"/>
        <w:spacing w:line="276" w:lineRule="auto"/>
        <w:jc w:val="both"/>
        <w:rPr>
          <w:rFonts w:ascii="Arial" w:hAnsi="Arial" w:cs="Arial"/>
          <w:b/>
          <w:sz w:val="24"/>
          <w:szCs w:val="24"/>
        </w:rPr>
      </w:pPr>
      <w:bookmarkStart w:id="1" w:name="_Hlk118716508"/>
      <w:r w:rsidRPr="00327DF2">
        <w:rPr>
          <w:rFonts w:ascii="Arial" w:hAnsi="Arial" w:cs="Arial"/>
          <w:b/>
          <w:sz w:val="24"/>
          <w:szCs w:val="24"/>
        </w:rPr>
        <w:t>DIPUTADO ENRIQUE JACOB ROCHA</w:t>
      </w:r>
    </w:p>
    <w:p w14:paraId="7A9999E3" w14:textId="77777777" w:rsidR="00F50919" w:rsidRPr="00327DF2" w:rsidRDefault="00F50919" w:rsidP="00BB6EFC">
      <w:pPr>
        <w:spacing w:after="0"/>
        <w:rPr>
          <w:rFonts w:ascii="Arial" w:hAnsi="Arial" w:cs="Arial"/>
          <w:b/>
          <w:sz w:val="24"/>
          <w:szCs w:val="24"/>
        </w:rPr>
      </w:pPr>
      <w:r w:rsidRPr="00327DF2">
        <w:rPr>
          <w:rFonts w:ascii="Arial" w:hAnsi="Arial" w:cs="Arial"/>
          <w:b/>
          <w:sz w:val="24"/>
          <w:szCs w:val="24"/>
        </w:rPr>
        <w:t>PRESIDENTE DE LA MESA DIRECTIVA</w:t>
      </w:r>
    </w:p>
    <w:p w14:paraId="71B194A5" w14:textId="77777777" w:rsidR="00F50919" w:rsidRPr="00327DF2" w:rsidRDefault="00F50919" w:rsidP="00BB6EFC">
      <w:pPr>
        <w:spacing w:after="0"/>
        <w:rPr>
          <w:rFonts w:ascii="Arial" w:hAnsi="Arial" w:cs="Arial"/>
          <w:b/>
          <w:sz w:val="24"/>
          <w:szCs w:val="24"/>
        </w:rPr>
      </w:pPr>
      <w:r w:rsidRPr="00327DF2">
        <w:rPr>
          <w:rFonts w:ascii="Arial" w:hAnsi="Arial" w:cs="Arial"/>
          <w:b/>
          <w:sz w:val="24"/>
          <w:szCs w:val="24"/>
        </w:rPr>
        <w:t>H. LXI LEGISLATURA DEL ESTADO DE MÉXICO.</w:t>
      </w:r>
      <w:r w:rsidRPr="00327DF2">
        <w:rPr>
          <w:rFonts w:ascii="Arial" w:hAnsi="Arial" w:cs="Arial"/>
          <w:b/>
          <w:sz w:val="24"/>
          <w:szCs w:val="24"/>
        </w:rPr>
        <w:tab/>
      </w:r>
    </w:p>
    <w:p w14:paraId="44A06F75" w14:textId="4E0AE4A9" w:rsidR="00F50919" w:rsidRPr="00327DF2" w:rsidRDefault="00F50919" w:rsidP="00BB6EFC">
      <w:pPr>
        <w:spacing w:after="0"/>
        <w:rPr>
          <w:rFonts w:ascii="Arial" w:hAnsi="Arial" w:cs="Arial"/>
          <w:b/>
          <w:sz w:val="24"/>
          <w:szCs w:val="24"/>
        </w:rPr>
      </w:pPr>
      <w:r w:rsidRPr="00327DF2">
        <w:rPr>
          <w:rFonts w:ascii="Arial" w:hAnsi="Arial" w:cs="Arial"/>
          <w:b/>
          <w:sz w:val="24"/>
          <w:szCs w:val="24"/>
        </w:rPr>
        <w:t>P R E S E N T E.</w:t>
      </w:r>
    </w:p>
    <w:p w14:paraId="12F314F1" w14:textId="77777777" w:rsidR="00BB6EFC" w:rsidRPr="00327DF2" w:rsidRDefault="00BB6EFC" w:rsidP="00F50919">
      <w:pPr>
        <w:spacing w:after="0" w:line="240" w:lineRule="auto"/>
        <w:rPr>
          <w:rFonts w:ascii="Arial" w:hAnsi="Arial" w:cs="Arial"/>
          <w:b/>
          <w:sz w:val="24"/>
          <w:szCs w:val="24"/>
        </w:rPr>
      </w:pPr>
    </w:p>
    <w:bookmarkEnd w:id="1"/>
    <w:p w14:paraId="071BF160" w14:textId="77777777" w:rsidR="00802C5B" w:rsidRPr="00327DF2" w:rsidRDefault="00802C5B" w:rsidP="00802C5B">
      <w:pPr>
        <w:spacing w:after="0" w:line="240" w:lineRule="auto"/>
        <w:rPr>
          <w:rFonts w:ascii="Arial" w:hAnsi="Arial" w:cs="Arial"/>
          <w:b/>
          <w:bCs/>
          <w:sz w:val="24"/>
          <w:szCs w:val="24"/>
        </w:rPr>
      </w:pPr>
    </w:p>
    <w:p w14:paraId="560794D0" w14:textId="2864EC5C" w:rsidR="00802C5B" w:rsidRPr="00327DF2" w:rsidRDefault="001657E8" w:rsidP="00BB6EFC">
      <w:pPr>
        <w:jc w:val="both"/>
        <w:rPr>
          <w:rFonts w:ascii="Arial" w:eastAsia="Times New Roman" w:hAnsi="Arial" w:cs="Arial"/>
          <w:b/>
          <w:sz w:val="24"/>
          <w:szCs w:val="24"/>
        </w:rPr>
      </w:pPr>
      <w:r>
        <w:rPr>
          <w:rFonts w:ascii="Arial" w:hAnsi="Arial" w:cs="Arial"/>
          <w:sz w:val="24"/>
          <w:szCs w:val="24"/>
        </w:rPr>
        <w:t xml:space="preserve">Los </w:t>
      </w:r>
      <w:r w:rsidR="00327DF2">
        <w:rPr>
          <w:rFonts w:ascii="Arial" w:hAnsi="Arial" w:cs="Arial"/>
          <w:sz w:val="24"/>
          <w:szCs w:val="24"/>
        </w:rPr>
        <w:t>Diputado</w:t>
      </w:r>
      <w:r>
        <w:rPr>
          <w:rFonts w:ascii="Arial" w:hAnsi="Arial" w:cs="Arial"/>
          <w:sz w:val="24"/>
          <w:szCs w:val="24"/>
        </w:rPr>
        <w:t xml:space="preserve">s Francisco Javier Santos Arreola y  </w:t>
      </w:r>
      <w:r w:rsidR="00327DF2">
        <w:rPr>
          <w:rFonts w:ascii="Arial" w:hAnsi="Arial" w:cs="Arial"/>
          <w:sz w:val="24"/>
          <w:szCs w:val="24"/>
        </w:rPr>
        <w:t xml:space="preserve"> </w:t>
      </w:r>
      <w:r w:rsidR="00D65216" w:rsidRPr="00327DF2">
        <w:rPr>
          <w:rFonts w:ascii="Arial" w:hAnsi="Arial" w:cs="Arial"/>
          <w:sz w:val="24"/>
          <w:szCs w:val="24"/>
        </w:rPr>
        <w:t>Enrique Vargas del Villar</w:t>
      </w:r>
      <w:r>
        <w:rPr>
          <w:rFonts w:ascii="Arial" w:hAnsi="Arial" w:cs="Arial"/>
          <w:sz w:val="24"/>
          <w:szCs w:val="24"/>
        </w:rPr>
        <w:t xml:space="preserve">, </w:t>
      </w:r>
      <w:r w:rsidR="00D65216" w:rsidRPr="00327DF2">
        <w:rPr>
          <w:rFonts w:ascii="Arial" w:hAnsi="Arial" w:cs="Arial"/>
          <w:sz w:val="24"/>
          <w:szCs w:val="24"/>
        </w:rPr>
        <w:t>Integrantes del Grupo Parlamentario del Partido Acción Nacional en el H. Congreso del Estado Libre y Soberano de México c</w:t>
      </w:r>
      <w:r w:rsidR="00802C5B" w:rsidRPr="00327DF2">
        <w:rPr>
          <w:rFonts w:ascii="Arial" w:hAnsi="Arial" w:cs="Arial"/>
          <w:sz w:val="24"/>
          <w:szCs w:val="24"/>
        </w:rPr>
        <w:t>on fundamento en los artículos 55, 57</w:t>
      </w:r>
      <w:r w:rsidR="00A509B7" w:rsidRPr="00327DF2">
        <w:rPr>
          <w:rFonts w:ascii="Arial" w:hAnsi="Arial" w:cs="Arial"/>
          <w:sz w:val="24"/>
          <w:szCs w:val="24"/>
        </w:rPr>
        <w:t xml:space="preserve"> </w:t>
      </w:r>
      <w:r w:rsidR="00802C5B" w:rsidRPr="00327DF2">
        <w:rPr>
          <w:rFonts w:ascii="Arial" w:hAnsi="Arial" w:cs="Arial"/>
          <w:sz w:val="24"/>
          <w:szCs w:val="24"/>
        </w:rPr>
        <w:t xml:space="preserve">y 61 fracción I de la Constitución Política del Estado Libre y Soberano de México; 38 fracción IV, 78 de la Ley Orgánica del Poder Legislativo del Estado Libre y Soberano de México, </w:t>
      </w:r>
      <w:r>
        <w:rPr>
          <w:rFonts w:ascii="Arial" w:hAnsi="Arial" w:cs="Arial"/>
          <w:sz w:val="24"/>
          <w:szCs w:val="24"/>
        </w:rPr>
        <w:t xml:space="preserve">y </w:t>
      </w:r>
      <w:r w:rsidR="00802C5B" w:rsidRPr="00327DF2">
        <w:rPr>
          <w:rFonts w:ascii="Arial" w:hAnsi="Arial" w:cs="Arial"/>
          <w:sz w:val="24"/>
          <w:szCs w:val="24"/>
        </w:rPr>
        <w:t xml:space="preserve">su Reglamento someto a la consideración de esta Honorable Legislatura, </w:t>
      </w:r>
      <w:r w:rsidR="00802C5B" w:rsidRPr="000568F9">
        <w:rPr>
          <w:rFonts w:ascii="Arial" w:hAnsi="Arial" w:cs="Arial"/>
          <w:b/>
          <w:sz w:val="24"/>
          <w:szCs w:val="24"/>
        </w:rPr>
        <w:t xml:space="preserve">Punto de Acuerdo </w:t>
      </w:r>
      <w:r w:rsidR="005E02EB" w:rsidRPr="000568F9">
        <w:rPr>
          <w:rFonts w:ascii="Arial" w:hAnsi="Arial" w:cs="Arial"/>
          <w:b/>
          <w:sz w:val="24"/>
          <w:szCs w:val="24"/>
        </w:rPr>
        <w:t>por el que</w:t>
      </w:r>
      <w:r w:rsidR="00666879" w:rsidRPr="000568F9">
        <w:rPr>
          <w:rFonts w:ascii="Arial" w:hAnsi="Arial" w:cs="Arial"/>
          <w:b/>
          <w:sz w:val="24"/>
          <w:szCs w:val="24"/>
        </w:rPr>
        <w:t xml:space="preserve"> </w:t>
      </w:r>
      <w:bookmarkStart w:id="2" w:name="_Hlk101391553"/>
      <w:r w:rsidR="002033A7" w:rsidRPr="000568F9">
        <w:rPr>
          <w:rFonts w:ascii="Arial" w:hAnsi="Arial" w:cs="Arial"/>
          <w:b/>
          <w:sz w:val="24"/>
          <w:szCs w:val="24"/>
        </w:rPr>
        <w:t xml:space="preserve">la LXI Legislatura </w:t>
      </w:r>
      <w:bookmarkEnd w:id="2"/>
      <w:r w:rsidR="00E05DCA" w:rsidRPr="000568F9">
        <w:rPr>
          <w:rFonts w:ascii="Arial" w:hAnsi="Arial" w:cs="Arial"/>
          <w:b/>
          <w:bCs/>
          <w:sz w:val="24"/>
          <w:szCs w:val="24"/>
        </w:rPr>
        <w:t xml:space="preserve">exhorta respetuosamente al Gobierno del Estado de México a instrumentar una agenda y una campaña informativa en coordinación con los 125 municipios y organizaciones de la sociedad civil, con la finalidad contar con lineamientos y normativas estatales, </w:t>
      </w:r>
      <w:r w:rsidR="00E05DCA" w:rsidRPr="000568F9">
        <w:rPr>
          <w:rFonts w:ascii="Arial" w:hAnsi="Arial" w:cs="Arial"/>
          <w:b/>
          <w:bCs/>
          <w:sz w:val="24"/>
        </w:rPr>
        <w:t xml:space="preserve">contemplen </w:t>
      </w:r>
      <w:r w:rsidR="00E05DCA" w:rsidRPr="000568F9">
        <w:rPr>
          <w:rFonts w:ascii="Arial" w:hAnsi="Arial" w:cs="Arial"/>
          <w:b/>
          <w:bCs/>
          <w:sz w:val="24"/>
          <w:szCs w:val="24"/>
        </w:rPr>
        <w:t>todas las facilidades a las y los mexiquenses que hayan sido diagnosticados con cáncer para acudir a sus tratamientos y consultas</w:t>
      </w:r>
      <w:r w:rsidR="00E05DCA" w:rsidRPr="000568F9">
        <w:rPr>
          <w:rFonts w:ascii="Arial" w:hAnsi="Arial" w:cs="Arial"/>
          <w:b/>
          <w:bCs/>
        </w:rPr>
        <w:t xml:space="preserve">, </w:t>
      </w:r>
      <w:r w:rsidR="00E05DCA" w:rsidRPr="000568F9">
        <w:rPr>
          <w:rFonts w:ascii="Arial" w:hAnsi="Arial" w:cs="Arial"/>
          <w:b/>
          <w:bCs/>
          <w:sz w:val="24"/>
          <w:szCs w:val="24"/>
        </w:rPr>
        <w:t xml:space="preserve"> generar un adecuado acompañamiento para tramitar el otorgamiento de licencias laborales y permisos especiales laborales para madres, padres o tutores de niñas, niños y adolescentes diagnosticados con cáncer y de la misma forma se defina la situación de las cuidadoras y cuidadores de pacientes de cáncer</w:t>
      </w:r>
      <w:r w:rsidR="00E05DCA">
        <w:rPr>
          <w:rFonts w:ascii="Arial" w:hAnsi="Arial" w:cs="Arial"/>
          <w:sz w:val="24"/>
          <w:szCs w:val="24"/>
        </w:rPr>
        <w:t xml:space="preserve">, </w:t>
      </w:r>
      <w:r w:rsidR="00647401" w:rsidRPr="00327DF2">
        <w:rPr>
          <w:rFonts w:ascii="Arial" w:eastAsia="Times New Roman" w:hAnsi="Arial" w:cs="Arial"/>
          <w:bCs/>
          <w:sz w:val="24"/>
          <w:szCs w:val="24"/>
        </w:rPr>
        <w:t>esto</w:t>
      </w:r>
      <w:r w:rsidR="00647401" w:rsidRPr="00327DF2">
        <w:rPr>
          <w:rFonts w:ascii="Arial" w:eastAsia="Times New Roman" w:hAnsi="Arial" w:cs="Arial"/>
          <w:b/>
          <w:sz w:val="24"/>
          <w:szCs w:val="24"/>
        </w:rPr>
        <w:t xml:space="preserve"> </w:t>
      </w:r>
      <w:r w:rsidR="00802C5B" w:rsidRPr="00327DF2">
        <w:rPr>
          <w:rFonts w:ascii="Arial" w:hAnsi="Arial" w:cs="Arial"/>
          <w:sz w:val="24"/>
          <w:szCs w:val="24"/>
        </w:rPr>
        <w:t>conforme a lo</w:t>
      </w:r>
      <w:r w:rsidR="00D65216" w:rsidRPr="00327DF2">
        <w:rPr>
          <w:rFonts w:ascii="Arial" w:hAnsi="Arial" w:cs="Arial"/>
          <w:sz w:val="24"/>
          <w:szCs w:val="24"/>
        </w:rPr>
        <w:t>s</w:t>
      </w:r>
      <w:r w:rsidR="00802C5B" w:rsidRPr="00327DF2">
        <w:rPr>
          <w:rFonts w:ascii="Arial" w:hAnsi="Arial" w:cs="Arial"/>
          <w:sz w:val="24"/>
          <w:szCs w:val="24"/>
        </w:rPr>
        <w:t xml:space="preserve"> siguiente</w:t>
      </w:r>
      <w:r w:rsidR="00D65216" w:rsidRPr="00327DF2">
        <w:rPr>
          <w:rFonts w:ascii="Arial" w:hAnsi="Arial" w:cs="Arial"/>
          <w:sz w:val="24"/>
          <w:szCs w:val="24"/>
        </w:rPr>
        <w:t>s</w:t>
      </w:r>
      <w:r w:rsidR="00802C5B" w:rsidRPr="00327DF2">
        <w:rPr>
          <w:rFonts w:ascii="Arial" w:hAnsi="Arial" w:cs="Arial"/>
          <w:sz w:val="24"/>
          <w:szCs w:val="24"/>
        </w:rPr>
        <w:t>:</w:t>
      </w:r>
    </w:p>
    <w:p w14:paraId="101103C8" w14:textId="77777777" w:rsidR="00F50919" w:rsidRPr="00327DF2" w:rsidRDefault="00F50919" w:rsidP="00D65216">
      <w:pPr>
        <w:pStyle w:val="Sinespaciado"/>
        <w:jc w:val="center"/>
        <w:rPr>
          <w:rFonts w:ascii="Arial" w:hAnsi="Arial" w:cs="Arial"/>
          <w:b/>
          <w:sz w:val="24"/>
          <w:szCs w:val="24"/>
        </w:rPr>
      </w:pPr>
    </w:p>
    <w:p w14:paraId="3B47A305" w14:textId="77777777" w:rsidR="00F50919" w:rsidRPr="00327DF2" w:rsidRDefault="00F50919" w:rsidP="00D65216">
      <w:pPr>
        <w:pStyle w:val="Sinespaciado"/>
        <w:jc w:val="center"/>
        <w:rPr>
          <w:rFonts w:ascii="Arial" w:hAnsi="Arial" w:cs="Arial"/>
          <w:b/>
          <w:sz w:val="24"/>
          <w:szCs w:val="24"/>
        </w:rPr>
      </w:pPr>
    </w:p>
    <w:p w14:paraId="66140F20" w14:textId="77CAD483" w:rsidR="001577C8" w:rsidRPr="00327DF2" w:rsidRDefault="00D65216" w:rsidP="00D65216">
      <w:pPr>
        <w:pStyle w:val="Sinespaciado"/>
        <w:jc w:val="center"/>
        <w:rPr>
          <w:rFonts w:ascii="Arial" w:hAnsi="Arial" w:cs="Arial"/>
          <w:b/>
          <w:sz w:val="24"/>
          <w:szCs w:val="24"/>
        </w:rPr>
      </w:pPr>
      <w:r w:rsidRPr="00327DF2">
        <w:rPr>
          <w:rFonts w:ascii="Arial" w:hAnsi="Arial" w:cs="Arial"/>
          <w:b/>
          <w:sz w:val="24"/>
          <w:szCs w:val="24"/>
        </w:rPr>
        <w:t>CONSIDERANDOS</w:t>
      </w:r>
    </w:p>
    <w:p w14:paraId="315A0E44" w14:textId="6D4CAB9C" w:rsidR="00FA31C3" w:rsidRPr="00327DF2" w:rsidRDefault="00F50919" w:rsidP="00327DF2">
      <w:pPr>
        <w:pStyle w:val="NormalWeb"/>
        <w:shd w:val="clear" w:color="auto" w:fill="FFFFFF"/>
        <w:spacing w:line="276" w:lineRule="auto"/>
        <w:jc w:val="both"/>
        <w:rPr>
          <w:rFonts w:ascii="Arial" w:hAnsi="Arial" w:cs="Arial"/>
          <w:color w:val="000000"/>
        </w:rPr>
      </w:pPr>
      <w:r w:rsidRPr="00327DF2">
        <w:rPr>
          <w:rFonts w:ascii="Arial" w:hAnsi="Arial" w:cs="Arial"/>
          <w:b/>
          <w:bCs/>
          <w:color w:val="000000"/>
        </w:rPr>
        <w:t>Primera. -</w:t>
      </w:r>
      <w:r w:rsidR="007240A9" w:rsidRPr="00327DF2">
        <w:rPr>
          <w:rFonts w:ascii="Arial" w:hAnsi="Arial" w:cs="Arial"/>
          <w:color w:val="000000"/>
        </w:rPr>
        <w:t xml:space="preserve"> </w:t>
      </w:r>
      <w:r w:rsidR="003816E6" w:rsidRPr="00327DF2">
        <w:rPr>
          <w:rFonts w:ascii="Arial" w:hAnsi="Arial" w:cs="Arial"/>
          <w:color w:val="000000"/>
        </w:rPr>
        <w:t xml:space="preserve">Los datos oficiales del INEGI nos muestran que </w:t>
      </w:r>
      <w:r w:rsidR="00611938" w:rsidRPr="00327DF2">
        <w:rPr>
          <w:rFonts w:ascii="Arial" w:hAnsi="Arial" w:cs="Arial"/>
          <w:color w:val="000000"/>
        </w:rPr>
        <w:t xml:space="preserve">el cáncer se vincula con la multiplicación rápida de células anormales que se extienden más allá de sus límites habituales y pueden invadir partes adyacentes del cuerpo. Este proceso se </w:t>
      </w:r>
      <w:r w:rsidR="00611938" w:rsidRPr="00327DF2">
        <w:rPr>
          <w:rFonts w:ascii="Arial" w:hAnsi="Arial" w:cs="Arial"/>
          <w:color w:val="000000"/>
        </w:rPr>
        <w:lastRenderedPageBreak/>
        <w:t>denomina “metástasis” y es la principal causa de muerte por cáncer</w:t>
      </w:r>
      <w:r w:rsidR="00611938" w:rsidRPr="00327DF2">
        <w:rPr>
          <w:rStyle w:val="Refdenotaalpie"/>
          <w:rFonts w:ascii="Arial" w:hAnsi="Arial" w:cs="Arial"/>
          <w:color w:val="000000"/>
        </w:rPr>
        <w:footnoteReference w:id="1"/>
      </w:r>
      <w:r w:rsidR="009A5C82" w:rsidRPr="00327DF2">
        <w:rPr>
          <w:rFonts w:ascii="Arial" w:hAnsi="Arial" w:cs="Arial"/>
          <w:color w:val="000000"/>
        </w:rPr>
        <w:t>.</w:t>
      </w:r>
      <w:r w:rsidR="00FA31C3" w:rsidRPr="00327DF2">
        <w:rPr>
          <w:rFonts w:ascii="Arial" w:hAnsi="Arial" w:cs="Arial"/>
          <w:color w:val="000000"/>
        </w:rPr>
        <w:t xml:space="preserve"> </w:t>
      </w:r>
      <w:r w:rsidR="000310DA" w:rsidRPr="00327DF2">
        <w:rPr>
          <w:rFonts w:ascii="Arial" w:hAnsi="Arial" w:cs="Arial"/>
          <w:color w:val="000000"/>
        </w:rPr>
        <w:t>Al respecto, debemos señalar que el</w:t>
      </w:r>
      <w:r w:rsidR="00FA31C3" w:rsidRPr="00327DF2">
        <w:rPr>
          <w:rFonts w:ascii="Arial" w:hAnsi="Arial" w:cs="Arial"/>
          <w:color w:val="000000"/>
        </w:rPr>
        <w:t xml:space="preserve"> 4 de junio de 2019, la Secretaría de Trabajo y Previsión Social (STPS) publicó un Decreto en el Diario Oficial de la Federación mediante el cual se adicionan diversas disposiciones de la Ley del Seguro Social, la Ley del Instituto de Seguridad y Servicios Sociales de los Trabajadores del Estado y la Ley Federal del Trabajo. El Decreto entró en vigor el 5 de junio de 2019 y modifica cada una de las legislaciones antes mencionadas para permitir a padres o madres tomar una licencia del trabajo para cuidar a hijos o hijas menores de 16 años de edad que hayan sido diagnosticados con cáncer.</w:t>
      </w:r>
    </w:p>
    <w:p w14:paraId="7F30FA7B" w14:textId="0756C76D" w:rsidR="00472F9E" w:rsidRPr="00327DF2" w:rsidRDefault="00FA31C3" w:rsidP="00327DF2">
      <w:pPr>
        <w:pStyle w:val="NormalWeb"/>
        <w:shd w:val="clear" w:color="auto" w:fill="FFFFFF"/>
        <w:spacing w:line="276" w:lineRule="auto"/>
        <w:jc w:val="both"/>
        <w:rPr>
          <w:rFonts w:ascii="Arial" w:hAnsi="Arial" w:cs="Arial"/>
          <w:color w:val="000000"/>
        </w:rPr>
      </w:pPr>
      <w:r w:rsidRPr="00327DF2">
        <w:rPr>
          <w:rFonts w:ascii="Arial" w:hAnsi="Arial" w:cs="Arial"/>
          <w:color w:val="000000"/>
        </w:rPr>
        <w:t>Ley Federal del Trabajo establece la obligación del patrón de otorgar licencias de cuidados médicos a trabajadores de conformidad con las disposiciones establecidas en el Artículo 140 Bis de la Ley del Seguro Social, reconociendo con ello el derecho de todos los padres de menores de edad diagnosticados con cáncer de cualquier tipo a disfrutar de una licencia de cuidados médicos</w:t>
      </w:r>
      <w:r w:rsidR="007B62C7" w:rsidRPr="00327DF2">
        <w:rPr>
          <w:rFonts w:ascii="Arial" w:hAnsi="Arial" w:cs="Arial"/>
          <w:color w:val="000000"/>
        </w:rPr>
        <w:t>, sin embargo, en nuestra entidad hay lagunas</w:t>
      </w:r>
      <w:r w:rsidR="00AE5179" w:rsidRPr="00327DF2">
        <w:rPr>
          <w:rFonts w:ascii="Arial" w:hAnsi="Arial" w:cs="Arial"/>
          <w:color w:val="000000"/>
        </w:rPr>
        <w:t xml:space="preserve"> y falta de</w:t>
      </w:r>
      <w:r w:rsidR="000D49C8" w:rsidRPr="00327DF2">
        <w:rPr>
          <w:rFonts w:ascii="Arial" w:hAnsi="Arial" w:cs="Arial"/>
          <w:color w:val="000000"/>
        </w:rPr>
        <w:t xml:space="preserve"> difusión de estos trámites,</w:t>
      </w:r>
      <w:r w:rsidR="007B62C7" w:rsidRPr="00327DF2">
        <w:rPr>
          <w:rFonts w:ascii="Arial" w:hAnsi="Arial" w:cs="Arial"/>
          <w:color w:val="000000"/>
        </w:rPr>
        <w:t xml:space="preserve"> </w:t>
      </w:r>
      <w:r w:rsidR="0059545D" w:rsidRPr="00327DF2">
        <w:rPr>
          <w:rFonts w:ascii="Arial" w:hAnsi="Arial" w:cs="Arial"/>
          <w:color w:val="000000"/>
        </w:rPr>
        <w:t xml:space="preserve">que </w:t>
      </w:r>
      <w:r w:rsidR="000D49C8" w:rsidRPr="00327DF2">
        <w:rPr>
          <w:rFonts w:ascii="Arial" w:hAnsi="Arial" w:cs="Arial"/>
          <w:color w:val="000000"/>
        </w:rPr>
        <w:t xml:space="preserve">en conjunto dan como resultado, no </w:t>
      </w:r>
      <w:r w:rsidR="0059545D" w:rsidRPr="00327DF2">
        <w:rPr>
          <w:rFonts w:ascii="Arial" w:hAnsi="Arial" w:cs="Arial"/>
          <w:color w:val="000000"/>
        </w:rPr>
        <w:t>dar absoluta certidumbre sobre este tema</w:t>
      </w:r>
      <w:r w:rsidR="00F526E9" w:rsidRPr="00327DF2">
        <w:rPr>
          <w:rFonts w:ascii="Arial" w:hAnsi="Arial" w:cs="Arial"/>
          <w:color w:val="000000"/>
        </w:rPr>
        <w:t>, y por ello se hace necesario abrir una agenda</w:t>
      </w:r>
      <w:r w:rsidR="006C0807" w:rsidRPr="00327DF2">
        <w:rPr>
          <w:rFonts w:ascii="Arial" w:hAnsi="Arial" w:cs="Arial"/>
          <w:color w:val="000000"/>
        </w:rPr>
        <w:t xml:space="preserve"> en la que participen las autoridades estatales, municipales y los organismos de la sociedad civil que tienen interés en la materia</w:t>
      </w:r>
      <w:r w:rsidR="00BD41F6" w:rsidRPr="00327DF2">
        <w:rPr>
          <w:rFonts w:ascii="Arial" w:hAnsi="Arial" w:cs="Arial"/>
          <w:color w:val="000000"/>
        </w:rPr>
        <w:t xml:space="preserve">, y así poder generar una </w:t>
      </w:r>
      <w:r w:rsidR="00695360" w:rsidRPr="00327DF2">
        <w:rPr>
          <w:rFonts w:ascii="Arial" w:hAnsi="Arial" w:cs="Arial"/>
          <w:color w:val="000000"/>
        </w:rPr>
        <w:t xml:space="preserve">adecuada </w:t>
      </w:r>
      <w:r w:rsidR="00BD41F6" w:rsidRPr="00327DF2">
        <w:rPr>
          <w:rFonts w:ascii="Arial" w:hAnsi="Arial" w:cs="Arial"/>
          <w:color w:val="000000"/>
        </w:rPr>
        <w:t>normatividad y lineamientos</w:t>
      </w:r>
      <w:r w:rsidR="00695360" w:rsidRPr="00327DF2">
        <w:rPr>
          <w:rFonts w:ascii="Arial" w:hAnsi="Arial" w:cs="Arial"/>
          <w:color w:val="000000"/>
        </w:rPr>
        <w:t xml:space="preserve">, así como una adecuada campaña de </w:t>
      </w:r>
      <w:r w:rsidR="00CD1D15" w:rsidRPr="00327DF2">
        <w:rPr>
          <w:rFonts w:ascii="Arial" w:hAnsi="Arial" w:cs="Arial"/>
          <w:color w:val="000000"/>
        </w:rPr>
        <w:t>difusión y acompañamiento</w:t>
      </w:r>
      <w:r w:rsidR="00F526E9" w:rsidRPr="00327DF2">
        <w:rPr>
          <w:rFonts w:ascii="Arial" w:hAnsi="Arial" w:cs="Arial"/>
          <w:color w:val="000000"/>
        </w:rPr>
        <w:t xml:space="preserve"> que permita</w:t>
      </w:r>
      <w:r w:rsidR="00BD41F6" w:rsidRPr="00327DF2">
        <w:rPr>
          <w:rFonts w:ascii="Arial" w:hAnsi="Arial" w:cs="Arial"/>
          <w:color w:val="000000"/>
        </w:rPr>
        <w:t>n</w:t>
      </w:r>
      <w:r w:rsidR="00F526E9" w:rsidRPr="00327DF2">
        <w:rPr>
          <w:rFonts w:ascii="Arial" w:hAnsi="Arial" w:cs="Arial"/>
          <w:color w:val="000000"/>
        </w:rPr>
        <w:t xml:space="preserve"> dejar muy claro </w:t>
      </w:r>
      <w:r w:rsidR="002E744A" w:rsidRPr="00327DF2">
        <w:rPr>
          <w:rFonts w:ascii="Arial" w:hAnsi="Arial" w:cs="Arial"/>
          <w:color w:val="000000"/>
        </w:rPr>
        <w:t>la forma de tramitar este tipo de licencia para padres o tutores de menores</w:t>
      </w:r>
      <w:r w:rsidR="007F3546" w:rsidRPr="00327DF2">
        <w:rPr>
          <w:rFonts w:ascii="Arial" w:hAnsi="Arial" w:cs="Arial"/>
          <w:color w:val="000000"/>
        </w:rPr>
        <w:t xml:space="preserve"> y también para las y los mexiquenses diagnosticados con esta grave enfermedad</w:t>
      </w:r>
      <w:r w:rsidR="006F3541" w:rsidRPr="00327DF2">
        <w:rPr>
          <w:rFonts w:ascii="Arial" w:hAnsi="Arial" w:cs="Arial"/>
          <w:color w:val="000000"/>
        </w:rPr>
        <w:t>,</w:t>
      </w:r>
      <w:r w:rsidR="00EA074D" w:rsidRPr="00327DF2">
        <w:rPr>
          <w:rFonts w:ascii="Arial" w:hAnsi="Arial" w:cs="Arial"/>
          <w:color w:val="000000"/>
        </w:rPr>
        <w:t xml:space="preserve"> y </w:t>
      </w:r>
      <w:r w:rsidR="00CD1D15" w:rsidRPr="00327DF2">
        <w:rPr>
          <w:rFonts w:ascii="Arial" w:hAnsi="Arial" w:cs="Arial"/>
          <w:color w:val="000000"/>
        </w:rPr>
        <w:t xml:space="preserve">en estos trabajos </w:t>
      </w:r>
      <w:r w:rsidR="00EA074D" w:rsidRPr="00327DF2">
        <w:rPr>
          <w:rFonts w:ascii="Arial" w:hAnsi="Arial" w:cs="Arial"/>
          <w:color w:val="000000"/>
        </w:rPr>
        <w:t>se contemple dar atención a la situación de las y los cuidadores de pacientes de todas las edades</w:t>
      </w:r>
      <w:r w:rsidR="007F3546" w:rsidRPr="00327DF2">
        <w:rPr>
          <w:rFonts w:ascii="Arial" w:hAnsi="Arial" w:cs="Arial"/>
          <w:color w:val="000000"/>
        </w:rPr>
        <w:t>.</w:t>
      </w:r>
    </w:p>
    <w:p w14:paraId="0B8C5822" w14:textId="106115B1" w:rsidR="00DD3DF8" w:rsidRPr="00327DF2" w:rsidRDefault="00F50919" w:rsidP="00327DF2">
      <w:pPr>
        <w:pStyle w:val="NormalWeb"/>
        <w:shd w:val="clear" w:color="auto" w:fill="FFFFFF"/>
        <w:spacing w:line="276" w:lineRule="auto"/>
        <w:jc w:val="both"/>
        <w:rPr>
          <w:rFonts w:ascii="Arial" w:hAnsi="Arial" w:cs="Arial"/>
          <w:color w:val="000000"/>
        </w:rPr>
      </w:pPr>
      <w:r w:rsidRPr="00327DF2">
        <w:rPr>
          <w:rFonts w:ascii="Arial" w:hAnsi="Arial" w:cs="Arial"/>
          <w:b/>
          <w:bCs/>
          <w:color w:val="000000"/>
        </w:rPr>
        <w:t>Segunda. -</w:t>
      </w:r>
      <w:r w:rsidR="00376DD7" w:rsidRPr="00327DF2">
        <w:rPr>
          <w:rFonts w:ascii="Arial" w:hAnsi="Arial" w:cs="Arial"/>
          <w:color w:val="000000"/>
        </w:rPr>
        <w:t xml:space="preserve"> </w:t>
      </w:r>
      <w:r w:rsidR="004F12FC" w:rsidRPr="00327DF2">
        <w:rPr>
          <w:rFonts w:ascii="Arial" w:hAnsi="Arial" w:cs="Arial"/>
          <w:color w:val="000000"/>
        </w:rPr>
        <w:t>Según los datos disponibles, en el año</w:t>
      </w:r>
      <w:r w:rsidR="00DD3DF8" w:rsidRPr="00327DF2">
        <w:rPr>
          <w:rFonts w:ascii="Arial" w:hAnsi="Arial" w:cs="Arial"/>
          <w:color w:val="000000"/>
        </w:rPr>
        <w:t xml:space="preserve"> 2020 se registraron 1,086,743 defunciones </w:t>
      </w:r>
      <w:r w:rsidR="00C06CAB" w:rsidRPr="00327DF2">
        <w:rPr>
          <w:rFonts w:ascii="Arial" w:hAnsi="Arial" w:cs="Arial"/>
          <w:color w:val="000000"/>
        </w:rPr>
        <w:t xml:space="preserve">por cáncer </w:t>
      </w:r>
      <w:r w:rsidR="00DD3DF8" w:rsidRPr="00327DF2">
        <w:rPr>
          <w:rFonts w:ascii="Arial" w:hAnsi="Arial" w:cs="Arial"/>
          <w:color w:val="000000"/>
        </w:rPr>
        <w:t>en México, de las cuales 8% fueron por tumores malignos (90,603 casos). La tasa de defunciones por esta causa aumentó durante la última década, al pasar de 6.18 defunciones por cada 10 mil personas en 2010 a 7.17 por cada 10 mil personas en 2020.</w:t>
      </w:r>
      <w:r w:rsidR="003E1E4A" w:rsidRPr="00327DF2">
        <w:rPr>
          <w:rStyle w:val="Refdenotaalpie"/>
          <w:rFonts w:ascii="Arial" w:hAnsi="Arial" w:cs="Arial"/>
          <w:color w:val="000000"/>
        </w:rPr>
        <w:footnoteReference w:id="2"/>
      </w:r>
    </w:p>
    <w:p w14:paraId="41566200" w14:textId="1AAAD290" w:rsidR="00CE1E25" w:rsidRPr="00327DF2" w:rsidRDefault="00F50919" w:rsidP="00327DF2">
      <w:pPr>
        <w:pStyle w:val="NormalWeb"/>
        <w:shd w:val="clear" w:color="auto" w:fill="FFFFFF"/>
        <w:spacing w:line="276" w:lineRule="auto"/>
        <w:jc w:val="both"/>
        <w:rPr>
          <w:rFonts w:ascii="Arial" w:hAnsi="Arial" w:cs="Arial"/>
          <w:color w:val="000000"/>
        </w:rPr>
      </w:pPr>
      <w:r w:rsidRPr="00327DF2">
        <w:rPr>
          <w:rFonts w:ascii="Arial" w:hAnsi="Arial" w:cs="Arial"/>
          <w:b/>
          <w:bCs/>
          <w:color w:val="000000"/>
        </w:rPr>
        <w:t>Tercero. -</w:t>
      </w:r>
      <w:r w:rsidR="00195179" w:rsidRPr="00327DF2">
        <w:rPr>
          <w:rFonts w:ascii="Arial" w:hAnsi="Arial" w:cs="Arial"/>
          <w:color w:val="000000"/>
        </w:rPr>
        <w:t xml:space="preserve"> </w:t>
      </w:r>
      <w:r w:rsidR="006128F4" w:rsidRPr="00327DF2">
        <w:rPr>
          <w:rFonts w:ascii="Arial" w:hAnsi="Arial" w:cs="Arial"/>
          <w:color w:val="000000"/>
        </w:rPr>
        <w:t>En 2020, las entidades federativas con las tasas más altas de defunciones por tumores malignos fueron: Ciudad de México, Sonora, Chihuahua, Morelos, Veracruz y Colima, con tasas de 9.7 a 7.8 defunciones por cada 10 mil habitantes. En contraste, las entidades con las tasas más bajas fueron: Quintana Roo, Guerrero, Querétaro, Yucatán, Durango, Guanajuato, Tlaxcala, Tabasco, México, Puebla y Aguascalientes, con tasas de 4.5 a 6.4 defunciones por cada 10 mil habitantes.</w:t>
      </w:r>
      <w:r w:rsidR="00496F5E" w:rsidRPr="00327DF2">
        <w:rPr>
          <w:rFonts w:ascii="Arial" w:hAnsi="Arial" w:cs="Arial"/>
          <w:color w:val="000000"/>
        </w:rPr>
        <w:t xml:space="preserve"> En septiembre de 2020, la AMANC publicó un informe en el que dio a conocer que tan solo del 11 de diciembre de 2019 al 3 de septiembre de 2020 habían fallecido 1.608 niños de cáncer</w:t>
      </w:r>
      <w:r w:rsidR="00D65AA1" w:rsidRPr="00327DF2">
        <w:rPr>
          <w:rFonts w:ascii="Arial" w:hAnsi="Arial" w:cs="Arial"/>
          <w:color w:val="000000"/>
        </w:rPr>
        <w:t>.</w:t>
      </w:r>
      <w:r w:rsidR="00025114" w:rsidRPr="00327DF2">
        <w:rPr>
          <w:rFonts w:ascii="Arial" w:hAnsi="Arial" w:cs="Arial"/>
          <w:color w:val="000000"/>
        </w:rPr>
        <w:t xml:space="preserve"> </w:t>
      </w:r>
      <w:r w:rsidR="00005A96" w:rsidRPr="00327DF2">
        <w:rPr>
          <w:rFonts w:ascii="Arial" w:hAnsi="Arial" w:cs="Arial"/>
          <w:color w:val="000000"/>
        </w:rPr>
        <w:t xml:space="preserve">Las estadísticas </w:t>
      </w:r>
      <w:r w:rsidR="00050DC1" w:rsidRPr="00327DF2">
        <w:rPr>
          <w:rFonts w:ascii="Arial" w:hAnsi="Arial" w:cs="Arial"/>
          <w:color w:val="000000"/>
        </w:rPr>
        <w:t>oficiales muestran que e</w:t>
      </w:r>
      <w:r w:rsidR="00005A96" w:rsidRPr="00327DF2">
        <w:rPr>
          <w:rFonts w:ascii="Arial" w:hAnsi="Arial" w:cs="Arial"/>
          <w:color w:val="000000"/>
        </w:rPr>
        <w:t>n México aproximadamente se presentan 5.000 nuevos casos cada año y que la tasa de sobrevida oscila entre el 51% y 52%.</w:t>
      </w:r>
    </w:p>
    <w:p w14:paraId="54FEC9B4" w14:textId="77777777" w:rsidR="00420D1F" w:rsidRPr="00327DF2" w:rsidRDefault="009314DE" w:rsidP="00327DF2">
      <w:pPr>
        <w:pStyle w:val="NormalWeb"/>
        <w:shd w:val="clear" w:color="auto" w:fill="FFFFFF"/>
        <w:spacing w:line="276" w:lineRule="auto"/>
        <w:jc w:val="both"/>
        <w:rPr>
          <w:rFonts w:ascii="Arial" w:hAnsi="Arial" w:cs="Arial"/>
          <w:color w:val="000000"/>
        </w:rPr>
      </w:pPr>
      <w:r w:rsidRPr="00327DF2">
        <w:rPr>
          <w:rFonts w:ascii="Arial" w:hAnsi="Arial" w:cs="Arial"/>
          <w:color w:val="000000"/>
        </w:rPr>
        <w:t xml:space="preserve">Por ello, dentro de la agenda </w:t>
      </w:r>
      <w:r w:rsidR="00050DC1" w:rsidRPr="00327DF2">
        <w:rPr>
          <w:rFonts w:ascii="Arial" w:hAnsi="Arial" w:cs="Arial"/>
          <w:color w:val="000000"/>
        </w:rPr>
        <w:t>salud</w:t>
      </w:r>
      <w:r w:rsidRPr="00327DF2">
        <w:rPr>
          <w:rFonts w:ascii="Arial" w:hAnsi="Arial" w:cs="Arial"/>
          <w:color w:val="000000"/>
        </w:rPr>
        <w:t xml:space="preserve"> del Grupo Parlamentario de Acción Nacional, consideramos que es muy importante construir una agenda que permita </w:t>
      </w:r>
      <w:r w:rsidR="009F2F9C" w:rsidRPr="00327DF2">
        <w:rPr>
          <w:rFonts w:ascii="Arial" w:hAnsi="Arial" w:cs="Arial"/>
          <w:color w:val="000000"/>
        </w:rPr>
        <w:t xml:space="preserve">brindar apoyo y respaldo a los padres de las niñas y niños que se encuentren enfrentado esta terrible situación, pues el </w:t>
      </w:r>
      <w:r w:rsidR="00A305A6" w:rsidRPr="00327DF2">
        <w:rPr>
          <w:rFonts w:ascii="Arial" w:hAnsi="Arial" w:cs="Arial"/>
          <w:color w:val="000000"/>
        </w:rPr>
        <w:t>cáncer</w:t>
      </w:r>
      <w:r w:rsidR="009F2F9C" w:rsidRPr="00327DF2">
        <w:rPr>
          <w:rFonts w:ascii="Arial" w:hAnsi="Arial" w:cs="Arial"/>
          <w:color w:val="000000"/>
        </w:rPr>
        <w:t xml:space="preserve"> es una enfermedad que exige </w:t>
      </w:r>
      <w:r w:rsidR="00A305A6" w:rsidRPr="00327DF2">
        <w:rPr>
          <w:rFonts w:ascii="Arial" w:hAnsi="Arial" w:cs="Arial"/>
          <w:color w:val="000000"/>
        </w:rPr>
        <w:t>muchas atenciones</w:t>
      </w:r>
      <w:r w:rsidR="0094257A" w:rsidRPr="00327DF2">
        <w:rPr>
          <w:rFonts w:ascii="Arial" w:hAnsi="Arial" w:cs="Arial"/>
          <w:color w:val="000000"/>
        </w:rPr>
        <w:t xml:space="preserve">, por tanto, es necesario </w:t>
      </w:r>
      <w:r w:rsidR="00FF0DF9" w:rsidRPr="00327DF2">
        <w:rPr>
          <w:rFonts w:ascii="Arial" w:hAnsi="Arial" w:cs="Arial"/>
          <w:color w:val="000000"/>
        </w:rPr>
        <w:t xml:space="preserve">solicitar que se generen lineamientos que permitan </w:t>
      </w:r>
      <w:r w:rsidR="006159C3" w:rsidRPr="00327DF2">
        <w:rPr>
          <w:rFonts w:ascii="Arial" w:hAnsi="Arial" w:cs="Arial"/>
          <w:color w:val="000000"/>
        </w:rPr>
        <w:t xml:space="preserve">coordinar licencias </w:t>
      </w:r>
      <w:r w:rsidR="00484BEB" w:rsidRPr="00327DF2">
        <w:rPr>
          <w:rFonts w:ascii="Arial" w:hAnsi="Arial" w:cs="Arial"/>
          <w:color w:val="000000"/>
        </w:rPr>
        <w:t>laborales</w:t>
      </w:r>
      <w:r w:rsidR="006159C3" w:rsidRPr="00327DF2">
        <w:rPr>
          <w:rFonts w:ascii="Arial" w:hAnsi="Arial" w:cs="Arial"/>
          <w:color w:val="000000"/>
        </w:rPr>
        <w:t xml:space="preserve"> especiales para este noble fin</w:t>
      </w:r>
      <w:r w:rsidR="00F94C65" w:rsidRPr="00327DF2">
        <w:rPr>
          <w:rFonts w:ascii="Arial" w:hAnsi="Arial" w:cs="Arial"/>
          <w:color w:val="000000"/>
        </w:rPr>
        <w:t>.</w:t>
      </w:r>
      <w:r w:rsidR="00D21EA1" w:rsidRPr="00327DF2">
        <w:rPr>
          <w:rFonts w:ascii="Arial" w:hAnsi="Arial" w:cs="Arial"/>
          <w:color w:val="000000"/>
        </w:rPr>
        <w:t xml:space="preserve"> </w:t>
      </w:r>
    </w:p>
    <w:p w14:paraId="670C01A6" w14:textId="0C19CDF4" w:rsidR="007310B0" w:rsidRPr="00327DF2" w:rsidRDefault="00B964AE" w:rsidP="00327DF2">
      <w:pPr>
        <w:pStyle w:val="NormalWeb"/>
        <w:shd w:val="clear" w:color="auto" w:fill="FFFFFF"/>
        <w:spacing w:line="276" w:lineRule="auto"/>
        <w:jc w:val="both"/>
        <w:rPr>
          <w:rFonts w:ascii="Arial" w:hAnsi="Arial" w:cs="Arial"/>
          <w:color w:val="000000"/>
        </w:rPr>
      </w:pPr>
      <w:r w:rsidRPr="00327DF2">
        <w:rPr>
          <w:rFonts w:ascii="Arial" w:hAnsi="Arial" w:cs="Arial"/>
          <w:color w:val="000000"/>
        </w:rPr>
        <w:t xml:space="preserve">Con este trabajo parlamentario </w:t>
      </w:r>
      <w:r w:rsidR="00D21EA1" w:rsidRPr="00327DF2">
        <w:rPr>
          <w:rFonts w:ascii="Arial" w:hAnsi="Arial" w:cs="Arial"/>
          <w:color w:val="000000"/>
        </w:rPr>
        <w:t xml:space="preserve">se atiende un tema </w:t>
      </w:r>
      <w:r w:rsidR="0015061F" w:rsidRPr="00327DF2">
        <w:rPr>
          <w:rFonts w:ascii="Arial" w:hAnsi="Arial" w:cs="Arial"/>
          <w:color w:val="000000"/>
        </w:rPr>
        <w:t xml:space="preserve">muy </w:t>
      </w:r>
      <w:r w:rsidR="00D21EA1" w:rsidRPr="00327DF2">
        <w:rPr>
          <w:rFonts w:ascii="Arial" w:hAnsi="Arial" w:cs="Arial"/>
          <w:color w:val="000000"/>
        </w:rPr>
        <w:t>sensible para la</w:t>
      </w:r>
      <w:r w:rsidR="0015061F" w:rsidRPr="00327DF2">
        <w:rPr>
          <w:rFonts w:ascii="Arial" w:hAnsi="Arial" w:cs="Arial"/>
          <w:color w:val="000000"/>
        </w:rPr>
        <w:t xml:space="preserve">s y los mexiquenses. Como poder legislativo, al atender esta agenda tan </w:t>
      </w:r>
      <w:r w:rsidR="00D21EA1" w:rsidRPr="00327DF2">
        <w:rPr>
          <w:rFonts w:ascii="Arial" w:hAnsi="Arial" w:cs="Arial"/>
          <w:color w:val="000000"/>
        </w:rPr>
        <w:t>necesari</w:t>
      </w:r>
      <w:r w:rsidR="0015061F" w:rsidRPr="00327DF2">
        <w:rPr>
          <w:rFonts w:ascii="Arial" w:hAnsi="Arial" w:cs="Arial"/>
          <w:color w:val="000000"/>
        </w:rPr>
        <w:t xml:space="preserve">a, nos permitirá </w:t>
      </w:r>
      <w:r w:rsidR="00D21EA1" w:rsidRPr="00327DF2">
        <w:rPr>
          <w:rFonts w:ascii="Arial" w:hAnsi="Arial" w:cs="Arial"/>
          <w:color w:val="000000"/>
        </w:rPr>
        <w:t xml:space="preserve">garantizar el derecho humano a la salud y al trabajo, pues tener dentro de las familias a un menor con cáncer infantil implica grandes esfuerzos en materia económica y de cuidados. </w:t>
      </w:r>
    </w:p>
    <w:p w14:paraId="6AEA88F5" w14:textId="4B522514" w:rsidR="00116A76" w:rsidRPr="00327DF2" w:rsidRDefault="007310B0" w:rsidP="00327DF2">
      <w:pPr>
        <w:pStyle w:val="NormalWeb"/>
        <w:shd w:val="clear" w:color="auto" w:fill="FFFFFF"/>
        <w:spacing w:line="276" w:lineRule="auto"/>
        <w:jc w:val="both"/>
        <w:rPr>
          <w:rFonts w:ascii="Arial" w:hAnsi="Arial" w:cs="Arial"/>
          <w:color w:val="000000"/>
        </w:rPr>
      </w:pPr>
      <w:r w:rsidRPr="00327DF2">
        <w:rPr>
          <w:rFonts w:ascii="Arial" w:hAnsi="Arial" w:cs="Arial"/>
          <w:color w:val="000000"/>
        </w:rPr>
        <w:t>Esta</w:t>
      </w:r>
      <w:r w:rsidR="00D21EA1" w:rsidRPr="00327DF2">
        <w:rPr>
          <w:rFonts w:ascii="Arial" w:hAnsi="Arial" w:cs="Arial"/>
          <w:color w:val="000000"/>
        </w:rPr>
        <w:t xml:space="preserve"> </w:t>
      </w:r>
      <w:r w:rsidRPr="00327DF2">
        <w:rPr>
          <w:rFonts w:ascii="Arial" w:hAnsi="Arial" w:cs="Arial"/>
          <w:color w:val="000000"/>
        </w:rPr>
        <w:t xml:space="preserve">agenda permitirá </w:t>
      </w:r>
      <w:r w:rsidR="00D21EA1" w:rsidRPr="00327DF2">
        <w:rPr>
          <w:rFonts w:ascii="Arial" w:hAnsi="Arial" w:cs="Arial"/>
          <w:color w:val="000000"/>
        </w:rPr>
        <w:t>garantiza</w:t>
      </w:r>
      <w:r w:rsidRPr="00327DF2">
        <w:rPr>
          <w:rFonts w:ascii="Arial" w:hAnsi="Arial" w:cs="Arial"/>
          <w:color w:val="000000"/>
        </w:rPr>
        <w:t>r</w:t>
      </w:r>
      <w:r w:rsidR="00D21EA1" w:rsidRPr="00327DF2">
        <w:rPr>
          <w:rFonts w:ascii="Arial" w:hAnsi="Arial" w:cs="Arial"/>
          <w:color w:val="000000"/>
        </w:rPr>
        <w:t xml:space="preserve"> el interés superior a la niñez, así como los derechos laborales de los padres o tutores de los menores</w:t>
      </w:r>
      <w:r w:rsidR="00134FE6" w:rsidRPr="00327DF2">
        <w:rPr>
          <w:rFonts w:ascii="Arial" w:hAnsi="Arial" w:cs="Arial"/>
          <w:color w:val="000000"/>
        </w:rPr>
        <w:t>, y garantizar los derechos a la salud y laborales de las y los mexiquenses pacientes de cáncer</w:t>
      </w:r>
      <w:r w:rsidR="00FA78D3" w:rsidRPr="00327DF2">
        <w:rPr>
          <w:rFonts w:ascii="Arial" w:hAnsi="Arial" w:cs="Arial"/>
          <w:color w:val="000000"/>
        </w:rPr>
        <w:t xml:space="preserve"> y de las y los cuidadores de pacientes de esta grave enfermedad</w:t>
      </w:r>
      <w:r w:rsidR="00134FE6" w:rsidRPr="00327DF2">
        <w:rPr>
          <w:rFonts w:ascii="Arial" w:hAnsi="Arial" w:cs="Arial"/>
          <w:color w:val="000000"/>
        </w:rPr>
        <w:t>.</w:t>
      </w:r>
    </w:p>
    <w:p w14:paraId="46D3329E" w14:textId="553B1935" w:rsidR="00D70D1D" w:rsidRPr="00327DF2" w:rsidRDefault="00F50919" w:rsidP="00327DF2">
      <w:pPr>
        <w:pStyle w:val="NormalWeb"/>
        <w:shd w:val="clear" w:color="auto" w:fill="FFFFFF"/>
        <w:spacing w:line="276" w:lineRule="auto"/>
        <w:jc w:val="both"/>
        <w:rPr>
          <w:rFonts w:ascii="Arial" w:hAnsi="Arial" w:cs="Arial"/>
          <w:color w:val="000000"/>
        </w:rPr>
      </w:pPr>
      <w:r w:rsidRPr="00327DF2">
        <w:rPr>
          <w:rFonts w:ascii="Arial" w:hAnsi="Arial" w:cs="Arial"/>
          <w:b/>
          <w:bCs/>
          <w:color w:val="000000"/>
        </w:rPr>
        <w:t>Cuarto. -</w:t>
      </w:r>
      <w:r w:rsidR="00F94C65" w:rsidRPr="00327DF2">
        <w:rPr>
          <w:rFonts w:ascii="Arial" w:hAnsi="Arial" w:cs="Arial"/>
          <w:color w:val="000000"/>
        </w:rPr>
        <w:t xml:space="preserve"> </w:t>
      </w:r>
      <w:r w:rsidR="00DC4E28" w:rsidRPr="00327DF2">
        <w:rPr>
          <w:rFonts w:ascii="Arial" w:hAnsi="Arial" w:cs="Arial"/>
          <w:color w:val="000000"/>
        </w:rPr>
        <w:t xml:space="preserve">Al analizar las defunciones por grupos de edad y tipo de tumores malignos, destaca que, entre los principales tipos de cáncer que afectaron a la población infantil de 0 a 14 años son: leucemia; tumor maligno de las meninges, del encéfalo y de otras partes del sistema nervioso central; tumor maligno del hígado y de las vías biliares intrahepáticas, así como de linfoma no Hodgkin. </w:t>
      </w:r>
    </w:p>
    <w:p w14:paraId="392422B4" w14:textId="77777777" w:rsidR="00D70D1D" w:rsidRPr="00327DF2" w:rsidRDefault="00DC4E28" w:rsidP="00327DF2">
      <w:pPr>
        <w:pStyle w:val="NormalWeb"/>
        <w:shd w:val="clear" w:color="auto" w:fill="FFFFFF"/>
        <w:spacing w:line="276" w:lineRule="auto"/>
        <w:jc w:val="both"/>
        <w:rPr>
          <w:rFonts w:ascii="Arial" w:hAnsi="Arial" w:cs="Arial"/>
          <w:color w:val="000000"/>
        </w:rPr>
      </w:pPr>
      <w:r w:rsidRPr="00327DF2">
        <w:rPr>
          <w:rFonts w:ascii="Arial" w:hAnsi="Arial" w:cs="Arial"/>
          <w:color w:val="000000"/>
        </w:rPr>
        <w:t xml:space="preserve">Entre los jóvenes de 15 a 29 años la principal causa de defunción por tipo de cáncer fue la leucemia, con una tasa de 0.36 por cada 10 mil hombres y de 0.25 por cada 10 mil mujeres. Después de esta causa, hay diferencias por sexo: en los hombres destacaron las defunciones por tumor maligno de las meninges, del encéfalo y de otras partes del sistema nervioso central; linfoma no Hodgkin y tumor maligno del estómago. </w:t>
      </w:r>
    </w:p>
    <w:p w14:paraId="668E63DE" w14:textId="390956B8" w:rsidR="00D70D1D" w:rsidRPr="00327DF2" w:rsidRDefault="00DC4E28" w:rsidP="00327DF2">
      <w:pPr>
        <w:pStyle w:val="NormalWeb"/>
        <w:shd w:val="clear" w:color="auto" w:fill="FFFFFF"/>
        <w:spacing w:line="276" w:lineRule="auto"/>
        <w:jc w:val="both"/>
        <w:rPr>
          <w:rFonts w:ascii="Arial" w:hAnsi="Arial" w:cs="Arial"/>
          <w:color w:val="000000"/>
        </w:rPr>
      </w:pPr>
      <w:r w:rsidRPr="00327DF2">
        <w:rPr>
          <w:rFonts w:ascii="Arial" w:hAnsi="Arial" w:cs="Arial"/>
          <w:color w:val="000000"/>
        </w:rPr>
        <w:t>En las mujeres, le siguieron por orden de importancia el tumor maligno del ovario; tumor maligno del cuello del útero y el tumor maligno de las meninges, del encéfalo y de otras partes del sistema nervioso central.</w:t>
      </w:r>
    </w:p>
    <w:p w14:paraId="4C15EF64" w14:textId="304B634A" w:rsidR="00565F5B" w:rsidRPr="00327DF2" w:rsidRDefault="00F50919" w:rsidP="00327DF2">
      <w:pPr>
        <w:pStyle w:val="NormalWeb"/>
        <w:shd w:val="clear" w:color="auto" w:fill="FFFFFF"/>
        <w:spacing w:line="276" w:lineRule="auto"/>
        <w:jc w:val="both"/>
        <w:rPr>
          <w:rFonts w:ascii="Arial" w:hAnsi="Arial" w:cs="Arial"/>
          <w:color w:val="000000"/>
        </w:rPr>
      </w:pPr>
      <w:r w:rsidRPr="00327DF2">
        <w:rPr>
          <w:rFonts w:ascii="Arial" w:hAnsi="Arial" w:cs="Arial"/>
          <w:b/>
          <w:bCs/>
          <w:color w:val="000000"/>
        </w:rPr>
        <w:t>Quinto. -</w:t>
      </w:r>
      <w:r w:rsidR="00CD5E4B" w:rsidRPr="00327DF2">
        <w:rPr>
          <w:rFonts w:ascii="Arial" w:hAnsi="Arial" w:cs="Arial"/>
          <w:color w:val="000000"/>
        </w:rPr>
        <w:t xml:space="preserve"> </w:t>
      </w:r>
      <w:r w:rsidR="006D40F9" w:rsidRPr="00327DF2">
        <w:rPr>
          <w:rFonts w:ascii="Arial" w:hAnsi="Arial" w:cs="Arial"/>
          <w:color w:val="000000"/>
        </w:rPr>
        <w:t xml:space="preserve">Entre los hombres de 30 a 59 años destacaron las defunciones por tumor maligno del colon, del recto y del ano, con una tasa de 0.55 defunciones por cada 10 mil varones, seguido de los tumores malignos del estómago con una tasa de 0.47 por cada 10 mil hombres. </w:t>
      </w:r>
    </w:p>
    <w:p w14:paraId="0F1605E7" w14:textId="6E4A1254" w:rsidR="00116A76" w:rsidRPr="00327DF2" w:rsidRDefault="00F50919" w:rsidP="00327DF2">
      <w:pPr>
        <w:pStyle w:val="NormalWeb"/>
        <w:shd w:val="clear" w:color="auto" w:fill="FFFFFF"/>
        <w:spacing w:line="276" w:lineRule="auto"/>
        <w:jc w:val="both"/>
        <w:rPr>
          <w:rFonts w:ascii="Arial" w:hAnsi="Arial" w:cs="Arial"/>
          <w:color w:val="000000"/>
        </w:rPr>
      </w:pPr>
      <w:r w:rsidRPr="00327DF2">
        <w:rPr>
          <w:rFonts w:ascii="Arial" w:hAnsi="Arial" w:cs="Arial"/>
          <w:b/>
          <w:bCs/>
          <w:color w:val="000000"/>
        </w:rPr>
        <w:t>Sexto. -</w:t>
      </w:r>
      <w:r w:rsidR="00023702" w:rsidRPr="00327DF2">
        <w:rPr>
          <w:rFonts w:ascii="Arial" w:hAnsi="Arial" w:cs="Arial"/>
          <w:color w:val="000000"/>
        </w:rPr>
        <w:t xml:space="preserve"> </w:t>
      </w:r>
      <w:r w:rsidR="00AB0B43" w:rsidRPr="00327DF2">
        <w:rPr>
          <w:rFonts w:ascii="Arial" w:hAnsi="Arial" w:cs="Arial"/>
          <w:color w:val="000000"/>
        </w:rPr>
        <w:t>Entre las mujeres de 60 años y más, la tasa más alta se debió a tumores malignos de la mama, 4.71 defunciones por cada 10 mil mujeres, seguida por los tumores malignos del hígado y de las vías biliares intrahepáticas con una tasa de 3.34 defunciones por cada 10 mil mujeres.</w:t>
      </w:r>
    </w:p>
    <w:p w14:paraId="73F5EB40" w14:textId="72FC5DAD" w:rsidR="00315284" w:rsidRPr="00327DF2" w:rsidRDefault="00095000" w:rsidP="00327DF2">
      <w:pPr>
        <w:pStyle w:val="NormalWeb"/>
        <w:shd w:val="clear" w:color="auto" w:fill="FFFFFF"/>
        <w:spacing w:line="276" w:lineRule="auto"/>
        <w:jc w:val="both"/>
        <w:rPr>
          <w:rFonts w:ascii="Arial" w:hAnsi="Arial" w:cs="Arial"/>
          <w:color w:val="000000"/>
        </w:rPr>
      </w:pPr>
      <w:r w:rsidRPr="00327DF2">
        <w:rPr>
          <w:rFonts w:ascii="Arial" w:hAnsi="Arial" w:cs="Arial"/>
          <w:b/>
          <w:bCs/>
          <w:color w:val="000000"/>
        </w:rPr>
        <w:t>Séptimo.-</w:t>
      </w:r>
      <w:r w:rsidRPr="00327DF2">
        <w:rPr>
          <w:rFonts w:ascii="Arial" w:hAnsi="Arial" w:cs="Arial"/>
          <w:color w:val="000000"/>
        </w:rPr>
        <w:t xml:space="preserve"> </w:t>
      </w:r>
      <w:r w:rsidR="00B0571B" w:rsidRPr="00327DF2">
        <w:rPr>
          <w:rFonts w:ascii="Arial" w:hAnsi="Arial" w:cs="Arial"/>
          <w:color w:val="000000"/>
        </w:rPr>
        <w:t>M</w:t>
      </w:r>
      <w:r w:rsidR="00CC4A7D" w:rsidRPr="00327DF2">
        <w:rPr>
          <w:rFonts w:ascii="Arial" w:hAnsi="Arial" w:cs="Arial"/>
          <w:color w:val="000000"/>
        </w:rPr>
        <w:t xml:space="preserve">uchas madres y padres </w:t>
      </w:r>
      <w:r w:rsidR="00C34350" w:rsidRPr="00327DF2">
        <w:rPr>
          <w:rFonts w:ascii="Arial" w:hAnsi="Arial" w:cs="Arial"/>
          <w:color w:val="000000"/>
        </w:rPr>
        <w:t xml:space="preserve">desconocen este </w:t>
      </w:r>
      <w:r w:rsidR="00CC4A7D" w:rsidRPr="00327DF2">
        <w:rPr>
          <w:rFonts w:ascii="Arial" w:hAnsi="Arial" w:cs="Arial"/>
          <w:color w:val="000000"/>
        </w:rPr>
        <w:t>derecho laboral de dedicar tiempo completo al cuidado de sus hijas e hijos con cáncer</w:t>
      </w:r>
      <w:r w:rsidR="007406A3" w:rsidRPr="00327DF2">
        <w:rPr>
          <w:rFonts w:ascii="Arial" w:hAnsi="Arial" w:cs="Arial"/>
          <w:color w:val="000000"/>
        </w:rPr>
        <w:t xml:space="preserve">, o bien existen confusiones </w:t>
      </w:r>
      <w:r w:rsidR="00D145AF" w:rsidRPr="00327DF2">
        <w:rPr>
          <w:rFonts w:ascii="Arial" w:hAnsi="Arial" w:cs="Arial"/>
          <w:color w:val="000000"/>
        </w:rPr>
        <w:t>de como poder hacer válido este derecho</w:t>
      </w:r>
      <w:r w:rsidR="00CC4A7D" w:rsidRPr="00327DF2">
        <w:rPr>
          <w:rFonts w:ascii="Arial" w:hAnsi="Arial" w:cs="Arial"/>
          <w:color w:val="000000"/>
        </w:rPr>
        <w:t xml:space="preserve">, </w:t>
      </w:r>
      <w:r w:rsidR="00B0571B" w:rsidRPr="00327DF2">
        <w:rPr>
          <w:rFonts w:ascii="Arial" w:hAnsi="Arial" w:cs="Arial"/>
          <w:color w:val="000000"/>
        </w:rPr>
        <w:t>por ello la agenda solicitada</w:t>
      </w:r>
      <w:r w:rsidR="004A7045" w:rsidRPr="00327DF2">
        <w:rPr>
          <w:rFonts w:ascii="Arial" w:hAnsi="Arial" w:cs="Arial"/>
          <w:color w:val="000000"/>
        </w:rPr>
        <w:t>, atiende la gran preocupación de</w:t>
      </w:r>
      <w:r w:rsidR="00CC4A7D" w:rsidRPr="00327DF2">
        <w:rPr>
          <w:rFonts w:ascii="Arial" w:hAnsi="Arial" w:cs="Arial"/>
          <w:color w:val="000000"/>
        </w:rPr>
        <w:t xml:space="preserve"> que </w:t>
      </w:r>
      <w:r w:rsidR="004204EE" w:rsidRPr="00327DF2">
        <w:rPr>
          <w:rFonts w:ascii="Arial" w:hAnsi="Arial" w:cs="Arial"/>
          <w:color w:val="000000"/>
        </w:rPr>
        <w:t xml:space="preserve">exista una adecuada articulación con los 125 municipios para garantizar </w:t>
      </w:r>
      <w:r w:rsidR="00CC4A7D" w:rsidRPr="00327DF2">
        <w:rPr>
          <w:rFonts w:ascii="Arial" w:hAnsi="Arial" w:cs="Arial"/>
          <w:color w:val="000000"/>
        </w:rPr>
        <w:t>este acompañamiento</w:t>
      </w:r>
      <w:r w:rsidR="00DE00C8" w:rsidRPr="00327DF2">
        <w:rPr>
          <w:rFonts w:ascii="Arial" w:hAnsi="Arial" w:cs="Arial"/>
          <w:color w:val="000000"/>
        </w:rPr>
        <w:t xml:space="preserve">, pues </w:t>
      </w:r>
      <w:r w:rsidR="00CC4A7D" w:rsidRPr="00327DF2">
        <w:rPr>
          <w:rFonts w:ascii="Arial" w:hAnsi="Arial" w:cs="Arial"/>
          <w:color w:val="000000"/>
        </w:rPr>
        <w:t>en los hospitales se requiere la presencia de los familiares</w:t>
      </w:r>
      <w:r w:rsidR="00033F8A" w:rsidRPr="00327DF2">
        <w:rPr>
          <w:rFonts w:ascii="Arial" w:hAnsi="Arial" w:cs="Arial"/>
          <w:color w:val="000000"/>
        </w:rPr>
        <w:t xml:space="preserve"> de los menores</w:t>
      </w:r>
      <w:r w:rsidR="00CC4A7D" w:rsidRPr="00327DF2">
        <w:rPr>
          <w:rFonts w:ascii="Arial" w:hAnsi="Arial" w:cs="Arial"/>
          <w:color w:val="000000"/>
        </w:rPr>
        <w:t xml:space="preserve"> en su totalidad</w:t>
      </w:r>
      <w:r w:rsidR="00033F8A" w:rsidRPr="00327DF2">
        <w:rPr>
          <w:rFonts w:ascii="Arial" w:hAnsi="Arial" w:cs="Arial"/>
          <w:color w:val="000000"/>
        </w:rPr>
        <w:t xml:space="preserve"> o bien, en caso de ser pacientes</w:t>
      </w:r>
      <w:r w:rsidR="00646047" w:rsidRPr="00327DF2">
        <w:rPr>
          <w:rFonts w:ascii="Arial" w:hAnsi="Arial" w:cs="Arial"/>
          <w:color w:val="000000"/>
        </w:rPr>
        <w:t>, poder atenderse de manera efectiva.</w:t>
      </w:r>
    </w:p>
    <w:p w14:paraId="3E153108" w14:textId="023F5992" w:rsidR="00F4481F" w:rsidRPr="00327DF2" w:rsidRDefault="00F50919" w:rsidP="00327DF2">
      <w:pPr>
        <w:pStyle w:val="Piedepgina"/>
        <w:spacing w:line="276" w:lineRule="auto"/>
        <w:jc w:val="both"/>
        <w:rPr>
          <w:rFonts w:ascii="Arial" w:hAnsi="Arial" w:cs="Arial"/>
          <w:color w:val="000000"/>
          <w:sz w:val="24"/>
          <w:szCs w:val="24"/>
        </w:rPr>
      </w:pPr>
      <w:r w:rsidRPr="00327DF2">
        <w:rPr>
          <w:rFonts w:ascii="Arial" w:hAnsi="Arial" w:cs="Arial"/>
          <w:b/>
          <w:bCs/>
          <w:color w:val="000000"/>
          <w:sz w:val="24"/>
          <w:szCs w:val="24"/>
        </w:rPr>
        <w:t>Octavo. -</w:t>
      </w:r>
      <w:r w:rsidR="00CF59E9" w:rsidRPr="00327DF2">
        <w:rPr>
          <w:rFonts w:ascii="Arial" w:hAnsi="Arial" w:cs="Arial"/>
          <w:color w:val="000000"/>
          <w:sz w:val="24"/>
          <w:szCs w:val="24"/>
        </w:rPr>
        <w:t xml:space="preserve"> </w:t>
      </w:r>
      <w:r w:rsidR="000F5021" w:rsidRPr="00327DF2">
        <w:rPr>
          <w:rFonts w:ascii="Arial" w:hAnsi="Arial" w:cs="Arial"/>
          <w:color w:val="000000"/>
          <w:sz w:val="24"/>
          <w:szCs w:val="24"/>
        </w:rPr>
        <w:t xml:space="preserve">Para las personas adultas mayores (60 años y más) que fallecieron por tumores malignos, la principal causa en los hombres fue por tumor maligno de la próstata, seguida de los tumores malignos de la tráquea, de los bronquios y del pulmón con tasas de 10.89 y 4.79 defunciones por cada 10 mil hombres, respectivamente. </w:t>
      </w:r>
      <w:r w:rsidR="00FE1554" w:rsidRPr="00327DF2">
        <w:rPr>
          <w:rFonts w:ascii="Arial" w:hAnsi="Arial" w:cs="Arial"/>
          <w:color w:val="000000"/>
          <w:sz w:val="24"/>
          <w:szCs w:val="24"/>
        </w:rPr>
        <w:t>En esta agenda se debe considerar también a las y los cuidadores de personas de la tercera edad.</w:t>
      </w:r>
    </w:p>
    <w:p w14:paraId="5C04F97D" w14:textId="0F8F3F9B" w:rsidR="00E64590" w:rsidRPr="00327DF2" w:rsidRDefault="00F4481F" w:rsidP="00327DF2">
      <w:pPr>
        <w:pStyle w:val="Piedepgina"/>
        <w:spacing w:line="276" w:lineRule="auto"/>
        <w:jc w:val="both"/>
        <w:rPr>
          <w:rFonts w:ascii="Arial" w:hAnsi="Arial" w:cs="Arial"/>
          <w:color w:val="000000"/>
          <w:sz w:val="24"/>
          <w:szCs w:val="24"/>
        </w:rPr>
      </w:pPr>
      <w:r w:rsidRPr="00327DF2">
        <w:rPr>
          <w:rFonts w:ascii="Arial" w:hAnsi="Arial" w:cs="Arial"/>
          <w:b/>
          <w:bCs/>
          <w:color w:val="000000"/>
          <w:sz w:val="24"/>
          <w:szCs w:val="24"/>
        </w:rPr>
        <w:t>Noveno.-</w:t>
      </w:r>
      <w:r w:rsidRPr="00327DF2">
        <w:rPr>
          <w:rFonts w:ascii="Arial" w:hAnsi="Arial" w:cs="Arial"/>
          <w:color w:val="000000"/>
          <w:sz w:val="24"/>
          <w:szCs w:val="24"/>
        </w:rPr>
        <w:t xml:space="preserve"> Por ejemplificar uno de los desgastantes tratamientos</w:t>
      </w:r>
      <w:r w:rsidR="00281197" w:rsidRPr="00327DF2">
        <w:rPr>
          <w:rFonts w:ascii="Arial" w:hAnsi="Arial" w:cs="Arial"/>
          <w:color w:val="000000"/>
          <w:sz w:val="24"/>
          <w:szCs w:val="24"/>
        </w:rPr>
        <w:t xml:space="preserve">, citaremos la aplicación de un </w:t>
      </w:r>
      <w:r w:rsidR="00E64590" w:rsidRPr="00327DF2">
        <w:rPr>
          <w:rFonts w:ascii="Arial" w:hAnsi="Arial" w:cs="Arial"/>
          <w:color w:val="000000"/>
          <w:sz w:val="24"/>
          <w:szCs w:val="24"/>
        </w:rPr>
        <w:t xml:space="preserve">ciclo de quimioterapia para tratar leucemia, </w:t>
      </w:r>
      <w:r w:rsidR="00281197" w:rsidRPr="00327DF2">
        <w:rPr>
          <w:rFonts w:ascii="Arial" w:hAnsi="Arial" w:cs="Arial"/>
          <w:color w:val="000000"/>
          <w:sz w:val="24"/>
          <w:szCs w:val="24"/>
        </w:rPr>
        <w:t xml:space="preserve">pues estadísticamente es </w:t>
      </w:r>
      <w:r w:rsidR="00E64590" w:rsidRPr="00327DF2">
        <w:rPr>
          <w:rFonts w:ascii="Arial" w:hAnsi="Arial" w:cs="Arial"/>
          <w:color w:val="000000"/>
          <w:sz w:val="24"/>
          <w:szCs w:val="24"/>
        </w:rPr>
        <w:t xml:space="preserve">el cáncer infantil más frecuente, </w:t>
      </w:r>
      <w:r w:rsidR="00CB6A36" w:rsidRPr="00327DF2">
        <w:rPr>
          <w:rFonts w:ascii="Arial" w:hAnsi="Arial" w:cs="Arial"/>
          <w:color w:val="000000"/>
          <w:sz w:val="24"/>
          <w:szCs w:val="24"/>
        </w:rPr>
        <w:t xml:space="preserve">este </w:t>
      </w:r>
      <w:r w:rsidR="00E64590" w:rsidRPr="00327DF2">
        <w:rPr>
          <w:rFonts w:ascii="Arial" w:hAnsi="Arial" w:cs="Arial"/>
          <w:color w:val="000000"/>
          <w:sz w:val="24"/>
          <w:szCs w:val="24"/>
        </w:rPr>
        <w:t>requiere de cinco días de internamiento para el paciente diagnosticado</w:t>
      </w:r>
      <w:r w:rsidR="00CB6A36" w:rsidRPr="00327DF2">
        <w:rPr>
          <w:rFonts w:ascii="Arial" w:hAnsi="Arial" w:cs="Arial"/>
          <w:color w:val="000000"/>
          <w:sz w:val="24"/>
          <w:szCs w:val="24"/>
        </w:rPr>
        <w:t>, así, lo</w:t>
      </w:r>
      <w:r w:rsidR="00E64590" w:rsidRPr="00327DF2">
        <w:rPr>
          <w:rFonts w:ascii="Arial" w:hAnsi="Arial" w:cs="Arial"/>
          <w:color w:val="000000"/>
          <w:sz w:val="24"/>
          <w:szCs w:val="24"/>
        </w:rPr>
        <w:t xml:space="preserve"> delicado del tratamiento</w:t>
      </w:r>
      <w:r w:rsidR="00CB6A36" w:rsidRPr="00327DF2">
        <w:rPr>
          <w:rFonts w:ascii="Arial" w:hAnsi="Arial" w:cs="Arial"/>
          <w:color w:val="000000"/>
          <w:sz w:val="24"/>
          <w:szCs w:val="24"/>
        </w:rPr>
        <w:t xml:space="preserve"> exige </w:t>
      </w:r>
      <w:r w:rsidR="00E64590" w:rsidRPr="00327DF2">
        <w:rPr>
          <w:rFonts w:ascii="Arial" w:hAnsi="Arial" w:cs="Arial"/>
          <w:color w:val="000000"/>
          <w:sz w:val="24"/>
          <w:szCs w:val="24"/>
        </w:rPr>
        <w:t>la presencia forzosa de los padres</w:t>
      </w:r>
      <w:r w:rsidR="00B11C09" w:rsidRPr="00327DF2">
        <w:rPr>
          <w:rFonts w:ascii="Arial" w:hAnsi="Arial" w:cs="Arial"/>
          <w:color w:val="000000"/>
          <w:sz w:val="24"/>
          <w:szCs w:val="24"/>
        </w:rPr>
        <w:t xml:space="preserve"> o tutores</w:t>
      </w:r>
      <w:r w:rsidR="00E64590" w:rsidRPr="00327DF2">
        <w:rPr>
          <w:rFonts w:ascii="Arial" w:hAnsi="Arial" w:cs="Arial"/>
          <w:color w:val="000000"/>
          <w:sz w:val="24"/>
          <w:szCs w:val="24"/>
        </w:rPr>
        <w:t>,</w:t>
      </w:r>
      <w:r w:rsidR="00B11C09" w:rsidRPr="00327DF2">
        <w:rPr>
          <w:rFonts w:ascii="Arial" w:hAnsi="Arial" w:cs="Arial"/>
          <w:color w:val="000000"/>
          <w:sz w:val="24"/>
          <w:szCs w:val="24"/>
        </w:rPr>
        <w:t xml:space="preserve"> y en</w:t>
      </w:r>
      <w:r w:rsidR="00E64590" w:rsidRPr="00327DF2">
        <w:rPr>
          <w:rFonts w:ascii="Arial" w:hAnsi="Arial" w:cs="Arial"/>
          <w:color w:val="000000"/>
          <w:sz w:val="24"/>
          <w:szCs w:val="24"/>
        </w:rPr>
        <w:t xml:space="preserve"> muchos</w:t>
      </w:r>
      <w:r w:rsidR="00B11C09" w:rsidRPr="00327DF2">
        <w:rPr>
          <w:rFonts w:ascii="Arial" w:hAnsi="Arial" w:cs="Arial"/>
          <w:color w:val="000000"/>
          <w:sz w:val="24"/>
          <w:szCs w:val="24"/>
        </w:rPr>
        <w:t xml:space="preserve"> casos, estos </w:t>
      </w:r>
      <w:r w:rsidR="00E64590" w:rsidRPr="00327DF2">
        <w:rPr>
          <w:rFonts w:ascii="Arial" w:hAnsi="Arial" w:cs="Arial"/>
          <w:color w:val="000000"/>
          <w:sz w:val="24"/>
          <w:szCs w:val="24"/>
        </w:rPr>
        <w:t>han perdido sus empleos al darle la debida prioridad a la enfermedad de sus hijo</w:t>
      </w:r>
      <w:r w:rsidR="00B11C09" w:rsidRPr="00327DF2">
        <w:rPr>
          <w:rFonts w:ascii="Arial" w:hAnsi="Arial" w:cs="Arial"/>
          <w:color w:val="000000"/>
          <w:sz w:val="24"/>
          <w:szCs w:val="24"/>
        </w:rPr>
        <w:t>s</w:t>
      </w:r>
      <w:r w:rsidR="008531E4" w:rsidRPr="00327DF2">
        <w:rPr>
          <w:rFonts w:ascii="Arial" w:hAnsi="Arial" w:cs="Arial"/>
          <w:color w:val="000000"/>
          <w:sz w:val="24"/>
          <w:szCs w:val="24"/>
        </w:rPr>
        <w:t>, o bien, al ser traba</w:t>
      </w:r>
      <w:r w:rsidR="00962A07" w:rsidRPr="00327DF2">
        <w:rPr>
          <w:rFonts w:ascii="Arial" w:hAnsi="Arial" w:cs="Arial"/>
          <w:color w:val="000000"/>
          <w:sz w:val="24"/>
          <w:szCs w:val="24"/>
        </w:rPr>
        <w:t>jad</w:t>
      </w:r>
      <w:r w:rsidR="008531E4" w:rsidRPr="00327DF2">
        <w:rPr>
          <w:rFonts w:ascii="Arial" w:hAnsi="Arial" w:cs="Arial"/>
          <w:color w:val="000000"/>
          <w:sz w:val="24"/>
          <w:szCs w:val="24"/>
        </w:rPr>
        <w:t xml:space="preserve">oras o trabajadores que </w:t>
      </w:r>
      <w:r w:rsidR="00A26E99" w:rsidRPr="00327DF2">
        <w:rPr>
          <w:rFonts w:ascii="Arial" w:hAnsi="Arial" w:cs="Arial"/>
          <w:color w:val="000000"/>
          <w:sz w:val="24"/>
          <w:szCs w:val="24"/>
        </w:rPr>
        <w:t>desgraciadamente son diagnosticados con alguna variable de cáncer</w:t>
      </w:r>
      <w:r w:rsidR="00FC3F23" w:rsidRPr="00327DF2">
        <w:rPr>
          <w:rFonts w:ascii="Arial" w:hAnsi="Arial" w:cs="Arial"/>
          <w:color w:val="000000"/>
          <w:sz w:val="24"/>
          <w:szCs w:val="24"/>
        </w:rPr>
        <w:t xml:space="preserve">, tienen que faltar a sus empleos </w:t>
      </w:r>
      <w:r w:rsidR="001D7164" w:rsidRPr="00327DF2">
        <w:rPr>
          <w:rFonts w:ascii="Arial" w:hAnsi="Arial" w:cs="Arial"/>
          <w:color w:val="000000"/>
          <w:sz w:val="24"/>
          <w:szCs w:val="24"/>
        </w:rPr>
        <w:t xml:space="preserve">para asistir a sus consultas o tratamientos </w:t>
      </w:r>
      <w:r w:rsidR="00FC3F23" w:rsidRPr="00327DF2">
        <w:rPr>
          <w:rFonts w:ascii="Arial" w:hAnsi="Arial" w:cs="Arial"/>
          <w:color w:val="000000"/>
          <w:sz w:val="24"/>
          <w:szCs w:val="24"/>
        </w:rPr>
        <w:t xml:space="preserve">y en muchos casos es causa </w:t>
      </w:r>
      <w:r w:rsidR="001D7164" w:rsidRPr="00327DF2">
        <w:rPr>
          <w:rFonts w:ascii="Arial" w:hAnsi="Arial" w:cs="Arial"/>
          <w:color w:val="000000"/>
          <w:sz w:val="24"/>
          <w:szCs w:val="24"/>
        </w:rPr>
        <w:t>para</w:t>
      </w:r>
      <w:r w:rsidR="00FC3F23" w:rsidRPr="00327DF2">
        <w:rPr>
          <w:rFonts w:ascii="Arial" w:hAnsi="Arial" w:cs="Arial"/>
          <w:color w:val="000000"/>
          <w:sz w:val="24"/>
          <w:szCs w:val="24"/>
        </w:rPr>
        <w:t xml:space="preserve"> que los den de baja</w:t>
      </w:r>
      <w:r w:rsidR="00E64590" w:rsidRPr="00327DF2">
        <w:rPr>
          <w:rFonts w:ascii="Arial" w:hAnsi="Arial" w:cs="Arial"/>
          <w:color w:val="000000"/>
          <w:sz w:val="24"/>
          <w:szCs w:val="24"/>
        </w:rPr>
        <w:t>.</w:t>
      </w:r>
    </w:p>
    <w:p w14:paraId="6CEFB82B" w14:textId="77777777" w:rsidR="00BB6EFC" w:rsidRPr="00327DF2" w:rsidRDefault="00BB6EFC" w:rsidP="00327DF2">
      <w:pPr>
        <w:pStyle w:val="Piedepgina"/>
        <w:spacing w:line="276" w:lineRule="auto"/>
        <w:jc w:val="both"/>
        <w:rPr>
          <w:rFonts w:ascii="Arial" w:hAnsi="Arial" w:cs="Arial"/>
          <w:color w:val="000000"/>
          <w:sz w:val="24"/>
          <w:szCs w:val="24"/>
        </w:rPr>
      </w:pPr>
    </w:p>
    <w:p w14:paraId="552603AF" w14:textId="1AEC2CB0" w:rsidR="00315284" w:rsidRDefault="00CF59E9" w:rsidP="00327DF2">
      <w:pPr>
        <w:pStyle w:val="Piedepgina"/>
        <w:spacing w:line="276" w:lineRule="auto"/>
        <w:jc w:val="both"/>
        <w:rPr>
          <w:rFonts w:ascii="Arial" w:hAnsi="Arial" w:cs="Arial"/>
          <w:color w:val="000000"/>
          <w:sz w:val="24"/>
          <w:szCs w:val="24"/>
        </w:rPr>
      </w:pPr>
      <w:r w:rsidRPr="00327DF2">
        <w:rPr>
          <w:rFonts w:ascii="Arial" w:hAnsi="Arial" w:cs="Arial"/>
          <w:color w:val="000000"/>
          <w:sz w:val="24"/>
          <w:szCs w:val="24"/>
        </w:rPr>
        <w:t>Ante esta información</w:t>
      </w:r>
      <w:r w:rsidR="0022636E" w:rsidRPr="00327DF2">
        <w:rPr>
          <w:rFonts w:ascii="Arial" w:hAnsi="Arial" w:cs="Arial"/>
          <w:color w:val="000000"/>
          <w:sz w:val="24"/>
          <w:szCs w:val="24"/>
        </w:rPr>
        <w:t xml:space="preserve"> estadística que muestra la gravedad</w:t>
      </w:r>
      <w:r w:rsidR="003B7B16" w:rsidRPr="00327DF2">
        <w:rPr>
          <w:rFonts w:ascii="Arial" w:hAnsi="Arial" w:cs="Arial"/>
          <w:color w:val="000000"/>
          <w:sz w:val="24"/>
          <w:szCs w:val="24"/>
        </w:rPr>
        <w:t xml:space="preserve"> y complicación que se enfrenta ante esta terrible enfermedad</w:t>
      </w:r>
      <w:r w:rsidRPr="00327DF2">
        <w:rPr>
          <w:rFonts w:ascii="Arial" w:hAnsi="Arial" w:cs="Arial"/>
          <w:color w:val="000000"/>
          <w:sz w:val="24"/>
          <w:szCs w:val="24"/>
        </w:rPr>
        <w:t>, el Grupo Parlamentario del Partido Acción Nacional</w:t>
      </w:r>
      <w:r w:rsidR="008C76BE" w:rsidRPr="00327DF2">
        <w:rPr>
          <w:rFonts w:ascii="Arial" w:hAnsi="Arial" w:cs="Arial"/>
          <w:color w:val="000000"/>
          <w:sz w:val="24"/>
          <w:szCs w:val="24"/>
        </w:rPr>
        <w:t xml:space="preserve"> en este trabajo parlamentario propone </w:t>
      </w:r>
      <w:r w:rsidR="00EE6968" w:rsidRPr="00327DF2">
        <w:rPr>
          <w:rFonts w:ascii="Arial" w:hAnsi="Arial" w:cs="Arial"/>
          <w:color w:val="000000"/>
          <w:sz w:val="24"/>
          <w:szCs w:val="24"/>
        </w:rPr>
        <w:t>que</w:t>
      </w:r>
      <w:r w:rsidR="00401A01" w:rsidRPr="00327DF2">
        <w:rPr>
          <w:rFonts w:ascii="Arial" w:hAnsi="Arial" w:cs="Arial"/>
          <w:color w:val="000000"/>
          <w:sz w:val="24"/>
          <w:szCs w:val="24"/>
        </w:rPr>
        <w:t xml:space="preserve"> se genere una agenda</w:t>
      </w:r>
      <w:r w:rsidR="003B7B16" w:rsidRPr="00327DF2">
        <w:rPr>
          <w:rFonts w:ascii="Arial" w:hAnsi="Arial" w:cs="Arial"/>
          <w:color w:val="000000"/>
          <w:sz w:val="24"/>
          <w:szCs w:val="24"/>
        </w:rPr>
        <w:t xml:space="preserve">, que permita contar con lineamientos </w:t>
      </w:r>
      <w:r w:rsidR="001778EE" w:rsidRPr="00327DF2">
        <w:rPr>
          <w:rFonts w:ascii="Arial" w:hAnsi="Arial" w:cs="Arial"/>
          <w:color w:val="000000"/>
          <w:sz w:val="24"/>
          <w:szCs w:val="24"/>
        </w:rPr>
        <w:t>a instrumentar los lineamientos internos para el otorgamiento de licencias laborales y permisos especiales laborales para padres y madres de niñas, niños y adolescentes diagnosticados con cáncer y de la misma forma se les concedan las facilidades a las y los mexiquenses que hayan sido diagnosticados con cáncer para acudir a sus tratamientos y consultas</w:t>
      </w:r>
      <w:r w:rsidR="0096539A" w:rsidRPr="00327DF2">
        <w:rPr>
          <w:rFonts w:ascii="Arial" w:hAnsi="Arial" w:cs="Arial"/>
          <w:color w:val="000000"/>
          <w:sz w:val="24"/>
          <w:szCs w:val="24"/>
        </w:rPr>
        <w:t>.</w:t>
      </w:r>
      <w:r w:rsidR="009F4A14" w:rsidRPr="00327DF2">
        <w:rPr>
          <w:rFonts w:ascii="Arial" w:hAnsi="Arial" w:cs="Arial"/>
          <w:color w:val="000000"/>
          <w:sz w:val="24"/>
          <w:szCs w:val="24"/>
        </w:rPr>
        <w:t xml:space="preserve"> </w:t>
      </w:r>
      <w:r w:rsidR="00552970" w:rsidRPr="00327DF2">
        <w:rPr>
          <w:rFonts w:ascii="Arial" w:hAnsi="Arial" w:cs="Arial"/>
          <w:color w:val="000000"/>
          <w:sz w:val="24"/>
          <w:szCs w:val="24"/>
        </w:rPr>
        <w:t>Invitamos a todos los Grupos Parlamentarios a sumarse en este noble objetivo.</w:t>
      </w:r>
    </w:p>
    <w:p w14:paraId="717B134F" w14:textId="77777777" w:rsidR="001657E8" w:rsidRPr="00327DF2" w:rsidRDefault="001657E8" w:rsidP="00327DF2">
      <w:pPr>
        <w:pStyle w:val="Piedepgina"/>
        <w:spacing w:line="276" w:lineRule="auto"/>
        <w:jc w:val="both"/>
        <w:rPr>
          <w:rFonts w:ascii="Arial" w:hAnsi="Arial" w:cs="Arial"/>
          <w:color w:val="000000"/>
          <w:sz w:val="24"/>
          <w:szCs w:val="24"/>
        </w:rPr>
      </w:pPr>
    </w:p>
    <w:p w14:paraId="1120D52F" w14:textId="7D4D5614" w:rsidR="001657E8" w:rsidRPr="00327DF2" w:rsidRDefault="00670451" w:rsidP="001657E8">
      <w:pPr>
        <w:spacing w:after="0" w:line="240" w:lineRule="auto"/>
        <w:jc w:val="both"/>
        <w:rPr>
          <w:rFonts w:ascii="Arial" w:hAnsi="Arial" w:cs="Arial"/>
          <w:b/>
          <w:sz w:val="24"/>
          <w:szCs w:val="24"/>
        </w:rPr>
      </w:pPr>
      <w:r w:rsidRPr="00327DF2">
        <w:rPr>
          <w:rFonts w:ascii="Arial" w:hAnsi="Arial" w:cs="Arial"/>
          <w:color w:val="000000"/>
        </w:rPr>
        <w:t xml:space="preserve">Con </w:t>
      </w:r>
      <w:r w:rsidR="00D94C95" w:rsidRPr="00327DF2">
        <w:rPr>
          <w:rFonts w:ascii="Arial" w:hAnsi="Arial" w:cs="Arial"/>
          <w:color w:val="000000"/>
        </w:rPr>
        <w:t xml:space="preserve">el </w:t>
      </w:r>
      <w:r w:rsidR="008D3DF7" w:rsidRPr="00327DF2">
        <w:rPr>
          <w:rFonts w:ascii="Arial" w:hAnsi="Arial" w:cs="Arial"/>
          <w:color w:val="000000"/>
        </w:rPr>
        <w:t xml:space="preserve">firme </w:t>
      </w:r>
      <w:r w:rsidR="00D94C95" w:rsidRPr="00327DF2">
        <w:rPr>
          <w:rFonts w:ascii="Arial" w:hAnsi="Arial" w:cs="Arial"/>
          <w:color w:val="000000"/>
        </w:rPr>
        <w:t xml:space="preserve">objetivo de </w:t>
      </w:r>
      <w:r w:rsidR="00C40874" w:rsidRPr="00327DF2">
        <w:rPr>
          <w:rFonts w:ascii="Arial" w:hAnsi="Arial" w:cs="Arial"/>
          <w:color w:val="000000"/>
        </w:rPr>
        <w:t>construir un mejor Estado de México</w:t>
      </w:r>
      <w:r w:rsidR="00096448" w:rsidRPr="00327DF2">
        <w:rPr>
          <w:rFonts w:ascii="Arial" w:hAnsi="Arial" w:cs="Arial"/>
          <w:color w:val="000000"/>
        </w:rPr>
        <w:t>,</w:t>
      </w:r>
      <w:r w:rsidR="00E66422" w:rsidRPr="00327DF2">
        <w:rPr>
          <w:rFonts w:ascii="Arial" w:hAnsi="Arial" w:cs="Arial"/>
          <w:color w:val="000000"/>
        </w:rPr>
        <w:t xml:space="preserve"> </w:t>
      </w:r>
      <w:r w:rsidR="00D65216" w:rsidRPr="00327DF2">
        <w:rPr>
          <w:rFonts w:ascii="Arial" w:hAnsi="Arial" w:cs="Arial"/>
        </w:rPr>
        <w:t xml:space="preserve">someto a la consideración de este H. Poder Legislativo del Estado de </w:t>
      </w:r>
    </w:p>
    <w:p w14:paraId="6B931473" w14:textId="5EC8F152" w:rsidR="00F50919" w:rsidRPr="00B40B6E" w:rsidRDefault="00D65216" w:rsidP="00B40B6E">
      <w:pPr>
        <w:pStyle w:val="NormalWeb"/>
        <w:shd w:val="clear" w:color="auto" w:fill="FFFFFF"/>
        <w:spacing w:line="276" w:lineRule="auto"/>
        <w:jc w:val="both"/>
        <w:rPr>
          <w:rFonts w:ascii="Arial" w:hAnsi="Arial" w:cs="Arial"/>
        </w:rPr>
      </w:pPr>
      <w:r w:rsidRPr="00327DF2">
        <w:rPr>
          <w:rFonts w:ascii="Arial" w:hAnsi="Arial" w:cs="Arial"/>
        </w:rPr>
        <w:t>México, para su análisis, discusión y en su caso aprobación, el presente:</w:t>
      </w:r>
    </w:p>
    <w:p w14:paraId="11FF1328" w14:textId="77777777" w:rsidR="00A81ADF" w:rsidRDefault="00A81ADF" w:rsidP="006C44C1">
      <w:pPr>
        <w:jc w:val="center"/>
        <w:rPr>
          <w:rFonts w:ascii="Arial" w:hAnsi="Arial" w:cs="Arial"/>
          <w:b/>
          <w:sz w:val="24"/>
          <w:szCs w:val="24"/>
        </w:rPr>
      </w:pPr>
    </w:p>
    <w:p w14:paraId="4D994563" w14:textId="02AF1681" w:rsidR="006C44C1" w:rsidRDefault="00E05DCA" w:rsidP="006C44C1">
      <w:pPr>
        <w:jc w:val="center"/>
        <w:rPr>
          <w:rFonts w:ascii="Arial" w:hAnsi="Arial" w:cs="Arial"/>
          <w:b/>
          <w:sz w:val="24"/>
          <w:szCs w:val="24"/>
        </w:rPr>
      </w:pPr>
      <w:r w:rsidRPr="00327DF2">
        <w:rPr>
          <w:rFonts w:ascii="Arial" w:hAnsi="Arial" w:cs="Arial"/>
          <w:b/>
          <w:sz w:val="24"/>
          <w:szCs w:val="24"/>
        </w:rPr>
        <w:t>A T E N T A M E N T E</w:t>
      </w:r>
    </w:p>
    <w:p w14:paraId="37F68152" w14:textId="06CBEA3A" w:rsidR="000568F9" w:rsidRDefault="000568F9" w:rsidP="006C44C1">
      <w:pPr>
        <w:jc w:val="center"/>
        <w:rPr>
          <w:rFonts w:ascii="Arial" w:hAnsi="Arial" w:cs="Arial"/>
          <w:b/>
          <w:sz w:val="24"/>
          <w:szCs w:val="24"/>
        </w:rPr>
      </w:pPr>
    </w:p>
    <w:p w14:paraId="0F385A1F" w14:textId="77777777" w:rsidR="000568F9" w:rsidRPr="00327DF2" w:rsidRDefault="000568F9" w:rsidP="006C44C1">
      <w:pPr>
        <w:jc w:val="center"/>
        <w:rPr>
          <w:rFonts w:ascii="Arial" w:hAnsi="Arial" w:cs="Arial"/>
          <w:b/>
          <w:sz w:val="24"/>
          <w:szCs w:val="24"/>
        </w:rPr>
      </w:pPr>
    </w:p>
    <w:tbl>
      <w:tblPr>
        <w:tblStyle w:val="Tablaconcuadrcula"/>
        <w:tblW w:w="10632"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2"/>
        <w:gridCol w:w="5220"/>
      </w:tblGrid>
      <w:tr w:rsidR="001657E8" w14:paraId="75D720AD" w14:textId="77777777" w:rsidTr="00A81ADF">
        <w:tc>
          <w:tcPr>
            <w:tcW w:w="5412" w:type="dxa"/>
          </w:tcPr>
          <w:p w14:paraId="288F9F75" w14:textId="7D900FBE" w:rsidR="001657E8" w:rsidRDefault="00A81ADF" w:rsidP="006C44C1">
            <w:pPr>
              <w:jc w:val="both"/>
              <w:rPr>
                <w:rFonts w:ascii="Arial" w:hAnsi="Arial" w:cs="Arial"/>
                <w:b/>
                <w:sz w:val="24"/>
                <w:szCs w:val="24"/>
              </w:rPr>
            </w:pPr>
            <w:r>
              <w:rPr>
                <w:rFonts w:ascii="Arial" w:hAnsi="Arial" w:cs="Arial"/>
                <w:b/>
                <w:sz w:val="24"/>
                <w:szCs w:val="24"/>
              </w:rPr>
              <w:t>DIPUTADO FCO. JAVIER SANTOS ARREOLA</w:t>
            </w:r>
          </w:p>
        </w:tc>
        <w:tc>
          <w:tcPr>
            <w:tcW w:w="5220" w:type="dxa"/>
          </w:tcPr>
          <w:p w14:paraId="28E50AAC" w14:textId="2F893856" w:rsidR="001657E8" w:rsidRDefault="001657E8" w:rsidP="00A81ADF">
            <w:pPr>
              <w:spacing w:after="0" w:line="240" w:lineRule="auto"/>
              <w:jc w:val="center"/>
              <w:rPr>
                <w:rFonts w:ascii="Arial" w:hAnsi="Arial" w:cs="Arial"/>
                <w:b/>
                <w:sz w:val="24"/>
                <w:szCs w:val="24"/>
              </w:rPr>
            </w:pPr>
            <w:r w:rsidRPr="00327DF2">
              <w:rPr>
                <w:rFonts w:ascii="Arial" w:hAnsi="Arial" w:cs="Arial"/>
                <w:b/>
                <w:sz w:val="24"/>
                <w:szCs w:val="24"/>
              </w:rPr>
              <w:t>DIPUTADO ENRIQUE VARGAS DEL VILLAR</w:t>
            </w:r>
          </w:p>
        </w:tc>
      </w:tr>
    </w:tbl>
    <w:p w14:paraId="42D92D45" w14:textId="485419E2" w:rsidR="006C44C1" w:rsidRPr="00327DF2" w:rsidRDefault="00A81ADF" w:rsidP="006C44C1">
      <w:pPr>
        <w:spacing w:after="0" w:line="240" w:lineRule="auto"/>
        <w:jc w:val="center"/>
        <w:rPr>
          <w:rFonts w:ascii="Arial" w:hAnsi="Arial" w:cs="Arial"/>
          <w:sz w:val="24"/>
          <w:szCs w:val="24"/>
        </w:rPr>
      </w:pPr>
      <w:r>
        <w:rPr>
          <w:rFonts w:ascii="Arial" w:hAnsi="Arial" w:cs="Arial"/>
          <w:sz w:val="24"/>
          <w:szCs w:val="24"/>
        </w:rPr>
        <w:t>Integrantes</w:t>
      </w:r>
      <w:r w:rsidR="006C44C1" w:rsidRPr="00327DF2">
        <w:rPr>
          <w:rFonts w:ascii="Arial" w:hAnsi="Arial" w:cs="Arial"/>
          <w:sz w:val="24"/>
          <w:szCs w:val="24"/>
        </w:rPr>
        <w:t xml:space="preserve"> del Grupo Parlamentario del Partido Acción Nacional</w:t>
      </w:r>
    </w:p>
    <w:p w14:paraId="4E0A781F" w14:textId="77777777" w:rsidR="00A81ADF" w:rsidRDefault="00A81ADF" w:rsidP="0027637A">
      <w:pPr>
        <w:jc w:val="center"/>
        <w:rPr>
          <w:rFonts w:ascii="Arial" w:hAnsi="Arial" w:cs="Arial"/>
          <w:b/>
          <w:bCs/>
          <w:sz w:val="24"/>
          <w:szCs w:val="24"/>
        </w:rPr>
      </w:pPr>
    </w:p>
    <w:p w14:paraId="131B9FC0" w14:textId="7006C041" w:rsidR="0027637A" w:rsidRPr="00327DF2" w:rsidRDefault="0027637A" w:rsidP="0027637A">
      <w:pPr>
        <w:jc w:val="center"/>
        <w:rPr>
          <w:rFonts w:ascii="Arial" w:hAnsi="Arial" w:cs="Arial"/>
          <w:b/>
          <w:bCs/>
          <w:sz w:val="24"/>
          <w:szCs w:val="24"/>
        </w:rPr>
      </w:pPr>
      <w:r w:rsidRPr="00327DF2">
        <w:rPr>
          <w:rFonts w:ascii="Arial" w:hAnsi="Arial" w:cs="Arial"/>
          <w:b/>
          <w:bCs/>
          <w:sz w:val="24"/>
          <w:szCs w:val="24"/>
        </w:rPr>
        <w:t>PUNTO DE ACUERDO</w:t>
      </w:r>
    </w:p>
    <w:p w14:paraId="7710C950" w14:textId="2704C793" w:rsidR="00983A53" w:rsidRPr="001657E8" w:rsidRDefault="00983A53" w:rsidP="00327DF2">
      <w:pPr>
        <w:pStyle w:val="Sinespaciado"/>
        <w:spacing w:line="276" w:lineRule="auto"/>
        <w:jc w:val="both"/>
        <w:rPr>
          <w:rFonts w:ascii="Arial" w:hAnsi="Arial" w:cs="Arial"/>
          <w:b/>
          <w:sz w:val="24"/>
          <w:szCs w:val="24"/>
        </w:rPr>
      </w:pPr>
      <w:r w:rsidRPr="001657E8">
        <w:rPr>
          <w:rFonts w:ascii="Arial" w:hAnsi="Arial" w:cs="Arial"/>
          <w:b/>
          <w:sz w:val="24"/>
          <w:szCs w:val="24"/>
        </w:rPr>
        <w:t>LA H. LXI LEGISLATURA EN EJERCICIO DE LAS FACULTADES QUE LES CONFIEREN LOS ARTÍCULOS 55</w:t>
      </w:r>
      <w:r w:rsidR="004F4CB8" w:rsidRPr="001657E8">
        <w:rPr>
          <w:rFonts w:ascii="Arial" w:hAnsi="Arial" w:cs="Arial"/>
          <w:b/>
          <w:sz w:val="24"/>
          <w:szCs w:val="24"/>
        </w:rPr>
        <w:t xml:space="preserve">, </w:t>
      </w:r>
      <w:r w:rsidRPr="001657E8">
        <w:rPr>
          <w:rFonts w:ascii="Arial" w:hAnsi="Arial" w:cs="Arial"/>
          <w:b/>
          <w:sz w:val="24"/>
          <w:szCs w:val="24"/>
        </w:rPr>
        <w:t>57</w:t>
      </w:r>
      <w:r w:rsidR="004F4CB8" w:rsidRPr="001657E8">
        <w:rPr>
          <w:rFonts w:ascii="Arial" w:hAnsi="Arial" w:cs="Arial"/>
          <w:b/>
          <w:sz w:val="24"/>
          <w:szCs w:val="24"/>
        </w:rPr>
        <w:t xml:space="preserve"> y 61 FRACCIÓN I</w:t>
      </w:r>
      <w:r w:rsidRPr="001657E8">
        <w:rPr>
          <w:rFonts w:ascii="Arial" w:hAnsi="Arial" w:cs="Arial"/>
          <w:b/>
          <w:sz w:val="24"/>
          <w:szCs w:val="24"/>
        </w:rPr>
        <w:t xml:space="preserve"> DE LA CONSTITUCIÓN POLÍTICA DEL ESTADO LIBE Y SOBERANO DE MÉXICO, </w:t>
      </w:r>
      <w:r w:rsidR="0027637A" w:rsidRPr="001657E8">
        <w:rPr>
          <w:rFonts w:ascii="Arial" w:hAnsi="Arial" w:cs="Arial"/>
          <w:b/>
          <w:sz w:val="24"/>
          <w:szCs w:val="24"/>
        </w:rPr>
        <w:t xml:space="preserve">38 FRACCIÓN IV DE LA LEY ORGÁNICA DEL PODER LEGISLATIVO DEL ESTADO LIBRE Y SOBERANO DE </w:t>
      </w:r>
      <w:r w:rsidRPr="001657E8">
        <w:rPr>
          <w:rFonts w:ascii="Arial" w:hAnsi="Arial" w:cs="Arial"/>
          <w:b/>
          <w:sz w:val="24"/>
          <w:szCs w:val="24"/>
        </w:rPr>
        <w:t>HA TENIDO A BIEN EMITIR EL SIGUIENTE:</w:t>
      </w:r>
    </w:p>
    <w:p w14:paraId="7D690F3E" w14:textId="77777777" w:rsidR="0027637A" w:rsidRPr="00327DF2" w:rsidRDefault="0027637A" w:rsidP="00983A53">
      <w:pPr>
        <w:jc w:val="both"/>
        <w:rPr>
          <w:rFonts w:ascii="Arial" w:hAnsi="Arial" w:cs="Arial"/>
          <w:bCs/>
          <w:sz w:val="24"/>
          <w:szCs w:val="24"/>
        </w:rPr>
      </w:pPr>
    </w:p>
    <w:p w14:paraId="69A7F890" w14:textId="39C45021" w:rsidR="009A6BC7" w:rsidRPr="00327DF2" w:rsidRDefault="00983A53" w:rsidP="00F7312D">
      <w:pPr>
        <w:jc w:val="center"/>
        <w:rPr>
          <w:rFonts w:ascii="Arial" w:hAnsi="Arial" w:cs="Arial"/>
          <w:b/>
          <w:bCs/>
          <w:sz w:val="24"/>
          <w:szCs w:val="24"/>
        </w:rPr>
      </w:pPr>
      <w:r w:rsidRPr="00327DF2">
        <w:rPr>
          <w:rFonts w:ascii="Arial" w:hAnsi="Arial" w:cs="Arial"/>
          <w:b/>
          <w:bCs/>
          <w:sz w:val="24"/>
          <w:szCs w:val="24"/>
        </w:rPr>
        <w:t>ACUERDO</w:t>
      </w:r>
    </w:p>
    <w:p w14:paraId="444A553A" w14:textId="42CC3DEB" w:rsidR="00B40B6E" w:rsidRPr="00551227" w:rsidRDefault="0027637A" w:rsidP="00327DF2">
      <w:pPr>
        <w:pStyle w:val="NormalWeb"/>
        <w:shd w:val="clear" w:color="auto" w:fill="FFFFFF"/>
        <w:spacing w:line="276" w:lineRule="auto"/>
        <w:jc w:val="both"/>
        <w:rPr>
          <w:rFonts w:ascii="Arial" w:hAnsi="Arial" w:cs="Arial"/>
        </w:rPr>
      </w:pPr>
      <w:r w:rsidRPr="00327DF2">
        <w:rPr>
          <w:rFonts w:ascii="Arial" w:hAnsi="Arial" w:cs="Arial"/>
          <w:b/>
          <w:bCs/>
        </w:rPr>
        <w:t xml:space="preserve">ARTÍCULO </w:t>
      </w:r>
      <w:r w:rsidR="00983A53" w:rsidRPr="00327DF2">
        <w:rPr>
          <w:rFonts w:ascii="Arial" w:hAnsi="Arial" w:cs="Arial"/>
          <w:b/>
          <w:bCs/>
        </w:rPr>
        <w:t>ÚNICO</w:t>
      </w:r>
      <w:r w:rsidR="00D65216" w:rsidRPr="00327DF2">
        <w:rPr>
          <w:rFonts w:ascii="Arial" w:hAnsi="Arial" w:cs="Arial"/>
          <w:b/>
          <w:bCs/>
        </w:rPr>
        <w:t>.</w:t>
      </w:r>
      <w:r w:rsidR="00D65216" w:rsidRPr="00327DF2">
        <w:rPr>
          <w:rFonts w:ascii="Arial" w:hAnsi="Arial" w:cs="Arial"/>
        </w:rPr>
        <w:t xml:space="preserve"> </w:t>
      </w:r>
      <w:r w:rsidR="00551227" w:rsidRPr="00551227">
        <w:rPr>
          <w:rFonts w:ascii="Arial" w:hAnsi="Arial" w:cs="Arial"/>
          <w:bCs/>
        </w:rPr>
        <w:t xml:space="preserve">Se exhorta respetuosamente al Gobierno del Estado de México a instrumentar una agenda y una campaña informativa en coordinación con los 125 municipios y organizaciones de la sociedad civil, con la finalidad </w:t>
      </w:r>
      <w:r w:rsidR="00E05DCA" w:rsidRPr="00551227">
        <w:rPr>
          <w:rFonts w:ascii="Arial" w:hAnsi="Arial" w:cs="Arial"/>
          <w:bCs/>
        </w:rPr>
        <w:t xml:space="preserve">contar con lineamientos y normativas estatales, </w:t>
      </w:r>
      <w:r w:rsidR="00E05DCA">
        <w:rPr>
          <w:rFonts w:ascii="Arial" w:hAnsi="Arial" w:cs="Arial"/>
          <w:bCs/>
        </w:rPr>
        <w:t xml:space="preserve">contemplen </w:t>
      </w:r>
      <w:r w:rsidR="00E05DCA" w:rsidRPr="00551227">
        <w:rPr>
          <w:rFonts w:ascii="Arial" w:hAnsi="Arial" w:cs="Arial"/>
          <w:bCs/>
        </w:rPr>
        <w:t>todas las facilidades a las y los mexiquenses que hayan sido diagnosticados con cáncer para acudir a sus tratamientos y consultas</w:t>
      </w:r>
      <w:r w:rsidR="00E05DCA">
        <w:rPr>
          <w:rFonts w:ascii="Arial" w:hAnsi="Arial" w:cs="Arial"/>
          <w:bCs/>
        </w:rPr>
        <w:t xml:space="preserve">, </w:t>
      </w:r>
      <w:r w:rsidR="00E05DCA" w:rsidRPr="00551227">
        <w:rPr>
          <w:rFonts w:ascii="Arial" w:hAnsi="Arial" w:cs="Arial"/>
          <w:bCs/>
        </w:rPr>
        <w:t xml:space="preserve"> </w:t>
      </w:r>
      <w:r w:rsidR="00551227" w:rsidRPr="00551227">
        <w:rPr>
          <w:rFonts w:ascii="Arial" w:hAnsi="Arial" w:cs="Arial"/>
          <w:bCs/>
        </w:rPr>
        <w:t>generar un adecuado acompañamiento para tramitar el otorgamiento de licencias laborales y permisos especiales laborales para madres, padres o tutores de niñas, niños y adolescentes diagnosticados con cáncer y de la misma forma se defina la situación de las cuidadoras y cuidadores de pacientes de cáncer</w:t>
      </w:r>
      <w:r w:rsidR="00551227" w:rsidRPr="00551227">
        <w:rPr>
          <w:rFonts w:ascii="Arial" w:hAnsi="Arial" w:cs="Arial"/>
        </w:rPr>
        <w:t>.</w:t>
      </w:r>
      <w:r w:rsidR="00551227" w:rsidRPr="00551227">
        <w:rPr>
          <w:rFonts w:ascii="Arial" w:hAnsi="Arial" w:cs="Arial"/>
        </w:rPr>
        <w:cr/>
      </w:r>
    </w:p>
    <w:p w14:paraId="5994A7B1" w14:textId="63E65123" w:rsidR="00983A53" w:rsidRPr="00327DF2" w:rsidRDefault="00983A53" w:rsidP="00983A53">
      <w:pPr>
        <w:pStyle w:val="NormalWeb"/>
        <w:shd w:val="clear" w:color="auto" w:fill="FFFFFF"/>
        <w:jc w:val="center"/>
        <w:rPr>
          <w:rFonts w:ascii="Arial" w:hAnsi="Arial" w:cs="Arial"/>
          <w:b/>
        </w:rPr>
      </w:pPr>
      <w:r w:rsidRPr="00327DF2">
        <w:rPr>
          <w:rFonts w:ascii="Arial" w:hAnsi="Arial" w:cs="Arial"/>
          <w:b/>
        </w:rPr>
        <w:t>TRANSITORIOS</w:t>
      </w:r>
    </w:p>
    <w:p w14:paraId="3C0FC96C" w14:textId="15C39E5C" w:rsidR="00381B1A" w:rsidRPr="00327DF2" w:rsidRDefault="00381B1A" w:rsidP="00D65216">
      <w:pPr>
        <w:spacing w:after="0" w:line="240" w:lineRule="auto"/>
        <w:jc w:val="center"/>
        <w:rPr>
          <w:rFonts w:ascii="Arial" w:hAnsi="Arial" w:cs="Arial"/>
          <w:sz w:val="24"/>
          <w:szCs w:val="24"/>
        </w:rPr>
      </w:pPr>
    </w:p>
    <w:p w14:paraId="0C9EDF74" w14:textId="6E2F0BD0" w:rsidR="00983A53" w:rsidRPr="00327DF2" w:rsidRDefault="0027637A" w:rsidP="00983A53">
      <w:pPr>
        <w:spacing w:after="0" w:line="240" w:lineRule="auto"/>
        <w:jc w:val="both"/>
        <w:rPr>
          <w:rFonts w:ascii="Arial" w:hAnsi="Arial" w:cs="Arial"/>
          <w:sz w:val="24"/>
          <w:szCs w:val="24"/>
        </w:rPr>
      </w:pPr>
      <w:r w:rsidRPr="00327DF2">
        <w:rPr>
          <w:rFonts w:ascii="Arial" w:hAnsi="Arial" w:cs="Arial"/>
          <w:b/>
          <w:sz w:val="24"/>
          <w:szCs w:val="24"/>
        </w:rPr>
        <w:t>PRIMERO</w:t>
      </w:r>
      <w:r w:rsidR="00983A53" w:rsidRPr="00327DF2">
        <w:rPr>
          <w:rFonts w:ascii="Arial" w:hAnsi="Arial" w:cs="Arial"/>
          <w:sz w:val="24"/>
          <w:szCs w:val="24"/>
        </w:rPr>
        <w:t>. - Publíquese este Acuerdo en Periódico Oficial “Gaceta del Gobierno” del Estado de México</w:t>
      </w:r>
      <w:r w:rsidR="00D76F3C" w:rsidRPr="00327DF2">
        <w:rPr>
          <w:rFonts w:ascii="Arial" w:hAnsi="Arial" w:cs="Arial"/>
          <w:sz w:val="24"/>
          <w:szCs w:val="24"/>
        </w:rPr>
        <w:t>.</w:t>
      </w:r>
    </w:p>
    <w:p w14:paraId="636EB9E9" w14:textId="77777777" w:rsidR="00983A53" w:rsidRPr="00327DF2" w:rsidRDefault="00983A53" w:rsidP="00983A53">
      <w:pPr>
        <w:spacing w:after="0" w:line="240" w:lineRule="auto"/>
        <w:jc w:val="both"/>
        <w:rPr>
          <w:rFonts w:ascii="Arial" w:hAnsi="Arial" w:cs="Arial"/>
          <w:sz w:val="24"/>
          <w:szCs w:val="24"/>
        </w:rPr>
      </w:pPr>
    </w:p>
    <w:p w14:paraId="5309AA79" w14:textId="65905C3A" w:rsidR="00282334" w:rsidRPr="00327DF2" w:rsidRDefault="0027637A" w:rsidP="00983A53">
      <w:pPr>
        <w:spacing w:after="0" w:line="240" w:lineRule="auto"/>
        <w:jc w:val="both"/>
        <w:rPr>
          <w:rFonts w:ascii="Arial" w:hAnsi="Arial" w:cs="Arial"/>
          <w:sz w:val="24"/>
          <w:szCs w:val="24"/>
        </w:rPr>
      </w:pPr>
      <w:r w:rsidRPr="00327DF2">
        <w:rPr>
          <w:rFonts w:ascii="Arial" w:hAnsi="Arial" w:cs="Arial"/>
          <w:b/>
          <w:sz w:val="24"/>
          <w:szCs w:val="24"/>
        </w:rPr>
        <w:t>SEGUNDO</w:t>
      </w:r>
      <w:r w:rsidR="00983A53" w:rsidRPr="00327DF2">
        <w:rPr>
          <w:rFonts w:ascii="Arial" w:hAnsi="Arial" w:cs="Arial"/>
          <w:sz w:val="24"/>
          <w:szCs w:val="24"/>
        </w:rPr>
        <w:t xml:space="preserve">. </w:t>
      </w:r>
      <w:r w:rsidR="00D76F3C" w:rsidRPr="00327DF2">
        <w:rPr>
          <w:rFonts w:ascii="Arial" w:hAnsi="Arial" w:cs="Arial"/>
          <w:sz w:val="24"/>
          <w:szCs w:val="24"/>
        </w:rPr>
        <w:t>–</w:t>
      </w:r>
      <w:r w:rsidR="00983A53" w:rsidRPr="00327DF2">
        <w:rPr>
          <w:rFonts w:ascii="Arial" w:hAnsi="Arial" w:cs="Arial"/>
          <w:sz w:val="24"/>
          <w:szCs w:val="24"/>
        </w:rPr>
        <w:t xml:space="preserve"> </w:t>
      </w:r>
      <w:r w:rsidR="00D76F3C" w:rsidRPr="00327DF2">
        <w:rPr>
          <w:rFonts w:ascii="Arial" w:hAnsi="Arial" w:cs="Arial"/>
          <w:sz w:val="24"/>
          <w:szCs w:val="24"/>
        </w:rPr>
        <w:t>Comuníquese a las autoridades competentes.</w:t>
      </w:r>
    </w:p>
    <w:p w14:paraId="79914864" w14:textId="77777777" w:rsidR="0027637A" w:rsidRPr="00327DF2" w:rsidRDefault="0027637A" w:rsidP="00983A53">
      <w:pPr>
        <w:spacing w:after="0" w:line="240" w:lineRule="auto"/>
        <w:jc w:val="both"/>
        <w:rPr>
          <w:rFonts w:ascii="Arial" w:hAnsi="Arial" w:cs="Arial"/>
          <w:sz w:val="24"/>
          <w:szCs w:val="24"/>
        </w:rPr>
      </w:pPr>
    </w:p>
    <w:p w14:paraId="3E2FB32B" w14:textId="7840A403" w:rsidR="00983A53" w:rsidRDefault="00983A53" w:rsidP="00983A53">
      <w:pPr>
        <w:spacing w:after="0" w:line="240" w:lineRule="auto"/>
        <w:jc w:val="both"/>
        <w:rPr>
          <w:rFonts w:ascii="Arial" w:hAnsi="Arial" w:cs="Arial"/>
          <w:sz w:val="24"/>
          <w:szCs w:val="24"/>
        </w:rPr>
      </w:pPr>
      <w:r w:rsidRPr="00327DF2">
        <w:rPr>
          <w:rFonts w:ascii="Arial" w:hAnsi="Arial" w:cs="Arial"/>
          <w:sz w:val="24"/>
          <w:szCs w:val="24"/>
        </w:rPr>
        <w:t>Dado en el Palacio del Poder Legislativo, en la ciudad de Toluca, capital del Estado de México, a los __ días del mes de noviembre de dos mil veintidós.</w:t>
      </w:r>
    </w:p>
    <w:p w14:paraId="62E1075E" w14:textId="77777777" w:rsidR="00E05DCA" w:rsidRPr="00327DF2" w:rsidRDefault="00E05DCA" w:rsidP="00983A53">
      <w:pPr>
        <w:spacing w:after="0" w:line="240" w:lineRule="auto"/>
        <w:jc w:val="both"/>
        <w:rPr>
          <w:rFonts w:ascii="Arial" w:hAnsi="Arial" w:cs="Arial"/>
          <w:sz w:val="24"/>
          <w:szCs w:val="24"/>
        </w:rPr>
      </w:pPr>
    </w:p>
    <w:p w14:paraId="6AA2B561" w14:textId="485A141F" w:rsidR="00983A53" w:rsidRDefault="00983A53" w:rsidP="00282334">
      <w:pPr>
        <w:spacing w:after="0" w:line="240" w:lineRule="auto"/>
        <w:jc w:val="center"/>
        <w:rPr>
          <w:rFonts w:ascii="Arial" w:hAnsi="Arial" w:cs="Arial"/>
          <w:sz w:val="24"/>
          <w:szCs w:val="24"/>
        </w:rPr>
      </w:pPr>
    </w:p>
    <w:p w14:paraId="42C2C187" w14:textId="448730D5" w:rsidR="001657E8" w:rsidRDefault="001657E8" w:rsidP="00282334">
      <w:pPr>
        <w:spacing w:after="0" w:line="240" w:lineRule="auto"/>
        <w:jc w:val="center"/>
        <w:rPr>
          <w:rFonts w:ascii="Arial" w:hAnsi="Arial" w:cs="Arial"/>
          <w:sz w:val="24"/>
          <w:szCs w:val="24"/>
        </w:rPr>
      </w:pPr>
    </w:p>
    <w:p w14:paraId="11693E96" w14:textId="77777777" w:rsidR="001657E8" w:rsidRPr="00282334" w:rsidRDefault="001657E8" w:rsidP="00282334">
      <w:pPr>
        <w:spacing w:after="0" w:line="240" w:lineRule="auto"/>
        <w:jc w:val="center"/>
        <w:rPr>
          <w:rFonts w:ascii="Arial" w:hAnsi="Arial" w:cs="Arial"/>
          <w:sz w:val="24"/>
          <w:szCs w:val="24"/>
        </w:rPr>
      </w:pPr>
    </w:p>
    <w:p w14:paraId="42DD685A" w14:textId="018DCB29" w:rsidR="00E04C40" w:rsidRPr="001657E8" w:rsidRDefault="00B10482" w:rsidP="00763040">
      <w:pPr>
        <w:spacing w:after="0" w:line="240" w:lineRule="auto"/>
        <w:jc w:val="both"/>
        <w:rPr>
          <w:b/>
          <w:bCs/>
          <w:sz w:val="20"/>
          <w:szCs w:val="20"/>
        </w:rPr>
      </w:pPr>
      <w:r w:rsidRPr="001657E8">
        <w:rPr>
          <w:b/>
          <w:bCs/>
          <w:sz w:val="20"/>
          <w:szCs w:val="20"/>
        </w:rPr>
        <w:t>Bibliografía consultada:</w:t>
      </w:r>
    </w:p>
    <w:p w14:paraId="70D626E7" w14:textId="77777777" w:rsidR="00B15011" w:rsidRPr="001657E8" w:rsidRDefault="00B15011" w:rsidP="00BC558A">
      <w:pPr>
        <w:spacing w:after="0" w:line="240" w:lineRule="exact"/>
        <w:jc w:val="both"/>
        <w:rPr>
          <w:b/>
          <w:bCs/>
          <w:sz w:val="20"/>
          <w:szCs w:val="20"/>
        </w:rPr>
      </w:pPr>
    </w:p>
    <w:p w14:paraId="54227C79" w14:textId="647E3099" w:rsidR="002B02E1" w:rsidRPr="001657E8" w:rsidRDefault="002B02E1" w:rsidP="002B02E1">
      <w:pPr>
        <w:pStyle w:val="Prrafodelista"/>
        <w:numPr>
          <w:ilvl w:val="0"/>
          <w:numId w:val="17"/>
        </w:numPr>
        <w:spacing w:after="0" w:line="240" w:lineRule="exact"/>
        <w:jc w:val="both"/>
        <w:rPr>
          <w:bCs/>
          <w:color w:val="0070C0"/>
          <w:sz w:val="20"/>
          <w:szCs w:val="20"/>
        </w:rPr>
      </w:pPr>
      <w:r w:rsidRPr="001657E8">
        <w:rPr>
          <w:bCs/>
          <w:color w:val="0070C0"/>
          <w:sz w:val="20"/>
          <w:szCs w:val="20"/>
        </w:rPr>
        <w:t xml:space="preserve">Abed J Reilly B Butler MO et al. </w:t>
      </w:r>
      <w:proofErr w:type="spellStart"/>
      <w:r w:rsidRPr="001657E8">
        <w:rPr>
          <w:bCs/>
          <w:color w:val="0070C0"/>
          <w:sz w:val="20"/>
          <w:szCs w:val="20"/>
        </w:rPr>
        <w:t>Developing</w:t>
      </w:r>
      <w:proofErr w:type="spellEnd"/>
      <w:r w:rsidRPr="001657E8">
        <w:rPr>
          <w:bCs/>
          <w:color w:val="0070C0"/>
          <w:sz w:val="20"/>
          <w:szCs w:val="20"/>
        </w:rPr>
        <w:t xml:space="preserve"> a </w:t>
      </w:r>
      <w:proofErr w:type="spellStart"/>
      <w:r w:rsidRPr="001657E8">
        <w:rPr>
          <w:bCs/>
          <w:color w:val="0070C0"/>
          <w:sz w:val="20"/>
          <w:szCs w:val="20"/>
        </w:rPr>
        <w:t>framework</w:t>
      </w:r>
      <w:proofErr w:type="spellEnd"/>
      <w:r w:rsidRPr="001657E8">
        <w:rPr>
          <w:bCs/>
          <w:color w:val="0070C0"/>
          <w:sz w:val="20"/>
          <w:szCs w:val="20"/>
        </w:rPr>
        <w:t xml:space="preserve"> </w:t>
      </w:r>
      <w:proofErr w:type="spellStart"/>
      <w:r w:rsidRPr="001657E8">
        <w:rPr>
          <w:bCs/>
          <w:color w:val="0070C0"/>
          <w:sz w:val="20"/>
          <w:szCs w:val="20"/>
        </w:rPr>
        <w:t>for</w:t>
      </w:r>
      <w:proofErr w:type="spellEnd"/>
      <w:r w:rsidRPr="001657E8">
        <w:rPr>
          <w:bCs/>
          <w:color w:val="0070C0"/>
          <w:sz w:val="20"/>
          <w:szCs w:val="20"/>
        </w:rPr>
        <w:t xml:space="preserve"> </w:t>
      </w:r>
      <w:proofErr w:type="spellStart"/>
      <w:r w:rsidRPr="001657E8">
        <w:rPr>
          <w:bCs/>
          <w:color w:val="0070C0"/>
          <w:sz w:val="20"/>
          <w:szCs w:val="20"/>
        </w:rPr>
        <w:t>comprehensive</w:t>
      </w:r>
      <w:proofErr w:type="spellEnd"/>
      <w:r w:rsidRPr="001657E8">
        <w:rPr>
          <w:bCs/>
          <w:color w:val="0070C0"/>
          <w:sz w:val="20"/>
          <w:szCs w:val="20"/>
        </w:rPr>
        <w:t xml:space="preserve"> </w:t>
      </w:r>
      <w:proofErr w:type="spellStart"/>
      <w:r w:rsidRPr="001657E8">
        <w:rPr>
          <w:bCs/>
          <w:color w:val="0070C0"/>
          <w:sz w:val="20"/>
          <w:szCs w:val="20"/>
        </w:rPr>
        <w:t>cancer</w:t>
      </w:r>
      <w:proofErr w:type="spellEnd"/>
      <w:r w:rsidRPr="001657E8">
        <w:rPr>
          <w:bCs/>
          <w:color w:val="0070C0"/>
          <w:sz w:val="20"/>
          <w:szCs w:val="20"/>
        </w:rPr>
        <w:t xml:space="preserve"> </w:t>
      </w:r>
      <w:proofErr w:type="spellStart"/>
      <w:r w:rsidRPr="001657E8">
        <w:rPr>
          <w:bCs/>
          <w:color w:val="0070C0"/>
          <w:sz w:val="20"/>
          <w:szCs w:val="20"/>
        </w:rPr>
        <w:t>prevention</w:t>
      </w:r>
      <w:proofErr w:type="spellEnd"/>
      <w:r w:rsidRPr="001657E8">
        <w:rPr>
          <w:bCs/>
          <w:color w:val="0070C0"/>
          <w:sz w:val="20"/>
          <w:szCs w:val="20"/>
        </w:rPr>
        <w:t xml:space="preserve"> and control in </w:t>
      </w:r>
      <w:proofErr w:type="spellStart"/>
      <w:r w:rsidRPr="001657E8">
        <w:rPr>
          <w:bCs/>
          <w:color w:val="0070C0"/>
          <w:sz w:val="20"/>
          <w:szCs w:val="20"/>
        </w:rPr>
        <w:t>the</w:t>
      </w:r>
      <w:proofErr w:type="spellEnd"/>
      <w:r w:rsidRPr="001657E8">
        <w:rPr>
          <w:bCs/>
          <w:color w:val="0070C0"/>
          <w:sz w:val="20"/>
          <w:szCs w:val="20"/>
        </w:rPr>
        <w:t xml:space="preserve"> </w:t>
      </w:r>
      <w:proofErr w:type="spellStart"/>
      <w:r w:rsidRPr="001657E8">
        <w:rPr>
          <w:bCs/>
          <w:color w:val="0070C0"/>
          <w:sz w:val="20"/>
          <w:szCs w:val="20"/>
        </w:rPr>
        <w:t>United</w:t>
      </w:r>
      <w:proofErr w:type="spellEnd"/>
    </w:p>
    <w:p w14:paraId="14E1761F" w14:textId="461161DA" w:rsidR="002B02E1" w:rsidRPr="001657E8" w:rsidRDefault="002B02E1" w:rsidP="002B02E1">
      <w:pPr>
        <w:pStyle w:val="Prrafodelista"/>
        <w:numPr>
          <w:ilvl w:val="0"/>
          <w:numId w:val="17"/>
        </w:numPr>
        <w:spacing w:after="0" w:line="240" w:lineRule="exact"/>
        <w:jc w:val="both"/>
        <w:rPr>
          <w:bCs/>
          <w:color w:val="0070C0"/>
          <w:sz w:val="20"/>
          <w:szCs w:val="20"/>
        </w:rPr>
      </w:pPr>
      <w:proofErr w:type="spellStart"/>
      <w:r w:rsidRPr="001657E8">
        <w:rPr>
          <w:bCs/>
          <w:color w:val="0070C0"/>
          <w:sz w:val="20"/>
          <w:szCs w:val="20"/>
        </w:rPr>
        <w:t>States</w:t>
      </w:r>
      <w:proofErr w:type="spellEnd"/>
      <w:r w:rsidRPr="001657E8">
        <w:rPr>
          <w:bCs/>
          <w:color w:val="0070C0"/>
          <w:sz w:val="20"/>
          <w:szCs w:val="20"/>
        </w:rPr>
        <w:t xml:space="preserve">: </w:t>
      </w:r>
      <w:proofErr w:type="spellStart"/>
      <w:r w:rsidRPr="001657E8">
        <w:rPr>
          <w:bCs/>
          <w:color w:val="0070C0"/>
          <w:sz w:val="20"/>
          <w:szCs w:val="20"/>
        </w:rPr>
        <w:t>an</w:t>
      </w:r>
      <w:proofErr w:type="spellEnd"/>
      <w:r w:rsidRPr="001657E8">
        <w:rPr>
          <w:bCs/>
          <w:color w:val="0070C0"/>
          <w:sz w:val="20"/>
          <w:szCs w:val="20"/>
        </w:rPr>
        <w:t xml:space="preserve"> </w:t>
      </w:r>
      <w:proofErr w:type="spellStart"/>
      <w:r w:rsidRPr="001657E8">
        <w:rPr>
          <w:bCs/>
          <w:color w:val="0070C0"/>
          <w:sz w:val="20"/>
          <w:szCs w:val="20"/>
        </w:rPr>
        <w:t>initiative</w:t>
      </w:r>
      <w:proofErr w:type="spellEnd"/>
      <w:r w:rsidRPr="001657E8">
        <w:rPr>
          <w:bCs/>
          <w:color w:val="0070C0"/>
          <w:sz w:val="20"/>
          <w:szCs w:val="20"/>
        </w:rPr>
        <w:t xml:space="preserve"> </w:t>
      </w:r>
      <w:proofErr w:type="spellStart"/>
      <w:r w:rsidRPr="001657E8">
        <w:rPr>
          <w:bCs/>
          <w:color w:val="0070C0"/>
          <w:sz w:val="20"/>
          <w:szCs w:val="20"/>
        </w:rPr>
        <w:t>of</w:t>
      </w:r>
      <w:proofErr w:type="spellEnd"/>
      <w:r w:rsidRPr="001657E8">
        <w:rPr>
          <w:bCs/>
          <w:color w:val="0070C0"/>
          <w:sz w:val="20"/>
          <w:szCs w:val="20"/>
        </w:rPr>
        <w:t xml:space="preserve"> </w:t>
      </w:r>
      <w:proofErr w:type="spellStart"/>
      <w:r w:rsidRPr="001657E8">
        <w:rPr>
          <w:bCs/>
          <w:color w:val="0070C0"/>
          <w:sz w:val="20"/>
          <w:szCs w:val="20"/>
        </w:rPr>
        <w:t>the</w:t>
      </w:r>
      <w:proofErr w:type="spellEnd"/>
      <w:r w:rsidRPr="001657E8">
        <w:rPr>
          <w:bCs/>
          <w:color w:val="0070C0"/>
          <w:sz w:val="20"/>
          <w:szCs w:val="20"/>
        </w:rPr>
        <w:t xml:space="preserve"> Centers </w:t>
      </w:r>
      <w:proofErr w:type="spellStart"/>
      <w:r w:rsidRPr="001657E8">
        <w:rPr>
          <w:bCs/>
          <w:color w:val="0070C0"/>
          <w:sz w:val="20"/>
          <w:szCs w:val="20"/>
        </w:rPr>
        <w:t>for</w:t>
      </w:r>
      <w:proofErr w:type="spellEnd"/>
      <w:r w:rsidRPr="001657E8">
        <w:rPr>
          <w:bCs/>
          <w:color w:val="0070C0"/>
          <w:sz w:val="20"/>
          <w:szCs w:val="20"/>
        </w:rPr>
        <w:t xml:space="preserve"> </w:t>
      </w:r>
      <w:proofErr w:type="spellStart"/>
      <w:r w:rsidRPr="001657E8">
        <w:rPr>
          <w:bCs/>
          <w:color w:val="0070C0"/>
          <w:sz w:val="20"/>
          <w:szCs w:val="20"/>
        </w:rPr>
        <w:t>Disease</w:t>
      </w:r>
      <w:proofErr w:type="spellEnd"/>
      <w:r w:rsidRPr="001657E8">
        <w:rPr>
          <w:bCs/>
          <w:color w:val="0070C0"/>
          <w:sz w:val="20"/>
          <w:szCs w:val="20"/>
        </w:rPr>
        <w:t xml:space="preserve"> Control and </w:t>
      </w:r>
      <w:proofErr w:type="spellStart"/>
      <w:r w:rsidRPr="001657E8">
        <w:rPr>
          <w:bCs/>
          <w:color w:val="0070C0"/>
          <w:sz w:val="20"/>
          <w:szCs w:val="20"/>
        </w:rPr>
        <w:t>Prevention</w:t>
      </w:r>
      <w:proofErr w:type="spellEnd"/>
      <w:r w:rsidRPr="001657E8">
        <w:rPr>
          <w:bCs/>
          <w:color w:val="0070C0"/>
          <w:sz w:val="20"/>
          <w:szCs w:val="20"/>
        </w:rPr>
        <w:t xml:space="preserve">. </w:t>
      </w:r>
      <w:proofErr w:type="spellStart"/>
      <w:r w:rsidRPr="001657E8">
        <w:rPr>
          <w:bCs/>
          <w:color w:val="0070C0"/>
          <w:sz w:val="20"/>
          <w:szCs w:val="20"/>
        </w:rPr>
        <w:t>Journal</w:t>
      </w:r>
      <w:proofErr w:type="spellEnd"/>
      <w:r w:rsidRPr="001657E8">
        <w:rPr>
          <w:bCs/>
          <w:color w:val="0070C0"/>
          <w:sz w:val="20"/>
          <w:szCs w:val="20"/>
        </w:rPr>
        <w:t xml:space="preserve"> </w:t>
      </w:r>
      <w:proofErr w:type="spellStart"/>
      <w:r w:rsidRPr="001657E8">
        <w:rPr>
          <w:bCs/>
          <w:color w:val="0070C0"/>
          <w:sz w:val="20"/>
          <w:szCs w:val="20"/>
        </w:rPr>
        <w:t>of</w:t>
      </w:r>
      <w:proofErr w:type="spellEnd"/>
      <w:r w:rsidRPr="001657E8">
        <w:rPr>
          <w:bCs/>
          <w:color w:val="0070C0"/>
          <w:sz w:val="20"/>
          <w:szCs w:val="20"/>
        </w:rPr>
        <w:t xml:space="preserve"> </w:t>
      </w:r>
      <w:proofErr w:type="spellStart"/>
      <w:r w:rsidRPr="001657E8">
        <w:rPr>
          <w:bCs/>
          <w:color w:val="0070C0"/>
          <w:sz w:val="20"/>
          <w:szCs w:val="20"/>
        </w:rPr>
        <w:t>Public</w:t>
      </w:r>
      <w:proofErr w:type="spellEnd"/>
      <w:r w:rsidRPr="001657E8">
        <w:rPr>
          <w:bCs/>
          <w:color w:val="0070C0"/>
          <w:sz w:val="20"/>
          <w:szCs w:val="20"/>
        </w:rPr>
        <w:t xml:space="preserve"> </w:t>
      </w:r>
      <w:proofErr w:type="spellStart"/>
      <w:r w:rsidRPr="001657E8">
        <w:rPr>
          <w:bCs/>
          <w:color w:val="0070C0"/>
          <w:sz w:val="20"/>
          <w:szCs w:val="20"/>
        </w:rPr>
        <w:t>Health</w:t>
      </w:r>
      <w:proofErr w:type="spellEnd"/>
      <w:r w:rsidRPr="001657E8">
        <w:rPr>
          <w:bCs/>
          <w:color w:val="0070C0"/>
          <w:sz w:val="20"/>
          <w:szCs w:val="20"/>
        </w:rPr>
        <w:t xml:space="preserve"> Management </w:t>
      </w:r>
      <w:proofErr w:type="spellStart"/>
      <w:r w:rsidRPr="001657E8">
        <w:rPr>
          <w:bCs/>
          <w:color w:val="0070C0"/>
          <w:sz w:val="20"/>
          <w:szCs w:val="20"/>
        </w:rPr>
        <w:t>Practice</w:t>
      </w:r>
      <w:proofErr w:type="spellEnd"/>
      <w:r w:rsidRPr="001657E8">
        <w:rPr>
          <w:bCs/>
          <w:color w:val="0070C0"/>
          <w:sz w:val="20"/>
          <w:szCs w:val="20"/>
        </w:rPr>
        <w:t xml:space="preserve"> </w:t>
      </w:r>
    </w:p>
    <w:p w14:paraId="26C22F9C" w14:textId="61F37BF3" w:rsidR="002B02E1" w:rsidRPr="001657E8" w:rsidRDefault="002B02E1" w:rsidP="002B02E1">
      <w:pPr>
        <w:pStyle w:val="Prrafodelista"/>
        <w:numPr>
          <w:ilvl w:val="0"/>
          <w:numId w:val="17"/>
        </w:numPr>
        <w:spacing w:after="0" w:line="240" w:lineRule="exact"/>
        <w:jc w:val="both"/>
        <w:rPr>
          <w:bCs/>
          <w:color w:val="0070C0"/>
          <w:sz w:val="20"/>
          <w:szCs w:val="20"/>
        </w:rPr>
      </w:pPr>
      <w:proofErr w:type="spellStart"/>
      <w:r w:rsidRPr="001657E8">
        <w:rPr>
          <w:bCs/>
          <w:color w:val="0070C0"/>
          <w:sz w:val="20"/>
          <w:szCs w:val="20"/>
        </w:rPr>
        <w:t>Barrows</w:t>
      </w:r>
      <w:proofErr w:type="spellEnd"/>
      <w:r w:rsidRPr="001657E8">
        <w:rPr>
          <w:bCs/>
          <w:color w:val="0070C0"/>
          <w:sz w:val="20"/>
          <w:szCs w:val="20"/>
        </w:rPr>
        <w:t xml:space="preserve"> HS, </w:t>
      </w:r>
      <w:proofErr w:type="spellStart"/>
      <w:r w:rsidRPr="001657E8">
        <w:rPr>
          <w:bCs/>
          <w:color w:val="0070C0"/>
          <w:sz w:val="20"/>
          <w:szCs w:val="20"/>
        </w:rPr>
        <w:t>Tamblyn</w:t>
      </w:r>
      <w:proofErr w:type="spellEnd"/>
      <w:r w:rsidRPr="001657E8">
        <w:rPr>
          <w:bCs/>
          <w:color w:val="0070C0"/>
          <w:sz w:val="20"/>
          <w:szCs w:val="20"/>
        </w:rPr>
        <w:t xml:space="preserve"> RM. (1980) </w:t>
      </w:r>
      <w:proofErr w:type="spellStart"/>
      <w:r w:rsidRPr="001657E8">
        <w:rPr>
          <w:bCs/>
          <w:color w:val="0070C0"/>
          <w:sz w:val="20"/>
          <w:szCs w:val="20"/>
        </w:rPr>
        <w:t>Problem-based</w:t>
      </w:r>
      <w:proofErr w:type="spellEnd"/>
      <w:r w:rsidRPr="001657E8">
        <w:rPr>
          <w:bCs/>
          <w:color w:val="0070C0"/>
          <w:sz w:val="20"/>
          <w:szCs w:val="20"/>
        </w:rPr>
        <w:t xml:space="preserve"> </w:t>
      </w:r>
      <w:proofErr w:type="spellStart"/>
      <w:r w:rsidRPr="001657E8">
        <w:rPr>
          <w:bCs/>
          <w:color w:val="0070C0"/>
          <w:sz w:val="20"/>
          <w:szCs w:val="20"/>
        </w:rPr>
        <w:t>learning</w:t>
      </w:r>
      <w:proofErr w:type="spellEnd"/>
      <w:r w:rsidRPr="001657E8">
        <w:rPr>
          <w:bCs/>
          <w:color w:val="0070C0"/>
          <w:sz w:val="20"/>
          <w:szCs w:val="20"/>
        </w:rPr>
        <w:t xml:space="preserve">: </w:t>
      </w:r>
      <w:proofErr w:type="spellStart"/>
      <w:r w:rsidRPr="001657E8">
        <w:rPr>
          <w:bCs/>
          <w:color w:val="0070C0"/>
          <w:sz w:val="20"/>
          <w:szCs w:val="20"/>
        </w:rPr>
        <w:t>an</w:t>
      </w:r>
      <w:proofErr w:type="spellEnd"/>
      <w:r w:rsidRPr="001657E8">
        <w:rPr>
          <w:bCs/>
          <w:color w:val="0070C0"/>
          <w:sz w:val="20"/>
          <w:szCs w:val="20"/>
        </w:rPr>
        <w:t xml:space="preserve"> </w:t>
      </w:r>
      <w:proofErr w:type="spellStart"/>
      <w:r w:rsidRPr="001657E8">
        <w:rPr>
          <w:bCs/>
          <w:color w:val="0070C0"/>
          <w:sz w:val="20"/>
          <w:szCs w:val="20"/>
        </w:rPr>
        <w:t>approach</w:t>
      </w:r>
      <w:proofErr w:type="spellEnd"/>
      <w:r w:rsidRPr="001657E8">
        <w:rPr>
          <w:bCs/>
          <w:color w:val="0070C0"/>
          <w:sz w:val="20"/>
          <w:szCs w:val="20"/>
        </w:rPr>
        <w:t xml:space="preserve"> </w:t>
      </w:r>
      <w:proofErr w:type="spellStart"/>
      <w:r w:rsidRPr="001657E8">
        <w:rPr>
          <w:bCs/>
          <w:color w:val="0070C0"/>
          <w:sz w:val="20"/>
          <w:szCs w:val="20"/>
        </w:rPr>
        <w:t>to</w:t>
      </w:r>
      <w:proofErr w:type="spellEnd"/>
      <w:r w:rsidRPr="001657E8">
        <w:rPr>
          <w:bCs/>
          <w:color w:val="0070C0"/>
          <w:sz w:val="20"/>
          <w:szCs w:val="20"/>
        </w:rPr>
        <w:t xml:space="preserve"> medical </w:t>
      </w:r>
      <w:proofErr w:type="spellStart"/>
      <w:r w:rsidRPr="001657E8">
        <w:rPr>
          <w:bCs/>
          <w:color w:val="0070C0"/>
          <w:sz w:val="20"/>
          <w:szCs w:val="20"/>
        </w:rPr>
        <w:t>education</w:t>
      </w:r>
      <w:proofErr w:type="spellEnd"/>
      <w:r w:rsidRPr="001657E8">
        <w:rPr>
          <w:bCs/>
          <w:color w:val="0070C0"/>
          <w:sz w:val="20"/>
          <w:szCs w:val="20"/>
        </w:rPr>
        <w:t>. Nueva York, Springer Publishing Company.</w:t>
      </w:r>
    </w:p>
    <w:p w14:paraId="17B5BA84" w14:textId="39D824A5" w:rsidR="00B10482" w:rsidRPr="001657E8" w:rsidRDefault="00362610" w:rsidP="002B02E1">
      <w:pPr>
        <w:pStyle w:val="Prrafodelista"/>
        <w:numPr>
          <w:ilvl w:val="0"/>
          <w:numId w:val="17"/>
        </w:numPr>
        <w:spacing w:after="0" w:line="240" w:lineRule="exact"/>
        <w:jc w:val="both"/>
        <w:rPr>
          <w:bCs/>
          <w:color w:val="0070C0"/>
          <w:sz w:val="20"/>
          <w:szCs w:val="20"/>
        </w:rPr>
      </w:pPr>
      <w:r w:rsidRPr="001657E8">
        <w:rPr>
          <w:bCs/>
          <w:color w:val="0070C0"/>
          <w:sz w:val="20"/>
          <w:szCs w:val="20"/>
        </w:rPr>
        <w:t>http://www5.diputados.gob.mx/index.php/esl/Comunicacion/Boletines/2019/Abril/26/1541-Aprueba-Pleno-reformas-para-conceder-licencia-a-trabajadores-con-hijos-diagnosticados-con-cancer</w:t>
      </w:r>
    </w:p>
    <w:p w14:paraId="28172A49" w14:textId="224C22EF" w:rsidR="00362610" w:rsidRPr="001657E8" w:rsidRDefault="006C306F" w:rsidP="002B02E1">
      <w:pPr>
        <w:pStyle w:val="Prrafodelista"/>
        <w:numPr>
          <w:ilvl w:val="0"/>
          <w:numId w:val="17"/>
        </w:numPr>
        <w:spacing w:after="0" w:line="240" w:lineRule="exact"/>
        <w:jc w:val="both"/>
        <w:rPr>
          <w:bCs/>
          <w:color w:val="0070C0"/>
          <w:sz w:val="20"/>
          <w:szCs w:val="20"/>
        </w:rPr>
      </w:pPr>
      <w:r w:rsidRPr="001657E8">
        <w:rPr>
          <w:bCs/>
          <w:color w:val="0070C0"/>
          <w:sz w:val="20"/>
          <w:szCs w:val="20"/>
        </w:rPr>
        <w:t>https://tec.mx/es/noticias/nacional/salud/un-warrior-vs-el-cancer-en-ninos-la-lucha-legislativa-de-kenji-lopez</w:t>
      </w:r>
    </w:p>
    <w:p w14:paraId="40A3CAD5" w14:textId="31535495" w:rsidR="006C306F" w:rsidRPr="001657E8" w:rsidRDefault="00FB39E8" w:rsidP="002B02E1">
      <w:pPr>
        <w:pStyle w:val="Prrafodelista"/>
        <w:numPr>
          <w:ilvl w:val="0"/>
          <w:numId w:val="17"/>
        </w:numPr>
        <w:spacing w:after="0" w:line="240" w:lineRule="exact"/>
        <w:jc w:val="both"/>
        <w:rPr>
          <w:bCs/>
          <w:color w:val="0070C0"/>
          <w:sz w:val="20"/>
          <w:szCs w:val="20"/>
        </w:rPr>
      </w:pPr>
      <w:r w:rsidRPr="001657E8">
        <w:rPr>
          <w:bCs/>
          <w:color w:val="0070C0"/>
          <w:sz w:val="20"/>
          <w:szCs w:val="20"/>
        </w:rPr>
        <w:t>https://elpulsolaboral.com.mx/mercado-laboral/17091/aprueban-licencias-para-trabajadores-con-hijos-con-cancer</w:t>
      </w:r>
    </w:p>
    <w:p w14:paraId="5958C588" w14:textId="77777777" w:rsidR="00FB39E8" w:rsidRPr="00E05DCA" w:rsidRDefault="00FB39E8" w:rsidP="00FB39E8">
      <w:pPr>
        <w:pStyle w:val="Prrafodelista"/>
        <w:spacing w:after="0" w:line="240" w:lineRule="exact"/>
        <w:jc w:val="both"/>
        <w:rPr>
          <w:b/>
          <w:bCs/>
          <w:sz w:val="16"/>
          <w:szCs w:val="16"/>
        </w:rPr>
      </w:pPr>
    </w:p>
    <w:sectPr w:rsidR="00FB39E8" w:rsidRPr="00E05DCA" w:rsidSect="004409AC">
      <w:headerReference w:type="default" r:id="rId8"/>
      <w:footerReference w:type="default" r:id="rId9"/>
      <w:pgSz w:w="12240" w:h="15840"/>
      <w:pgMar w:top="2552"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65C66D" w14:textId="77777777" w:rsidR="008C254F" w:rsidRDefault="008C254F" w:rsidP="00DF2A37">
      <w:pPr>
        <w:spacing w:after="0" w:line="240" w:lineRule="auto"/>
      </w:pPr>
      <w:r>
        <w:separator/>
      </w:r>
    </w:p>
  </w:endnote>
  <w:endnote w:type="continuationSeparator" w:id="0">
    <w:p w14:paraId="6C80C91F" w14:textId="77777777" w:rsidR="008C254F" w:rsidRDefault="008C254F" w:rsidP="00DF2A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2250153"/>
      <w:docPartObj>
        <w:docPartGallery w:val="Page Numbers (Bottom of Page)"/>
        <w:docPartUnique/>
      </w:docPartObj>
    </w:sdtPr>
    <w:sdtEndPr/>
    <w:sdtContent>
      <w:sdt>
        <w:sdtPr>
          <w:id w:val="18128978"/>
          <w:docPartObj>
            <w:docPartGallery w:val="Page Numbers (Bottom of Page)"/>
            <w:docPartUnique/>
          </w:docPartObj>
        </w:sdtPr>
        <w:sdtEndPr/>
        <w:sdtContent>
          <w:bookmarkStart w:id="3" w:name="_Hlk82543998" w:displacedByCustomXml="prev"/>
          <w:bookmarkStart w:id="4" w:name="_Hlk82543997" w:displacedByCustomXml="prev"/>
          <w:bookmarkStart w:id="5" w:name="_Hlk82543951" w:displacedByCustomXml="prev"/>
          <w:bookmarkStart w:id="6" w:name="_Hlk82543950" w:displacedByCustomXml="prev"/>
          <w:p w14:paraId="1FF3F523" w14:textId="77777777" w:rsidR="001657E8" w:rsidRDefault="001657E8" w:rsidP="001657E8">
            <w:pPr>
              <w:pStyle w:val="Piedepgina"/>
              <w:rPr>
                <w:rFonts w:ascii="Lato" w:hAnsi="Lato"/>
                <w:color w:val="97184B"/>
                <w:sz w:val="18"/>
              </w:rPr>
            </w:pPr>
            <w:r>
              <w:rPr>
                <w:rFonts w:ascii="Lato" w:hAnsi="Lato"/>
                <w:noProof/>
                <w:color w:val="97184B"/>
                <w:sz w:val="18"/>
              </w:rPr>
              <w:drawing>
                <wp:anchor distT="0" distB="0" distL="114300" distR="114300" simplePos="0" relativeHeight="251662336" behindDoc="0" locked="0" layoutInCell="1" allowOverlap="1" wp14:anchorId="4294ACE2" wp14:editId="5CB943D3">
                  <wp:simplePos x="0" y="0"/>
                  <wp:positionH relativeFrom="column">
                    <wp:posOffset>2899410</wp:posOffset>
                  </wp:positionH>
                  <wp:positionV relativeFrom="paragraph">
                    <wp:posOffset>80010</wp:posOffset>
                  </wp:positionV>
                  <wp:extent cx="438150" cy="419100"/>
                  <wp:effectExtent l="0" t="0" r="0" b="0"/>
                  <wp:wrapNone/>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 cy="419100"/>
                          </a:xfrm>
                          <a:prstGeom prst="rect">
                            <a:avLst/>
                          </a:prstGeom>
                          <a:noFill/>
                        </pic:spPr>
                      </pic:pic>
                    </a:graphicData>
                  </a:graphic>
                  <wp14:sizeRelH relativeFrom="page">
                    <wp14:pctWidth>0</wp14:pctWidth>
                  </wp14:sizeRelH>
                  <wp14:sizeRelV relativeFrom="page">
                    <wp14:pctHeight>0</wp14:pctHeight>
                  </wp14:sizeRelV>
                </wp:anchor>
              </w:drawing>
            </w:r>
            <w:r w:rsidRPr="00C85FE3">
              <w:rPr>
                <w:rFonts w:ascii="Lato" w:hAnsi="Lato"/>
                <w:noProof/>
                <w:color w:val="97184B"/>
                <w:sz w:val="18"/>
              </w:rPr>
              <w:t>P</w:t>
            </w:r>
            <w:r>
              <w:rPr>
                <w:rFonts w:ascii="Lato" w:hAnsi="Lato"/>
                <w:noProof/>
                <w:color w:val="97184B"/>
                <w:sz w:val="18"/>
              </w:rPr>
              <w:t xml:space="preserve">laza Hidalgo S/N. Col. Centro </w:t>
            </w:r>
          </w:p>
          <w:p w14:paraId="6D0FF6A3" w14:textId="77777777" w:rsidR="001657E8" w:rsidRDefault="001657E8" w:rsidP="001657E8">
            <w:pPr>
              <w:pStyle w:val="Piedepgina"/>
              <w:tabs>
                <w:tab w:val="clear" w:pos="4419"/>
                <w:tab w:val="clear" w:pos="8838"/>
                <w:tab w:val="right" w:pos="12900"/>
              </w:tabs>
              <w:rPr>
                <w:rFonts w:ascii="Lato" w:hAnsi="Lato"/>
                <w:noProof/>
                <w:color w:val="97184B"/>
                <w:sz w:val="18"/>
              </w:rPr>
            </w:pPr>
            <w:r>
              <w:rPr>
                <w:noProof/>
              </w:rPr>
              <w:drawing>
                <wp:anchor distT="0" distB="0" distL="0" distR="0" simplePos="0" relativeHeight="251663360" behindDoc="1" locked="0" layoutInCell="1" hidden="0" allowOverlap="1" wp14:anchorId="4A6BDACE" wp14:editId="26B5F2EB">
                  <wp:simplePos x="0" y="0"/>
                  <wp:positionH relativeFrom="margin">
                    <wp:align>right</wp:align>
                  </wp:positionH>
                  <wp:positionV relativeFrom="paragraph">
                    <wp:posOffset>8890</wp:posOffset>
                  </wp:positionV>
                  <wp:extent cx="1924050" cy="194310"/>
                  <wp:effectExtent l="0" t="0" r="0" b="0"/>
                  <wp:wrapNone/>
                  <wp:docPr id="55" name="image4.png" descr="https://diarioportal.com/wp-content/uploads/2021/03/2WEB.jpeg"/>
                  <wp:cNvGraphicFramePr/>
                  <a:graphic xmlns:a="http://schemas.openxmlformats.org/drawingml/2006/main">
                    <a:graphicData uri="http://schemas.openxmlformats.org/drawingml/2006/picture">
                      <pic:pic xmlns:pic="http://schemas.openxmlformats.org/drawingml/2006/picture">
                        <pic:nvPicPr>
                          <pic:cNvPr id="0" name="image4.png" descr="https://diarioportal.com/wp-content/uploads/2021/03/2WEB.jpeg"/>
                          <pic:cNvPicPr preferRelativeResize="0"/>
                        </pic:nvPicPr>
                        <pic:blipFill>
                          <a:blip r:embed="rId2"/>
                          <a:srcRect l="2376" t="80542" r="40597" b="9353"/>
                          <a:stretch>
                            <a:fillRect/>
                          </a:stretch>
                        </pic:blipFill>
                        <pic:spPr>
                          <a:xfrm>
                            <a:off x="0" y="0"/>
                            <a:ext cx="1924050" cy="194310"/>
                          </a:xfrm>
                          <a:prstGeom prst="rect">
                            <a:avLst/>
                          </a:prstGeom>
                          <a:ln/>
                        </pic:spPr>
                      </pic:pic>
                    </a:graphicData>
                  </a:graphic>
                </wp:anchor>
              </w:drawing>
            </w:r>
            <w:r>
              <w:rPr>
                <w:rFonts w:ascii="Lato" w:hAnsi="Lato"/>
                <w:noProof/>
                <w:color w:val="97184B"/>
                <w:sz w:val="18"/>
              </w:rPr>
              <w:t>Toluca, México, C. P. 50000</w:t>
            </w:r>
            <w:r>
              <w:rPr>
                <w:rFonts w:ascii="Lato" w:hAnsi="Lato"/>
                <w:noProof/>
                <w:color w:val="97184B"/>
                <w:sz w:val="18"/>
              </w:rPr>
              <w:br/>
              <w:t>Tels. (722) 2 79 64 00 y 2 79 65 00</w:t>
            </w:r>
          </w:p>
          <w:bookmarkEnd w:id="6"/>
          <w:bookmarkEnd w:id="5"/>
          <w:bookmarkEnd w:id="4"/>
          <w:bookmarkEnd w:id="3"/>
          <w:p w14:paraId="1875AA87" w14:textId="77777777" w:rsidR="001657E8" w:rsidRPr="00260735" w:rsidRDefault="001657E8" w:rsidP="001657E8">
            <w:pPr>
              <w:pStyle w:val="Piedepgina"/>
              <w:rPr>
                <w:rFonts w:ascii="Lato" w:hAnsi="Lato"/>
                <w:color w:val="692044"/>
                <w:sz w:val="18"/>
              </w:rPr>
            </w:pPr>
          </w:p>
          <w:p w14:paraId="23E1E3B8" w14:textId="220175C9" w:rsidR="00AF4AC8" w:rsidRDefault="001657E8" w:rsidP="001657E8">
            <w:pPr>
              <w:pStyle w:val="Piedepgina"/>
              <w:jc w:val="right"/>
            </w:pPr>
            <w:r>
              <w:fldChar w:fldCharType="begin"/>
            </w:r>
            <w:r>
              <w:instrText>PAGE   \* MERGEFORMAT</w:instrText>
            </w:r>
            <w:r>
              <w:fldChar w:fldCharType="separate"/>
            </w:r>
            <w:r>
              <w:t>1</w:t>
            </w:r>
            <w:r>
              <w:fldChar w:fldCharType="end"/>
            </w:r>
          </w:p>
        </w:sdtContent>
      </w:sdt>
    </w:sdtContent>
  </w:sdt>
  <w:p w14:paraId="03AA82DF" w14:textId="77777777" w:rsidR="00AF4AC8" w:rsidRDefault="00AF4AC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B19323" w14:textId="77777777" w:rsidR="008C254F" w:rsidRDefault="008C254F" w:rsidP="00DF2A37">
      <w:pPr>
        <w:spacing w:after="0" w:line="240" w:lineRule="auto"/>
      </w:pPr>
      <w:r>
        <w:separator/>
      </w:r>
    </w:p>
  </w:footnote>
  <w:footnote w:type="continuationSeparator" w:id="0">
    <w:p w14:paraId="0EBD7B5F" w14:textId="77777777" w:rsidR="008C254F" w:rsidRDefault="008C254F" w:rsidP="00DF2A37">
      <w:pPr>
        <w:spacing w:after="0" w:line="240" w:lineRule="auto"/>
      </w:pPr>
      <w:r>
        <w:continuationSeparator/>
      </w:r>
    </w:p>
  </w:footnote>
  <w:footnote w:id="1">
    <w:p w14:paraId="315C22F6" w14:textId="3E46F924" w:rsidR="00611938" w:rsidRPr="00611938" w:rsidRDefault="00611938">
      <w:pPr>
        <w:pStyle w:val="Textonotapie"/>
        <w:rPr>
          <w:lang w:val="es-ES"/>
        </w:rPr>
      </w:pPr>
      <w:r>
        <w:rPr>
          <w:rStyle w:val="Refdenotaalpie"/>
        </w:rPr>
        <w:footnoteRef/>
      </w:r>
      <w:r>
        <w:t xml:space="preserve"> </w:t>
      </w:r>
      <w:r w:rsidR="00DA7148" w:rsidRPr="00DA7148">
        <w:t xml:space="preserve">1 </w:t>
      </w:r>
      <w:proofErr w:type="gramStart"/>
      <w:r w:rsidR="00DA7148" w:rsidRPr="00DA7148">
        <w:t>Organización</w:t>
      </w:r>
      <w:proofErr w:type="gramEnd"/>
      <w:r w:rsidR="00DA7148" w:rsidRPr="00DA7148">
        <w:t xml:space="preserve"> Mundial de la Salud (2021). Cáncer. </w:t>
      </w:r>
      <w:hyperlink r:id="rId1" w:history="1">
        <w:r w:rsidR="00DA7148" w:rsidRPr="00D006EA">
          <w:rPr>
            <w:rStyle w:val="Hipervnculo"/>
          </w:rPr>
          <w:t>https://www.who.int/es/news-room/fact-sheets/detail/cancer</w:t>
        </w:r>
      </w:hyperlink>
      <w:r w:rsidR="00DA7148">
        <w:t xml:space="preserve"> </w:t>
      </w:r>
    </w:p>
  </w:footnote>
  <w:footnote w:id="2">
    <w:p w14:paraId="07487C5A" w14:textId="16621019" w:rsidR="003E1E4A" w:rsidRPr="003E1E4A" w:rsidRDefault="003E1E4A">
      <w:pPr>
        <w:pStyle w:val="Textonotapie"/>
        <w:rPr>
          <w:lang w:val="es-ES"/>
        </w:rPr>
      </w:pPr>
      <w:r>
        <w:rPr>
          <w:rStyle w:val="Refdenotaalpie"/>
        </w:rPr>
        <w:footnoteRef/>
      </w:r>
      <w:r>
        <w:t xml:space="preserve"> </w:t>
      </w:r>
      <w:r w:rsidRPr="003E1E4A">
        <w:t>https://www.inegi.org.mx/contenidos/saladeprensa/aproposito/2022/EAP_CANCER22.pdf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4D8AB" w14:textId="77777777" w:rsidR="001657E8" w:rsidRDefault="001657E8" w:rsidP="001657E8">
    <w:pPr>
      <w:pStyle w:val="Textoindependiente"/>
      <w:spacing w:line="14" w:lineRule="auto"/>
      <w:rPr>
        <w:sz w:val="20"/>
      </w:rPr>
    </w:pPr>
    <w:r>
      <w:rPr>
        <w:noProof/>
      </w:rPr>
      <w:drawing>
        <wp:anchor distT="0" distB="0" distL="0" distR="0" simplePos="0" relativeHeight="251659264" behindDoc="1" locked="0" layoutInCell="1" allowOverlap="1" wp14:anchorId="2FF8CE5F" wp14:editId="7711D977">
          <wp:simplePos x="0" y="0"/>
          <wp:positionH relativeFrom="page">
            <wp:posOffset>3080385</wp:posOffset>
          </wp:positionH>
          <wp:positionV relativeFrom="page">
            <wp:posOffset>450202</wp:posOffset>
          </wp:positionV>
          <wp:extent cx="1998344" cy="590435"/>
          <wp:effectExtent l="0" t="0" r="0" b="0"/>
          <wp:wrapNone/>
          <wp:docPr id="5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1" cstate="print"/>
                  <a:stretch>
                    <a:fillRect/>
                  </a:stretch>
                </pic:blipFill>
                <pic:spPr>
                  <a:xfrm>
                    <a:off x="0" y="0"/>
                    <a:ext cx="1998344" cy="590435"/>
                  </a:xfrm>
                  <a:prstGeom prst="rect">
                    <a:avLst/>
                  </a:prstGeom>
                </pic:spPr>
              </pic:pic>
            </a:graphicData>
          </a:graphic>
        </wp:anchor>
      </w:drawing>
    </w:r>
    <w:r>
      <w:rPr>
        <w:noProof/>
      </w:rPr>
      <mc:AlternateContent>
        <mc:Choice Requires="wps">
          <w:drawing>
            <wp:anchor distT="0" distB="0" distL="114300" distR="114300" simplePos="0" relativeHeight="251660288" behindDoc="1" locked="0" layoutInCell="1" allowOverlap="1" wp14:anchorId="02D0AAF6" wp14:editId="1A3B553E">
              <wp:simplePos x="0" y="0"/>
              <wp:positionH relativeFrom="page">
                <wp:posOffset>1630680</wp:posOffset>
              </wp:positionH>
              <wp:positionV relativeFrom="page">
                <wp:posOffset>1025525</wp:posOffset>
              </wp:positionV>
              <wp:extent cx="4527550" cy="362585"/>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7550" cy="362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43ECCC" w14:textId="77777777" w:rsidR="001657E8" w:rsidRPr="00DE171B" w:rsidRDefault="001657E8" w:rsidP="001657E8">
                          <w:pPr>
                            <w:pStyle w:val="Textoindependiente"/>
                            <w:spacing w:before="22"/>
                            <w:ind w:left="14" w:right="15"/>
                            <w:jc w:val="center"/>
                            <w:rPr>
                              <w:b/>
                            </w:rPr>
                          </w:pPr>
                          <w:r w:rsidRPr="00DE171B">
                            <w:rPr>
                              <w:b/>
                              <w:color w:val="001F5F"/>
                            </w:rPr>
                            <w:t>DIP.</w:t>
                          </w:r>
                          <w:r w:rsidRPr="00DE171B">
                            <w:rPr>
                              <w:b/>
                              <w:color w:val="001F5F"/>
                              <w:spacing w:val="14"/>
                            </w:rPr>
                            <w:t xml:space="preserve"> </w:t>
                          </w:r>
                          <w:r w:rsidRPr="00DE171B">
                            <w:rPr>
                              <w:b/>
                              <w:color w:val="001F5F"/>
                            </w:rPr>
                            <w:t>FRANCISCO</w:t>
                          </w:r>
                          <w:r w:rsidRPr="00DE171B">
                            <w:rPr>
                              <w:b/>
                              <w:color w:val="001F5F"/>
                              <w:spacing w:val="15"/>
                            </w:rPr>
                            <w:t xml:space="preserve"> </w:t>
                          </w:r>
                          <w:r w:rsidRPr="00DE171B">
                            <w:rPr>
                              <w:b/>
                              <w:color w:val="001F5F"/>
                            </w:rPr>
                            <w:t>JAVIER</w:t>
                          </w:r>
                          <w:r w:rsidRPr="00DE171B">
                            <w:rPr>
                              <w:b/>
                              <w:color w:val="001F5F"/>
                              <w:spacing w:val="18"/>
                            </w:rPr>
                            <w:t xml:space="preserve"> </w:t>
                          </w:r>
                          <w:r w:rsidRPr="00DE171B">
                            <w:rPr>
                              <w:b/>
                              <w:color w:val="001F5F"/>
                            </w:rPr>
                            <w:t>SANTOS</w:t>
                          </w:r>
                          <w:r w:rsidRPr="00DE171B">
                            <w:rPr>
                              <w:b/>
                              <w:color w:val="001F5F"/>
                              <w:spacing w:val="14"/>
                            </w:rPr>
                            <w:t xml:space="preserve"> </w:t>
                          </w:r>
                          <w:r w:rsidRPr="00DE171B">
                            <w:rPr>
                              <w:b/>
                              <w:color w:val="001F5F"/>
                            </w:rPr>
                            <w:t>ARREOLA</w:t>
                          </w:r>
                        </w:p>
                        <w:p w14:paraId="58E02327" w14:textId="77777777" w:rsidR="001657E8" w:rsidRPr="00DE171B" w:rsidRDefault="001657E8" w:rsidP="001657E8">
                          <w:pPr>
                            <w:spacing w:before="11"/>
                            <w:ind w:left="15" w:right="15"/>
                            <w:jc w:val="center"/>
                            <w:rPr>
                              <w:b/>
                            </w:rPr>
                          </w:pPr>
                          <w:r w:rsidRPr="00DE171B">
                            <w:rPr>
                              <w:b/>
                              <w:color w:val="001F5F"/>
                            </w:rPr>
                            <w:t>“2022.</w:t>
                          </w:r>
                          <w:r w:rsidRPr="00DE171B">
                            <w:rPr>
                              <w:b/>
                              <w:color w:val="001F5F"/>
                              <w:spacing w:val="-3"/>
                            </w:rPr>
                            <w:t xml:space="preserve"> </w:t>
                          </w:r>
                          <w:r w:rsidRPr="00DE171B">
                            <w:rPr>
                              <w:b/>
                              <w:color w:val="001F5F"/>
                            </w:rPr>
                            <w:t>Año</w:t>
                          </w:r>
                          <w:r w:rsidRPr="00DE171B">
                            <w:rPr>
                              <w:b/>
                              <w:color w:val="001F5F"/>
                              <w:spacing w:val="-5"/>
                            </w:rPr>
                            <w:t xml:space="preserve"> </w:t>
                          </w:r>
                          <w:r w:rsidRPr="00DE171B">
                            <w:rPr>
                              <w:b/>
                              <w:color w:val="001F5F"/>
                            </w:rPr>
                            <w:t>del Quincentenario de Toluca, Capital del estado de México”.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D0AAF6" id="_x0000_t202" coordsize="21600,21600" o:spt="202" path="m,l,21600r21600,l21600,xe">
              <v:stroke joinstyle="miter"/>
              <v:path gradientshapeok="t" o:connecttype="rect"/>
            </v:shapetype>
            <v:shape id="Text Box 3" o:spid="_x0000_s1026" type="#_x0000_t202" style="position:absolute;margin-left:128.4pt;margin-top:80.75pt;width:356.5pt;height:28.5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bXrAIAAKk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xjxEkPLXqgB41uxQFdmuqMg8rA6X4AN32AbeiyZaqGO1F9VYiLVUv4lt5IKcaWkhqy881N9+zq&#10;hKMMyGb8IGoIQ3ZaWKBDI3tTOigGAnTo0uOpMyaVCjbDKFhEERxVcHYZB1ES2RAkm28PUul3VPTI&#10;GDmW0HmLTvZ3SptsSDa7mGBclKzrbPc7/mwDHKcdiA1XzZnJwjbzR+ql62SdhE4YxGsn9IrCuSlX&#10;oROX/iIqLovVqvB/mrh+mLWsrik3YWZh+eGfNe4o8UkSJ2kp0bHawJmUlNxuVp1EewLCLu13LMiZ&#10;m/s8DVsE4PKCkh+E3m2QOmWcLJywDCMnXXiJ4/npbRp7YRoW5XNKd4zTf6eExhynURBNYvotN89+&#10;r7mRrGcaRkfH+hwnJyeSGQmueW1bqwnrJvusFCb9p1JAu+dGW8EajU5q1YfNAVCMijeifgTpSgHK&#10;AhHCvAOjFfI7RiPMjhyrbzsiKUbdew7yN4NmNuRsbGaD8Aqu5lhjNJkrPQ2k3SDZtgXk6YFxcQNP&#10;pGFWvU9ZHB8WzANL4ji7zMA5/7deTxN2+QsAAP//AwBQSwMEFAAGAAgAAAAhAKiM9QTeAAAACwEA&#10;AA8AAABkcnMvZG93bnJldi54bWxMj8FOwzAMhu9IvENkJG4s7aRFa2k6TQhOSIiuHDimjddWa5zS&#10;ZFt5e8wJjvb36/fnYre4UVxwDoMnDekqAYHUejtQp+GjfnnYggjRkDWjJ9TwjQF25e1NYXLrr1Th&#10;5RA7wSUUcqOhj3HKpQxtj86ElZ+QmB397Ezkce6knc2Vy90o10mipDMD8YXeTPjUY3s6nJ2G/SdV&#10;z8PXW/NeHauhrrOEXtVJ6/u7Zf8IIuIS/8Lwq8/qULJT489kgxg1rDeK1SMDlW5AcCJTGW8aRulW&#10;gSwL+f+H8gcAAP//AwBQSwECLQAUAAYACAAAACEAtoM4kv4AAADhAQAAEwAAAAAAAAAAAAAAAAAA&#10;AAAAW0NvbnRlbnRfVHlwZXNdLnhtbFBLAQItABQABgAIAAAAIQA4/SH/1gAAAJQBAAALAAAAAAAA&#10;AAAAAAAAAC8BAABfcmVscy8ucmVsc1BLAQItABQABgAIAAAAIQBc3/bXrAIAAKkFAAAOAAAAAAAA&#10;AAAAAAAAAC4CAABkcnMvZTJvRG9jLnhtbFBLAQItABQABgAIAAAAIQCojPUE3gAAAAsBAAAPAAAA&#10;AAAAAAAAAAAAAAYFAABkcnMvZG93bnJldi54bWxQSwUGAAAAAAQABADzAAAAEQYAAAAA&#10;" filled="f" stroked="f">
              <v:textbox inset="0,0,0,0">
                <w:txbxContent>
                  <w:p w14:paraId="5043ECCC" w14:textId="77777777" w:rsidR="001657E8" w:rsidRPr="00DE171B" w:rsidRDefault="001657E8" w:rsidP="001657E8">
                    <w:pPr>
                      <w:pStyle w:val="Textoindependiente"/>
                      <w:spacing w:before="22"/>
                      <w:ind w:left="14" w:right="15"/>
                      <w:jc w:val="center"/>
                      <w:rPr>
                        <w:b/>
                      </w:rPr>
                    </w:pPr>
                    <w:r w:rsidRPr="00DE171B">
                      <w:rPr>
                        <w:b/>
                        <w:color w:val="001F5F"/>
                      </w:rPr>
                      <w:t>DIP.</w:t>
                    </w:r>
                    <w:r w:rsidRPr="00DE171B">
                      <w:rPr>
                        <w:b/>
                        <w:color w:val="001F5F"/>
                        <w:spacing w:val="14"/>
                      </w:rPr>
                      <w:t xml:space="preserve"> </w:t>
                    </w:r>
                    <w:r w:rsidRPr="00DE171B">
                      <w:rPr>
                        <w:b/>
                        <w:color w:val="001F5F"/>
                      </w:rPr>
                      <w:t>FRANCISCO</w:t>
                    </w:r>
                    <w:r w:rsidRPr="00DE171B">
                      <w:rPr>
                        <w:b/>
                        <w:color w:val="001F5F"/>
                        <w:spacing w:val="15"/>
                      </w:rPr>
                      <w:t xml:space="preserve"> </w:t>
                    </w:r>
                    <w:r w:rsidRPr="00DE171B">
                      <w:rPr>
                        <w:b/>
                        <w:color w:val="001F5F"/>
                      </w:rPr>
                      <w:t>JAVIER</w:t>
                    </w:r>
                    <w:r w:rsidRPr="00DE171B">
                      <w:rPr>
                        <w:b/>
                        <w:color w:val="001F5F"/>
                        <w:spacing w:val="18"/>
                      </w:rPr>
                      <w:t xml:space="preserve"> </w:t>
                    </w:r>
                    <w:r w:rsidRPr="00DE171B">
                      <w:rPr>
                        <w:b/>
                        <w:color w:val="001F5F"/>
                      </w:rPr>
                      <w:t>SANTOS</w:t>
                    </w:r>
                    <w:r w:rsidRPr="00DE171B">
                      <w:rPr>
                        <w:b/>
                        <w:color w:val="001F5F"/>
                        <w:spacing w:val="14"/>
                      </w:rPr>
                      <w:t xml:space="preserve"> </w:t>
                    </w:r>
                    <w:r w:rsidRPr="00DE171B">
                      <w:rPr>
                        <w:b/>
                        <w:color w:val="001F5F"/>
                      </w:rPr>
                      <w:t>ARREOLA</w:t>
                    </w:r>
                  </w:p>
                  <w:p w14:paraId="58E02327" w14:textId="77777777" w:rsidR="001657E8" w:rsidRPr="00DE171B" w:rsidRDefault="001657E8" w:rsidP="001657E8">
                    <w:pPr>
                      <w:spacing w:before="11"/>
                      <w:ind w:left="15" w:right="15"/>
                      <w:jc w:val="center"/>
                      <w:rPr>
                        <w:b/>
                      </w:rPr>
                    </w:pPr>
                    <w:r w:rsidRPr="00DE171B">
                      <w:rPr>
                        <w:b/>
                        <w:color w:val="001F5F"/>
                      </w:rPr>
                      <w:t>“2022.</w:t>
                    </w:r>
                    <w:r w:rsidRPr="00DE171B">
                      <w:rPr>
                        <w:b/>
                        <w:color w:val="001F5F"/>
                        <w:spacing w:val="-3"/>
                      </w:rPr>
                      <w:t xml:space="preserve"> </w:t>
                    </w:r>
                    <w:r w:rsidRPr="00DE171B">
                      <w:rPr>
                        <w:b/>
                        <w:color w:val="001F5F"/>
                      </w:rPr>
                      <w:t>Año</w:t>
                    </w:r>
                    <w:r w:rsidRPr="00DE171B">
                      <w:rPr>
                        <w:b/>
                        <w:color w:val="001F5F"/>
                        <w:spacing w:val="-5"/>
                      </w:rPr>
                      <w:t xml:space="preserve"> </w:t>
                    </w:r>
                    <w:r w:rsidRPr="00DE171B">
                      <w:rPr>
                        <w:b/>
                        <w:color w:val="001F5F"/>
                      </w:rPr>
                      <w:t xml:space="preserve">del </w:t>
                    </w:r>
                    <w:proofErr w:type="spellStart"/>
                    <w:r w:rsidRPr="00DE171B">
                      <w:rPr>
                        <w:b/>
                        <w:color w:val="001F5F"/>
                      </w:rPr>
                      <w:t>Quincentenario</w:t>
                    </w:r>
                    <w:proofErr w:type="spellEnd"/>
                    <w:r w:rsidRPr="00DE171B">
                      <w:rPr>
                        <w:b/>
                        <w:color w:val="001F5F"/>
                      </w:rPr>
                      <w:t xml:space="preserve"> de Toluca, Capital del estado de México”.</w:t>
                    </w:r>
                  </w:p>
                </w:txbxContent>
              </v:textbox>
              <w10:wrap anchorx="page" anchory="page"/>
            </v:shape>
          </w:pict>
        </mc:Fallback>
      </mc:AlternateContent>
    </w:r>
  </w:p>
  <w:p w14:paraId="38D48E2A" w14:textId="77777777" w:rsidR="001657E8" w:rsidRDefault="001657E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91F25"/>
    <w:multiLevelType w:val="hybridMultilevel"/>
    <w:tmpl w:val="28188B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B5A7AE5"/>
    <w:multiLevelType w:val="hybridMultilevel"/>
    <w:tmpl w:val="08A886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DB674C5"/>
    <w:multiLevelType w:val="hybridMultilevel"/>
    <w:tmpl w:val="10AC16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E374AFE"/>
    <w:multiLevelType w:val="hybridMultilevel"/>
    <w:tmpl w:val="67E2A5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5433979"/>
    <w:multiLevelType w:val="hybridMultilevel"/>
    <w:tmpl w:val="1A72EB8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B9B6633"/>
    <w:multiLevelType w:val="hybridMultilevel"/>
    <w:tmpl w:val="EFA64C5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CA82A87"/>
    <w:multiLevelType w:val="hybridMultilevel"/>
    <w:tmpl w:val="7DBABC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73C11E4"/>
    <w:multiLevelType w:val="hybridMultilevel"/>
    <w:tmpl w:val="2C1EF2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8E77E59"/>
    <w:multiLevelType w:val="hybridMultilevel"/>
    <w:tmpl w:val="EDA689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21E18F9"/>
    <w:multiLevelType w:val="hybridMultilevel"/>
    <w:tmpl w:val="5FF25E2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3036FEF"/>
    <w:multiLevelType w:val="hybridMultilevel"/>
    <w:tmpl w:val="C90414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8946DC1"/>
    <w:multiLevelType w:val="hybridMultilevel"/>
    <w:tmpl w:val="A65451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9392ABF"/>
    <w:multiLevelType w:val="hybridMultilevel"/>
    <w:tmpl w:val="5EA2C7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68123644"/>
    <w:multiLevelType w:val="hybridMultilevel"/>
    <w:tmpl w:val="0DA49D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D7577A9"/>
    <w:multiLevelType w:val="hybridMultilevel"/>
    <w:tmpl w:val="B15492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4F958A1"/>
    <w:multiLevelType w:val="hybridMultilevel"/>
    <w:tmpl w:val="DC5A2A50"/>
    <w:lvl w:ilvl="0" w:tplc="080A0001">
      <w:start w:val="1"/>
      <w:numFmt w:val="bullet"/>
      <w:lvlText w:val=""/>
      <w:lvlJc w:val="left"/>
      <w:pPr>
        <w:ind w:left="1425" w:hanging="360"/>
      </w:pPr>
      <w:rPr>
        <w:rFonts w:ascii="Symbol" w:hAnsi="Symbol" w:hint="default"/>
      </w:rPr>
    </w:lvl>
    <w:lvl w:ilvl="1" w:tplc="080A0003" w:tentative="1">
      <w:start w:val="1"/>
      <w:numFmt w:val="bullet"/>
      <w:lvlText w:val="o"/>
      <w:lvlJc w:val="left"/>
      <w:pPr>
        <w:ind w:left="2145" w:hanging="360"/>
      </w:pPr>
      <w:rPr>
        <w:rFonts w:ascii="Courier New" w:hAnsi="Courier New" w:cs="Courier New" w:hint="default"/>
      </w:rPr>
    </w:lvl>
    <w:lvl w:ilvl="2" w:tplc="080A0005" w:tentative="1">
      <w:start w:val="1"/>
      <w:numFmt w:val="bullet"/>
      <w:lvlText w:val=""/>
      <w:lvlJc w:val="left"/>
      <w:pPr>
        <w:ind w:left="2865" w:hanging="360"/>
      </w:pPr>
      <w:rPr>
        <w:rFonts w:ascii="Wingdings" w:hAnsi="Wingdings" w:hint="default"/>
      </w:rPr>
    </w:lvl>
    <w:lvl w:ilvl="3" w:tplc="080A0001" w:tentative="1">
      <w:start w:val="1"/>
      <w:numFmt w:val="bullet"/>
      <w:lvlText w:val=""/>
      <w:lvlJc w:val="left"/>
      <w:pPr>
        <w:ind w:left="3585" w:hanging="360"/>
      </w:pPr>
      <w:rPr>
        <w:rFonts w:ascii="Symbol" w:hAnsi="Symbol" w:hint="default"/>
      </w:rPr>
    </w:lvl>
    <w:lvl w:ilvl="4" w:tplc="080A0003" w:tentative="1">
      <w:start w:val="1"/>
      <w:numFmt w:val="bullet"/>
      <w:lvlText w:val="o"/>
      <w:lvlJc w:val="left"/>
      <w:pPr>
        <w:ind w:left="4305" w:hanging="360"/>
      </w:pPr>
      <w:rPr>
        <w:rFonts w:ascii="Courier New" w:hAnsi="Courier New" w:cs="Courier New" w:hint="default"/>
      </w:rPr>
    </w:lvl>
    <w:lvl w:ilvl="5" w:tplc="080A0005" w:tentative="1">
      <w:start w:val="1"/>
      <w:numFmt w:val="bullet"/>
      <w:lvlText w:val=""/>
      <w:lvlJc w:val="left"/>
      <w:pPr>
        <w:ind w:left="5025" w:hanging="360"/>
      </w:pPr>
      <w:rPr>
        <w:rFonts w:ascii="Wingdings" w:hAnsi="Wingdings" w:hint="default"/>
      </w:rPr>
    </w:lvl>
    <w:lvl w:ilvl="6" w:tplc="080A0001" w:tentative="1">
      <w:start w:val="1"/>
      <w:numFmt w:val="bullet"/>
      <w:lvlText w:val=""/>
      <w:lvlJc w:val="left"/>
      <w:pPr>
        <w:ind w:left="5745" w:hanging="360"/>
      </w:pPr>
      <w:rPr>
        <w:rFonts w:ascii="Symbol" w:hAnsi="Symbol" w:hint="default"/>
      </w:rPr>
    </w:lvl>
    <w:lvl w:ilvl="7" w:tplc="080A0003" w:tentative="1">
      <w:start w:val="1"/>
      <w:numFmt w:val="bullet"/>
      <w:lvlText w:val="o"/>
      <w:lvlJc w:val="left"/>
      <w:pPr>
        <w:ind w:left="6465" w:hanging="360"/>
      </w:pPr>
      <w:rPr>
        <w:rFonts w:ascii="Courier New" w:hAnsi="Courier New" w:cs="Courier New" w:hint="default"/>
      </w:rPr>
    </w:lvl>
    <w:lvl w:ilvl="8" w:tplc="080A0005" w:tentative="1">
      <w:start w:val="1"/>
      <w:numFmt w:val="bullet"/>
      <w:lvlText w:val=""/>
      <w:lvlJc w:val="left"/>
      <w:pPr>
        <w:ind w:left="7185" w:hanging="360"/>
      </w:pPr>
      <w:rPr>
        <w:rFonts w:ascii="Wingdings" w:hAnsi="Wingdings" w:hint="default"/>
      </w:rPr>
    </w:lvl>
  </w:abstractNum>
  <w:abstractNum w:abstractNumId="16" w15:restartNumberingAfterBreak="0">
    <w:nsid w:val="7B467447"/>
    <w:multiLevelType w:val="hybridMultilevel"/>
    <w:tmpl w:val="3D38F0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15"/>
  </w:num>
  <w:num w:numId="3">
    <w:abstractNumId w:val="10"/>
  </w:num>
  <w:num w:numId="4">
    <w:abstractNumId w:val="6"/>
  </w:num>
  <w:num w:numId="5">
    <w:abstractNumId w:val="11"/>
  </w:num>
  <w:num w:numId="6">
    <w:abstractNumId w:val="16"/>
  </w:num>
  <w:num w:numId="7">
    <w:abstractNumId w:val="8"/>
  </w:num>
  <w:num w:numId="8">
    <w:abstractNumId w:val="3"/>
  </w:num>
  <w:num w:numId="9">
    <w:abstractNumId w:val="7"/>
  </w:num>
  <w:num w:numId="10">
    <w:abstractNumId w:val="13"/>
  </w:num>
  <w:num w:numId="11">
    <w:abstractNumId w:val="4"/>
  </w:num>
  <w:num w:numId="12">
    <w:abstractNumId w:val="12"/>
  </w:num>
  <w:num w:numId="13">
    <w:abstractNumId w:val="14"/>
  </w:num>
  <w:num w:numId="14">
    <w:abstractNumId w:val="2"/>
  </w:num>
  <w:num w:numId="15">
    <w:abstractNumId w:val="9"/>
  </w:num>
  <w:num w:numId="16">
    <w:abstractNumId w:val="5"/>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A37"/>
    <w:rsid w:val="0000183A"/>
    <w:rsid w:val="0000232E"/>
    <w:rsid w:val="00004246"/>
    <w:rsid w:val="000046DA"/>
    <w:rsid w:val="000055A2"/>
    <w:rsid w:val="00005A96"/>
    <w:rsid w:val="00010F26"/>
    <w:rsid w:val="000147D3"/>
    <w:rsid w:val="00022E5E"/>
    <w:rsid w:val="0002319A"/>
    <w:rsid w:val="00023358"/>
    <w:rsid w:val="00023702"/>
    <w:rsid w:val="0002374A"/>
    <w:rsid w:val="00025114"/>
    <w:rsid w:val="000310DA"/>
    <w:rsid w:val="00032C44"/>
    <w:rsid w:val="00033F8A"/>
    <w:rsid w:val="00035689"/>
    <w:rsid w:val="00044D89"/>
    <w:rsid w:val="000451DE"/>
    <w:rsid w:val="000458E0"/>
    <w:rsid w:val="00045ADD"/>
    <w:rsid w:val="00045CCA"/>
    <w:rsid w:val="00046E0C"/>
    <w:rsid w:val="0005026D"/>
    <w:rsid w:val="00050DC1"/>
    <w:rsid w:val="00052536"/>
    <w:rsid w:val="00054691"/>
    <w:rsid w:val="000568F9"/>
    <w:rsid w:val="00057349"/>
    <w:rsid w:val="0005754C"/>
    <w:rsid w:val="00057F91"/>
    <w:rsid w:val="00060B81"/>
    <w:rsid w:val="00061BC4"/>
    <w:rsid w:val="000642A0"/>
    <w:rsid w:val="00071493"/>
    <w:rsid w:val="00071568"/>
    <w:rsid w:val="00071F18"/>
    <w:rsid w:val="00074F8E"/>
    <w:rsid w:val="00092109"/>
    <w:rsid w:val="00095000"/>
    <w:rsid w:val="000950AE"/>
    <w:rsid w:val="00096448"/>
    <w:rsid w:val="00097E50"/>
    <w:rsid w:val="000B414D"/>
    <w:rsid w:val="000B4A64"/>
    <w:rsid w:val="000B5B0A"/>
    <w:rsid w:val="000C2B9A"/>
    <w:rsid w:val="000C5939"/>
    <w:rsid w:val="000D4207"/>
    <w:rsid w:val="000D49C8"/>
    <w:rsid w:val="000E1340"/>
    <w:rsid w:val="000E1E7C"/>
    <w:rsid w:val="000E522D"/>
    <w:rsid w:val="000F16A9"/>
    <w:rsid w:val="000F252E"/>
    <w:rsid w:val="000F5021"/>
    <w:rsid w:val="000F5D5D"/>
    <w:rsid w:val="000F6521"/>
    <w:rsid w:val="00106AA3"/>
    <w:rsid w:val="00116A52"/>
    <w:rsid w:val="00116A76"/>
    <w:rsid w:val="001202FC"/>
    <w:rsid w:val="0012418D"/>
    <w:rsid w:val="00126566"/>
    <w:rsid w:val="001307CD"/>
    <w:rsid w:val="00134FE6"/>
    <w:rsid w:val="00137040"/>
    <w:rsid w:val="00142CBB"/>
    <w:rsid w:val="00144450"/>
    <w:rsid w:val="0015061F"/>
    <w:rsid w:val="001524E6"/>
    <w:rsid w:val="0015461B"/>
    <w:rsid w:val="001575CA"/>
    <w:rsid w:val="001577C8"/>
    <w:rsid w:val="00162743"/>
    <w:rsid w:val="00163B82"/>
    <w:rsid w:val="00163D76"/>
    <w:rsid w:val="00164712"/>
    <w:rsid w:val="001657E8"/>
    <w:rsid w:val="00171179"/>
    <w:rsid w:val="00177551"/>
    <w:rsid w:val="001778EE"/>
    <w:rsid w:val="00177ABA"/>
    <w:rsid w:val="001872E5"/>
    <w:rsid w:val="00193565"/>
    <w:rsid w:val="00195179"/>
    <w:rsid w:val="00196296"/>
    <w:rsid w:val="001A002C"/>
    <w:rsid w:val="001A28C2"/>
    <w:rsid w:val="001A3394"/>
    <w:rsid w:val="001B0A10"/>
    <w:rsid w:val="001B125D"/>
    <w:rsid w:val="001B36D4"/>
    <w:rsid w:val="001C0AF3"/>
    <w:rsid w:val="001D013E"/>
    <w:rsid w:val="001D3234"/>
    <w:rsid w:val="001D6119"/>
    <w:rsid w:val="001D7164"/>
    <w:rsid w:val="001E0406"/>
    <w:rsid w:val="001E28C5"/>
    <w:rsid w:val="001E53E2"/>
    <w:rsid w:val="001E5EC4"/>
    <w:rsid w:val="001F5215"/>
    <w:rsid w:val="002033A7"/>
    <w:rsid w:val="00210226"/>
    <w:rsid w:val="0021345A"/>
    <w:rsid w:val="0021575A"/>
    <w:rsid w:val="00220CAD"/>
    <w:rsid w:val="00221339"/>
    <w:rsid w:val="002222EB"/>
    <w:rsid w:val="00222475"/>
    <w:rsid w:val="0022578C"/>
    <w:rsid w:val="0022636E"/>
    <w:rsid w:val="002343D3"/>
    <w:rsid w:val="002353DE"/>
    <w:rsid w:val="00235E90"/>
    <w:rsid w:val="002365A6"/>
    <w:rsid w:val="002403ED"/>
    <w:rsid w:val="002530D1"/>
    <w:rsid w:val="00255C30"/>
    <w:rsid w:val="002563A5"/>
    <w:rsid w:val="00260CF6"/>
    <w:rsid w:val="0027637A"/>
    <w:rsid w:val="00281197"/>
    <w:rsid w:val="00282334"/>
    <w:rsid w:val="002845B1"/>
    <w:rsid w:val="0029071E"/>
    <w:rsid w:val="00291958"/>
    <w:rsid w:val="00292356"/>
    <w:rsid w:val="002948BA"/>
    <w:rsid w:val="002A2208"/>
    <w:rsid w:val="002A4F6D"/>
    <w:rsid w:val="002A5317"/>
    <w:rsid w:val="002B02E1"/>
    <w:rsid w:val="002B13D1"/>
    <w:rsid w:val="002B2BBC"/>
    <w:rsid w:val="002B4BDF"/>
    <w:rsid w:val="002C165F"/>
    <w:rsid w:val="002D2591"/>
    <w:rsid w:val="002D6AFC"/>
    <w:rsid w:val="002E0720"/>
    <w:rsid w:val="002E0A67"/>
    <w:rsid w:val="002E33C4"/>
    <w:rsid w:val="002E744A"/>
    <w:rsid w:val="002F1328"/>
    <w:rsid w:val="002F20D3"/>
    <w:rsid w:val="002F593C"/>
    <w:rsid w:val="00315284"/>
    <w:rsid w:val="00315EBE"/>
    <w:rsid w:val="003275DD"/>
    <w:rsid w:val="00327DF2"/>
    <w:rsid w:val="00330862"/>
    <w:rsid w:val="00343886"/>
    <w:rsid w:val="003474B2"/>
    <w:rsid w:val="003525F8"/>
    <w:rsid w:val="00362610"/>
    <w:rsid w:val="00366E5B"/>
    <w:rsid w:val="00367889"/>
    <w:rsid w:val="0037054D"/>
    <w:rsid w:val="003716F2"/>
    <w:rsid w:val="003741F2"/>
    <w:rsid w:val="0037602C"/>
    <w:rsid w:val="00376223"/>
    <w:rsid w:val="00376DD7"/>
    <w:rsid w:val="003816E6"/>
    <w:rsid w:val="00381B1A"/>
    <w:rsid w:val="00386DA8"/>
    <w:rsid w:val="0038743C"/>
    <w:rsid w:val="003943B2"/>
    <w:rsid w:val="00395D0D"/>
    <w:rsid w:val="00395D79"/>
    <w:rsid w:val="00395F5D"/>
    <w:rsid w:val="00396CD5"/>
    <w:rsid w:val="003A27B9"/>
    <w:rsid w:val="003B7B16"/>
    <w:rsid w:val="003C023F"/>
    <w:rsid w:val="003C0AF1"/>
    <w:rsid w:val="003C5EA4"/>
    <w:rsid w:val="003D0362"/>
    <w:rsid w:val="003D1DF3"/>
    <w:rsid w:val="003D7276"/>
    <w:rsid w:val="003E10AB"/>
    <w:rsid w:val="003E1E4A"/>
    <w:rsid w:val="003E2872"/>
    <w:rsid w:val="003E30EF"/>
    <w:rsid w:val="003E6D15"/>
    <w:rsid w:val="003F47FE"/>
    <w:rsid w:val="00401A01"/>
    <w:rsid w:val="00404C89"/>
    <w:rsid w:val="0040641B"/>
    <w:rsid w:val="00414A1C"/>
    <w:rsid w:val="00416108"/>
    <w:rsid w:val="00416E73"/>
    <w:rsid w:val="00420110"/>
    <w:rsid w:val="004204EE"/>
    <w:rsid w:val="00420D1F"/>
    <w:rsid w:val="00425C44"/>
    <w:rsid w:val="00425F66"/>
    <w:rsid w:val="00427BED"/>
    <w:rsid w:val="004322AC"/>
    <w:rsid w:val="00433580"/>
    <w:rsid w:val="0043375C"/>
    <w:rsid w:val="00436E1E"/>
    <w:rsid w:val="004409AC"/>
    <w:rsid w:val="0044144A"/>
    <w:rsid w:val="00443B5C"/>
    <w:rsid w:val="00444E7E"/>
    <w:rsid w:val="00445FFA"/>
    <w:rsid w:val="00447E79"/>
    <w:rsid w:val="00461EB9"/>
    <w:rsid w:val="004634F3"/>
    <w:rsid w:val="00463CD9"/>
    <w:rsid w:val="00463E7F"/>
    <w:rsid w:val="00472CE8"/>
    <w:rsid w:val="00472F9E"/>
    <w:rsid w:val="00473928"/>
    <w:rsid w:val="00477B1C"/>
    <w:rsid w:val="0048042B"/>
    <w:rsid w:val="00480CF2"/>
    <w:rsid w:val="004833D7"/>
    <w:rsid w:val="00484870"/>
    <w:rsid w:val="00484BEB"/>
    <w:rsid w:val="00491866"/>
    <w:rsid w:val="00491A04"/>
    <w:rsid w:val="00496691"/>
    <w:rsid w:val="00496F5E"/>
    <w:rsid w:val="00497C38"/>
    <w:rsid w:val="004A3680"/>
    <w:rsid w:val="004A7045"/>
    <w:rsid w:val="004B0853"/>
    <w:rsid w:val="004B3F96"/>
    <w:rsid w:val="004B4AA4"/>
    <w:rsid w:val="004C088B"/>
    <w:rsid w:val="004C45F9"/>
    <w:rsid w:val="004C7D6A"/>
    <w:rsid w:val="004D36DA"/>
    <w:rsid w:val="004D518B"/>
    <w:rsid w:val="004E41A5"/>
    <w:rsid w:val="004F12FC"/>
    <w:rsid w:val="004F21DC"/>
    <w:rsid w:val="004F411D"/>
    <w:rsid w:val="004F4CB8"/>
    <w:rsid w:val="004F5A41"/>
    <w:rsid w:val="005022AD"/>
    <w:rsid w:val="0050761A"/>
    <w:rsid w:val="00507789"/>
    <w:rsid w:val="00513455"/>
    <w:rsid w:val="00514889"/>
    <w:rsid w:val="0051754E"/>
    <w:rsid w:val="005206FA"/>
    <w:rsid w:val="00522C6B"/>
    <w:rsid w:val="0052453B"/>
    <w:rsid w:val="00525DB2"/>
    <w:rsid w:val="00534A26"/>
    <w:rsid w:val="00550413"/>
    <w:rsid w:val="00551227"/>
    <w:rsid w:val="005522F1"/>
    <w:rsid w:val="00552970"/>
    <w:rsid w:val="005534AF"/>
    <w:rsid w:val="00557E29"/>
    <w:rsid w:val="00562F04"/>
    <w:rsid w:val="00565F5B"/>
    <w:rsid w:val="0057186B"/>
    <w:rsid w:val="0057582F"/>
    <w:rsid w:val="00576748"/>
    <w:rsid w:val="005803F9"/>
    <w:rsid w:val="00584034"/>
    <w:rsid w:val="005848F8"/>
    <w:rsid w:val="00587040"/>
    <w:rsid w:val="00590CD4"/>
    <w:rsid w:val="00592A3E"/>
    <w:rsid w:val="00594E86"/>
    <w:rsid w:val="0059545D"/>
    <w:rsid w:val="005A101F"/>
    <w:rsid w:val="005D098A"/>
    <w:rsid w:val="005D7473"/>
    <w:rsid w:val="005D7F20"/>
    <w:rsid w:val="005E02EB"/>
    <w:rsid w:val="005E562C"/>
    <w:rsid w:val="00601E78"/>
    <w:rsid w:val="00602905"/>
    <w:rsid w:val="00604B5D"/>
    <w:rsid w:val="00611938"/>
    <w:rsid w:val="00611997"/>
    <w:rsid w:val="006128F4"/>
    <w:rsid w:val="0061351A"/>
    <w:rsid w:val="0061530D"/>
    <w:rsid w:val="006159C3"/>
    <w:rsid w:val="00615D72"/>
    <w:rsid w:val="0063334E"/>
    <w:rsid w:val="00635564"/>
    <w:rsid w:val="00642B6F"/>
    <w:rsid w:val="00643E2B"/>
    <w:rsid w:val="00644777"/>
    <w:rsid w:val="00644F9B"/>
    <w:rsid w:val="0064554A"/>
    <w:rsid w:val="00646047"/>
    <w:rsid w:val="00647401"/>
    <w:rsid w:val="0064787D"/>
    <w:rsid w:val="00652382"/>
    <w:rsid w:val="0066344D"/>
    <w:rsid w:val="00664835"/>
    <w:rsid w:val="0066525C"/>
    <w:rsid w:val="00665FFB"/>
    <w:rsid w:val="00666879"/>
    <w:rsid w:val="00670451"/>
    <w:rsid w:val="006719D9"/>
    <w:rsid w:val="00675682"/>
    <w:rsid w:val="006773BD"/>
    <w:rsid w:val="00680FA0"/>
    <w:rsid w:val="006816A3"/>
    <w:rsid w:val="00681F65"/>
    <w:rsid w:val="00685607"/>
    <w:rsid w:val="00686992"/>
    <w:rsid w:val="006878D4"/>
    <w:rsid w:val="00690936"/>
    <w:rsid w:val="00695360"/>
    <w:rsid w:val="00695A96"/>
    <w:rsid w:val="006A3BE3"/>
    <w:rsid w:val="006A3EE1"/>
    <w:rsid w:val="006B09F9"/>
    <w:rsid w:val="006B317E"/>
    <w:rsid w:val="006C0807"/>
    <w:rsid w:val="006C2D1C"/>
    <w:rsid w:val="006C306F"/>
    <w:rsid w:val="006C443F"/>
    <w:rsid w:val="006C44C1"/>
    <w:rsid w:val="006C5C27"/>
    <w:rsid w:val="006D2012"/>
    <w:rsid w:val="006D213E"/>
    <w:rsid w:val="006D40F9"/>
    <w:rsid w:val="006D68F2"/>
    <w:rsid w:val="006E2006"/>
    <w:rsid w:val="006E30EA"/>
    <w:rsid w:val="006F0786"/>
    <w:rsid w:val="006F3541"/>
    <w:rsid w:val="006F4F95"/>
    <w:rsid w:val="006F6178"/>
    <w:rsid w:val="006F6ACE"/>
    <w:rsid w:val="006F6DF8"/>
    <w:rsid w:val="006F7989"/>
    <w:rsid w:val="006F7FF7"/>
    <w:rsid w:val="007008B0"/>
    <w:rsid w:val="00706812"/>
    <w:rsid w:val="00711145"/>
    <w:rsid w:val="00714D16"/>
    <w:rsid w:val="007240A9"/>
    <w:rsid w:val="00725ACA"/>
    <w:rsid w:val="00726E89"/>
    <w:rsid w:val="00727E95"/>
    <w:rsid w:val="00730812"/>
    <w:rsid w:val="007310B0"/>
    <w:rsid w:val="0073270F"/>
    <w:rsid w:val="007406A3"/>
    <w:rsid w:val="007430A8"/>
    <w:rsid w:val="007440B4"/>
    <w:rsid w:val="00746327"/>
    <w:rsid w:val="007469BB"/>
    <w:rsid w:val="00750CC4"/>
    <w:rsid w:val="0075128B"/>
    <w:rsid w:val="007531E8"/>
    <w:rsid w:val="00760BB5"/>
    <w:rsid w:val="00761161"/>
    <w:rsid w:val="00763040"/>
    <w:rsid w:val="00763D78"/>
    <w:rsid w:val="007746DA"/>
    <w:rsid w:val="00777EA0"/>
    <w:rsid w:val="00780AEA"/>
    <w:rsid w:val="00781F0B"/>
    <w:rsid w:val="00782F50"/>
    <w:rsid w:val="00795223"/>
    <w:rsid w:val="007A1491"/>
    <w:rsid w:val="007A1A41"/>
    <w:rsid w:val="007A3FE0"/>
    <w:rsid w:val="007A4C50"/>
    <w:rsid w:val="007B62C7"/>
    <w:rsid w:val="007C384A"/>
    <w:rsid w:val="007C5F76"/>
    <w:rsid w:val="007D1A98"/>
    <w:rsid w:val="007D22C0"/>
    <w:rsid w:val="007D29A3"/>
    <w:rsid w:val="007D4EF8"/>
    <w:rsid w:val="007D5B2D"/>
    <w:rsid w:val="007E0290"/>
    <w:rsid w:val="007E47E5"/>
    <w:rsid w:val="007E4CAF"/>
    <w:rsid w:val="007E6578"/>
    <w:rsid w:val="007F04A4"/>
    <w:rsid w:val="007F0582"/>
    <w:rsid w:val="007F1F67"/>
    <w:rsid w:val="007F3546"/>
    <w:rsid w:val="007F4E5B"/>
    <w:rsid w:val="00802C5B"/>
    <w:rsid w:val="00805C90"/>
    <w:rsid w:val="008157F7"/>
    <w:rsid w:val="00816C31"/>
    <w:rsid w:val="00825C2D"/>
    <w:rsid w:val="0082772C"/>
    <w:rsid w:val="00833F88"/>
    <w:rsid w:val="00835C5F"/>
    <w:rsid w:val="0084093D"/>
    <w:rsid w:val="008472C5"/>
    <w:rsid w:val="008531E4"/>
    <w:rsid w:val="00854805"/>
    <w:rsid w:val="00855A20"/>
    <w:rsid w:val="00856A59"/>
    <w:rsid w:val="008619DC"/>
    <w:rsid w:val="0086379C"/>
    <w:rsid w:val="00863EBD"/>
    <w:rsid w:val="008647B3"/>
    <w:rsid w:val="008733AC"/>
    <w:rsid w:val="00874D19"/>
    <w:rsid w:val="008778D4"/>
    <w:rsid w:val="008814E0"/>
    <w:rsid w:val="00886963"/>
    <w:rsid w:val="008912E0"/>
    <w:rsid w:val="008944B8"/>
    <w:rsid w:val="00897FB6"/>
    <w:rsid w:val="008A3B6C"/>
    <w:rsid w:val="008A58FF"/>
    <w:rsid w:val="008A6C04"/>
    <w:rsid w:val="008A7090"/>
    <w:rsid w:val="008A7C02"/>
    <w:rsid w:val="008B540C"/>
    <w:rsid w:val="008B5A7B"/>
    <w:rsid w:val="008C1236"/>
    <w:rsid w:val="008C254F"/>
    <w:rsid w:val="008C30F8"/>
    <w:rsid w:val="008C38C1"/>
    <w:rsid w:val="008C3941"/>
    <w:rsid w:val="008C4028"/>
    <w:rsid w:val="008C66CA"/>
    <w:rsid w:val="008C698C"/>
    <w:rsid w:val="008C7229"/>
    <w:rsid w:val="008C76BE"/>
    <w:rsid w:val="008D127B"/>
    <w:rsid w:val="008D3DF7"/>
    <w:rsid w:val="008D3EB5"/>
    <w:rsid w:val="008D5325"/>
    <w:rsid w:val="008D5F45"/>
    <w:rsid w:val="008E0282"/>
    <w:rsid w:val="008E091D"/>
    <w:rsid w:val="008E18E7"/>
    <w:rsid w:val="008E540B"/>
    <w:rsid w:val="008E6925"/>
    <w:rsid w:val="008F5DD3"/>
    <w:rsid w:val="00901F2E"/>
    <w:rsid w:val="00914BAF"/>
    <w:rsid w:val="009162D6"/>
    <w:rsid w:val="00924078"/>
    <w:rsid w:val="009257F8"/>
    <w:rsid w:val="009314DE"/>
    <w:rsid w:val="009348E3"/>
    <w:rsid w:val="0094131E"/>
    <w:rsid w:val="0094257A"/>
    <w:rsid w:val="00944591"/>
    <w:rsid w:val="00947499"/>
    <w:rsid w:val="00947B6D"/>
    <w:rsid w:val="009517B9"/>
    <w:rsid w:val="00953169"/>
    <w:rsid w:val="009544F6"/>
    <w:rsid w:val="00954927"/>
    <w:rsid w:val="00954FE2"/>
    <w:rsid w:val="00955315"/>
    <w:rsid w:val="00962A07"/>
    <w:rsid w:val="00965081"/>
    <w:rsid w:val="0096539A"/>
    <w:rsid w:val="00971D5D"/>
    <w:rsid w:val="009777E0"/>
    <w:rsid w:val="00983A53"/>
    <w:rsid w:val="00986927"/>
    <w:rsid w:val="009876D7"/>
    <w:rsid w:val="00987AE8"/>
    <w:rsid w:val="00987F07"/>
    <w:rsid w:val="0099240A"/>
    <w:rsid w:val="00996DBB"/>
    <w:rsid w:val="009A04ED"/>
    <w:rsid w:val="009A5C82"/>
    <w:rsid w:val="009A6BC7"/>
    <w:rsid w:val="009B4C95"/>
    <w:rsid w:val="009C400B"/>
    <w:rsid w:val="009C70C3"/>
    <w:rsid w:val="009D528E"/>
    <w:rsid w:val="009D7669"/>
    <w:rsid w:val="009E0144"/>
    <w:rsid w:val="009F1E53"/>
    <w:rsid w:val="009F2F9C"/>
    <w:rsid w:val="009F4458"/>
    <w:rsid w:val="009F4A14"/>
    <w:rsid w:val="009F7DA0"/>
    <w:rsid w:val="00A03601"/>
    <w:rsid w:val="00A05B01"/>
    <w:rsid w:val="00A13A0E"/>
    <w:rsid w:val="00A16ABF"/>
    <w:rsid w:val="00A17333"/>
    <w:rsid w:val="00A23F37"/>
    <w:rsid w:val="00A24E66"/>
    <w:rsid w:val="00A255A8"/>
    <w:rsid w:val="00A26E99"/>
    <w:rsid w:val="00A305A6"/>
    <w:rsid w:val="00A32BBC"/>
    <w:rsid w:val="00A35279"/>
    <w:rsid w:val="00A36936"/>
    <w:rsid w:val="00A36A56"/>
    <w:rsid w:val="00A44F8B"/>
    <w:rsid w:val="00A509B7"/>
    <w:rsid w:val="00A53A36"/>
    <w:rsid w:val="00A54772"/>
    <w:rsid w:val="00A57068"/>
    <w:rsid w:val="00A6084E"/>
    <w:rsid w:val="00A705F5"/>
    <w:rsid w:val="00A72744"/>
    <w:rsid w:val="00A73B2C"/>
    <w:rsid w:val="00A7472A"/>
    <w:rsid w:val="00A74F09"/>
    <w:rsid w:val="00A768CB"/>
    <w:rsid w:val="00A8048B"/>
    <w:rsid w:val="00A81ADF"/>
    <w:rsid w:val="00A86547"/>
    <w:rsid w:val="00A91828"/>
    <w:rsid w:val="00A97D28"/>
    <w:rsid w:val="00AA045F"/>
    <w:rsid w:val="00AA3111"/>
    <w:rsid w:val="00AA77CC"/>
    <w:rsid w:val="00AB0B43"/>
    <w:rsid w:val="00AB1A34"/>
    <w:rsid w:val="00AB4083"/>
    <w:rsid w:val="00AB4BFE"/>
    <w:rsid w:val="00AB5A69"/>
    <w:rsid w:val="00AC7A9D"/>
    <w:rsid w:val="00AD0BEC"/>
    <w:rsid w:val="00AD17FC"/>
    <w:rsid w:val="00AE34E9"/>
    <w:rsid w:val="00AE5179"/>
    <w:rsid w:val="00AF1A92"/>
    <w:rsid w:val="00AF4AC8"/>
    <w:rsid w:val="00B0235B"/>
    <w:rsid w:val="00B0571B"/>
    <w:rsid w:val="00B0635D"/>
    <w:rsid w:val="00B10482"/>
    <w:rsid w:val="00B11C09"/>
    <w:rsid w:val="00B15011"/>
    <w:rsid w:val="00B21181"/>
    <w:rsid w:val="00B33CF8"/>
    <w:rsid w:val="00B34F1D"/>
    <w:rsid w:val="00B40B6E"/>
    <w:rsid w:val="00B41D37"/>
    <w:rsid w:val="00B471B2"/>
    <w:rsid w:val="00B50903"/>
    <w:rsid w:val="00B50F3E"/>
    <w:rsid w:val="00B5634A"/>
    <w:rsid w:val="00B605EB"/>
    <w:rsid w:val="00B61099"/>
    <w:rsid w:val="00B73204"/>
    <w:rsid w:val="00B73CB5"/>
    <w:rsid w:val="00B80447"/>
    <w:rsid w:val="00B81C97"/>
    <w:rsid w:val="00B90E6F"/>
    <w:rsid w:val="00B92E00"/>
    <w:rsid w:val="00B94CEF"/>
    <w:rsid w:val="00B95D64"/>
    <w:rsid w:val="00B964AE"/>
    <w:rsid w:val="00BA167F"/>
    <w:rsid w:val="00BA43C8"/>
    <w:rsid w:val="00BA581F"/>
    <w:rsid w:val="00BA5F17"/>
    <w:rsid w:val="00BB0BF3"/>
    <w:rsid w:val="00BB1593"/>
    <w:rsid w:val="00BB1EB5"/>
    <w:rsid w:val="00BB58B4"/>
    <w:rsid w:val="00BB6BDF"/>
    <w:rsid w:val="00BB6EFC"/>
    <w:rsid w:val="00BC558A"/>
    <w:rsid w:val="00BD41F6"/>
    <w:rsid w:val="00BD4447"/>
    <w:rsid w:val="00BD5775"/>
    <w:rsid w:val="00BE0763"/>
    <w:rsid w:val="00BE0C10"/>
    <w:rsid w:val="00BE6AC5"/>
    <w:rsid w:val="00BE6D68"/>
    <w:rsid w:val="00BF1769"/>
    <w:rsid w:val="00BF457E"/>
    <w:rsid w:val="00BF7024"/>
    <w:rsid w:val="00C00C14"/>
    <w:rsid w:val="00C029A0"/>
    <w:rsid w:val="00C02E2F"/>
    <w:rsid w:val="00C031BD"/>
    <w:rsid w:val="00C037B2"/>
    <w:rsid w:val="00C04D89"/>
    <w:rsid w:val="00C06993"/>
    <w:rsid w:val="00C06CAB"/>
    <w:rsid w:val="00C17A1C"/>
    <w:rsid w:val="00C31397"/>
    <w:rsid w:val="00C32960"/>
    <w:rsid w:val="00C34350"/>
    <w:rsid w:val="00C40874"/>
    <w:rsid w:val="00C40BC2"/>
    <w:rsid w:val="00C41C88"/>
    <w:rsid w:val="00C459C4"/>
    <w:rsid w:val="00C51359"/>
    <w:rsid w:val="00C535F5"/>
    <w:rsid w:val="00C574B1"/>
    <w:rsid w:val="00C60C43"/>
    <w:rsid w:val="00C62FAA"/>
    <w:rsid w:val="00C66631"/>
    <w:rsid w:val="00C72CBB"/>
    <w:rsid w:val="00C75DB4"/>
    <w:rsid w:val="00C8301A"/>
    <w:rsid w:val="00C8659F"/>
    <w:rsid w:val="00C8782D"/>
    <w:rsid w:val="00C87867"/>
    <w:rsid w:val="00C96730"/>
    <w:rsid w:val="00CA13E5"/>
    <w:rsid w:val="00CA2D48"/>
    <w:rsid w:val="00CA5A62"/>
    <w:rsid w:val="00CA762B"/>
    <w:rsid w:val="00CB243A"/>
    <w:rsid w:val="00CB5D36"/>
    <w:rsid w:val="00CB6A36"/>
    <w:rsid w:val="00CC46D1"/>
    <w:rsid w:val="00CC4A7D"/>
    <w:rsid w:val="00CD0DC4"/>
    <w:rsid w:val="00CD0F24"/>
    <w:rsid w:val="00CD1D15"/>
    <w:rsid w:val="00CD4C87"/>
    <w:rsid w:val="00CD5E4B"/>
    <w:rsid w:val="00CD6F40"/>
    <w:rsid w:val="00CE1E25"/>
    <w:rsid w:val="00CE2AA3"/>
    <w:rsid w:val="00CF3567"/>
    <w:rsid w:val="00CF55B2"/>
    <w:rsid w:val="00CF59E9"/>
    <w:rsid w:val="00D03287"/>
    <w:rsid w:val="00D145AF"/>
    <w:rsid w:val="00D15F36"/>
    <w:rsid w:val="00D21A87"/>
    <w:rsid w:val="00D21EA1"/>
    <w:rsid w:val="00D22771"/>
    <w:rsid w:val="00D2557E"/>
    <w:rsid w:val="00D27A72"/>
    <w:rsid w:val="00D32B46"/>
    <w:rsid w:val="00D36EDA"/>
    <w:rsid w:val="00D376D8"/>
    <w:rsid w:val="00D4315B"/>
    <w:rsid w:val="00D4376D"/>
    <w:rsid w:val="00D45476"/>
    <w:rsid w:val="00D456F6"/>
    <w:rsid w:val="00D51029"/>
    <w:rsid w:val="00D55389"/>
    <w:rsid w:val="00D5671F"/>
    <w:rsid w:val="00D604FA"/>
    <w:rsid w:val="00D65216"/>
    <w:rsid w:val="00D65420"/>
    <w:rsid w:val="00D65AA1"/>
    <w:rsid w:val="00D70D1D"/>
    <w:rsid w:val="00D73053"/>
    <w:rsid w:val="00D76EAA"/>
    <w:rsid w:val="00D76F3C"/>
    <w:rsid w:val="00D812E5"/>
    <w:rsid w:val="00D8275D"/>
    <w:rsid w:val="00D840AA"/>
    <w:rsid w:val="00D94C95"/>
    <w:rsid w:val="00DA3138"/>
    <w:rsid w:val="00DA7148"/>
    <w:rsid w:val="00DA75B9"/>
    <w:rsid w:val="00DB1E15"/>
    <w:rsid w:val="00DC2267"/>
    <w:rsid w:val="00DC27E1"/>
    <w:rsid w:val="00DC3ED1"/>
    <w:rsid w:val="00DC4E25"/>
    <w:rsid w:val="00DC4E28"/>
    <w:rsid w:val="00DD1D4E"/>
    <w:rsid w:val="00DD216F"/>
    <w:rsid w:val="00DD3DF8"/>
    <w:rsid w:val="00DD667C"/>
    <w:rsid w:val="00DE00C8"/>
    <w:rsid w:val="00DE171B"/>
    <w:rsid w:val="00DE7984"/>
    <w:rsid w:val="00DF2072"/>
    <w:rsid w:val="00DF2A37"/>
    <w:rsid w:val="00E027FF"/>
    <w:rsid w:val="00E04C40"/>
    <w:rsid w:val="00E05DCA"/>
    <w:rsid w:val="00E06982"/>
    <w:rsid w:val="00E07B3D"/>
    <w:rsid w:val="00E10F8F"/>
    <w:rsid w:val="00E11B13"/>
    <w:rsid w:val="00E21170"/>
    <w:rsid w:val="00E2260E"/>
    <w:rsid w:val="00E25578"/>
    <w:rsid w:val="00E25F55"/>
    <w:rsid w:val="00E27E1D"/>
    <w:rsid w:val="00E30096"/>
    <w:rsid w:val="00E30CAC"/>
    <w:rsid w:val="00E3181D"/>
    <w:rsid w:val="00E34DB0"/>
    <w:rsid w:val="00E459BC"/>
    <w:rsid w:val="00E46B47"/>
    <w:rsid w:val="00E47A3D"/>
    <w:rsid w:val="00E515D0"/>
    <w:rsid w:val="00E53DA3"/>
    <w:rsid w:val="00E64590"/>
    <w:rsid w:val="00E66422"/>
    <w:rsid w:val="00E725C3"/>
    <w:rsid w:val="00E761AD"/>
    <w:rsid w:val="00E86A11"/>
    <w:rsid w:val="00E916A5"/>
    <w:rsid w:val="00E91B81"/>
    <w:rsid w:val="00E926BA"/>
    <w:rsid w:val="00E96C87"/>
    <w:rsid w:val="00EA074D"/>
    <w:rsid w:val="00EA0DA7"/>
    <w:rsid w:val="00EA36B3"/>
    <w:rsid w:val="00EA5732"/>
    <w:rsid w:val="00EA661B"/>
    <w:rsid w:val="00EB70BD"/>
    <w:rsid w:val="00EC4819"/>
    <w:rsid w:val="00EC58B0"/>
    <w:rsid w:val="00EC5DA2"/>
    <w:rsid w:val="00EC625F"/>
    <w:rsid w:val="00ED1D62"/>
    <w:rsid w:val="00ED7A3E"/>
    <w:rsid w:val="00ED7AAC"/>
    <w:rsid w:val="00EE1408"/>
    <w:rsid w:val="00EE5A9B"/>
    <w:rsid w:val="00EE5AA4"/>
    <w:rsid w:val="00EE6968"/>
    <w:rsid w:val="00EE7D10"/>
    <w:rsid w:val="00EF0F60"/>
    <w:rsid w:val="00EF1AAA"/>
    <w:rsid w:val="00EF4569"/>
    <w:rsid w:val="00EF50B1"/>
    <w:rsid w:val="00EF78AF"/>
    <w:rsid w:val="00F05263"/>
    <w:rsid w:val="00F054E1"/>
    <w:rsid w:val="00F063E5"/>
    <w:rsid w:val="00F11B17"/>
    <w:rsid w:val="00F121F9"/>
    <w:rsid w:val="00F12F8B"/>
    <w:rsid w:val="00F206EA"/>
    <w:rsid w:val="00F24476"/>
    <w:rsid w:val="00F34C4D"/>
    <w:rsid w:val="00F37400"/>
    <w:rsid w:val="00F4189E"/>
    <w:rsid w:val="00F4481F"/>
    <w:rsid w:val="00F50919"/>
    <w:rsid w:val="00F526E9"/>
    <w:rsid w:val="00F6667C"/>
    <w:rsid w:val="00F7312D"/>
    <w:rsid w:val="00F80EE5"/>
    <w:rsid w:val="00F815B4"/>
    <w:rsid w:val="00F837B7"/>
    <w:rsid w:val="00F83B69"/>
    <w:rsid w:val="00F911AE"/>
    <w:rsid w:val="00F92078"/>
    <w:rsid w:val="00F924F5"/>
    <w:rsid w:val="00F94C65"/>
    <w:rsid w:val="00F96DD9"/>
    <w:rsid w:val="00FA20ED"/>
    <w:rsid w:val="00FA2377"/>
    <w:rsid w:val="00FA31C3"/>
    <w:rsid w:val="00FA4B67"/>
    <w:rsid w:val="00FA78D3"/>
    <w:rsid w:val="00FA7D79"/>
    <w:rsid w:val="00FB0BAC"/>
    <w:rsid w:val="00FB39E8"/>
    <w:rsid w:val="00FB3E95"/>
    <w:rsid w:val="00FB3EAA"/>
    <w:rsid w:val="00FB6738"/>
    <w:rsid w:val="00FB6E0A"/>
    <w:rsid w:val="00FC1A23"/>
    <w:rsid w:val="00FC3F23"/>
    <w:rsid w:val="00FD053D"/>
    <w:rsid w:val="00FD639D"/>
    <w:rsid w:val="00FD743B"/>
    <w:rsid w:val="00FE1554"/>
    <w:rsid w:val="00FE3321"/>
    <w:rsid w:val="00FE5120"/>
    <w:rsid w:val="00FF0DF9"/>
    <w:rsid w:val="00FF67B0"/>
    <w:rsid w:val="00FF743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92DFF9"/>
  <w15:chartTrackingRefBased/>
  <w15:docId w15:val="{5B8F8911-60D5-4CFF-AC87-E3A8281A5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6E30EA"/>
    <w:pPr>
      <w:spacing w:after="200" w:line="276" w:lineRule="auto"/>
    </w:pPr>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2A3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2A37"/>
  </w:style>
  <w:style w:type="paragraph" w:styleId="Piedepgina">
    <w:name w:val="footer"/>
    <w:basedOn w:val="Normal"/>
    <w:link w:val="PiedepginaCar"/>
    <w:uiPriority w:val="99"/>
    <w:unhideWhenUsed/>
    <w:rsid w:val="00DF2A3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F2A37"/>
  </w:style>
  <w:style w:type="paragraph" w:styleId="Sinespaciado">
    <w:name w:val="No Spacing"/>
    <w:uiPriority w:val="1"/>
    <w:qFormat/>
    <w:rsid w:val="006E30EA"/>
    <w:pPr>
      <w:spacing w:after="0" w:line="240" w:lineRule="auto"/>
    </w:pPr>
  </w:style>
  <w:style w:type="paragraph" w:styleId="Prrafodelista">
    <w:name w:val="List Paragraph"/>
    <w:basedOn w:val="Normal"/>
    <w:uiPriority w:val="34"/>
    <w:qFormat/>
    <w:rsid w:val="00463CD9"/>
    <w:pPr>
      <w:ind w:left="720"/>
      <w:contextualSpacing/>
    </w:pPr>
  </w:style>
  <w:style w:type="paragraph" w:styleId="Textonotapie">
    <w:name w:val="footnote text"/>
    <w:basedOn w:val="Normal"/>
    <w:link w:val="TextonotapieCar"/>
    <w:uiPriority w:val="99"/>
    <w:semiHidden/>
    <w:unhideWhenUsed/>
    <w:rsid w:val="007008B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008B0"/>
    <w:rPr>
      <w:rFonts w:ascii="Calibri" w:eastAsia="Calibri" w:hAnsi="Calibri" w:cs="Calibri"/>
      <w:sz w:val="20"/>
      <w:szCs w:val="20"/>
      <w:lang w:eastAsia="es-MX"/>
    </w:rPr>
  </w:style>
  <w:style w:type="character" w:styleId="Refdenotaalpie">
    <w:name w:val="footnote reference"/>
    <w:basedOn w:val="Fuentedeprrafopredeter"/>
    <w:uiPriority w:val="99"/>
    <w:semiHidden/>
    <w:unhideWhenUsed/>
    <w:rsid w:val="007008B0"/>
    <w:rPr>
      <w:vertAlign w:val="superscript"/>
    </w:rPr>
  </w:style>
  <w:style w:type="character" w:styleId="Hipervnculo">
    <w:name w:val="Hyperlink"/>
    <w:basedOn w:val="Fuentedeprrafopredeter"/>
    <w:uiPriority w:val="99"/>
    <w:unhideWhenUsed/>
    <w:rsid w:val="00E30096"/>
    <w:rPr>
      <w:color w:val="0563C1" w:themeColor="hyperlink"/>
      <w:u w:val="single"/>
    </w:rPr>
  </w:style>
  <w:style w:type="character" w:styleId="Mencinsinresolver">
    <w:name w:val="Unresolved Mention"/>
    <w:basedOn w:val="Fuentedeprrafopredeter"/>
    <w:uiPriority w:val="99"/>
    <w:semiHidden/>
    <w:unhideWhenUsed/>
    <w:rsid w:val="00E30096"/>
    <w:rPr>
      <w:color w:val="605E5C"/>
      <w:shd w:val="clear" w:color="auto" w:fill="E1DFDD"/>
    </w:rPr>
  </w:style>
  <w:style w:type="paragraph" w:customStyle="1" w:styleId="centrar">
    <w:name w:val="centrar"/>
    <w:basedOn w:val="Normal"/>
    <w:rsid w:val="00D94C95"/>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D94C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egritas">
    <w:name w:val="negritas"/>
    <w:basedOn w:val="Fuentedeprrafopredeter"/>
    <w:rsid w:val="00D94C95"/>
  </w:style>
  <w:style w:type="character" w:customStyle="1" w:styleId="superscript">
    <w:name w:val="superscript"/>
    <w:basedOn w:val="Fuentedeprrafopredeter"/>
    <w:rsid w:val="00D94C95"/>
  </w:style>
  <w:style w:type="paragraph" w:customStyle="1" w:styleId="sangria">
    <w:name w:val="sangria"/>
    <w:basedOn w:val="Normal"/>
    <w:rsid w:val="00D94C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mas">
    <w:name w:val="firmas"/>
    <w:basedOn w:val="Normal"/>
    <w:rsid w:val="00D94C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recha">
    <w:name w:val="derecha"/>
    <w:basedOn w:val="Normal"/>
    <w:rsid w:val="00D94C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entamente">
    <w:name w:val="atentamente"/>
    <w:basedOn w:val="Normal"/>
    <w:rsid w:val="00D94C95"/>
    <w:pPr>
      <w:spacing w:before="100" w:beforeAutospacing="1" w:after="100" w:afterAutospacing="1" w:line="240" w:lineRule="auto"/>
    </w:pPr>
    <w:rPr>
      <w:rFonts w:ascii="Times New Roman" w:eastAsia="Times New Roman" w:hAnsi="Times New Roman" w:cs="Times New Roman"/>
      <w:sz w:val="24"/>
      <w:szCs w:val="24"/>
    </w:rPr>
  </w:style>
  <w:style w:type="paragraph" w:styleId="Textoindependiente">
    <w:name w:val="Body Text"/>
    <w:basedOn w:val="Normal"/>
    <w:link w:val="TextoindependienteCar"/>
    <w:uiPriority w:val="1"/>
    <w:qFormat/>
    <w:rsid w:val="001657E8"/>
    <w:pPr>
      <w:widowControl w:val="0"/>
      <w:autoSpaceDE w:val="0"/>
      <w:autoSpaceDN w:val="0"/>
      <w:spacing w:after="0" w:line="240" w:lineRule="auto"/>
    </w:pPr>
    <w:rPr>
      <w:rFonts w:ascii="Arial MT" w:eastAsia="Arial MT" w:hAnsi="Arial MT" w:cs="Arial MT"/>
      <w:lang w:val="es-ES" w:eastAsia="en-US"/>
    </w:rPr>
  </w:style>
  <w:style w:type="character" w:customStyle="1" w:styleId="TextoindependienteCar">
    <w:name w:val="Texto independiente Car"/>
    <w:basedOn w:val="Fuentedeprrafopredeter"/>
    <w:link w:val="Textoindependiente"/>
    <w:uiPriority w:val="1"/>
    <w:rsid w:val="001657E8"/>
    <w:rPr>
      <w:rFonts w:ascii="Arial MT" w:eastAsia="Arial MT" w:hAnsi="Arial MT" w:cs="Arial MT"/>
      <w:lang w:val="es-ES"/>
    </w:rPr>
  </w:style>
  <w:style w:type="table" w:styleId="Tablaconcuadrcula">
    <w:name w:val="Table Grid"/>
    <w:basedOn w:val="Tablanormal"/>
    <w:uiPriority w:val="39"/>
    <w:rsid w:val="001657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1073400">
      <w:bodyDiv w:val="1"/>
      <w:marLeft w:val="0"/>
      <w:marRight w:val="0"/>
      <w:marTop w:val="0"/>
      <w:marBottom w:val="0"/>
      <w:divBdr>
        <w:top w:val="none" w:sz="0" w:space="0" w:color="auto"/>
        <w:left w:val="none" w:sz="0" w:space="0" w:color="auto"/>
        <w:bottom w:val="none" w:sz="0" w:space="0" w:color="auto"/>
        <w:right w:val="none" w:sz="0" w:space="0" w:color="auto"/>
      </w:divBdr>
    </w:div>
    <w:div w:id="943851865">
      <w:bodyDiv w:val="1"/>
      <w:marLeft w:val="0"/>
      <w:marRight w:val="0"/>
      <w:marTop w:val="0"/>
      <w:marBottom w:val="0"/>
      <w:divBdr>
        <w:top w:val="none" w:sz="0" w:space="0" w:color="auto"/>
        <w:left w:val="none" w:sz="0" w:space="0" w:color="auto"/>
        <w:bottom w:val="none" w:sz="0" w:space="0" w:color="auto"/>
        <w:right w:val="none" w:sz="0" w:space="0" w:color="auto"/>
      </w:divBdr>
    </w:div>
    <w:div w:id="1294166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who.int/es/news-room/fact-sheets/detail/canc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83E53C-254E-4431-90C0-78BDC4756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1895</Words>
  <Characters>10428</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dc:creator>
  <cp:keywords/>
  <dc:description/>
  <cp:lastModifiedBy>PRODESK</cp:lastModifiedBy>
  <cp:revision>2</cp:revision>
  <dcterms:created xsi:type="dcterms:W3CDTF">2022-11-14T16:36:00Z</dcterms:created>
  <dcterms:modified xsi:type="dcterms:W3CDTF">2022-11-14T16:36:00Z</dcterms:modified>
</cp:coreProperties>
</file>