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73F393" w14:textId="3596BDB6" w:rsidR="00C44F0D" w:rsidRPr="00C44F0D" w:rsidRDefault="00C44F0D" w:rsidP="00C44F0D">
      <w:pPr>
        <w:jc w:val="right"/>
        <w:rPr>
          <w:rFonts w:ascii="Arial" w:hAnsi="Arial" w:cs="Arial"/>
          <w:sz w:val="24"/>
          <w:szCs w:val="24"/>
        </w:rPr>
      </w:pPr>
      <w:bookmarkStart w:id="0" w:name="_Hlk95759479"/>
      <w:bookmarkStart w:id="1" w:name="_GoBack"/>
      <w:bookmarkEnd w:id="1"/>
      <w:r w:rsidRPr="00C44F0D">
        <w:rPr>
          <w:rFonts w:ascii="Arial" w:hAnsi="Arial" w:cs="Arial"/>
          <w:sz w:val="24"/>
          <w:szCs w:val="24"/>
        </w:rPr>
        <w:t xml:space="preserve">Toluca de Lerdo México; </w:t>
      </w:r>
      <w:r w:rsidR="003109A9">
        <w:rPr>
          <w:rFonts w:ascii="Arial" w:hAnsi="Arial" w:cs="Arial"/>
          <w:sz w:val="24"/>
          <w:szCs w:val="24"/>
        </w:rPr>
        <w:t>24</w:t>
      </w:r>
      <w:r w:rsidRPr="00C44F0D">
        <w:rPr>
          <w:rFonts w:ascii="Arial" w:hAnsi="Arial" w:cs="Arial"/>
          <w:sz w:val="24"/>
          <w:szCs w:val="24"/>
        </w:rPr>
        <w:t xml:space="preserve"> de </w:t>
      </w:r>
      <w:r w:rsidR="003109A9">
        <w:rPr>
          <w:rFonts w:ascii="Arial" w:hAnsi="Arial" w:cs="Arial"/>
          <w:sz w:val="24"/>
          <w:szCs w:val="24"/>
        </w:rPr>
        <w:t>noviembre</w:t>
      </w:r>
      <w:r w:rsidRPr="00C44F0D">
        <w:rPr>
          <w:rFonts w:ascii="Arial" w:hAnsi="Arial" w:cs="Arial"/>
          <w:sz w:val="24"/>
          <w:szCs w:val="24"/>
        </w:rPr>
        <w:t xml:space="preserve"> de 2022 </w:t>
      </w:r>
    </w:p>
    <w:bookmarkEnd w:id="0"/>
    <w:p w14:paraId="0AA799FB" w14:textId="5D3DD5DD" w:rsidR="00C0569D" w:rsidRPr="00544AAD" w:rsidRDefault="00C0569D" w:rsidP="00892887">
      <w:pPr>
        <w:pStyle w:val="Sinespaciado"/>
        <w:spacing w:line="276" w:lineRule="auto"/>
        <w:jc w:val="both"/>
        <w:rPr>
          <w:rFonts w:ascii="Arial" w:hAnsi="Arial" w:cs="Arial"/>
          <w:b/>
          <w:sz w:val="24"/>
          <w:szCs w:val="24"/>
        </w:rPr>
      </w:pPr>
      <w:r w:rsidRPr="00544AAD">
        <w:rPr>
          <w:rFonts w:ascii="Arial" w:hAnsi="Arial" w:cs="Arial"/>
          <w:b/>
          <w:sz w:val="24"/>
          <w:szCs w:val="24"/>
        </w:rPr>
        <w:t>DIPUTADO ENRIQUE JACOB ROCHA</w:t>
      </w:r>
    </w:p>
    <w:p w14:paraId="5ACAEB34" w14:textId="77777777" w:rsidR="00C0569D" w:rsidRPr="00544AAD" w:rsidRDefault="00C0569D" w:rsidP="00892887">
      <w:pPr>
        <w:spacing w:after="0"/>
        <w:rPr>
          <w:rFonts w:ascii="Arial" w:hAnsi="Arial" w:cs="Arial"/>
          <w:b/>
          <w:sz w:val="24"/>
          <w:szCs w:val="24"/>
        </w:rPr>
      </w:pPr>
      <w:r w:rsidRPr="00544AAD">
        <w:rPr>
          <w:rFonts w:ascii="Arial" w:hAnsi="Arial" w:cs="Arial"/>
          <w:b/>
          <w:sz w:val="24"/>
          <w:szCs w:val="24"/>
        </w:rPr>
        <w:t>PRESIDENTE DE LA MESA DIRECTIVA</w:t>
      </w:r>
    </w:p>
    <w:p w14:paraId="35AE0C7F" w14:textId="77777777" w:rsidR="00C0569D" w:rsidRPr="00544AAD" w:rsidRDefault="00C0569D" w:rsidP="00892887">
      <w:pPr>
        <w:spacing w:after="0"/>
        <w:rPr>
          <w:rFonts w:ascii="Arial" w:hAnsi="Arial" w:cs="Arial"/>
          <w:b/>
          <w:sz w:val="24"/>
          <w:szCs w:val="24"/>
        </w:rPr>
      </w:pPr>
      <w:r w:rsidRPr="00544AAD">
        <w:rPr>
          <w:rFonts w:ascii="Arial" w:hAnsi="Arial" w:cs="Arial"/>
          <w:b/>
          <w:sz w:val="24"/>
          <w:szCs w:val="24"/>
        </w:rPr>
        <w:t>H. LXI LEGISLATURA DEL ESTADO DE MÉXICO.</w:t>
      </w:r>
      <w:r w:rsidRPr="00544AAD">
        <w:rPr>
          <w:rFonts w:ascii="Arial" w:hAnsi="Arial" w:cs="Arial"/>
          <w:b/>
          <w:sz w:val="24"/>
          <w:szCs w:val="24"/>
        </w:rPr>
        <w:tab/>
      </w:r>
    </w:p>
    <w:p w14:paraId="71223F79" w14:textId="77777777" w:rsidR="00C0569D" w:rsidRPr="00544AAD" w:rsidRDefault="00C0569D" w:rsidP="00892887">
      <w:pPr>
        <w:spacing w:after="0"/>
        <w:rPr>
          <w:rFonts w:ascii="Arial" w:hAnsi="Arial" w:cs="Arial"/>
          <w:b/>
          <w:sz w:val="24"/>
          <w:szCs w:val="24"/>
        </w:rPr>
      </w:pPr>
      <w:r w:rsidRPr="00544AAD">
        <w:rPr>
          <w:rFonts w:ascii="Arial" w:hAnsi="Arial" w:cs="Arial"/>
          <w:b/>
          <w:sz w:val="24"/>
          <w:szCs w:val="24"/>
        </w:rPr>
        <w:t>P R E S E N T E.</w:t>
      </w:r>
    </w:p>
    <w:p w14:paraId="560794D0" w14:textId="21F34C70" w:rsidR="00802C5B" w:rsidRDefault="00CA1551" w:rsidP="00B471B2">
      <w:pPr>
        <w:pStyle w:val="NormalWeb"/>
        <w:shd w:val="clear" w:color="auto" w:fill="FFFFFF"/>
        <w:jc w:val="both"/>
        <w:rPr>
          <w:rFonts w:ascii="Arial" w:hAnsi="Arial" w:cs="Arial"/>
        </w:rPr>
      </w:pPr>
      <w:r>
        <w:rPr>
          <w:rFonts w:ascii="Arial" w:hAnsi="Arial" w:cs="Arial"/>
        </w:rPr>
        <w:t xml:space="preserve">La Diputada Martha Moya Amalia Bastón y el Diputado  </w:t>
      </w:r>
      <w:r w:rsidR="00E6459C" w:rsidRPr="00327DF2">
        <w:rPr>
          <w:rFonts w:ascii="Arial" w:hAnsi="Arial" w:cs="Arial"/>
        </w:rPr>
        <w:t>Enrique Vargas del Villar</w:t>
      </w:r>
      <w:r w:rsidR="00FC1314">
        <w:rPr>
          <w:rFonts w:ascii="Arial" w:hAnsi="Arial" w:cs="Arial"/>
        </w:rPr>
        <w:t>,</w:t>
      </w:r>
      <w:r w:rsidR="00E6459C" w:rsidRPr="00327DF2">
        <w:rPr>
          <w:rFonts w:ascii="Arial" w:hAnsi="Arial" w:cs="Arial"/>
        </w:rPr>
        <w:t xml:space="preserve"> Integrantes del Grupo Parlamentario del Partido Acción Nacional en el H. Congreso del Estado Libre y Soberano de México con fundamento en los artículos 55, 57 y 61 fracción I de la Constitución Política del Estado Libre y Soberano de México; 38 fracción IV</w:t>
      </w:r>
      <w:r w:rsidR="00F42A14" w:rsidRPr="00F42A14">
        <w:rPr>
          <w:rFonts w:ascii="Arial" w:hAnsi="Arial" w:cs="Arial"/>
        </w:rPr>
        <w:t xml:space="preserve"> </w:t>
      </w:r>
      <w:r w:rsidR="00F42A14" w:rsidRPr="00735FA7">
        <w:rPr>
          <w:rFonts w:ascii="Arial" w:hAnsi="Arial" w:cs="Arial"/>
        </w:rPr>
        <w:t>y 83 de la Ley Orgánica del Poder Legislativo del Estado Libre y Soberano de México, así como 72 fracción III y 74 del Reglamento del Poder Legislativo del Estado de México</w:t>
      </w:r>
      <w:r w:rsidR="00E6459C" w:rsidRPr="00327DF2">
        <w:rPr>
          <w:rFonts w:ascii="Arial" w:hAnsi="Arial" w:cs="Arial"/>
        </w:rPr>
        <w:t>, somet</w:t>
      </w:r>
      <w:r w:rsidR="00FC1314">
        <w:rPr>
          <w:rFonts w:ascii="Arial" w:hAnsi="Arial" w:cs="Arial"/>
        </w:rPr>
        <w:t>en</w:t>
      </w:r>
      <w:r w:rsidR="00E6459C" w:rsidRPr="00327DF2">
        <w:rPr>
          <w:rFonts w:ascii="Arial" w:hAnsi="Arial" w:cs="Arial"/>
        </w:rPr>
        <w:t xml:space="preserve"> a la consideración de esta Honorable Legislatura</w:t>
      </w:r>
      <w:r w:rsidR="00802C5B" w:rsidRPr="00C44F0D">
        <w:rPr>
          <w:rFonts w:ascii="Arial" w:hAnsi="Arial" w:cs="Arial"/>
        </w:rPr>
        <w:t xml:space="preserve">, </w:t>
      </w:r>
      <w:bookmarkStart w:id="2" w:name="_Hlk95760530"/>
      <w:r w:rsidR="00802C5B" w:rsidRPr="00F42A14">
        <w:rPr>
          <w:rFonts w:ascii="Arial" w:hAnsi="Arial" w:cs="Arial"/>
        </w:rPr>
        <w:t xml:space="preserve">Punto de Acuerdo </w:t>
      </w:r>
      <w:r w:rsidR="00F42A14" w:rsidRPr="00F42A14">
        <w:rPr>
          <w:rFonts w:ascii="Arial" w:hAnsi="Arial" w:cs="Arial"/>
          <w:bCs/>
        </w:rPr>
        <w:t>de</w:t>
      </w:r>
      <w:r w:rsidR="00F42A14">
        <w:rPr>
          <w:rFonts w:ascii="Arial" w:hAnsi="Arial" w:cs="Arial"/>
          <w:b/>
          <w:bCs/>
        </w:rPr>
        <w:t xml:space="preserve"> URGENTE Y OBVIA RESOLUCIÓN</w:t>
      </w:r>
      <w:r w:rsidR="00F42A14" w:rsidRPr="00C44F0D">
        <w:rPr>
          <w:rFonts w:ascii="Arial" w:hAnsi="Arial" w:cs="Arial"/>
          <w:b/>
        </w:rPr>
        <w:t xml:space="preserve"> </w:t>
      </w:r>
      <w:r w:rsidR="005E02EB" w:rsidRPr="00F42A14">
        <w:rPr>
          <w:rFonts w:ascii="Arial" w:hAnsi="Arial" w:cs="Arial"/>
        </w:rPr>
        <w:t xml:space="preserve">por el que la LXI Legislatura </w:t>
      </w:r>
      <w:r w:rsidR="00B471B2" w:rsidRPr="00F42A14">
        <w:rPr>
          <w:rFonts w:ascii="Arial" w:hAnsi="Arial" w:cs="Arial"/>
          <w:b/>
        </w:rPr>
        <w:t xml:space="preserve">exhorta </w:t>
      </w:r>
      <w:bookmarkEnd w:id="2"/>
      <w:r w:rsidR="00F546AB" w:rsidRPr="00F42A14">
        <w:rPr>
          <w:rFonts w:ascii="Arial" w:hAnsi="Arial" w:cs="Arial"/>
          <w:b/>
        </w:rPr>
        <w:t xml:space="preserve">respetuosamente al Gobierno del Estado de México </w:t>
      </w:r>
      <w:r w:rsidR="00F546AB" w:rsidRPr="00F42A14">
        <w:rPr>
          <w:rFonts w:ascii="Arial" w:hAnsi="Arial" w:cs="Arial"/>
          <w:b/>
          <w:color w:val="000000"/>
        </w:rPr>
        <w:t>a celebrar los convenios necesarios con la Secretaría de Salud federal para generar una campaña de atención en los 125 municipios del Estado de México</w:t>
      </w:r>
      <w:r w:rsidR="00F546AB" w:rsidRPr="00F42A14">
        <w:rPr>
          <w:rFonts w:ascii="Arial" w:hAnsi="Arial" w:cs="Arial"/>
          <w:color w:val="000000"/>
        </w:rPr>
        <w:t xml:space="preserve">, para el conocimiento de la población, prevención y tratamiento oportuno de la </w:t>
      </w:r>
      <w:r w:rsidR="00F546AB" w:rsidRPr="00F42A14">
        <w:rPr>
          <w:rFonts w:ascii="Arial" w:hAnsi="Arial" w:cs="Arial"/>
          <w:b/>
          <w:color w:val="000000"/>
        </w:rPr>
        <w:t>diabetes y la prediabetes</w:t>
      </w:r>
      <w:r w:rsidR="00F546AB" w:rsidRPr="00F42A14">
        <w:rPr>
          <w:rFonts w:ascii="Arial" w:hAnsi="Arial" w:cs="Arial"/>
          <w:color w:val="000000"/>
        </w:rPr>
        <w:t>,</w:t>
      </w:r>
      <w:r w:rsidR="00F546AB">
        <w:rPr>
          <w:rFonts w:ascii="Arial" w:hAnsi="Arial" w:cs="Arial"/>
          <w:b/>
          <w:color w:val="000000"/>
        </w:rPr>
        <w:t xml:space="preserve"> </w:t>
      </w:r>
      <w:r w:rsidR="00802C5B" w:rsidRPr="00C44F0D">
        <w:rPr>
          <w:rFonts w:ascii="Arial" w:hAnsi="Arial" w:cs="Arial"/>
        </w:rPr>
        <w:t>conforme a lo</w:t>
      </w:r>
      <w:r w:rsidR="00D65216" w:rsidRPr="00C44F0D">
        <w:rPr>
          <w:rFonts w:ascii="Arial" w:hAnsi="Arial" w:cs="Arial"/>
        </w:rPr>
        <w:t>s</w:t>
      </w:r>
      <w:r w:rsidR="00802C5B" w:rsidRPr="00C44F0D">
        <w:rPr>
          <w:rFonts w:ascii="Arial" w:hAnsi="Arial" w:cs="Arial"/>
        </w:rPr>
        <w:t xml:space="preserve"> siguiente</w:t>
      </w:r>
      <w:r w:rsidR="00D65216" w:rsidRPr="00C44F0D">
        <w:rPr>
          <w:rFonts w:ascii="Arial" w:hAnsi="Arial" w:cs="Arial"/>
        </w:rPr>
        <w:t>s</w:t>
      </w:r>
      <w:r w:rsidR="00802C5B" w:rsidRPr="00C44F0D">
        <w:rPr>
          <w:rFonts w:ascii="Arial" w:hAnsi="Arial" w:cs="Arial"/>
        </w:rPr>
        <w:t>:</w:t>
      </w:r>
    </w:p>
    <w:p w14:paraId="66140F20" w14:textId="18BD0D7E" w:rsidR="001577C8" w:rsidRPr="00C44F0D" w:rsidRDefault="00D65216" w:rsidP="00D65216">
      <w:pPr>
        <w:pStyle w:val="Sinespaciado"/>
        <w:jc w:val="center"/>
        <w:rPr>
          <w:rFonts w:ascii="Arial" w:hAnsi="Arial" w:cs="Arial"/>
          <w:b/>
          <w:sz w:val="24"/>
          <w:szCs w:val="24"/>
        </w:rPr>
      </w:pPr>
      <w:r w:rsidRPr="00C44F0D">
        <w:rPr>
          <w:rFonts w:ascii="Arial" w:hAnsi="Arial" w:cs="Arial"/>
          <w:b/>
          <w:sz w:val="24"/>
          <w:szCs w:val="24"/>
        </w:rPr>
        <w:t>CONSIDERANDOS</w:t>
      </w:r>
    </w:p>
    <w:p w14:paraId="30EB9CE7" w14:textId="77777777" w:rsidR="00D65216" w:rsidRPr="00C44F0D" w:rsidRDefault="00D65216" w:rsidP="001577C8">
      <w:pPr>
        <w:pStyle w:val="Sinespaciado"/>
        <w:jc w:val="both"/>
        <w:rPr>
          <w:rFonts w:ascii="Arial" w:hAnsi="Arial" w:cs="Arial"/>
          <w:sz w:val="24"/>
          <w:szCs w:val="24"/>
        </w:rPr>
      </w:pPr>
    </w:p>
    <w:p w14:paraId="6C8B3B86" w14:textId="0AA88DC4" w:rsidR="00750CC4" w:rsidRDefault="00C0569D" w:rsidP="00892887">
      <w:pPr>
        <w:pStyle w:val="NormalWeb"/>
        <w:shd w:val="clear" w:color="auto" w:fill="FFFFFF"/>
        <w:spacing w:line="276" w:lineRule="auto"/>
        <w:jc w:val="both"/>
        <w:rPr>
          <w:rFonts w:ascii="Arial" w:hAnsi="Arial" w:cs="Arial"/>
          <w:color w:val="000000"/>
        </w:rPr>
      </w:pPr>
      <w:r w:rsidRPr="00C44F0D">
        <w:rPr>
          <w:rFonts w:ascii="Arial" w:hAnsi="Arial" w:cs="Arial"/>
          <w:b/>
          <w:bCs/>
          <w:color w:val="000000"/>
        </w:rPr>
        <w:t>Primera. -</w:t>
      </w:r>
      <w:r w:rsidR="007240A9" w:rsidRPr="00C44F0D">
        <w:rPr>
          <w:rFonts w:ascii="Arial" w:hAnsi="Arial" w:cs="Arial"/>
          <w:color w:val="000000"/>
        </w:rPr>
        <w:t xml:space="preserve"> </w:t>
      </w:r>
      <w:r w:rsidR="00750CC4" w:rsidRPr="00C44F0D">
        <w:rPr>
          <w:rFonts w:ascii="Arial" w:hAnsi="Arial" w:cs="Arial"/>
          <w:color w:val="000000"/>
        </w:rPr>
        <w:t>La diabetes es considerada, por la Organización Mundial de la Salud, como una enfermedad de carácter crónico que se desencadena a partir de la insuficiencia del páncreas para producir insulina o cuando la misma no es empleada de forma eficaz por parte del organismo, generándose una hiperglucemia, es decir, el aumento de azúcar en la sangre.</w:t>
      </w:r>
    </w:p>
    <w:p w14:paraId="65C6A0F8" w14:textId="513573CE" w:rsidR="00750CC4" w:rsidRPr="00C44F0D" w:rsidRDefault="00C0569D" w:rsidP="00892887">
      <w:pPr>
        <w:pStyle w:val="NormalWeb"/>
        <w:shd w:val="clear" w:color="auto" w:fill="FFFFFF"/>
        <w:spacing w:line="276" w:lineRule="auto"/>
        <w:jc w:val="both"/>
        <w:rPr>
          <w:rFonts w:ascii="Arial" w:hAnsi="Arial" w:cs="Arial"/>
          <w:color w:val="000000"/>
        </w:rPr>
      </w:pPr>
      <w:r w:rsidRPr="00C44F0D">
        <w:rPr>
          <w:rFonts w:ascii="Arial" w:hAnsi="Arial" w:cs="Arial"/>
          <w:b/>
          <w:bCs/>
          <w:color w:val="000000"/>
        </w:rPr>
        <w:t>Segunda. -</w:t>
      </w:r>
      <w:r w:rsidR="007D22C0" w:rsidRPr="00C44F0D">
        <w:rPr>
          <w:rFonts w:ascii="Arial" w:hAnsi="Arial" w:cs="Arial"/>
          <w:color w:val="000000"/>
        </w:rPr>
        <w:t xml:space="preserve"> </w:t>
      </w:r>
      <w:r w:rsidR="00750CC4" w:rsidRPr="00C44F0D">
        <w:rPr>
          <w:rFonts w:ascii="Arial" w:hAnsi="Arial" w:cs="Arial"/>
          <w:color w:val="000000"/>
        </w:rPr>
        <w:t>Esta enfermedad, se divide en dos tipos:</w:t>
      </w:r>
    </w:p>
    <w:p w14:paraId="5AE07FF2" w14:textId="1130ED62" w:rsidR="00750CC4" w:rsidRPr="00C44F0D" w:rsidRDefault="00750CC4" w:rsidP="00892887">
      <w:pPr>
        <w:pStyle w:val="NormalWeb"/>
        <w:shd w:val="clear" w:color="auto" w:fill="FFFFFF"/>
        <w:spacing w:line="276" w:lineRule="auto"/>
        <w:jc w:val="both"/>
        <w:rPr>
          <w:rFonts w:ascii="Arial" w:hAnsi="Arial" w:cs="Arial"/>
          <w:color w:val="000000"/>
        </w:rPr>
      </w:pPr>
      <w:r w:rsidRPr="00C44F0D">
        <w:rPr>
          <w:rFonts w:ascii="Arial" w:hAnsi="Arial" w:cs="Arial"/>
          <w:color w:val="000000"/>
        </w:rPr>
        <w:t>La diabetes de tipo 1 (anteriormente denominada diabetes insulinodependiente o juvenil) se caracteriza por la ausencia de síntesis de insulina.</w:t>
      </w:r>
    </w:p>
    <w:p w14:paraId="20671180" w14:textId="77250768" w:rsidR="00750CC4" w:rsidRPr="00C44F0D" w:rsidRDefault="00750CC4" w:rsidP="00892887">
      <w:pPr>
        <w:pStyle w:val="NormalWeb"/>
        <w:shd w:val="clear" w:color="auto" w:fill="FFFFFF"/>
        <w:spacing w:line="276" w:lineRule="auto"/>
        <w:jc w:val="both"/>
        <w:rPr>
          <w:rFonts w:ascii="Arial" w:hAnsi="Arial" w:cs="Arial"/>
          <w:color w:val="000000"/>
        </w:rPr>
      </w:pPr>
      <w:r w:rsidRPr="00C44F0D">
        <w:rPr>
          <w:rFonts w:ascii="Arial" w:hAnsi="Arial" w:cs="Arial"/>
          <w:color w:val="000000"/>
        </w:rPr>
        <w:t xml:space="preserve">La diabetes de tipo 2 (llamada anteriormente diabetes no insulinodependiente o del adulto) tiene su origen en la incapacidad del cuerpo para utilizar eficazmente la </w:t>
      </w:r>
      <w:r w:rsidRPr="00C44F0D">
        <w:rPr>
          <w:rFonts w:ascii="Arial" w:hAnsi="Arial" w:cs="Arial"/>
          <w:color w:val="000000"/>
        </w:rPr>
        <w:lastRenderedPageBreak/>
        <w:t>insulina, lo que a menudo es consecuencia del exceso de peso o la inactividad física.</w:t>
      </w:r>
    </w:p>
    <w:p w14:paraId="6D29EA80" w14:textId="392C4827" w:rsidR="00750CC4" w:rsidRDefault="00750CC4" w:rsidP="00892887">
      <w:pPr>
        <w:pStyle w:val="NormalWeb"/>
        <w:shd w:val="clear" w:color="auto" w:fill="FFFFFF"/>
        <w:spacing w:line="276" w:lineRule="auto"/>
        <w:jc w:val="both"/>
        <w:rPr>
          <w:rFonts w:ascii="Arial" w:hAnsi="Arial" w:cs="Arial"/>
          <w:color w:val="000000"/>
        </w:rPr>
      </w:pPr>
      <w:r w:rsidRPr="00C44F0D">
        <w:rPr>
          <w:rFonts w:ascii="Arial" w:hAnsi="Arial" w:cs="Arial"/>
          <w:color w:val="000000"/>
        </w:rPr>
        <w:t>Las mujeres embarazadas también pueden desarrollar diabetes gestacional, que se detecta por vez primera cuando la mujer se encuentra en estado de gravidez.</w:t>
      </w:r>
    </w:p>
    <w:p w14:paraId="7937C811" w14:textId="01842F2F" w:rsidR="00750CC4" w:rsidRDefault="00C0569D" w:rsidP="00892887">
      <w:pPr>
        <w:pStyle w:val="NormalWeb"/>
        <w:shd w:val="clear" w:color="auto" w:fill="FFFFFF"/>
        <w:spacing w:line="276" w:lineRule="auto"/>
        <w:jc w:val="both"/>
        <w:rPr>
          <w:rFonts w:ascii="Arial" w:hAnsi="Arial" w:cs="Arial"/>
          <w:color w:val="000000"/>
        </w:rPr>
      </w:pPr>
      <w:r w:rsidRPr="00C44F0D">
        <w:rPr>
          <w:rFonts w:ascii="Arial" w:hAnsi="Arial" w:cs="Arial"/>
          <w:b/>
          <w:bCs/>
          <w:color w:val="000000"/>
        </w:rPr>
        <w:t>Tercero. -</w:t>
      </w:r>
      <w:r w:rsidR="004634F3" w:rsidRPr="00C44F0D">
        <w:rPr>
          <w:rFonts w:ascii="Arial" w:hAnsi="Arial" w:cs="Arial"/>
          <w:color w:val="000000"/>
        </w:rPr>
        <w:t xml:space="preserve"> </w:t>
      </w:r>
      <w:r w:rsidR="00750CC4" w:rsidRPr="00C44F0D">
        <w:rPr>
          <w:rFonts w:ascii="Arial" w:hAnsi="Arial" w:cs="Arial"/>
          <w:color w:val="000000"/>
        </w:rPr>
        <w:t>La Organización Mundial de la Salud (OMS) ha orientado sus esfuerzos hacia la concientización que se debe generar en virtud del considerable aumento de la diabetes y las consecuencias que conlleva, lo que puede llegar a afectar, no sólo al paciente, sino a la familia completa. De acuerdo con dicha organización, es necesario “impulsar un conjunto de actividades específicas, eficaces y asequibles para hacer frente a esta actividad”</w:t>
      </w:r>
      <w:r w:rsidR="00604B5D" w:rsidRPr="00C44F0D">
        <w:rPr>
          <w:rFonts w:ascii="Arial" w:hAnsi="Arial" w:cs="Arial"/>
          <w:color w:val="000000"/>
        </w:rPr>
        <w:t>.</w:t>
      </w:r>
    </w:p>
    <w:p w14:paraId="71EB79F9" w14:textId="08E0D9FE" w:rsidR="00750CC4" w:rsidRPr="00C44F0D" w:rsidRDefault="00C0569D" w:rsidP="00892887">
      <w:pPr>
        <w:pStyle w:val="NormalWeb"/>
        <w:shd w:val="clear" w:color="auto" w:fill="FFFFFF"/>
        <w:spacing w:line="276" w:lineRule="auto"/>
        <w:jc w:val="both"/>
        <w:rPr>
          <w:rFonts w:ascii="Arial" w:hAnsi="Arial" w:cs="Arial"/>
          <w:color w:val="000000"/>
        </w:rPr>
      </w:pPr>
      <w:r w:rsidRPr="00C44F0D">
        <w:rPr>
          <w:rFonts w:ascii="Arial" w:hAnsi="Arial" w:cs="Arial"/>
          <w:b/>
          <w:bCs/>
          <w:color w:val="000000"/>
        </w:rPr>
        <w:t>Cuarto. -</w:t>
      </w:r>
      <w:r w:rsidR="00604B5D" w:rsidRPr="00C44F0D">
        <w:rPr>
          <w:rFonts w:ascii="Arial" w:hAnsi="Arial" w:cs="Arial"/>
          <w:color w:val="000000"/>
        </w:rPr>
        <w:t xml:space="preserve"> </w:t>
      </w:r>
      <w:r w:rsidR="008D5F45" w:rsidRPr="00C44F0D">
        <w:rPr>
          <w:rFonts w:ascii="Arial" w:hAnsi="Arial" w:cs="Arial"/>
          <w:color w:val="000000"/>
        </w:rPr>
        <w:t>Teniendo como un objetivo primordial proteger la salud y la integridad de las y los mexiquenses, este trabajo parlamentario</w:t>
      </w:r>
      <w:r w:rsidR="00750CC4" w:rsidRPr="00C44F0D">
        <w:rPr>
          <w:rFonts w:ascii="Arial" w:hAnsi="Arial" w:cs="Arial"/>
          <w:color w:val="000000"/>
        </w:rPr>
        <w:t xml:space="preserve"> </w:t>
      </w:r>
      <w:r w:rsidRPr="00C44F0D">
        <w:rPr>
          <w:rFonts w:ascii="Arial" w:hAnsi="Arial" w:cs="Arial"/>
          <w:color w:val="000000"/>
        </w:rPr>
        <w:t>está</w:t>
      </w:r>
      <w:r w:rsidR="002343D3" w:rsidRPr="00C44F0D">
        <w:rPr>
          <w:rFonts w:ascii="Arial" w:hAnsi="Arial" w:cs="Arial"/>
          <w:color w:val="000000"/>
        </w:rPr>
        <w:t xml:space="preserve"> dirigido a que la </w:t>
      </w:r>
      <w:r w:rsidR="00750CC4" w:rsidRPr="00C44F0D">
        <w:rPr>
          <w:rFonts w:ascii="Arial" w:hAnsi="Arial" w:cs="Arial"/>
          <w:color w:val="000000"/>
        </w:rPr>
        <w:t>población conozca sus características, causas y consecuencias, pueda tomar las medidas preventivas necesarias, y en los casos que ya se cuente con información clara, precisa y oportuna, se pueda contar con un tratamient</w:t>
      </w:r>
      <w:r w:rsidR="002343D3" w:rsidRPr="00C44F0D">
        <w:rPr>
          <w:rFonts w:ascii="Arial" w:hAnsi="Arial" w:cs="Arial"/>
          <w:color w:val="000000"/>
        </w:rPr>
        <w:t>o adecuado que mejore su</w:t>
      </w:r>
      <w:r w:rsidR="00750CC4" w:rsidRPr="00C44F0D">
        <w:rPr>
          <w:rFonts w:ascii="Arial" w:hAnsi="Arial" w:cs="Arial"/>
          <w:color w:val="000000"/>
        </w:rPr>
        <w:t xml:space="preserve"> calidad de vida, acorde al tipo de enfermedad que se padezca.</w:t>
      </w:r>
    </w:p>
    <w:p w14:paraId="71B33446" w14:textId="356E7D62" w:rsidR="00750CC4" w:rsidRDefault="00750CC4" w:rsidP="00892887">
      <w:pPr>
        <w:pStyle w:val="NormalWeb"/>
        <w:shd w:val="clear" w:color="auto" w:fill="FFFFFF"/>
        <w:spacing w:line="276" w:lineRule="auto"/>
        <w:jc w:val="both"/>
        <w:rPr>
          <w:rFonts w:ascii="Arial" w:hAnsi="Arial" w:cs="Arial"/>
          <w:color w:val="000000"/>
        </w:rPr>
      </w:pPr>
      <w:r w:rsidRPr="00C44F0D">
        <w:rPr>
          <w:rFonts w:ascii="Arial" w:hAnsi="Arial" w:cs="Arial"/>
          <w:color w:val="000000"/>
        </w:rPr>
        <w:t>Los síntomas pueden ser similares a los de la diabetes de tipo 1, pero a menudo menos intensos. En consecuencia, la enfermedad puede diagnosticarse sólo cuando ya tiene varios años de evolución y se presentan complicaciones.</w:t>
      </w:r>
    </w:p>
    <w:p w14:paraId="4C4DECE0" w14:textId="5238D956" w:rsidR="00750CC4" w:rsidRDefault="00C0569D" w:rsidP="00892887">
      <w:pPr>
        <w:pStyle w:val="NormalWeb"/>
        <w:shd w:val="clear" w:color="auto" w:fill="FFFFFF"/>
        <w:spacing w:line="276" w:lineRule="auto"/>
        <w:jc w:val="both"/>
        <w:rPr>
          <w:rFonts w:ascii="Arial" w:hAnsi="Arial" w:cs="Arial"/>
          <w:color w:val="000000"/>
        </w:rPr>
      </w:pPr>
      <w:r w:rsidRPr="00C44F0D">
        <w:rPr>
          <w:rFonts w:ascii="Arial" w:hAnsi="Arial" w:cs="Arial"/>
          <w:b/>
          <w:bCs/>
          <w:color w:val="000000"/>
        </w:rPr>
        <w:t>Quinto. -</w:t>
      </w:r>
      <w:r w:rsidR="008F5DD3" w:rsidRPr="00C44F0D">
        <w:rPr>
          <w:rFonts w:ascii="Arial" w:hAnsi="Arial" w:cs="Arial"/>
          <w:color w:val="000000"/>
        </w:rPr>
        <w:t xml:space="preserve"> </w:t>
      </w:r>
      <w:r w:rsidR="00750CC4" w:rsidRPr="00C44F0D">
        <w:rPr>
          <w:rFonts w:ascii="Arial" w:hAnsi="Arial" w:cs="Arial"/>
          <w:color w:val="000000"/>
        </w:rPr>
        <w:t xml:space="preserve">La diabetes de tipo 2 antes sólo se veía en adultos, sin embargo, ahora también </w:t>
      </w:r>
      <w:r w:rsidR="008F5DD3" w:rsidRPr="00C44F0D">
        <w:rPr>
          <w:rFonts w:ascii="Arial" w:hAnsi="Arial" w:cs="Arial"/>
          <w:color w:val="000000"/>
        </w:rPr>
        <w:t xml:space="preserve">con preocupación vemos que </w:t>
      </w:r>
      <w:r w:rsidR="008A7090" w:rsidRPr="00C44F0D">
        <w:rPr>
          <w:rFonts w:ascii="Arial" w:hAnsi="Arial" w:cs="Arial"/>
          <w:color w:val="000000"/>
        </w:rPr>
        <w:t>se presenta en niñas y niños</w:t>
      </w:r>
      <w:r w:rsidR="00750CC4" w:rsidRPr="00C44F0D">
        <w:rPr>
          <w:rFonts w:ascii="Arial" w:hAnsi="Arial" w:cs="Arial"/>
          <w:color w:val="000000"/>
        </w:rPr>
        <w:t>, por ello la urgencia de un llamado a prevenir y concientizar sobre el tema, para revertir el aumento de esta enfermedad.</w:t>
      </w:r>
    </w:p>
    <w:p w14:paraId="67190D25" w14:textId="471A2B65" w:rsidR="00C0569D" w:rsidRPr="00C44F0D" w:rsidRDefault="00C0569D" w:rsidP="00892887">
      <w:pPr>
        <w:pStyle w:val="NormalWeb"/>
        <w:shd w:val="clear" w:color="auto" w:fill="FFFFFF"/>
        <w:spacing w:line="276" w:lineRule="auto"/>
        <w:jc w:val="both"/>
        <w:rPr>
          <w:rFonts w:ascii="Arial" w:hAnsi="Arial" w:cs="Arial"/>
          <w:color w:val="000000"/>
        </w:rPr>
      </w:pPr>
      <w:r w:rsidRPr="00C44F0D">
        <w:rPr>
          <w:rFonts w:ascii="Arial" w:hAnsi="Arial" w:cs="Arial"/>
          <w:b/>
          <w:bCs/>
          <w:color w:val="000000"/>
        </w:rPr>
        <w:t>Sexto. -</w:t>
      </w:r>
      <w:r w:rsidR="008A7090" w:rsidRPr="00C44F0D">
        <w:rPr>
          <w:rFonts w:ascii="Arial" w:hAnsi="Arial" w:cs="Arial"/>
          <w:color w:val="000000"/>
        </w:rPr>
        <w:t xml:space="preserve"> </w:t>
      </w:r>
      <w:r w:rsidR="00750CC4" w:rsidRPr="00C44F0D">
        <w:rPr>
          <w:rFonts w:ascii="Arial" w:hAnsi="Arial" w:cs="Arial"/>
          <w:color w:val="000000"/>
        </w:rPr>
        <w:t>La diabetes, debe ser una enfermedad conocida, debidamente clasificada</w:t>
      </w:r>
      <w:r>
        <w:rPr>
          <w:rFonts w:ascii="Arial" w:hAnsi="Arial" w:cs="Arial"/>
          <w:color w:val="000000"/>
        </w:rPr>
        <w:t xml:space="preserve"> </w:t>
      </w:r>
      <w:r w:rsidRPr="00C44F0D">
        <w:rPr>
          <w:rFonts w:ascii="Arial" w:hAnsi="Arial" w:cs="Arial"/>
          <w:color w:val="000000"/>
        </w:rPr>
        <w:t>y,</w:t>
      </w:r>
      <w:r w:rsidR="00750CC4" w:rsidRPr="00C44F0D">
        <w:rPr>
          <w:rFonts w:ascii="Arial" w:hAnsi="Arial" w:cs="Arial"/>
          <w:color w:val="000000"/>
        </w:rPr>
        <w:t xml:space="preserve"> </w:t>
      </w:r>
      <w:r w:rsidRPr="00C44F0D">
        <w:rPr>
          <w:rFonts w:ascii="Arial" w:hAnsi="Arial" w:cs="Arial"/>
          <w:color w:val="000000"/>
        </w:rPr>
        <w:t>sobre todo</w:t>
      </w:r>
      <w:r w:rsidR="00750CC4" w:rsidRPr="00C44F0D">
        <w:rPr>
          <w:rFonts w:ascii="Arial" w:hAnsi="Arial" w:cs="Arial"/>
          <w:color w:val="000000"/>
        </w:rPr>
        <w:t>, llevar un tratamiento acorde al tipo de diabetes de cada paciente.</w:t>
      </w:r>
      <w:r w:rsidR="000046DA" w:rsidRPr="00C44F0D">
        <w:rPr>
          <w:rFonts w:ascii="Arial" w:hAnsi="Arial" w:cs="Arial"/>
          <w:color w:val="000000"/>
        </w:rPr>
        <w:t xml:space="preserve"> </w:t>
      </w:r>
      <w:r w:rsidR="00750CC4" w:rsidRPr="00C44F0D">
        <w:rPr>
          <w:rFonts w:ascii="Arial" w:hAnsi="Arial" w:cs="Arial"/>
          <w:color w:val="000000"/>
        </w:rPr>
        <w:t>Si esta enfermedad no es detectada y atendida en sus inicios, como sucede en la mayoría de los casos, las consecuencias generan no sólo un daño mayor al organismo sino que, además, genera costos económicos tanto para el paciente, como para su familia y para el propio Estado, por el aumento de costos por paciente/padecimiento, por las complicaciones que se derivan de tal enfermedad</w:t>
      </w:r>
      <w:r w:rsidR="001B0A10" w:rsidRPr="00C44F0D">
        <w:rPr>
          <w:rFonts w:ascii="Arial" w:hAnsi="Arial" w:cs="Arial"/>
          <w:color w:val="000000"/>
        </w:rPr>
        <w:t xml:space="preserve">, entre las afecciones provocadas por esta enfermedad </w:t>
      </w:r>
      <w:r w:rsidR="00750CC4" w:rsidRPr="00C44F0D">
        <w:rPr>
          <w:rFonts w:ascii="Arial" w:hAnsi="Arial" w:cs="Arial"/>
          <w:color w:val="000000"/>
        </w:rPr>
        <w:t>se encuentran daños al corazón, ojos, riñones y a los nervios.</w:t>
      </w:r>
    </w:p>
    <w:p w14:paraId="238003E4" w14:textId="29D0DE0B" w:rsidR="00750CC4" w:rsidRPr="00C44F0D" w:rsidRDefault="00C0569D" w:rsidP="00892887">
      <w:pPr>
        <w:pStyle w:val="NormalWeb"/>
        <w:shd w:val="clear" w:color="auto" w:fill="FFFFFF"/>
        <w:spacing w:line="276" w:lineRule="auto"/>
        <w:jc w:val="both"/>
        <w:rPr>
          <w:rFonts w:ascii="Arial" w:hAnsi="Arial" w:cs="Arial"/>
          <w:color w:val="000000"/>
        </w:rPr>
      </w:pPr>
      <w:r w:rsidRPr="00C44F0D">
        <w:rPr>
          <w:rFonts w:ascii="Arial" w:hAnsi="Arial" w:cs="Arial"/>
          <w:b/>
          <w:bCs/>
          <w:color w:val="000000"/>
        </w:rPr>
        <w:t>Séptimo. -</w:t>
      </w:r>
      <w:r w:rsidR="00395D0D" w:rsidRPr="00C44F0D">
        <w:rPr>
          <w:rFonts w:ascii="Arial" w:hAnsi="Arial" w:cs="Arial"/>
          <w:color w:val="000000"/>
        </w:rPr>
        <w:t xml:space="preserve"> Es urgente por ello generar campañas </w:t>
      </w:r>
      <w:r w:rsidR="00750CC4" w:rsidRPr="00C44F0D">
        <w:rPr>
          <w:rFonts w:ascii="Arial" w:hAnsi="Arial" w:cs="Arial"/>
          <w:color w:val="000000"/>
        </w:rPr>
        <w:t xml:space="preserve">para prevenir la enfermedad, </w:t>
      </w:r>
      <w:r w:rsidR="0038743C" w:rsidRPr="00C44F0D">
        <w:rPr>
          <w:rFonts w:ascii="Arial" w:hAnsi="Arial" w:cs="Arial"/>
          <w:color w:val="000000"/>
        </w:rPr>
        <w:t xml:space="preserve">y para brindarle información a la población. </w:t>
      </w:r>
    </w:p>
    <w:p w14:paraId="1310D1DE" w14:textId="3FACCA1E" w:rsidR="00750CC4" w:rsidRPr="00C44F0D" w:rsidRDefault="00750CC4" w:rsidP="00892887">
      <w:pPr>
        <w:pStyle w:val="NormalWeb"/>
        <w:shd w:val="clear" w:color="auto" w:fill="FFFFFF"/>
        <w:spacing w:line="276" w:lineRule="auto"/>
        <w:jc w:val="both"/>
        <w:rPr>
          <w:rFonts w:ascii="Arial" w:hAnsi="Arial" w:cs="Arial"/>
          <w:color w:val="000000"/>
        </w:rPr>
      </w:pPr>
      <w:r w:rsidRPr="00C44F0D">
        <w:rPr>
          <w:rFonts w:ascii="Arial" w:hAnsi="Arial" w:cs="Arial"/>
          <w:color w:val="000000"/>
        </w:rPr>
        <w:t>Entre las intervenciones que son factibles y económicas</w:t>
      </w:r>
      <w:r w:rsidR="00594E86" w:rsidRPr="00C44F0D">
        <w:rPr>
          <w:rFonts w:ascii="Arial" w:hAnsi="Arial" w:cs="Arial"/>
          <w:color w:val="000000"/>
        </w:rPr>
        <w:t xml:space="preserve"> que podrían ser parte de las campañas propuestas</w:t>
      </w:r>
      <w:r w:rsidR="001E53E2" w:rsidRPr="00C44F0D">
        <w:rPr>
          <w:rFonts w:ascii="Arial" w:hAnsi="Arial" w:cs="Arial"/>
          <w:color w:val="000000"/>
        </w:rPr>
        <w:t>, son las que</w:t>
      </w:r>
      <w:r w:rsidRPr="00C44F0D">
        <w:rPr>
          <w:rFonts w:ascii="Arial" w:hAnsi="Arial" w:cs="Arial"/>
          <w:color w:val="000000"/>
        </w:rPr>
        <w:t xml:space="preserve"> la OMS plantea:</w:t>
      </w:r>
    </w:p>
    <w:p w14:paraId="200D0EAE" w14:textId="2FB446CC" w:rsidR="00750CC4" w:rsidRPr="00C44F0D" w:rsidRDefault="00750CC4" w:rsidP="00892887">
      <w:pPr>
        <w:pStyle w:val="NormalWeb"/>
        <w:shd w:val="clear" w:color="auto" w:fill="FFFFFF"/>
        <w:spacing w:line="276" w:lineRule="auto"/>
        <w:jc w:val="both"/>
        <w:rPr>
          <w:rFonts w:ascii="Arial" w:hAnsi="Arial" w:cs="Arial"/>
          <w:color w:val="000000"/>
        </w:rPr>
      </w:pPr>
      <w:r w:rsidRPr="00C44F0D">
        <w:rPr>
          <w:rFonts w:ascii="Arial" w:hAnsi="Arial" w:cs="Arial"/>
          <w:color w:val="000000"/>
        </w:rPr>
        <w:t>a) El control moderado de la glucemia:</w:t>
      </w:r>
    </w:p>
    <w:p w14:paraId="79F924E0" w14:textId="3FBC1993" w:rsidR="00750CC4" w:rsidRPr="00C44F0D" w:rsidRDefault="00750CC4" w:rsidP="00892887">
      <w:pPr>
        <w:pStyle w:val="NormalWeb"/>
        <w:shd w:val="clear" w:color="auto" w:fill="FFFFFF"/>
        <w:spacing w:line="276" w:lineRule="auto"/>
        <w:jc w:val="both"/>
        <w:rPr>
          <w:rFonts w:ascii="Arial" w:hAnsi="Arial" w:cs="Arial"/>
          <w:color w:val="000000"/>
        </w:rPr>
      </w:pPr>
      <w:r w:rsidRPr="00C44F0D">
        <w:rPr>
          <w:rFonts w:ascii="Arial" w:hAnsi="Arial" w:cs="Arial"/>
          <w:color w:val="000000"/>
        </w:rPr>
        <w:t>• Los pacientes con diabetes de tipo 1 necesitan insulina;</w:t>
      </w:r>
    </w:p>
    <w:p w14:paraId="762230D5" w14:textId="360C3A0B" w:rsidR="00750CC4" w:rsidRPr="00C44F0D" w:rsidRDefault="00750CC4" w:rsidP="00892887">
      <w:pPr>
        <w:pStyle w:val="NormalWeb"/>
        <w:shd w:val="clear" w:color="auto" w:fill="FFFFFF"/>
        <w:spacing w:line="276" w:lineRule="auto"/>
        <w:jc w:val="both"/>
        <w:rPr>
          <w:rFonts w:ascii="Arial" w:hAnsi="Arial" w:cs="Arial"/>
          <w:color w:val="000000"/>
        </w:rPr>
      </w:pPr>
      <w:r w:rsidRPr="00C44F0D">
        <w:rPr>
          <w:rFonts w:ascii="Arial" w:hAnsi="Arial" w:cs="Arial"/>
          <w:color w:val="000000"/>
        </w:rPr>
        <w:t>• Los pacientes con diabetes de tipo 2 pueden tratarse con medicamentos orales, aunque también pueden necesitar insulina;</w:t>
      </w:r>
    </w:p>
    <w:p w14:paraId="74D1C71C" w14:textId="4CE30E28" w:rsidR="00750CC4" w:rsidRPr="00C44F0D" w:rsidRDefault="00750CC4" w:rsidP="00892887">
      <w:pPr>
        <w:pStyle w:val="NormalWeb"/>
        <w:shd w:val="clear" w:color="auto" w:fill="FFFFFF"/>
        <w:spacing w:line="276" w:lineRule="auto"/>
        <w:jc w:val="both"/>
        <w:rPr>
          <w:rFonts w:ascii="Arial" w:hAnsi="Arial" w:cs="Arial"/>
          <w:color w:val="000000"/>
        </w:rPr>
      </w:pPr>
      <w:r w:rsidRPr="00C44F0D">
        <w:rPr>
          <w:rFonts w:ascii="Arial" w:hAnsi="Arial" w:cs="Arial"/>
          <w:color w:val="000000"/>
        </w:rPr>
        <w:t>b) El control de la tensión arterial;</w:t>
      </w:r>
    </w:p>
    <w:p w14:paraId="0E94C724" w14:textId="56F1FBAB" w:rsidR="00750CC4" w:rsidRPr="00C44F0D" w:rsidRDefault="00750CC4" w:rsidP="00892887">
      <w:pPr>
        <w:pStyle w:val="NormalWeb"/>
        <w:shd w:val="clear" w:color="auto" w:fill="FFFFFF"/>
        <w:spacing w:line="276" w:lineRule="auto"/>
        <w:jc w:val="both"/>
        <w:rPr>
          <w:rFonts w:ascii="Arial" w:hAnsi="Arial" w:cs="Arial"/>
          <w:color w:val="000000"/>
        </w:rPr>
      </w:pPr>
      <w:r w:rsidRPr="00C44F0D">
        <w:rPr>
          <w:rFonts w:ascii="Arial" w:hAnsi="Arial" w:cs="Arial"/>
          <w:color w:val="000000"/>
        </w:rPr>
        <w:t>c) Los cuidados podológicos;</w:t>
      </w:r>
    </w:p>
    <w:p w14:paraId="641CA374" w14:textId="4BF8BDE3" w:rsidR="00750CC4" w:rsidRPr="00C44F0D" w:rsidRDefault="00750CC4" w:rsidP="00892887">
      <w:pPr>
        <w:pStyle w:val="NormalWeb"/>
        <w:shd w:val="clear" w:color="auto" w:fill="FFFFFF"/>
        <w:spacing w:line="276" w:lineRule="auto"/>
        <w:jc w:val="both"/>
        <w:rPr>
          <w:rFonts w:ascii="Arial" w:hAnsi="Arial" w:cs="Arial"/>
          <w:color w:val="000000"/>
        </w:rPr>
      </w:pPr>
      <w:r w:rsidRPr="00C44F0D">
        <w:rPr>
          <w:rFonts w:ascii="Arial" w:hAnsi="Arial" w:cs="Arial"/>
          <w:color w:val="000000"/>
        </w:rPr>
        <w:t>d) Otras intervenciones: pruebas de detección de retinopatía; control del colesterol en la sangre; detección de signos tempranos de nefropatía.</w:t>
      </w:r>
    </w:p>
    <w:p w14:paraId="39B7809E" w14:textId="7F8EC262" w:rsidR="00750CC4" w:rsidRPr="00C44F0D" w:rsidRDefault="00750CC4" w:rsidP="00892887">
      <w:pPr>
        <w:pStyle w:val="NormalWeb"/>
        <w:shd w:val="clear" w:color="auto" w:fill="FFFFFF"/>
        <w:spacing w:line="276" w:lineRule="auto"/>
        <w:jc w:val="both"/>
        <w:rPr>
          <w:rFonts w:ascii="Arial" w:hAnsi="Arial" w:cs="Arial"/>
          <w:color w:val="000000"/>
        </w:rPr>
      </w:pPr>
      <w:r w:rsidRPr="00C44F0D">
        <w:rPr>
          <w:rFonts w:ascii="Arial" w:hAnsi="Arial" w:cs="Arial"/>
          <w:color w:val="000000"/>
        </w:rPr>
        <w:t xml:space="preserve">En todos los casos, </w:t>
      </w:r>
      <w:r w:rsidR="00443B5C" w:rsidRPr="00C44F0D">
        <w:rPr>
          <w:rFonts w:ascii="Arial" w:hAnsi="Arial" w:cs="Arial"/>
          <w:color w:val="000000"/>
        </w:rPr>
        <w:t xml:space="preserve">las campañas que se impulsen en el Estado de México </w:t>
      </w:r>
      <w:r w:rsidR="00106AA3" w:rsidRPr="00C44F0D">
        <w:rPr>
          <w:rFonts w:ascii="Arial" w:hAnsi="Arial" w:cs="Arial"/>
          <w:color w:val="000000"/>
        </w:rPr>
        <w:t xml:space="preserve">en este rubro, </w:t>
      </w:r>
      <w:r w:rsidR="00443B5C" w:rsidRPr="00C44F0D">
        <w:rPr>
          <w:rFonts w:ascii="Arial" w:hAnsi="Arial" w:cs="Arial"/>
          <w:color w:val="000000"/>
        </w:rPr>
        <w:t xml:space="preserve">tendrán </w:t>
      </w:r>
      <w:r w:rsidRPr="00C44F0D">
        <w:rPr>
          <w:rFonts w:ascii="Arial" w:hAnsi="Arial" w:cs="Arial"/>
          <w:color w:val="000000"/>
        </w:rPr>
        <w:t>como parte</w:t>
      </w:r>
      <w:r w:rsidR="00106AA3" w:rsidRPr="00C44F0D">
        <w:rPr>
          <w:rFonts w:ascii="Arial" w:hAnsi="Arial" w:cs="Arial"/>
          <w:color w:val="000000"/>
        </w:rPr>
        <w:t>s inte</w:t>
      </w:r>
      <w:r w:rsidR="00954FE2" w:rsidRPr="00C44F0D">
        <w:rPr>
          <w:rFonts w:ascii="Arial" w:hAnsi="Arial" w:cs="Arial"/>
          <w:color w:val="000000"/>
        </w:rPr>
        <w:t>grantes de las mismas</w:t>
      </w:r>
      <w:r w:rsidRPr="00C44F0D">
        <w:rPr>
          <w:rFonts w:ascii="Arial" w:hAnsi="Arial" w:cs="Arial"/>
          <w:color w:val="000000"/>
        </w:rPr>
        <w:t xml:space="preserve"> </w:t>
      </w:r>
      <w:r w:rsidR="00954FE2" w:rsidRPr="00C44F0D">
        <w:rPr>
          <w:rFonts w:ascii="Arial" w:hAnsi="Arial" w:cs="Arial"/>
          <w:color w:val="000000"/>
        </w:rPr>
        <w:t>acciones de</w:t>
      </w:r>
      <w:r w:rsidRPr="00C44F0D">
        <w:rPr>
          <w:rFonts w:ascii="Arial" w:hAnsi="Arial" w:cs="Arial"/>
          <w:color w:val="000000"/>
        </w:rPr>
        <w:t xml:space="preserve"> prevención</w:t>
      </w:r>
      <w:r w:rsidR="00D21A87" w:rsidRPr="00C44F0D">
        <w:rPr>
          <w:rFonts w:ascii="Arial" w:hAnsi="Arial" w:cs="Arial"/>
          <w:color w:val="000000"/>
        </w:rPr>
        <w:t>, de información</w:t>
      </w:r>
      <w:r w:rsidRPr="00C44F0D">
        <w:rPr>
          <w:rFonts w:ascii="Arial" w:hAnsi="Arial" w:cs="Arial"/>
          <w:color w:val="000000"/>
        </w:rPr>
        <w:t xml:space="preserve"> y difusión.</w:t>
      </w:r>
    </w:p>
    <w:p w14:paraId="7DBDE715" w14:textId="7ADCD8B7" w:rsidR="009A6BC7" w:rsidRDefault="00670451" w:rsidP="00892887">
      <w:pPr>
        <w:pStyle w:val="NormalWeb"/>
        <w:shd w:val="clear" w:color="auto" w:fill="FFFFFF"/>
        <w:spacing w:line="276" w:lineRule="auto"/>
        <w:jc w:val="both"/>
        <w:rPr>
          <w:rFonts w:ascii="Arial" w:hAnsi="Arial" w:cs="Arial"/>
        </w:rPr>
      </w:pPr>
      <w:r w:rsidRPr="00C44F0D">
        <w:rPr>
          <w:rFonts w:ascii="Arial" w:hAnsi="Arial" w:cs="Arial"/>
          <w:color w:val="000000"/>
        </w:rPr>
        <w:t xml:space="preserve">Con </w:t>
      </w:r>
      <w:r w:rsidR="00D94C95" w:rsidRPr="00C44F0D">
        <w:rPr>
          <w:rFonts w:ascii="Arial" w:hAnsi="Arial" w:cs="Arial"/>
          <w:color w:val="000000"/>
        </w:rPr>
        <w:t xml:space="preserve">el objetivo de compartir información y concientizar sobre </w:t>
      </w:r>
      <w:r w:rsidR="003E6D15" w:rsidRPr="00C44F0D">
        <w:rPr>
          <w:rFonts w:ascii="Arial" w:hAnsi="Arial" w:cs="Arial"/>
          <w:color w:val="000000"/>
        </w:rPr>
        <w:t>los efectos de la diabetes, prese</w:t>
      </w:r>
      <w:r w:rsidR="00D94C95" w:rsidRPr="00C44F0D">
        <w:rPr>
          <w:rFonts w:ascii="Arial" w:hAnsi="Arial" w:cs="Arial"/>
          <w:color w:val="000000"/>
        </w:rPr>
        <w:t>nto con estos razonamientos y anteponiendo el interés de mejorar la calidad de vida de tod</w:t>
      </w:r>
      <w:r w:rsidR="00A35279" w:rsidRPr="00C44F0D">
        <w:rPr>
          <w:rFonts w:ascii="Arial" w:hAnsi="Arial" w:cs="Arial"/>
          <w:color w:val="000000"/>
        </w:rPr>
        <w:t>as la</w:t>
      </w:r>
      <w:r w:rsidR="00D94C95" w:rsidRPr="00C44F0D">
        <w:rPr>
          <w:rFonts w:ascii="Arial" w:hAnsi="Arial" w:cs="Arial"/>
          <w:color w:val="000000"/>
        </w:rPr>
        <w:t>s</w:t>
      </w:r>
      <w:r w:rsidR="00A35279" w:rsidRPr="00C44F0D">
        <w:rPr>
          <w:rFonts w:ascii="Arial" w:hAnsi="Arial" w:cs="Arial"/>
          <w:color w:val="000000"/>
        </w:rPr>
        <w:t xml:space="preserve"> y los</w:t>
      </w:r>
      <w:r w:rsidR="00D94C95" w:rsidRPr="00C44F0D">
        <w:rPr>
          <w:rFonts w:ascii="Arial" w:hAnsi="Arial" w:cs="Arial"/>
          <w:color w:val="000000"/>
        </w:rPr>
        <w:t xml:space="preserve"> mexi</w:t>
      </w:r>
      <w:r w:rsidR="00A35279" w:rsidRPr="00C44F0D">
        <w:rPr>
          <w:rFonts w:ascii="Arial" w:hAnsi="Arial" w:cs="Arial"/>
          <w:color w:val="000000"/>
        </w:rPr>
        <w:t>quenses</w:t>
      </w:r>
      <w:r w:rsidR="00C037B2" w:rsidRPr="00C44F0D">
        <w:rPr>
          <w:rFonts w:ascii="Arial" w:hAnsi="Arial" w:cs="Arial"/>
          <w:color w:val="000000"/>
        </w:rPr>
        <w:t xml:space="preserve">, son </w:t>
      </w:r>
      <w:r w:rsidR="00D94C95" w:rsidRPr="00C44F0D">
        <w:rPr>
          <w:rFonts w:ascii="Arial" w:hAnsi="Arial" w:cs="Arial"/>
          <w:color w:val="000000"/>
        </w:rPr>
        <w:t xml:space="preserve">pacientes </w:t>
      </w:r>
      <w:r w:rsidR="00A35279" w:rsidRPr="00C44F0D">
        <w:rPr>
          <w:rFonts w:ascii="Arial" w:hAnsi="Arial" w:cs="Arial"/>
          <w:color w:val="000000"/>
        </w:rPr>
        <w:t>de</w:t>
      </w:r>
      <w:r w:rsidR="003E6D15" w:rsidRPr="00C44F0D">
        <w:rPr>
          <w:rFonts w:ascii="Arial" w:hAnsi="Arial" w:cs="Arial"/>
          <w:color w:val="000000"/>
        </w:rPr>
        <w:t xml:space="preserve"> diabetes o prediabetes</w:t>
      </w:r>
      <w:r w:rsidR="00A35279" w:rsidRPr="00C44F0D">
        <w:rPr>
          <w:rFonts w:ascii="Arial" w:hAnsi="Arial" w:cs="Arial"/>
          <w:color w:val="000000"/>
        </w:rPr>
        <w:t xml:space="preserve"> </w:t>
      </w:r>
      <w:r w:rsidR="00D65216" w:rsidRPr="00C44F0D">
        <w:rPr>
          <w:rFonts w:ascii="Arial" w:hAnsi="Arial" w:cs="Arial"/>
        </w:rPr>
        <w:t>someto a la consideración de este H. Poder Legislativo del Estado de México, para su análisis, discusión y en su caso aprobación, el presente:</w:t>
      </w:r>
    </w:p>
    <w:p w14:paraId="7E0E720C" w14:textId="68F74B2B" w:rsidR="00F546AB" w:rsidRPr="00C44F0D" w:rsidRDefault="00E6459C" w:rsidP="00F546AB">
      <w:pPr>
        <w:jc w:val="center"/>
        <w:rPr>
          <w:rFonts w:ascii="Arial" w:hAnsi="Arial" w:cs="Arial"/>
          <w:b/>
          <w:sz w:val="24"/>
          <w:szCs w:val="24"/>
        </w:rPr>
      </w:pPr>
      <w:r w:rsidRPr="00C44F0D">
        <w:rPr>
          <w:rFonts w:ascii="Arial" w:hAnsi="Arial" w:cs="Arial"/>
          <w:b/>
          <w:sz w:val="24"/>
          <w:szCs w:val="24"/>
        </w:rPr>
        <w:t>A T E N T A M E N T E</w:t>
      </w:r>
    </w:p>
    <w:p w14:paraId="0B3A40C1" w14:textId="6B86DDC9" w:rsidR="00F546AB" w:rsidRDefault="00F546AB" w:rsidP="00F546AB">
      <w:pPr>
        <w:jc w:val="both"/>
        <w:rPr>
          <w:rFonts w:ascii="Arial" w:hAnsi="Arial" w:cs="Arial"/>
          <w:b/>
          <w:sz w:val="24"/>
          <w:szCs w:val="24"/>
        </w:rPr>
      </w:pPr>
    </w:p>
    <w:p w14:paraId="2FF75065" w14:textId="77777777" w:rsidR="00FC1314" w:rsidRDefault="00FC1314" w:rsidP="00F546AB">
      <w:pPr>
        <w:jc w:val="both"/>
        <w:rPr>
          <w:rFonts w:ascii="Arial" w:hAnsi="Arial" w:cs="Arial"/>
          <w:b/>
          <w:sz w:val="24"/>
          <w:szCs w:val="24"/>
        </w:rPr>
      </w:pPr>
    </w:p>
    <w:p w14:paraId="3BACD4F0" w14:textId="1C8B7FCB" w:rsidR="00F546AB" w:rsidRPr="00C44F0D" w:rsidRDefault="00FC1314" w:rsidP="00FC1314">
      <w:pPr>
        <w:spacing w:after="0" w:line="240" w:lineRule="auto"/>
        <w:ind w:left="-567" w:right="-376"/>
        <w:jc w:val="center"/>
        <w:rPr>
          <w:rFonts w:ascii="Arial" w:hAnsi="Arial" w:cs="Arial"/>
          <w:b/>
          <w:sz w:val="24"/>
          <w:szCs w:val="24"/>
        </w:rPr>
      </w:pPr>
      <w:r>
        <w:rPr>
          <w:rFonts w:ascii="Arial" w:hAnsi="Arial" w:cs="Arial"/>
          <w:b/>
          <w:sz w:val="24"/>
          <w:szCs w:val="24"/>
        </w:rPr>
        <w:t xml:space="preserve">DIP. MARTHA AMALIA MOYA BASTÓN </w:t>
      </w:r>
      <w:r>
        <w:rPr>
          <w:rFonts w:ascii="Arial" w:hAnsi="Arial" w:cs="Arial"/>
          <w:b/>
          <w:sz w:val="24"/>
          <w:szCs w:val="24"/>
        </w:rPr>
        <w:tab/>
      </w:r>
      <w:r>
        <w:rPr>
          <w:rFonts w:ascii="Arial" w:hAnsi="Arial" w:cs="Arial"/>
          <w:b/>
          <w:sz w:val="24"/>
          <w:szCs w:val="24"/>
        </w:rPr>
        <w:tab/>
      </w:r>
      <w:r w:rsidR="00F546AB" w:rsidRPr="00C44F0D">
        <w:rPr>
          <w:rFonts w:ascii="Arial" w:hAnsi="Arial" w:cs="Arial"/>
          <w:b/>
          <w:sz w:val="24"/>
          <w:szCs w:val="24"/>
        </w:rPr>
        <w:t>DIP</w:t>
      </w:r>
      <w:r>
        <w:rPr>
          <w:rFonts w:ascii="Arial" w:hAnsi="Arial" w:cs="Arial"/>
          <w:b/>
          <w:sz w:val="24"/>
          <w:szCs w:val="24"/>
        </w:rPr>
        <w:t>.</w:t>
      </w:r>
      <w:r w:rsidR="00F546AB">
        <w:rPr>
          <w:rFonts w:ascii="Arial" w:hAnsi="Arial" w:cs="Arial"/>
          <w:b/>
          <w:sz w:val="24"/>
          <w:szCs w:val="24"/>
        </w:rPr>
        <w:t xml:space="preserve"> ENRIQUE VARGAS DEL VILLAR</w:t>
      </w:r>
    </w:p>
    <w:p w14:paraId="7071D1E0" w14:textId="0B2B9F27" w:rsidR="00F546AB" w:rsidRPr="00C44F0D" w:rsidRDefault="00FC1314" w:rsidP="00F546AB">
      <w:pPr>
        <w:spacing w:after="0" w:line="240" w:lineRule="auto"/>
        <w:jc w:val="center"/>
        <w:rPr>
          <w:rFonts w:ascii="Arial" w:hAnsi="Arial" w:cs="Arial"/>
          <w:sz w:val="24"/>
          <w:szCs w:val="24"/>
        </w:rPr>
      </w:pPr>
      <w:r>
        <w:rPr>
          <w:rFonts w:ascii="Arial" w:hAnsi="Arial" w:cs="Arial"/>
          <w:sz w:val="24"/>
          <w:szCs w:val="24"/>
        </w:rPr>
        <w:t>Integrantes</w:t>
      </w:r>
      <w:r w:rsidR="00F546AB" w:rsidRPr="00C44F0D">
        <w:rPr>
          <w:rFonts w:ascii="Arial" w:hAnsi="Arial" w:cs="Arial"/>
          <w:sz w:val="24"/>
          <w:szCs w:val="24"/>
        </w:rPr>
        <w:t xml:space="preserve"> del Grupo Parlamentario del Partido Acción Nacional</w:t>
      </w:r>
    </w:p>
    <w:p w14:paraId="598D84A5" w14:textId="29F5E097" w:rsidR="00F546AB" w:rsidRDefault="00F546AB" w:rsidP="00F546AB">
      <w:pPr>
        <w:spacing w:after="0" w:line="240" w:lineRule="auto"/>
        <w:jc w:val="center"/>
        <w:rPr>
          <w:rFonts w:ascii="Arial" w:hAnsi="Arial" w:cs="Arial"/>
          <w:sz w:val="24"/>
          <w:szCs w:val="24"/>
        </w:rPr>
      </w:pPr>
    </w:p>
    <w:p w14:paraId="71AEA27F" w14:textId="539CD992" w:rsidR="00892887" w:rsidRDefault="00892887" w:rsidP="00F546AB">
      <w:pPr>
        <w:spacing w:after="0" w:line="240" w:lineRule="auto"/>
        <w:jc w:val="center"/>
        <w:rPr>
          <w:rFonts w:ascii="Arial" w:hAnsi="Arial" w:cs="Arial"/>
          <w:sz w:val="24"/>
          <w:szCs w:val="24"/>
        </w:rPr>
      </w:pPr>
    </w:p>
    <w:p w14:paraId="69A7F890" w14:textId="25269AF7" w:rsidR="009A6BC7" w:rsidRDefault="00D65216" w:rsidP="00C0569D">
      <w:pPr>
        <w:jc w:val="center"/>
        <w:rPr>
          <w:rFonts w:ascii="Arial" w:hAnsi="Arial" w:cs="Arial"/>
          <w:b/>
          <w:bCs/>
          <w:sz w:val="24"/>
          <w:szCs w:val="24"/>
        </w:rPr>
      </w:pPr>
      <w:r w:rsidRPr="00C44F0D">
        <w:rPr>
          <w:rFonts w:ascii="Arial" w:hAnsi="Arial" w:cs="Arial"/>
          <w:b/>
          <w:bCs/>
          <w:sz w:val="24"/>
          <w:szCs w:val="24"/>
        </w:rPr>
        <w:t>PUNTO DE ACUERDO</w:t>
      </w:r>
    </w:p>
    <w:p w14:paraId="1744B574" w14:textId="77777777" w:rsidR="00F546AB" w:rsidRPr="00327DF2" w:rsidRDefault="00F546AB" w:rsidP="00F546AB">
      <w:pPr>
        <w:pStyle w:val="Sinespaciado"/>
        <w:spacing w:line="276" w:lineRule="auto"/>
        <w:jc w:val="both"/>
        <w:rPr>
          <w:rFonts w:ascii="Arial" w:hAnsi="Arial" w:cs="Arial"/>
          <w:sz w:val="24"/>
          <w:szCs w:val="24"/>
        </w:rPr>
      </w:pPr>
      <w:r w:rsidRPr="00327DF2">
        <w:rPr>
          <w:rFonts w:ascii="Arial" w:hAnsi="Arial" w:cs="Arial"/>
          <w:sz w:val="24"/>
          <w:szCs w:val="24"/>
        </w:rPr>
        <w:t>LA H. LXI LEGISLATURA EN EJERCICIO DE LAS FACULTADES QUE LES CONFIEREN LOS ARTÍCULOS 55, 57 y 61 FRACCIÓN I DE LA CONSTITUCIÓN POLÍTICA DEL ESTADO LIBE Y SOBERANO DE MÉXICO, 38 FRACCIÓN IV DE LA LEY ORGÁNICA DEL PODER LEGISLATIVO DEL ESTADO LIBRE Y SOBERANO DE HA TENIDO A BIEN EMITIR EL SIGUIENTE:</w:t>
      </w:r>
    </w:p>
    <w:p w14:paraId="5513B438" w14:textId="41F1DB0A" w:rsidR="00F546AB" w:rsidRDefault="00F546AB" w:rsidP="00C0569D">
      <w:pPr>
        <w:jc w:val="center"/>
        <w:rPr>
          <w:rFonts w:ascii="Arial" w:hAnsi="Arial" w:cs="Arial"/>
          <w:b/>
          <w:bCs/>
          <w:sz w:val="24"/>
          <w:szCs w:val="24"/>
        </w:rPr>
      </w:pPr>
    </w:p>
    <w:p w14:paraId="766CD570" w14:textId="1A3DA941" w:rsidR="00F546AB" w:rsidRDefault="00F546AB" w:rsidP="00C0569D">
      <w:pPr>
        <w:jc w:val="center"/>
        <w:rPr>
          <w:rFonts w:ascii="Arial" w:hAnsi="Arial" w:cs="Arial"/>
          <w:b/>
          <w:bCs/>
          <w:sz w:val="24"/>
          <w:szCs w:val="24"/>
        </w:rPr>
      </w:pPr>
      <w:r>
        <w:rPr>
          <w:rFonts w:ascii="Arial" w:hAnsi="Arial" w:cs="Arial"/>
          <w:b/>
          <w:bCs/>
          <w:sz w:val="24"/>
          <w:szCs w:val="24"/>
        </w:rPr>
        <w:t>ACUERDO</w:t>
      </w:r>
    </w:p>
    <w:p w14:paraId="7C28857B" w14:textId="40F3CCBC" w:rsidR="00D65216" w:rsidRDefault="00F546AB" w:rsidP="00F546AB">
      <w:pPr>
        <w:pStyle w:val="NormalWeb"/>
        <w:shd w:val="clear" w:color="auto" w:fill="FFFFFF"/>
        <w:jc w:val="both"/>
        <w:rPr>
          <w:rFonts w:ascii="Arial" w:hAnsi="Arial" w:cs="Arial"/>
          <w:color w:val="000000"/>
        </w:rPr>
      </w:pPr>
      <w:r>
        <w:rPr>
          <w:rFonts w:ascii="Arial" w:hAnsi="Arial" w:cs="Arial"/>
          <w:b/>
          <w:bCs/>
        </w:rPr>
        <w:t>ARTÍCULO ÚNICO</w:t>
      </w:r>
      <w:r w:rsidR="00D65216" w:rsidRPr="00C44F0D">
        <w:rPr>
          <w:rFonts w:ascii="Arial" w:hAnsi="Arial" w:cs="Arial"/>
          <w:b/>
          <w:bCs/>
        </w:rPr>
        <w:t>.</w:t>
      </w:r>
      <w:r w:rsidR="00D65216" w:rsidRPr="00C44F0D">
        <w:rPr>
          <w:rFonts w:ascii="Arial" w:hAnsi="Arial" w:cs="Arial"/>
        </w:rPr>
        <w:t xml:space="preserve"> </w:t>
      </w:r>
      <w:bookmarkStart w:id="3" w:name="_Hlk84452758"/>
      <w:r>
        <w:rPr>
          <w:rFonts w:ascii="Arial" w:hAnsi="Arial" w:cs="Arial"/>
        </w:rPr>
        <w:t xml:space="preserve">Se </w:t>
      </w:r>
      <w:r w:rsidR="00D65216" w:rsidRPr="00C44F0D">
        <w:rPr>
          <w:rFonts w:ascii="Arial" w:hAnsi="Arial" w:cs="Arial"/>
        </w:rPr>
        <w:t xml:space="preserve">exhorta </w:t>
      </w:r>
      <w:r>
        <w:rPr>
          <w:rFonts w:ascii="Arial" w:hAnsi="Arial" w:cs="Arial"/>
        </w:rPr>
        <w:t xml:space="preserve">respetuosamente </w:t>
      </w:r>
      <w:r w:rsidR="0064787D" w:rsidRPr="00C44F0D">
        <w:rPr>
          <w:rFonts w:ascii="Arial" w:hAnsi="Arial" w:cs="Arial"/>
        </w:rPr>
        <w:t xml:space="preserve">al Gobierno del Estado de México </w:t>
      </w:r>
      <w:bookmarkEnd w:id="3"/>
      <w:r w:rsidR="00F34C4D" w:rsidRPr="00C44F0D">
        <w:rPr>
          <w:rFonts w:ascii="Arial" w:hAnsi="Arial" w:cs="Arial"/>
          <w:color w:val="000000"/>
        </w:rPr>
        <w:t xml:space="preserve">a celebrar </w:t>
      </w:r>
      <w:r w:rsidR="00A35279" w:rsidRPr="00C44F0D">
        <w:rPr>
          <w:rFonts w:ascii="Arial" w:hAnsi="Arial" w:cs="Arial"/>
          <w:color w:val="000000"/>
        </w:rPr>
        <w:t xml:space="preserve">los convenios necesarios con la Secretaría de Salud federal para generar una campaña de atención en los 125 municipios del Estado de México, </w:t>
      </w:r>
      <w:r w:rsidR="001C0AF3" w:rsidRPr="00C44F0D">
        <w:rPr>
          <w:rFonts w:ascii="Arial" w:hAnsi="Arial" w:cs="Arial"/>
          <w:color w:val="000000"/>
        </w:rPr>
        <w:t xml:space="preserve">para el conocimiento de la población, prevención y tratamiento oportuno de la </w:t>
      </w:r>
      <w:r w:rsidR="000C5939" w:rsidRPr="00C44F0D">
        <w:rPr>
          <w:rFonts w:ascii="Arial" w:hAnsi="Arial" w:cs="Arial"/>
          <w:color w:val="000000"/>
        </w:rPr>
        <w:t>d</w:t>
      </w:r>
      <w:r w:rsidR="001C0AF3" w:rsidRPr="00C44F0D">
        <w:rPr>
          <w:rFonts w:ascii="Arial" w:hAnsi="Arial" w:cs="Arial"/>
          <w:color w:val="000000"/>
        </w:rPr>
        <w:t>iabetes</w:t>
      </w:r>
      <w:r w:rsidR="000C5939" w:rsidRPr="00C44F0D">
        <w:rPr>
          <w:rFonts w:ascii="Arial" w:hAnsi="Arial" w:cs="Arial"/>
          <w:color w:val="000000"/>
        </w:rPr>
        <w:t xml:space="preserve"> y la prediabetes</w:t>
      </w:r>
      <w:r w:rsidR="00F34C4D" w:rsidRPr="00C44F0D">
        <w:rPr>
          <w:rFonts w:ascii="Arial" w:hAnsi="Arial" w:cs="Arial"/>
          <w:color w:val="000000"/>
        </w:rPr>
        <w:t>.</w:t>
      </w:r>
    </w:p>
    <w:p w14:paraId="640231CB" w14:textId="433D2F5C" w:rsidR="00F546AB" w:rsidRDefault="00F546AB" w:rsidP="00F546AB">
      <w:pPr>
        <w:pStyle w:val="NormalWeb"/>
        <w:shd w:val="clear" w:color="auto" w:fill="FFFFFF"/>
        <w:jc w:val="both"/>
        <w:rPr>
          <w:rFonts w:ascii="Arial" w:hAnsi="Arial" w:cs="Arial"/>
          <w:color w:val="000000"/>
        </w:rPr>
      </w:pPr>
    </w:p>
    <w:p w14:paraId="1D4EA481" w14:textId="6A587D6F" w:rsidR="00F546AB" w:rsidRDefault="00F546AB" w:rsidP="00F546AB">
      <w:pPr>
        <w:pStyle w:val="NormalWeb"/>
        <w:shd w:val="clear" w:color="auto" w:fill="FFFFFF"/>
        <w:jc w:val="center"/>
        <w:rPr>
          <w:rFonts w:ascii="Arial" w:hAnsi="Arial" w:cs="Arial"/>
          <w:b/>
          <w:color w:val="000000"/>
        </w:rPr>
      </w:pPr>
      <w:r w:rsidRPr="00F546AB">
        <w:rPr>
          <w:rFonts w:ascii="Arial" w:hAnsi="Arial" w:cs="Arial"/>
          <w:b/>
          <w:color w:val="000000"/>
        </w:rPr>
        <w:t xml:space="preserve">T R A N S I TO R I O S </w:t>
      </w:r>
    </w:p>
    <w:p w14:paraId="559EC394" w14:textId="77777777" w:rsidR="00F546AB" w:rsidRPr="00327DF2" w:rsidRDefault="00F546AB" w:rsidP="00F546AB">
      <w:pPr>
        <w:spacing w:after="0" w:line="240" w:lineRule="auto"/>
        <w:jc w:val="both"/>
        <w:rPr>
          <w:rFonts w:ascii="Arial" w:hAnsi="Arial" w:cs="Arial"/>
          <w:sz w:val="24"/>
          <w:szCs w:val="24"/>
        </w:rPr>
      </w:pPr>
      <w:r w:rsidRPr="00327DF2">
        <w:rPr>
          <w:rFonts w:ascii="Arial" w:hAnsi="Arial" w:cs="Arial"/>
          <w:b/>
          <w:sz w:val="24"/>
          <w:szCs w:val="24"/>
        </w:rPr>
        <w:t>PRIMERO</w:t>
      </w:r>
      <w:r w:rsidRPr="00327DF2">
        <w:rPr>
          <w:rFonts w:ascii="Arial" w:hAnsi="Arial" w:cs="Arial"/>
          <w:sz w:val="24"/>
          <w:szCs w:val="24"/>
        </w:rPr>
        <w:t>. - Publíquese este Acuerdo en Periódico Oficial “Gaceta del Gobierno” del Estado de México.</w:t>
      </w:r>
    </w:p>
    <w:p w14:paraId="46C1DA09" w14:textId="77777777" w:rsidR="00F546AB" w:rsidRPr="00327DF2" w:rsidRDefault="00F546AB" w:rsidP="00F546AB">
      <w:pPr>
        <w:spacing w:after="0" w:line="240" w:lineRule="auto"/>
        <w:jc w:val="both"/>
        <w:rPr>
          <w:rFonts w:ascii="Arial" w:hAnsi="Arial" w:cs="Arial"/>
          <w:sz w:val="24"/>
          <w:szCs w:val="24"/>
        </w:rPr>
      </w:pPr>
    </w:p>
    <w:p w14:paraId="15D659DF" w14:textId="77777777" w:rsidR="00F546AB" w:rsidRPr="00327DF2" w:rsidRDefault="00F546AB" w:rsidP="00F546AB">
      <w:pPr>
        <w:spacing w:after="0" w:line="240" w:lineRule="auto"/>
        <w:jc w:val="both"/>
        <w:rPr>
          <w:rFonts w:ascii="Arial" w:hAnsi="Arial" w:cs="Arial"/>
          <w:sz w:val="24"/>
          <w:szCs w:val="24"/>
        </w:rPr>
      </w:pPr>
      <w:r w:rsidRPr="00327DF2">
        <w:rPr>
          <w:rFonts w:ascii="Arial" w:hAnsi="Arial" w:cs="Arial"/>
          <w:b/>
          <w:sz w:val="24"/>
          <w:szCs w:val="24"/>
        </w:rPr>
        <w:t>SEGUNDO</w:t>
      </w:r>
      <w:r w:rsidRPr="00327DF2">
        <w:rPr>
          <w:rFonts w:ascii="Arial" w:hAnsi="Arial" w:cs="Arial"/>
          <w:sz w:val="24"/>
          <w:szCs w:val="24"/>
        </w:rPr>
        <w:t>. – Comuníquese a las autoridades competentes.</w:t>
      </w:r>
    </w:p>
    <w:p w14:paraId="5B42883E" w14:textId="77777777" w:rsidR="00F546AB" w:rsidRPr="00327DF2" w:rsidRDefault="00F546AB" w:rsidP="00F546AB">
      <w:pPr>
        <w:spacing w:after="0" w:line="240" w:lineRule="auto"/>
        <w:jc w:val="both"/>
        <w:rPr>
          <w:rFonts w:ascii="Arial" w:hAnsi="Arial" w:cs="Arial"/>
          <w:sz w:val="24"/>
          <w:szCs w:val="24"/>
        </w:rPr>
      </w:pPr>
    </w:p>
    <w:p w14:paraId="22719043" w14:textId="5002EED7" w:rsidR="00F546AB" w:rsidRDefault="00F546AB" w:rsidP="00F546AB">
      <w:pPr>
        <w:spacing w:after="0" w:line="240" w:lineRule="auto"/>
        <w:jc w:val="both"/>
        <w:rPr>
          <w:rFonts w:ascii="Arial" w:hAnsi="Arial" w:cs="Arial"/>
          <w:sz w:val="24"/>
          <w:szCs w:val="24"/>
        </w:rPr>
      </w:pPr>
      <w:r w:rsidRPr="00327DF2">
        <w:rPr>
          <w:rFonts w:ascii="Arial" w:hAnsi="Arial" w:cs="Arial"/>
          <w:sz w:val="24"/>
          <w:szCs w:val="24"/>
        </w:rPr>
        <w:t xml:space="preserve">Dado en el Palacio del Poder Legislativo, en la ciudad de Toluca, capital del Estado de México, a los __ días del mes de </w:t>
      </w:r>
      <w:r w:rsidR="00FC1314">
        <w:rPr>
          <w:rFonts w:ascii="Arial" w:hAnsi="Arial" w:cs="Arial"/>
          <w:sz w:val="24"/>
          <w:szCs w:val="24"/>
        </w:rPr>
        <w:t>_________</w:t>
      </w:r>
      <w:r w:rsidRPr="00327DF2">
        <w:rPr>
          <w:rFonts w:ascii="Arial" w:hAnsi="Arial" w:cs="Arial"/>
          <w:sz w:val="24"/>
          <w:szCs w:val="24"/>
        </w:rPr>
        <w:t xml:space="preserve"> </w:t>
      </w:r>
      <w:proofErr w:type="spellStart"/>
      <w:r w:rsidRPr="00327DF2">
        <w:rPr>
          <w:rFonts w:ascii="Arial" w:hAnsi="Arial" w:cs="Arial"/>
          <w:sz w:val="24"/>
          <w:szCs w:val="24"/>
        </w:rPr>
        <w:t>de</w:t>
      </w:r>
      <w:proofErr w:type="spellEnd"/>
      <w:r w:rsidRPr="00327DF2">
        <w:rPr>
          <w:rFonts w:ascii="Arial" w:hAnsi="Arial" w:cs="Arial"/>
          <w:sz w:val="24"/>
          <w:szCs w:val="24"/>
        </w:rPr>
        <w:t xml:space="preserve"> dos mil veintidós.</w:t>
      </w:r>
    </w:p>
    <w:p w14:paraId="6573600D" w14:textId="77777777" w:rsidR="00892887" w:rsidRPr="00F546AB" w:rsidRDefault="00892887" w:rsidP="00F546AB">
      <w:pPr>
        <w:pStyle w:val="NormalWeb"/>
        <w:shd w:val="clear" w:color="auto" w:fill="FFFFFF"/>
        <w:jc w:val="center"/>
        <w:rPr>
          <w:rFonts w:ascii="Arial" w:hAnsi="Arial" w:cs="Arial"/>
          <w:b/>
          <w:color w:val="000000"/>
        </w:rPr>
      </w:pPr>
    </w:p>
    <w:p w14:paraId="5B19D17E" w14:textId="0C61F31D" w:rsidR="00763040" w:rsidRPr="00C0569D" w:rsidRDefault="00C44F0D" w:rsidP="00E6459C">
      <w:pPr>
        <w:pStyle w:val="Sinespaciado"/>
        <w:rPr>
          <w:rStyle w:val="negritas"/>
          <w:rFonts w:ascii="Arial" w:hAnsi="Arial" w:cs="Arial"/>
          <w:b/>
          <w:bCs/>
          <w:color w:val="000000"/>
        </w:rPr>
      </w:pPr>
      <w:r w:rsidRPr="00C0569D">
        <w:rPr>
          <w:rStyle w:val="negritas"/>
          <w:rFonts w:ascii="Arial" w:hAnsi="Arial" w:cs="Arial"/>
          <w:b/>
          <w:bCs/>
          <w:color w:val="000000"/>
        </w:rPr>
        <w:t>NOTAS CONSULTADAS</w:t>
      </w:r>
    </w:p>
    <w:p w14:paraId="0FB55B0B" w14:textId="264CED36" w:rsidR="00E04C40" w:rsidRPr="00C0569D" w:rsidRDefault="00E04C40" w:rsidP="00E6459C">
      <w:pPr>
        <w:pStyle w:val="Sinespaciado"/>
        <w:rPr>
          <w:sz w:val="18"/>
          <w:szCs w:val="20"/>
        </w:rPr>
      </w:pPr>
      <w:r w:rsidRPr="00F546AB">
        <w:rPr>
          <w:sz w:val="18"/>
          <w:szCs w:val="20"/>
        </w:rPr>
        <w:t>http://www.who.int/topics/diabetes_mellitus/es/</w:t>
      </w:r>
    </w:p>
    <w:p w14:paraId="6B944178" w14:textId="56C9A590" w:rsidR="00763040" w:rsidRPr="00C0569D" w:rsidRDefault="00763040" w:rsidP="00E6459C">
      <w:pPr>
        <w:pStyle w:val="Sinespaciado"/>
        <w:rPr>
          <w:sz w:val="18"/>
          <w:szCs w:val="20"/>
        </w:rPr>
      </w:pPr>
      <w:r w:rsidRPr="00F546AB">
        <w:rPr>
          <w:sz w:val="18"/>
          <w:szCs w:val="20"/>
        </w:rPr>
        <w:t>http://www.who.int/campaigns/world-health-day/2016/event/es/</w:t>
      </w:r>
    </w:p>
    <w:p w14:paraId="5D9DE776" w14:textId="394FF0AF" w:rsidR="00E04C40" w:rsidRPr="00C0569D" w:rsidRDefault="00E04C40" w:rsidP="00E6459C">
      <w:pPr>
        <w:pStyle w:val="Sinespaciado"/>
        <w:rPr>
          <w:sz w:val="18"/>
          <w:szCs w:val="20"/>
        </w:rPr>
      </w:pPr>
      <w:r w:rsidRPr="00F546AB">
        <w:rPr>
          <w:sz w:val="18"/>
          <w:szCs w:val="20"/>
        </w:rPr>
        <w:t>http://www.who.int/mediacentre/factsheets/fs312/es/</w:t>
      </w:r>
    </w:p>
    <w:p w14:paraId="62CC8340" w14:textId="307C734F" w:rsidR="00E04C40" w:rsidRPr="00C0569D" w:rsidRDefault="00E04C40" w:rsidP="00E6459C">
      <w:pPr>
        <w:pStyle w:val="Sinespaciado"/>
        <w:rPr>
          <w:sz w:val="18"/>
          <w:szCs w:val="20"/>
        </w:rPr>
      </w:pPr>
      <w:r w:rsidRPr="00F546AB">
        <w:rPr>
          <w:sz w:val="18"/>
          <w:szCs w:val="20"/>
        </w:rPr>
        <w:t>http://www.who.int/mediacentre/factsheets/fs312/es/</w:t>
      </w:r>
    </w:p>
    <w:p w14:paraId="0918318B" w14:textId="5927E539" w:rsidR="00E04C40" w:rsidRPr="00C0569D" w:rsidRDefault="00E04C40" w:rsidP="00E6459C">
      <w:pPr>
        <w:pStyle w:val="Sinespaciado"/>
        <w:rPr>
          <w:sz w:val="18"/>
          <w:szCs w:val="20"/>
        </w:rPr>
      </w:pPr>
      <w:r w:rsidRPr="00F546AB">
        <w:rPr>
          <w:sz w:val="18"/>
          <w:szCs w:val="20"/>
        </w:rPr>
        <w:t>http://www.who.int/mediacentre/factsheets/fs312/es/</w:t>
      </w:r>
    </w:p>
    <w:p w14:paraId="7BBA0775" w14:textId="6F6A9EC9" w:rsidR="00074F8E" w:rsidRPr="00C0569D" w:rsidRDefault="00E04C40" w:rsidP="00E6459C">
      <w:pPr>
        <w:pStyle w:val="Sinespaciado"/>
        <w:rPr>
          <w:sz w:val="18"/>
          <w:szCs w:val="20"/>
        </w:rPr>
      </w:pPr>
      <w:r w:rsidRPr="00F546AB">
        <w:rPr>
          <w:sz w:val="18"/>
          <w:szCs w:val="20"/>
        </w:rPr>
        <w:t>http://www.who.int/mediacentre/factsheets/fs312/es/</w:t>
      </w:r>
      <w:r w:rsidR="00763040" w:rsidRPr="00C0569D">
        <w:rPr>
          <w:sz w:val="18"/>
          <w:szCs w:val="20"/>
        </w:rPr>
        <w:t>)</w:t>
      </w:r>
    </w:p>
    <w:p w14:paraId="42DD685A" w14:textId="77777777" w:rsidR="00E04C40" w:rsidRPr="00C44F0D" w:rsidRDefault="00E04C40" w:rsidP="00763040">
      <w:pPr>
        <w:spacing w:after="0" w:line="240" w:lineRule="auto"/>
        <w:jc w:val="both"/>
        <w:rPr>
          <w:rFonts w:ascii="Arial" w:hAnsi="Arial" w:cs="Arial"/>
          <w:sz w:val="20"/>
          <w:szCs w:val="20"/>
        </w:rPr>
      </w:pPr>
    </w:p>
    <w:sectPr w:rsidR="00E04C40" w:rsidRPr="00C44F0D" w:rsidSect="004409AC">
      <w:headerReference w:type="default" r:id="rId8"/>
      <w:footerReference w:type="default" r:id="rId9"/>
      <w:pgSz w:w="12240" w:h="15840"/>
      <w:pgMar w:top="2552"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40E700" w14:textId="77777777" w:rsidR="00647660" w:rsidRDefault="00647660" w:rsidP="00DF2A37">
      <w:pPr>
        <w:spacing w:after="0" w:line="240" w:lineRule="auto"/>
      </w:pPr>
      <w:r>
        <w:separator/>
      </w:r>
    </w:p>
  </w:endnote>
  <w:endnote w:type="continuationSeparator" w:id="0">
    <w:p w14:paraId="1006C563" w14:textId="77777777" w:rsidR="00647660" w:rsidRDefault="00647660" w:rsidP="00DF2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Lato">
    <w:altName w:val="Segoe UI"/>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E5C19B" w14:textId="77777777" w:rsidR="00E6459C" w:rsidRDefault="00E6459C" w:rsidP="00C44F0D">
    <w:pPr>
      <w:pBdr>
        <w:top w:val="nil"/>
        <w:left w:val="nil"/>
        <w:bottom w:val="nil"/>
        <w:right w:val="nil"/>
        <w:between w:val="nil"/>
      </w:pBdr>
      <w:tabs>
        <w:tab w:val="center" w:pos="4419"/>
        <w:tab w:val="right" w:pos="8838"/>
      </w:tabs>
      <w:spacing w:after="0" w:line="240" w:lineRule="auto"/>
      <w:rPr>
        <w:rFonts w:ascii="Lato" w:eastAsia="Lato" w:hAnsi="Lato" w:cs="Lato"/>
        <w:color w:val="97184B"/>
        <w:sz w:val="18"/>
        <w:szCs w:val="18"/>
      </w:rPr>
    </w:pPr>
    <w:r>
      <w:rPr>
        <w:rFonts w:ascii="Lato" w:eastAsia="Lato" w:hAnsi="Lato" w:cs="Lato"/>
        <w:color w:val="97184B"/>
        <w:sz w:val="18"/>
        <w:szCs w:val="18"/>
      </w:rPr>
      <w:t xml:space="preserve">Plaza Hidalgo S/N. Col. Centro </w:t>
    </w:r>
    <w:r>
      <w:rPr>
        <w:noProof/>
      </w:rPr>
      <w:drawing>
        <wp:anchor distT="0" distB="0" distL="114300" distR="114300" simplePos="0" relativeHeight="251664384" behindDoc="0" locked="0" layoutInCell="1" hidden="0" allowOverlap="1" wp14:anchorId="4571272C" wp14:editId="20F8A66B">
          <wp:simplePos x="0" y="0"/>
          <wp:positionH relativeFrom="column">
            <wp:posOffset>2508885</wp:posOffset>
          </wp:positionH>
          <wp:positionV relativeFrom="paragraph">
            <wp:posOffset>80010</wp:posOffset>
          </wp:positionV>
          <wp:extent cx="438150" cy="419100"/>
          <wp:effectExtent l="0" t="0" r="0" b="0"/>
          <wp:wrapNone/>
          <wp:docPr id="2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438150" cy="419100"/>
                  </a:xfrm>
                  <a:prstGeom prst="rect">
                    <a:avLst/>
                  </a:prstGeom>
                  <a:ln/>
                </pic:spPr>
              </pic:pic>
            </a:graphicData>
          </a:graphic>
        </wp:anchor>
      </w:drawing>
    </w:r>
  </w:p>
  <w:p w14:paraId="244144B5" w14:textId="77777777" w:rsidR="00E6459C" w:rsidRDefault="00E6459C" w:rsidP="00C44F0D">
    <w:pPr>
      <w:pBdr>
        <w:top w:val="nil"/>
        <w:left w:val="nil"/>
        <w:bottom w:val="nil"/>
        <w:right w:val="nil"/>
        <w:between w:val="nil"/>
      </w:pBdr>
      <w:tabs>
        <w:tab w:val="center" w:pos="4419"/>
        <w:tab w:val="right" w:pos="8838"/>
        <w:tab w:val="right" w:pos="12900"/>
      </w:tabs>
      <w:spacing w:after="0" w:line="240" w:lineRule="auto"/>
      <w:rPr>
        <w:rFonts w:ascii="Lato" w:eastAsia="Lato" w:hAnsi="Lato" w:cs="Lato"/>
        <w:color w:val="97184B"/>
        <w:sz w:val="18"/>
        <w:szCs w:val="18"/>
      </w:rPr>
    </w:pPr>
    <w:r>
      <w:rPr>
        <w:noProof/>
      </w:rPr>
      <w:drawing>
        <wp:anchor distT="0" distB="0" distL="0" distR="0" simplePos="0" relativeHeight="251665408" behindDoc="1" locked="0" layoutInCell="1" hidden="0" allowOverlap="1" wp14:anchorId="7E150BC4" wp14:editId="0871678D">
          <wp:simplePos x="0" y="0"/>
          <wp:positionH relativeFrom="margin">
            <wp:align>right</wp:align>
          </wp:positionH>
          <wp:positionV relativeFrom="paragraph">
            <wp:posOffset>10795</wp:posOffset>
          </wp:positionV>
          <wp:extent cx="1924050" cy="194310"/>
          <wp:effectExtent l="0" t="0" r="0" b="0"/>
          <wp:wrapNone/>
          <wp:docPr id="29" name="image4.png" descr="https://diarioportal.com/wp-content/uploads/2021/03/2WEB.jpeg"/>
          <wp:cNvGraphicFramePr/>
          <a:graphic xmlns:a="http://schemas.openxmlformats.org/drawingml/2006/main">
            <a:graphicData uri="http://schemas.openxmlformats.org/drawingml/2006/picture">
              <pic:pic xmlns:pic="http://schemas.openxmlformats.org/drawingml/2006/picture">
                <pic:nvPicPr>
                  <pic:cNvPr id="0" name="image4.png" descr="https://diarioportal.com/wp-content/uploads/2021/03/2WEB.jpeg"/>
                  <pic:cNvPicPr preferRelativeResize="0"/>
                </pic:nvPicPr>
                <pic:blipFill>
                  <a:blip r:embed="rId2"/>
                  <a:srcRect l="2376" t="80542" r="40597" b="9353"/>
                  <a:stretch>
                    <a:fillRect/>
                  </a:stretch>
                </pic:blipFill>
                <pic:spPr>
                  <a:xfrm>
                    <a:off x="0" y="0"/>
                    <a:ext cx="1924050" cy="194310"/>
                  </a:xfrm>
                  <a:prstGeom prst="rect">
                    <a:avLst/>
                  </a:prstGeom>
                  <a:ln/>
                </pic:spPr>
              </pic:pic>
            </a:graphicData>
          </a:graphic>
        </wp:anchor>
      </w:drawing>
    </w:r>
    <w:r>
      <w:rPr>
        <w:rFonts w:ascii="Lato" w:eastAsia="Lato" w:hAnsi="Lato" w:cs="Lato"/>
        <w:color w:val="97184B"/>
        <w:sz w:val="18"/>
        <w:szCs w:val="18"/>
      </w:rPr>
      <w:t>Toluca, México, C. P. 50000</w:t>
    </w:r>
    <w:r>
      <w:rPr>
        <w:rFonts w:ascii="Lato" w:eastAsia="Lato" w:hAnsi="Lato" w:cs="Lato"/>
        <w:color w:val="97184B"/>
        <w:sz w:val="18"/>
        <w:szCs w:val="18"/>
      </w:rPr>
      <w:br/>
      <w:t>Tels. (722) 2 79 64 00 y 2 79 65 00</w:t>
    </w:r>
  </w:p>
  <w:p w14:paraId="5C58341C" w14:textId="4281F643" w:rsidR="00E6459C" w:rsidRPr="00C44F0D" w:rsidRDefault="00E6459C" w:rsidP="00C44F0D">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981690" w14:textId="77777777" w:rsidR="00647660" w:rsidRDefault="00647660" w:rsidP="00DF2A37">
      <w:pPr>
        <w:spacing w:after="0" w:line="240" w:lineRule="auto"/>
      </w:pPr>
      <w:r>
        <w:separator/>
      </w:r>
    </w:p>
  </w:footnote>
  <w:footnote w:type="continuationSeparator" w:id="0">
    <w:p w14:paraId="0045803A" w14:textId="77777777" w:rsidR="00647660" w:rsidRDefault="00647660" w:rsidP="00DF2A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1FED70" w14:textId="77777777" w:rsidR="00CA1551" w:rsidRDefault="00CA1551" w:rsidP="00CA1551">
    <w:pPr>
      <w:pStyle w:val="Encabezado"/>
      <w:jc w:val="center"/>
    </w:pPr>
    <w:r>
      <w:rPr>
        <w:noProof/>
      </w:rPr>
      <w:drawing>
        <wp:anchor distT="0" distB="0" distL="114300" distR="114300" simplePos="0" relativeHeight="251667456" behindDoc="0" locked="0" layoutInCell="1" allowOverlap="1" wp14:anchorId="6A2C043D" wp14:editId="35AB972A">
          <wp:simplePos x="0" y="0"/>
          <wp:positionH relativeFrom="margin">
            <wp:align>center</wp:align>
          </wp:positionH>
          <wp:positionV relativeFrom="paragraph">
            <wp:posOffset>-223520</wp:posOffset>
          </wp:positionV>
          <wp:extent cx="2463165" cy="798830"/>
          <wp:effectExtent l="0" t="0" r="0" b="127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3165" cy="798830"/>
                  </a:xfrm>
                  <a:prstGeom prst="rect">
                    <a:avLst/>
                  </a:prstGeom>
                  <a:noFill/>
                </pic:spPr>
              </pic:pic>
            </a:graphicData>
          </a:graphic>
          <wp14:sizeRelH relativeFrom="page">
            <wp14:pctWidth>0</wp14:pctWidth>
          </wp14:sizeRelH>
          <wp14:sizeRelV relativeFrom="page">
            <wp14:pctHeight>0</wp14:pctHeight>
          </wp14:sizeRelV>
        </wp:anchor>
      </w:drawing>
    </w:r>
  </w:p>
  <w:p w14:paraId="20E4C45F" w14:textId="569B0D7A" w:rsidR="00CA1551" w:rsidRDefault="00CA1551" w:rsidP="00CA1551">
    <w:pPr>
      <w:pStyle w:val="Encabezado"/>
      <w:jc w:val="center"/>
    </w:pPr>
  </w:p>
  <w:p w14:paraId="034E2C75" w14:textId="1560ED72" w:rsidR="00CA1551" w:rsidRDefault="00CA1551" w:rsidP="00CA1551">
    <w:pPr>
      <w:pStyle w:val="Encabezado"/>
    </w:pPr>
    <w:r w:rsidRPr="0076378B">
      <w:rPr>
        <w:rFonts w:ascii="Arial" w:hAnsi="Arial" w:cs="Arial"/>
        <w:noProof/>
        <w:sz w:val="24"/>
        <w:szCs w:val="24"/>
      </w:rPr>
      <mc:AlternateContent>
        <mc:Choice Requires="wps">
          <w:drawing>
            <wp:anchor distT="0" distB="0" distL="114300" distR="114300" simplePos="0" relativeHeight="251669504" behindDoc="0" locked="0" layoutInCell="1" allowOverlap="1" wp14:anchorId="12D2FB87" wp14:editId="66C305F1">
              <wp:simplePos x="0" y="0"/>
              <wp:positionH relativeFrom="column">
                <wp:posOffset>2161014</wp:posOffset>
              </wp:positionH>
              <wp:positionV relativeFrom="paragraph">
                <wp:posOffset>38735</wp:posOffset>
              </wp:positionV>
              <wp:extent cx="1881351" cy="399393"/>
              <wp:effectExtent l="0" t="0" r="0" b="127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1351" cy="399393"/>
                      </a:xfrm>
                      <a:prstGeom prst="rect">
                        <a:avLst/>
                      </a:prstGeom>
                      <a:noFill/>
                      <a:ln w="9525">
                        <a:noFill/>
                        <a:miter lim="800000"/>
                        <a:headEnd/>
                        <a:tailEnd/>
                      </a:ln>
                    </wps:spPr>
                    <wps:txbx>
                      <w:txbxContent>
                        <w:p w14:paraId="541C3755" w14:textId="77777777" w:rsidR="00CA1551" w:rsidRPr="00FC1314" w:rsidRDefault="00CA1551" w:rsidP="00CA1551">
                          <w:pPr>
                            <w:jc w:val="center"/>
                            <w:rPr>
                              <w:rFonts w:ascii="Lato" w:hAnsi="Lato"/>
                              <w:b/>
                              <w:color w:val="97184B"/>
                              <w:sz w:val="16"/>
                              <w:szCs w:val="16"/>
                            </w:rPr>
                          </w:pPr>
                          <w:r w:rsidRPr="00FC1314">
                            <w:rPr>
                              <w:rFonts w:ascii="Lato" w:hAnsi="Lato"/>
                              <w:b/>
                              <w:color w:val="97184B"/>
                              <w:sz w:val="16"/>
                              <w:szCs w:val="16"/>
                            </w:rPr>
                            <w:t>Grupo Parlamentario del Partido</w:t>
                          </w:r>
                          <w:r w:rsidRPr="00FC1314">
                            <w:rPr>
                              <w:rFonts w:ascii="Lato" w:hAnsi="Lato"/>
                              <w:b/>
                              <w:color w:val="97184B"/>
                              <w:sz w:val="16"/>
                              <w:szCs w:val="16"/>
                            </w:rPr>
                            <w:br/>
                            <w:t>Acción Nacional</w:t>
                          </w:r>
                        </w:p>
                        <w:p w14:paraId="5983A5B9" w14:textId="77777777" w:rsidR="00CA1551" w:rsidRDefault="00CA1551" w:rsidP="00CA1551">
                          <w:pPr>
                            <w:jc w:val="center"/>
                            <w:rPr>
                              <w:rFonts w:ascii="Lato" w:hAnsi="Lato"/>
                              <w:b/>
                              <w:color w:val="692044"/>
                              <w:sz w:val="14"/>
                              <w:szCs w:val="14"/>
                            </w:rPr>
                          </w:pPr>
                        </w:p>
                        <w:p w14:paraId="2A798EFD" w14:textId="77777777" w:rsidR="00CA1551" w:rsidRDefault="00CA1551" w:rsidP="00CA1551">
                          <w:pPr>
                            <w:jc w:val="center"/>
                            <w:rPr>
                              <w:rFonts w:ascii="Lato" w:hAnsi="Lato"/>
                              <w:b/>
                              <w:color w:val="692044"/>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D2FB87" id="_x0000_t202" coordsize="21600,21600" o:spt="202" path="m,l,21600r21600,l21600,xe">
              <v:stroke joinstyle="miter"/>
              <v:path gradientshapeok="t" o:connecttype="rect"/>
            </v:shapetype>
            <v:shape id="Cuadro de texto 4" o:spid="_x0000_s1026" type="#_x0000_t202" style="position:absolute;margin-left:170.15pt;margin-top:3.05pt;width:148.15pt;height:31.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" filled="f" stroked="f">
              <v:textbox>
                <w:txbxContent>
                  <w:p w14:paraId="541C3755" w14:textId="77777777" w:rsidR="00CA1551" w:rsidRPr="00FC1314" w:rsidRDefault="00CA1551" w:rsidP="00CA1551">
                    <w:pPr>
                      <w:jc w:val="center"/>
                      <w:rPr>
                        <w:rFonts w:ascii="Lato" w:hAnsi="Lato"/>
                        <w:b/>
                        <w:color w:val="97184B"/>
                        <w:sz w:val="16"/>
                        <w:szCs w:val="16"/>
                      </w:rPr>
                    </w:pPr>
                    <w:r w:rsidRPr="00FC1314">
                      <w:rPr>
                        <w:rFonts w:ascii="Lato" w:hAnsi="Lato"/>
                        <w:b/>
                        <w:color w:val="97184B"/>
                        <w:sz w:val="16"/>
                        <w:szCs w:val="16"/>
                      </w:rPr>
                      <w:t>Grupo Parlamentario del Partido</w:t>
                    </w:r>
                    <w:r w:rsidRPr="00FC1314">
                      <w:rPr>
                        <w:rFonts w:ascii="Lato" w:hAnsi="Lato"/>
                        <w:b/>
                        <w:color w:val="97184B"/>
                        <w:sz w:val="16"/>
                        <w:szCs w:val="16"/>
                      </w:rPr>
                      <w:br/>
                      <w:t>Acción Nacional</w:t>
                    </w:r>
                  </w:p>
                  <w:p w14:paraId="5983A5B9" w14:textId="77777777" w:rsidR="00CA1551" w:rsidRDefault="00CA1551" w:rsidP="00CA1551">
                    <w:pPr>
                      <w:jc w:val="center"/>
                      <w:rPr>
                        <w:rFonts w:ascii="Lato" w:hAnsi="Lato"/>
                        <w:b/>
                        <w:color w:val="692044"/>
                        <w:sz w:val="14"/>
                        <w:szCs w:val="14"/>
                      </w:rPr>
                    </w:pPr>
                  </w:p>
                  <w:p w14:paraId="2A798EFD" w14:textId="77777777" w:rsidR="00CA1551" w:rsidRDefault="00CA1551" w:rsidP="00CA1551">
                    <w:pPr>
                      <w:jc w:val="center"/>
                      <w:rPr>
                        <w:rFonts w:ascii="Lato" w:hAnsi="Lato"/>
                        <w:b/>
                        <w:color w:val="692044"/>
                        <w:sz w:val="14"/>
                        <w:szCs w:val="14"/>
                      </w:rPr>
                    </w:pPr>
                  </w:p>
                </w:txbxContent>
              </v:textbox>
            </v:shape>
          </w:pict>
        </mc:Fallback>
      </mc:AlternateContent>
    </w:r>
  </w:p>
  <w:p w14:paraId="690C43F7" w14:textId="0DECE226" w:rsidR="00CA1551" w:rsidRPr="00CA5040" w:rsidRDefault="00CA1551" w:rsidP="00CA1551">
    <w:pPr>
      <w:tabs>
        <w:tab w:val="center" w:pos="4419"/>
        <w:tab w:val="right" w:pos="8838"/>
      </w:tabs>
      <w:spacing w:after="0" w:line="240" w:lineRule="auto"/>
      <w:jc w:val="center"/>
    </w:pPr>
    <w:r>
      <w:rPr>
        <w:noProof/>
      </w:rPr>
      <mc:AlternateContent>
        <mc:Choice Requires="wps">
          <w:drawing>
            <wp:anchor distT="0" distB="0" distL="114300" distR="114300" simplePos="0" relativeHeight="251668480" behindDoc="0" locked="0" layoutInCell="1" allowOverlap="1" wp14:anchorId="2D71DA2C" wp14:editId="06049F07">
              <wp:simplePos x="0" y="0"/>
              <wp:positionH relativeFrom="margin">
                <wp:align>right</wp:align>
              </wp:positionH>
              <wp:positionV relativeFrom="paragraph">
                <wp:posOffset>167838</wp:posOffset>
              </wp:positionV>
              <wp:extent cx="5610225" cy="323850"/>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323850"/>
                      </a:xfrm>
                      <a:prstGeom prst="rect">
                        <a:avLst/>
                      </a:prstGeom>
                      <a:noFill/>
                      <a:ln w="9525">
                        <a:noFill/>
                        <a:miter lim="800000"/>
                        <a:headEnd/>
                        <a:tailEnd/>
                      </a:ln>
                    </wps:spPr>
                    <wps:txbx>
                      <w:txbxContent>
                        <w:p w14:paraId="146F3F27" w14:textId="77777777" w:rsidR="00CA1551" w:rsidRPr="003B35BC" w:rsidRDefault="00CA1551" w:rsidP="00CA1551">
                          <w:pPr>
                            <w:jc w:val="center"/>
                            <w:rPr>
                              <w:rFonts w:ascii="Lato" w:hAnsi="Lato"/>
                              <w:b/>
                              <w:color w:val="97184B"/>
                              <w:sz w:val="12"/>
                              <w:szCs w:val="12"/>
                            </w:rPr>
                          </w:pPr>
                          <w:r>
                            <w:rPr>
                              <w:rFonts w:ascii="Lato" w:hAnsi="Lato"/>
                              <w:b/>
                              <w:color w:val="97184B"/>
                              <w:sz w:val="28"/>
                              <w:szCs w:val="28"/>
                            </w:rPr>
                            <w:t>DIP. MARTHA AMALIA MOYA BASTÓN</w:t>
                          </w:r>
                        </w:p>
                        <w:p w14:paraId="0AD67A56" w14:textId="77777777" w:rsidR="00CA1551" w:rsidRPr="003B35BC" w:rsidRDefault="00CA1551" w:rsidP="00CA1551">
                          <w:pPr>
                            <w:rPr>
                              <w:rFonts w:ascii="Lato" w:hAnsi="Lato"/>
                              <w:b/>
                              <w:color w:val="97184B"/>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71DA2C" id="Cuadro de texto 2" o:spid="_x0000_s1027" type="#_x0000_t202" style="position:absolute;left:0;text-align:left;margin-left:390.55pt;margin-top:13.2pt;width:441.75pt;height:25.5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" filled="f" stroked="f">
              <v:textbox>
                <w:txbxContent>
                  <w:p w14:paraId="146F3F27" w14:textId="77777777" w:rsidR="00CA1551" w:rsidRPr="003B35BC" w:rsidRDefault="00CA1551" w:rsidP="00CA1551">
                    <w:pPr>
                      <w:jc w:val="center"/>
                      <w:rPr>
                        <w:rFonts w:ascii="Lato" w:hAnsi="Lato"/>
                        <w:b/>
                        <w:color w:val="97184B"/>
                        <w:sz w:val="12"/>
                        <w:szCs w:val="12"/>
                      </w:rPr>
                    </w:pPr>
                    <w:r>
                      <w:rPr>
                        <w:rFonts w:ascii="Lato" w:hAnsi="Lato"/>
                        <w:b/>
                        <w:color w:val="97184B"/>
                        <w:sz w:val="28"/>
                        <w:szCs w:val="28"/>
                      </w:rPr>
                      <w:t>DIP. MARTHA AMALIA MOYA BASTÓN</w:t>
                    </w:r>
                  </w:p>
                  <w:p w14:paraId="0AD67A56" w14:textId="77777777" w:rsidR="00CA1551" w:rsidRPr="003B35BC" w:rsidRDefault="00CA1551" w:rsidP="00CA1551">
                    <w:pPr>
                      <w:rPr>
                        <w:rFonts w:ascii="Lato" w:hAnsi="Lato"/>
                        <w:b/>
                        <w:color w:val="97184B"/>
                        <w:sz w:val="12"/>
                        <w:szCs w:val="12"/>
                      </w:rPr>
                    </w:pPr>
                  </w:p>
                </w:txbxContent>
              </v:textbox>
              <w10:wrap anchorx="margin"/>
            </v:shape>
          </w:pict>
        </mc:Fallback>
      </mc:AlternateContent>
    </w:r>
  </w:p>
  <w:p w14:paraId="1698552B" w14:textId="001DAFC6" w:rsidR="00CA1551" w:rsidRDefault="00CA1551" w:rsidP="00CA1551">
    <w:pPr>
      <w:pStyle w:val="Encabezado"/>
      <w:jc w:val="center"/>
      <w:rPr>
        <w:rFonts w:ascii="Lato" w:eastAsia="Times New Roman" w:hAnsi="Lato" w:cs="Times New Roman"/>
        <w:b/>
        <w:color w:val="941651"/>
        <w:sz w:val="18"/>
        <w:szCs w:val="18"/>
        <w:lang w:val="es-ES"/>
      </w:rPr>
    </w:pPr>
  </w:p>
  <w:p w14:paraId="043C8159" w14:textId="77777777" w:rsidR="00CA1551" w:rsidRDefault="00CA1551" w:rsidP="00CA1551">
    <w:pPr>
      <w:pStyle w:val="Encabezado"/>
      <w:jc w:val="center"/>
      <w:rPr>
        <w:rFonts w:ascii="Lato" w:eastAsia="Times New Roman" w:hAnsi="Lato" w:cs="Times New Roman"/>
        <w:b/>
        <w:color w:val="941651"/>
        <w:sz w:val="18"/>
        <w:szCs w:val="18"/>
        <w:lang w:val="es-ES"/>
      </w:rPr>
    </w:pPr>
  </w:p>
  <w:p w14:paraId="6D081574" w14:textId="77777777" w:rsidR="00CA1551" w:rsidRDefault="00CA1551" w:rsidP="00CA1551">
    <w:pPr>
      <w:pStyle w:val="Encabezado"/>
      <w:jc w:val="center"/>
    </w:pPr>
    <w:r w:rsidRPr="00BD427A">
      <w:rPr>
        <w:rFonts w:ascii="Lato" w:eastAsia="Times New Roman" w:hAnsi="Lato" w:cs="Times New Roman"/>
        <w:b/>
        <w:color w:val="941651"/>
        <w:sz w:val="18"/>
        <w:szCs w:val="18"/>
        <w:lang w:val="es-ES"/>
      </w:rPr>
      <w:t>2022. “Quincentenario de Toluca, Capital del Estado de México”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A7AE5"/>
    <w:multiLevelType w:val="hybridMultilevel"/>
    <w:tmpl w:val="08A886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E374AFE"/>
    <w:multiLevelType w:val="hybridMultilevel"/>
    <w:tmpl w:val="67E2A5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5433979"/>
    <w:multiLevelType w:val="hybridMultilevel"/>
    <w:tmpl w:val="1A72EB8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CA82A87"/>
    <w:multiLevelType w:val="hybridMultilevel"/>
    <w:tmpl w:val="7DBABC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73C11E4"/>
    <w:multiLevelType w:val="hybridMultilevel"/>
    <w:tmpl w:val="2C1EF2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8E77E59"/>
    <w:multiLevelType w:val="hybridMultilevel"/>
    <w:tmpl w:val="EDA689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3036FEF"/>
    <w:multiLevelType w:val="hybridMultilevel"/>
    <w:tmpl w:val="C90414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8946DC1"/>
    <w:multiLevelType w:val="hybridMultilevel"/>
    <w:tmpl w:val="A6545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9392ABF"/>
    <w:multiLevelType w:val="hybridMultilevel"/>
    <w:tmpl w:val="5EA2C71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68123644"/>
    <w:multiLevelType w:val="hybridMultilevel"/>
    <w:tmpl w:val="0DA49D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6D7577A9"/>
    <w:multiLevelType w:val="hybridMultilevel"/>
    <w:tmpl w:val="B15492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74F958A1"/>
    <w:multiLevelType w:val="hybridMultilevel"/>
    <w:tmpl w:val="DC5A2A50"/>
    <w:lvl w:ilvl="0" w:tplc="080A0001">
      <w:start w:val="1"/>
      <w:numFmt w:val="bullet"/>
      <w:lvlText w:val=""/>
      <w:lvlJc w:val="left"/>
      <w:pPr>
        <w:ind w:left="1425" w:hanging="360"/>
      </w:pPr>
      <w:rPr>
        <w:rFonts w:ascii="Symbol" w:hAnsi="Symbol" w:hint="default"/>
      </w:rPr>
    </w:lvl>
    <w:lvl w:ilvl="1" w:tplc="080A0003" w:tentative="1">
      <w:start w:val="1"/>
      <w:numFmt w:val="bullet"/>
      <w:lvlText w:val="o"/>
      <w:lvlJc w:val="left"/>
      <w:pPr>
        <w:ind w:left="2145" w:hanging="360"/>
      </w:pPr>
      <w:rPr>
        <w:rFonts w:ascii="Courier New" w:hAnsi="Courier New" w:cs="Courier New" w:hint="default"/>
      </w:rPr>
    </w:lvl>
    <w:lvl w:ilvl="2" w:tplc="080A0005" w:tentative="1">
      <w:start w:val="1"/>
      <w:numFmt w:val="bullet"/>
      <w:lvlText w:val=""/>
      <w:lvlJc w:val="left"/>
      <w:pPr>
        <w:ind w:left="2865" w:hanging="360"/>
      </w:pPr>
      <w:rPr>
        <w:rFonts w:ascii="Wingdings" w:hAnsi="Wingdings" w:hint="default"/>
      </w:rPr>
    </w:lvl>
    <w:lvl w:ilvl="3" w:tplc="080A0001" w:tentative="1">
      <w:start w:val="1"/>
      <w:numFmt w:val="bullet"/>
      <w:lvlText w:val=""/>
      <w:lvlJc w:val="left"/>
      <w:pPr>
        <w:ind w:left="3585" w:hanging="360"/>
      </w:pPr>
      <w:rPr>
        <w:rFonts w:ascii="Symbol" w:hAnsi="Symbol" w:hint="default"/>
      </w:rPr>
    </w:lvl>
    <w:lvl w:ilvl="4" w:tplc="080A0003" w:tentative="1">
      <w:start w:val="1"/>
      <w:numFmt w:val="bullet"/>
      <w:lvlText w:val="o"/>
      <w:lvlJc w:val="left"/>
      <w:pPr>
        <w:ind w:left="4305" w:hanging="360"/>
      </w:pPr>
      <w:rPr>
        <w:rFonts w:ascii="Courier New" w:hAnsi="Courier New" w:cs="Courier New" w:hint="default"/>
      </w:rPr>
    </w:lvl>
    <w:lvl w:ilvl="5" w:tplc="080A0005" w:tentative="1">
      <w:start w:val="1"/>
      <w:numFmt w:val="bullet"/>
      <w:lvlText w:val=""/>
      <w:lvlJc w:val="left"/>
      <w:pPr>
        <w:ind w:left="5025" w:hanging="360"/>
      </w:pPr>
      <w:rPr>
        <w:rFonts w:ascii="Wingdings" w:hAnsi="Wingdings" w:hint="default"/>
      </w:rPr>
    </w:lvl>
    <w:lvl w:ilvl="6" w:tplc="080A0001" w:tentative="1">
      <w:start w:val="1"/>
      <w:numFmt w:val="bullet"/>
      <w:lvlText w:val=""/>
      <w:lvlJc w:val="left"/>
      <w:pPr>
        <w:ind w:left="5745" w:hanging="360"/>
      </w:pPr>
      <w:rPr>
        <w:rFonts w:ascii="Symbol" w:hAnsi="Symbol" w:hint="default"/>
      </w:rPr>
    </w:lvl>
    <w:lvl w:ilvl="7" w:tplc="080A0003" w:tentative="1">
      <w:start w:val="1"/>
      <w:numFmt w:val="bullet"/>
      <w:lvlText w:val="o"/>
      <w:lvlJc w:val="left"/>
      <w:pPr>
        <w:ind w:left="6465" w:hanging="360"/>
      </w:pPr>
      <w:rPr>
        <w:rFonts w:ascii="Courier New" w:hAnsi="Courier New" w:cs="Courier New" w:hint="default"/>
      </w:rPr>
    </w:lvl>
    <w:lvl w:ilvl="8" w:tplc="080A0005" w:tentative="1">
      <w:start w:val="1"/>
      <w:numFmt w:val="bullet"/>
      <w:lvlText w:val=""/>
      <w:lvlJc w:val="left"/>
      <w:pPr>
        <w:ind w:left="7185" w:hanging="360"/>
      </w:pPr>
      <w:rPr>
        <w:rFonts w:ascii="Wingdings" w:hAnsi="Wingdings" w:hint="default"/>
      </w:rPr>
    </w:lvl>
  </w:abstractNum>
  <w:abstractNum w:abstractNumId="12" w15:restartNumberingAfterBreak="0">
    <w:nsid w:val="7B467447"/>
    <w:multiLevelType w:val="hybridMultilevel"/>
    <w:tmpl w:val="3D38F0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6"/>
  </w:num>
  <w:num w:numId="4">
    <w:abstractNumId w:val="3"/>
  </w:num>
  <w:num w:numId="5">
    <w:abstractNumId w:val="7"/>
  </w:num>
  <w:num w:numId="6">
    <w:abstractNumId w:val="12"/>
  </w:num>
  <w:num w:numId="7">
    <w:abstractNumId w:val="5"/>
  </w:num>
  <w:num w:numId="8">
    <w:abstractNumId w:val="1"/>
  </w:num>
  <w:num w:numId="9">
    <w:abstractNumId w:val="4"/>
  </w:num>
  <w:num w:numId="10">
    <w:abstractNumId w:val="9"/>
  </w:num>
  <w:num w:numId="11">
    <w:abstractNumId w:val="2"/>
  </w:num>
  <w:num w:numId="12">
    <w:abstractNumId w:val="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A37"/>
    <w:rsid w:val="00004246"/>
    <w:rsid w:val="000046DA"/>
    <w:rsid w:val="000147D3"/>
    <w:rsid w:val="0002319A"/>
    <w:rsid w:val="0002374A"/>
    <w:rsid w:val="00032C44"/>
    <w:rsid w:val="000458E0"/>
    <w:rsid w:val="00054691"/>
    <w:rsid w:val="00057F91"/>
    <w:rsid w:val="00060B81"/>
    <w:rsid w:val="00071568"/>
    <w:rsid w:val="00074F8E"/>
    <w:rsid w:val="00092109"/>
    <w:rsid w:val="000950AE"/>
    <w:rsid w:val="000B31C5"/>
    <w:rsid w:val="000B414D"/>
    <w:rsid w:val="000B5B0A"/>
    <w:rsid w:val="000C5939"/>
    <w:rsid w:val="000C7B75"/>
    <w:rsid w:val="000D4207"/>
    <w:rsid w:val="000E1E7C"/>
    <w:rsid w:val="000F16A9"/>
    <w:rsid w:val="000F5D5D"/>
    <w:rsid w:val="00106AA3"/>
    <w:rsid w:val="001202FC"/>
    <w:rsid w:val="001307CD"/>
    <w:rsid w:val="00137040"/>
    <w:rsid w:val="00142CBB"/>
    <w:rsid w:val="001524E6"/>
    <w:rsid w:val="001575CA"/>
    <w:rsid w:val="001577C8"/>
    <w:rsid w:val="00162743"/>
    <w:rsid w:val="00163D76"/>
    <w:rsid w:val="00193565"/>
    <w:rsid w:val="001B0A10"/>
    <w:rsid w:val="001C0AF3"/>
    <w:rsid w:val="001D013E"/>
    <w:rsid w:val="001D6119"/>
    <w:rsid w:val="001E0406"/>
    <w:rsid w:val="001E28C5"/>
    <w:rsid w:val="001E53E2"/>
    <w:rsid w:val="0021575A"/>
    <w:rsid w:val="00220CAD"/>
    <w:rsid w:val="00221339"/>
    <w:rsid w:val="002222EB"/>
    <w:rsid w:val="002343D3"/>
    <w:rsid w:val="002353DE"/>
    <w:rsid w:val="00235E90"/>
    <w:rsid w:val="002530D1"/>
    <w:rsid w:val="00255C30"/>
    <w:rsid w:val="00260CF6"/>
    <w:rsid w:val="00282334"/>
    <w:rsid w:val="0029071E"/>
    <w:rsid w:val="00292356"/>
    <w:rsid w:val="002A2208"/>
    <w:rsid w:val="002A4F6D"/>
    <w:rsid w:val="002A5317"/>
    <w:rsid w:val="002D2591"/>
    <w:rsid w:val="002D6AFC"/>
    <w:rsid w:val="002E33C4"/>
    <w:rsid w:val="002F1328"/>
    <w:rsid w:val="002F20D3"/>
    <w:rsid w:val="003109A9"/>
    <w:rsid w:val="00315EBE"/>
    <w:rsid w:val="0037602C"/>
    <w:rsid w:val="00381B1A"/>
    <w:rsid w:val="00386DA8"/>
    <w:rsid w:val="0038743C"/>
    <w:rsid w:val="003943B2"/>
    <w:rsid w:val="00395D0D"/>
    <w:rsid w:val="00395F5D"/>
    <w:rsid w:val="003C023F"/>
    <w:rsid w:val="003C0AF1"/>
    <w:rsid w:val="003D7276"/>
    <w:rsid w:val="003E10AB"/>
    <w:rsid w:val="003E2872"/>
    <w:rsid w:val="003E30EF"/>
    <w:rsid w:val="003E6D15"/>
    <w:rsid w:val="003F47FE"/>
    <w:rsid w:val="00404C89"/>
    <w:rsid w:val="0040641B"/>
    <w:rsid w:val="00414A1C"/>
    <w:rsid w:val="00425C44"/>
    <w:rsid w:val="004322AC"/>
    <w:rsid w:val="0043375C"/>
    <w:rsid w:val="00436E1E"/>
    <w:rsid w:val="004409AC"/>
    <w:rsid w:val="004414C7"/>
    <w:rsid w:val="00443B5C"/>
    <w:rsid w:val="00444E7E"/>
    <w:rsid w:val="00461EB9"/>
    <w:rsid w:val="004634F3"/>
    <w:rsid w:val="00463CD9"/>
    <w:rsid w:val="00463E7F"/>
    <w:rsid w:val="0048042B"/>
    <w:rsid w:val="00480CF2"/>
    <w:rsid w:val="00484870"/>
    <w:rsid w:val="00491866"/>
    <w:rsid w:val="00491A04"/>
    <w:rsid w:val="00497C38"/>
    <w:rsid w:val="004B3F96"/>
    <w:rsid w:val="004B4AA4"/>
    <w:rsid w:val="004C088B"/>
    <w:rsid w:val="004C7D6A"/>
    <w:rsid w:val="005022AD"/>
    <w:rsid w:val="00507789"/>
    <w:rsid w:val="00513455"/>
    <w:rsid w:val="005222AF"/>
    <w:rsid w:val="0052453B"/>
    <w:rsid w:val="00534A26"/>
    <w:rsid w:val="00550413"/>
    <w:rsid w:val="005522F1"/>
    <w:rsid w:val="005534AF"/>
    <w:rsid w:val="00557E29"/>
    <w:rsid w:val="00562F04"/>
    <w:rsid w:val="0057186B"/>
    <w:rsid w:val="0057582F"/>
    <w:rsid w:val="00584034"/>
    <w:rsid w:val="00594E86"/>
    <w:rsid w:val="005D098A"/>
    <w:rsid w:val="005D7473"/>
    <w:rsid w:val="005E02EB"/>
    <w:rsid w:val="005E562C"/>
    <w:rsid w:val="00601E78"/>
    <w:rsid w:val="00604B5D"/>
    <w:rsid w:val="00615D72"/>
    <w:rsid w:val="0063334E"/>
    <w:rsid w:val="00643E2B"/>
    <w:rsid w:val="00644777"/>
    <w:rsid w:val="0064554A"/>
    <w:rsid w:val="00647660"/>
    <w:rsid w:val="0064787D"/>
    <w:rsid w:val="00652382"/>
    <w:rsid w:val="0066344D"/>
    <w:rsid w:val="0066525C"/>
    <w:rsid w:val="00670451"/>
    <w:rsid w:val="006719D9"/>
    <w:rsid w:val="00675682"/>
    <w:rsid w:val="006816A3"/>
    <w:rsid w:val="00690936"/>
    <w:rsid w:val="00695A96"/>
    <w:rsid w:val="006A3BE3"/>
    <w:rsid w:val="006A3EE1"/>
    <w:rsid w:val="006C5C27"/>
    <w:rsid w:val="006D68F2"/>
    <w:rsid w:val="006E30EA"/>
    <w:rsid w:val="006F6ACE"/>
    <w:rsid w:val="006F6DF8"/>
    <w:rsid w:val="006F7989"/>
    <w:rsid w:val="007008B0"/>
    <w:rsid w:val="00706812"/>
    <w:rsid w:val="007240A9"/>
    <w:rsid w:val="007430A8"/>
    <w:rsid w:val="007440B4"/>
    <w:rsid w:val="00750CC4"/>
    <w:rsid w:val="0075128B"/>
    <w:rsid w:val="007531E8"/>
    <w:rsid w:val="00763040"/>
    <w:rsid w:val="00782F50"/>
    <w:rsid w:val="007C5F76"/>
    <w:rsid w:val="007D1A98"/>
    <w:rsid w:val="007D22C0"/>
    <w:rsid w:val="007E0290"/>
    <w:rsid w:val="007E6667"/>
    <w:rsid w:val="007F04A4"/>
    <w:rsid w:val="00802C5B"/>
    <w:rsid w:val="00805C90"/>
    <w:rsid w:val="008157F7"/>
    <w:rsid w:val="00833F88"/>
    <w:rsid w:val="008619DC"/>
    <w:rsid w:val="008733AC"/>
    <w:rsid w:val="008778D4"/>
    <w:rsid w:val="00892887"/>
    <w:rsid w:val="008944B8"/>
    <w:rsid w:val="00897FB6"/>
    <w:rsid w:val="008A3B6C"/>
    <w:rsid w:val="008A7090"/>
    <w:rsid w:val="008B540C"/>
    <w:rsid w:val="008C30F8"/>
    <w:rsid w:val="008C3941"/>
    <w:rsid w:val="008C66CA"/>
    <w:rsid w:val="008C698C"/>
    <w:rsid w:val="008D5325"/>
    <w:rsid w:val="008D5F45"/>
    <w:rsid w:val="008E540B"/>
    <w:rsid w:val="008F5DD3"/>
    <w:rsid w:val="00901F2E"/>
    <w:rsid w:val="00924078"/>
    <w:rsid w:val="00947B6D"/>
    <w:rsid w:val="00954FE2"/>
    <w:rsid w:val="00965081"/>
    <w:rsid w:val="00987AE8"/>
    <w:rsid w:val="00996DBB"/>
    <w:rsid w:val="009A6BC7"/>
    <w:rsid w:val="009B4C95"/>
    <w:rsid w:val="009C70C3"/>
    <w:rsid w:val="009D528E"/>
    <w:rsid w:val="009E0144"/>
    <w:rsid w:val="009F1E53"/>
    <w:rsid w:val="009F4458"/>
    <w:rsid w:val="009F7DA0"/>
    <w:rsid w:val="00A13A0E"/>
    <w:rsid w:val="00A35279"/>
    <w:rsid w:val="00A44F8B"/>
    <w:rsid w:val="00A54772"/>
    <w:rsid w:val="00A57068"/>
    <w:rsid w:val="00A86547"/>
    <w:rsid w:val="00AB4083"/>
    <w:rsid w:val="00AB5A69"/>
    <w:rsid w:val="00AC7A9D"/>
    <w:rsid w:val="00AD17FC"/>
    <w:rsid w:val="00AE34E9"/>
    <w:rsid w:val="00B0235B"/>
    <w:rsid w:val="00B41D37"/>
    <w:rsid w:val="00B471B2"/>
    <w:rsid w:val="00B61099"/>
    <w:rsid w:val="00B73204"/>
    <w:rsid w:val="00B73CB5"/>
    <w:rsid w:val="00BE0763"/>
    <w:rsid w:val="00BE0C10"/>
    <w:rsid w:val="00BE6D68"/>
    <w:rsid w:val="00BF1769"/>
    <w:rsid w:val="00BF457E"/>
    <w:rsid w:val="00C00C14"/>
    <w:rsid w:val="00C029A0"/>
    <w:rsid w:val="00C037B2"/>
    <w:rsid w:val="00C04D89"/>
    <w:rsid w:val="00C0569D"/>
    <w:rsid w:val="00C17A1C"/>
    <w:rsid w:val="00C32960"/>
    <w:rsid w:val="00C40BC2"/>
    <w:rsid w:val="00C44F0D"/>
    <w:rsid w:val="00C459C4"/>
    <w:rsid w:val="00C60C43"/>
    <w:rsid w:val="00C72CBB"/>
    <w:rsid w:val="00C8782D"/>
    <w:rsid w:val="00C87867"/>
    <w:rsid w:val="00CA13E5"/>
    <w:rsid w:val="00CA1551"/>
    <w:rsid w:val="00CA2D48"/>
    <w:rsid w:val="00CA5A62"/>
    <w:rsid w:val="00CB243A"/>
    <w:rsid w:val="00CD0F24"/>
    <w:rsid w:val="00CD4C87"/>
    <w:rsid w:val="00CD6F40"/>
    <w:rsid w:val="00CF55B2"/>
    <w:rsid w:val="00D21A87"/>
    <w:rsid w:val="00D2557E"/>
    <w:rsid w:val="00D32B46"/>
    <w:rsid w:val="00D36EDA"/>
    <w:rsid w:val="00D45476"/>
    <w:rsid w:val="00D456F6"/>
    <w:rsid w:val="00D51029"/>
    <w:rsid w:val="00D55389"/>
    <w:rsid w:val="00D5671F"/>
    <w:rsid w:val="00D604FA"/>
    <w:rsid w:val="00D65216"/>
    <w:rsid w:val="00D812E5"/>
    <w:rsid w:val="00D91360"/>
    <w:rsid w:val="00D94C95"/>
    <w:rsid w:val="00DA3138"/>
    <w:rsid w:val="00DC3ED1"/>
    <w:rsid w:val="00DC4E25"/>
    <w:rsid w:val="00DD1D4E"/>
    <w:rsid w:val="00DE7984"/>
    <w:rsid w:val="00DF2072"/>
    <w:rsid w:val="00DF2A37"/>
    <w:rsid w:val="00E04C40"/>
    <w:rsid w:val="00E25578"/>
    <w:rsid w:val="00E25F55"/>
    <w:rsid w:val="00E30096"/>
    <w:rsid w:val="00E46B47"/>
    <w:rsid w:val="00E53DA3"/>
    <w:rsid w:val="00E6459C"/>
    <w:rsid w:val="00E91B81"/>
    <w:rsid w:val="00E926BA"/>
    <w:rsid w:val="00E96C87"/>
    <w:rsid w:val="00EA5732"/>
    <w:rsid w:val="00EA661B"/>
    <w:rsid w:val="00EC58B0"/>
    <w:rsid w:val="00EC5DA2"/>
    <w:rsid w:val="00EE5A9B"/>
    <w:rsid w:val="00EF1AAA"/>
    <w:rsid w:val="00EF50B1"/>
    <w:rsid w:val="00F054E1"/>
    <w:rsid w:val="00F121F9"/>
    <w:rsid w:val="00F34C4D"/>
    <w:rsid w:val="00F42A14"/>
    <w:rsid w:val="00F546AB"/>
    <w:rsid w:val="00F80EE5"/>
    <w:rsid w:val="00F815B4"/>
    <w:rsid w:val="00F83B69"/>
    <w:rsid w:val="00F911AE"/>
    <w:rsid w:val="00F96DD9"/>
    <w:rsid w:val="00FA4B67"/>
    <w:rsid w:val="00FA7D79"/>
    <w:rsid w:val="00FB3E95"/>
    <w:rsid w:val="00FB6738"/>
    <w:rsid w:val="00FC1314"/>
    <w:rsid w:val="00FC1A23"/>
    <w:rsid w:val="00FD053D"/>
    <w:rsid w:val="00FD743B"/>
    <w:rsid w:val="00FE3321"/>
    <w:rsid w:val="00FE5120"/>
    <w:rsid w:val="00FF743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2DFF9"/>
  <w15:chartTrackingRefBased/>
  <w15:docId w15:val="{E07ABA3A-7097-4180-B538-64DD19E58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6E30EA"/>
    <w:pPr>
      <w:spacing w:after="200" w:line="276" w:lineRule="auto"/>
    </w:pPr>
    <w:rPr>
      <w:rFonts w:ascii="Calibri" w:eastAsia="Calibri" w:hAnsi="Calibri" w:cs="Calibri"/>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F2A3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F2A37"/>
  </w:style>
  <w:style w:type="paragraph" w:styleId="Piedepgina">
    <w:name w:val="footer"/>
    <w:basedOn w:val="Normal"/>
    <w:link w:val="PiedepginaCar"/>
    <w:uiPriority w:val="99"/>
    <w:unhideWhenUsed/>
    <w:rsid w:val="00DF2A3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F2A37"/>
  </w:style>
  <w:style w:type="paragraph" w:styleId="Sinespaciado">
    <w:name w:val="No Spacing"/>
    <w:uiPriority w:val="1"/>
    <w:qFormat/>
    <w:rsid w:val="006E30EA"/>
    <w:pPr>
      <w:spacing w:after="0" w:line="240" w:lineRule="auto"/>
    </w:pPr>
  </w:style>
  <w:style w:type="paragraph" w:styleId="Prrafodelista">
    <w:name w:val="List Paragraph"/>
    <w:basedOn w:val="Normal"/>
    <w:uiPriority w:val="34"/>
    <w:qFormat/>
    <w:rsid w:val="00463CD9"/>
    <w:pPr>
      <w:ind w:left="720"/>
      <w:contextualSpacing/>
    </w:pPr>
  </w:style>
  <w:style w:type="paragraph" w:styleId="Textonotapie">
    <w:name w:val="footnote text"/>
    <w:basedOn w:val="Normal"/>
    <w:link w:val="TextonotapieCar"/>
    <w:uiPriority w:val="99"/>
    <w:semiHidden/>
    <w:unhideWhenUsed/>
    <w:rsid w:val="007008B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008B0"/>
    <w:rPr>
      <w:rFonts w:ascii="Calibri" w:eastAsia="Calibri" w:hAnsi="Calibri" w:cs="Calibri"/>
      <w:sz w:val="20"/>
      <w:szCs w:val="20"/>
      <w:lang w:eastAsia="es-MX"/>
    </w:rPr>
  </w:style>
  <w:style w:type="character" w:styleId="Refdenotaalpie">
    <w:name w:val="footnote reference"/>
    <w:basedOn w:val="Fuentedeprrafopredeter"/>
    <w:uiPriority w:val="99"/>
    <w:semiHidden/>
    <w:unhideWhenUsed/>
    <w:rsid w:val="007008B0"/>
    <w:rPr>
      <w:vertAlign w:val="superscript"/>
    </w:rPr>
  </w:style>
  <w:style w:type="character" w:styleId="Hipervnculo">
    <w:name w:val="Hyperlink"/>
    <w:basedOn w:val="Fuentedeprrafopredeter"/>
    <w:uiPriority w:val="99"/>
    <w:unhideWhenUsed/>
    <w:rsid w:val="00E30096"/>
    <w:rPr>
      <w:color w:val="0563C1" w:themeColor="hyperlink"/>
      <w:u w:val="single"/>
    </w:rPr>
  </w:style>
  <w:style w:type="character" w:styleId="Mencinsinresolver">
    <w:name w:val="Unresolved Mention"/>
    <w:basedOn w:val="Fuentedeprrafopredeter"/>
    <w:uiPriority w:val="99"/>
    <w:semiHidden/>
    <w:unhideWhenUsed/>
    <w:rsid w:val="00E30096"/>
    <w:rPr>
      <w:color w:val="605E5C"/>
      <w:shd w:val="clear" w:color="auto" w:fill="E1DFDD"/>
    </w:rPr>
  </w:style>
  <w:style w:type="paragraph" w:customStyle="1" w:styleId="centrar">
    <w:name w:val="centrar"/>
    <w:basedOn w:val="Normal"/>
    <w:rsid w:val="00D94C9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94C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egritas">
    <w:name w:val="negritas"/>
    <w:basedOn w:val="Fuentedeprrafopredeter"/>
    <w:rsid w:val="00D94C95"/>
  </w:style>
  <w:style w:type="character" w:customStyle="1" w:styleId="superscript">
    <w:name w:val="superscript"/>
    <w:basedOn w:val="Fuentedeprrafopredeter"/>
    <w:rsid w:val="00D94C95"/>
  </w:style>
  <w:style w:type="paragraph" w:customStyle="1" w:styleId="sangria">
    <w:name w:val="sangria"/>
    <w:basedOn w:val="Normal"/>
    <w:rsid w:val="00D94C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rmas">
    <w:name w:val="firmas"/>
    <w:basedOn w:val="Normal"/>
    <w:rsid w:val="00D94C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recha">
    <w:name w:val="derecha"/>
    <w:basedOn w:val="Normal"/>
    <w:rsid w:val="00D94C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entamente">
    <w:name w:val="atentamente"/>
    <w:basedOn w:val="Normal"/>
    <w:rsid w:val="00D94C9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1073400">
      <w:bodyDiv w:val="1"/>
      <w:marLeft w:val="0"/>
      <w:marRight w:val="0"/>
      <w:marTop w:val="0"/>
      <w:marBottom w:val="0"/>
      <w:divBdr>
        <w:top w:val="none" w:sz="0" w:space="0" w:color="auto"/>
        <w:left w:val="none" w:sz="0" w:space="0" w:color="auto"/>
        <w:bottom w:val="none" w:sz="0" w:space="0" w:color="auto"/>
        <w:right w:val="none" w:sz="0" w:space="0" w:color="auto"/>
      </w:divBdr>
    </w:div>
    <w:div w:id="943851865">
      <w:bodyDiv w:val="1"/>
      <w:marLeft w:val="0"/>
      <w:marRight w:val="0"/>
      <w:marTop w:val="0"/>
      <w:marBottom w:val="0"/>
      <w:divBdr>
        <w:top w:val="none" w:sz="0" w:space="0" w:color="auto"/>
        <w:left w:val="none" w:sz="0" w:space="0" w:color="auto"/>
        <w:bottom w:val="none" w:sz="0" w:space="0" w:color="auto"/>
        <w:right w:val="none" w:sz="0" w:space="0" w:color="auto"/>
      </w:divBdr>
    </w:div>
    <w:div w:id="129416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38DEC-68C1-411D-9EE4-8450C3CC2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1068</Words>
  <Characters>5874</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PRODESK</cp:lastModifiedBy>
  <cp:revision>2</cp:revision>
  <dcterms:created xsi:type="dcterms:W3CDTF">2022-11-22T21:54:00Z</dcterms:created>
  <dcterms:modified xsi:type="dcterms:W3CDTF">2022-11-22T21:54:00Z</dcterms:modified>
</cp:coreProperties>
</file>