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A1875" w14:textId="77777777" w:rsidR="00326405" w:rsidRDefault="00326405" w:rsidP="00326405">
      <w:pPr>
        <w:jc w:val="both"/>
        <w:rPr>
          <w:rFonts w:cstheme="minorHAnsi"/>
          <w:sz w:val="24"/>
          <w:szCs w:val="24"/>
        </w:rPr>
      </w:pPr>
    </w:p>
    <w:p w14:paraId="1313E141" w14:textId="1E2AB163" w:rsidR="00326405" w:rsidRPr="00326405" w:rsidRDefault="00326405" w:rsidP="00326405">
      <w:pPr>
        <w:jc w:val="right"/>
        <w:rPr>
          <w:rFonts w:cstheme="minorHAnsi"/>
          <w:sz w:val="24"/>
          <w:szCs w:val="24"/>
        </w:rPr>
      </w:pPr>
      <w:r w:rsidRPr="00326405">
        <w:rPr>
          <w:rFonts w:cstheme="minorHAnsi"/>
          <w:sz w:val="24"/>
          <w:szCs w:val="24"/>
        </w:rPr>
        <w:t xml:space="preserve">Toluca de Lerdo, México; a </w:t>
      </w:r>
      <w:r w:rsidR="00C320F5">
        <w:rPr>
          <w:rFonts w:cstheme="minorHAnsi"/>
          <w:sz w:val="24"/>
          <w:szCs w:val="24"/>
        </w:rPr>
        <w:t xml:space="preserve">19 </w:t>
      </w:r>
      <w:r w:rsidRPr="00326405">
        <w:rPr>
          <w:rFonts w:cstheme="minorHAnsi"/>
          <w:sz w:val="24"/>
          <w:szCs w:val="24"/>
        </w:rPr>
        <w:t xml:space="preserve">de </w:t>
      </w:r>
      <w:r w:rsidR="00C320F5">
        <w:rPr>
          <w:rFonts w:cstheme="minorHAnsi"/>
          <w:sz w:val="24"/>
          <w:szCs w:val="24"/>
        </w:rPr>
        <w:t>Marzo</w:t>
      </w:r>
      <w:r w:rsidRPr="00326405">
        <w:rPr>
          <w:rFonts w:cstheme="minorHAnsi"/>
          <w:sz w:val="24"/>
          <w:szCs w:val="24"/>
        </w:rPr>
        <w:t xml:space="preserve"> de 2026.</w:t>
      </w:r>
    </w:p>
    <w:p w14:paraId="7CB53FFE" w14:textId="77777777" w:rsidR="00326405" w:rsidRPr="00326405" w:rsidRDefault="00326405" w:rsidP="00326405">
      <w:pPr>
        <w:jc w:val="both"/>
        <w:rPr>
          <w:rFonts w:cstheme="minorHAnsi"/>
          <w:sz w:val="24"/>
          <w:szCs w:val="24"/>
        </w:rPr>
      </w:pPr>
    </w:p>
    <w:p w14:paraId="5064FB1E" w14:textId="77777777" w:rsidR="00326405" w:rsidRPr="00C320F5" w:rsidRDefault="00326405" w:rsidP="00C320F5">
      <w:pPr>
        <w:spacing w:after="0"/>
        <w:jc w:val="both"/>
        <w:rPr>
          <w:rFonts w:cstheme="minorHAnsi"/>
          <w:b/>
          <w:bCs/>
          <w:sz w:val="24"/>
          <w:szCs w:val="24"/>
        </w:rPr>
      </w:pPr>
      <w:r w:rsidRPr="00C320F5">
        <w:rPr>
          <w:rFonts w:cstheme="minorHAnsi"/>
          <w:b/>
          <w:bCs/>
          <w:sz w:val="24"/>
          <w:szCs w:val="24"/>
        </w:rPr>
        <w:t>DIPUTADA MARTHA AZUCENA CAMACHO REYNOSO</w:t>
      </w:r>
    </w:p>
    <w:p w14:paraId="4D0293E0" w14:textId="77777777" w:rsidR="00326405" w:rsidRPr="00C320F5" w:rsidRDefault="00326405" w:rsidP="00C320F5">
      <w:pPr>
        <w:spacing w:after="0"/>
        <w:jc w:val="both"/>
        <w:rPr>
          <w:rFonts w:cstheme="minorHAnsi"/>
          <w:b/>
          <w:bCs/>
          <w:sz w:val="24"/>
          <w:szCs w:val="24"/>
        </w:rPr>
      </w:pPr>
      <w:r w:rsidRPr="00C320F5">
        <w:rPr>
          <w:rFonts w:cstheme="minorHAnsi"/>
          <w:b/>
          <w:bCs/>
          <w:sz w:val="24"/>
          <w:szCs w:val="24"/>
        </w:rPr>
        <w:t>PRESIDENTA DE LA DIRECTIVA DE LA</w:t>
      </w:r>
    </w:p>
    <w:p w14:paraId="76EFDA61" w14:textId="77777777" w:rsidR="00326405" w:rsidRPr="00C320F5" w:rsidRDefault="00326405" w:rsidP="00C320F5">
      <w:pPr>
        <w:spacing w:after="0"/>
        <w:jc w:val="both"/>
        <w:rPr>
          <w:rFonts w:cstheme="minorHAnsi"/>
          <w:b/>
          <w:bCs/>
          <w:sz w:val="24"/>
          <w:szCs w:val="24"/>
        </w:rPr>
      </w:pPr>
      <w:r w:rsidRPr="00C320F5">
        <w:rPr>
          <w:rFonts w:cstheme="minorHAnsi"/>
          <w:b/>
          <w:bCs/>
          <w:sz w:val="24"/>
          <w:szCs w:val="24"/>
        </w:rPr>
        <w:t>H. “LXII” LEGISLATURA DEL ESTADO LIBRE Y</w:t>
      </w:r>
    </w:p>
    <w:p w14:paraId="6A99AB8E" w14:textId="77777777" w:rsidR="00326405" w:rsidRPr="00C320F5" w:rsidRDefault="00326405" w:rsidP="00C320F5">
      <w:pPr>
        <w:spacing w:after="0"/>
        <w:jc w:val="both"/>
        <w:rPr>
          <w:rFonts w:cstheme="minorHAnsi"/>
          <w:b/>
          <w:bCs/>
          <w:sz w:val="24"/>
          <w:szCs w:val="24"/>
        </w:rPr>
      </w:pPr>
      <w:r w:rsidRPr="00C320F5">
        <w:rPr>
          <w:rFonts w:cstheme="minorHAnsi"/>
          <w:b/>
          <w:bCs/>
          <w:sz w:val="24"/>
          <w:szCs w:val="24"/>
        </w:rPr>
        <w:t>SOBERANO DE MÉXICO</w:t>
      </w:r>
    </w:p>
    <w:p w14:paraId="24574B37" w14:textId="77777777" w:rsidR="00326405" w:rsidRPr="00C320F5" w:rsidRDefault="00326405" w:rsidP="00326405">
      <w:pPr>
        <w:jc w:val="both"/>
        <w:rPr>
          <w:rFonts w:cstheme="minorHAnsi"/>
          <w:b/>
          <w:bCs/>
          <w:sz w:val="24"/>
          <w:szCs w:val="24"/>
        </w:rPr>
      </w:pPr>
      <w:r w:rsidRPr="00C320F5">
        <w:rPr>
          <w:rFonts w:cstheme="minorHAnsi"/>
          <w:b/>
          <w:bCs/>
          <w:sz w:val="24"/>
          <w:szCs w:val="24"/>
        </w:rPr>
        <w:t>PRESENTE</w:t>
      </w:r>
    </w:p>
    <w:p w14:paraId="3AC7491C" w14:textId="7932C7A7" w:rsidR="00326405" w:rsidRDefault="00326405" w:rsidP="00326405">
      <w:pPr>
        <w:jc w:val="both"/>
        <w:rPr>
          <w:rFonts w:cstheme="minorHAnsi"/>
          <w:sz w:val="24"/>
          <w:szCs w:val="24"/>
        </w:rPr>
      </w:pPr>
      <w:r w:rsidRPr="00326405">
        <w:rPr>
          <w:rFonts w:cstheme="minorHAnsi"/>
          <w:sz w:val="24"/>
          <w:szCs w:val="24"/>
        </w:rPr>
        <w:t>Quien suscribe, Diputada Zaira Cedillo Silva, integrante del grupo parlamentario</w:t>
      </w:r>
      <w:r w:rsidR="00C320F5">
        <w:rPr>
          <w:rFonts w:cstheme="minorHAnsi"/>
          <w:sz w:val="24"/>
          <w:szCs w:val="24"/>
        </w:rPr>
        <w:t xml:space="preserve"> </w:t>
      </w:r>
      <w:r w:rsidRPr="00326405">
        <w:rPr>
          <w:rFonts w:cstheme="minorHAnsi"/>
          <w:sz w:val="24"/>
          <w:szCs w:val="24"/>
        </w:rPr>
        <w:t>de morena en la H. LXII Legislatura del Estado Libre y Soberano de México; con</w:t>
      </w:r>
      <w:r w:rsidR="00C320F5">
        <w:rPr>
          <w:rFonts w:cstheme="minorHAnsi"/>
          <w:sz w:val="24"/>
          <w:szCs w:val="24"/>
        </w:rPr>
        <w:t xml:space="preserve"> </w:t>
      </w:r>
      <w:r w:rsidRPr="00326405">
        <w:rPr>
          <w:rFonts w:cstheme="minorHAnsi"/>
          <w:sz w:val="24"/>
          <w:szCs w:val="24"/>
        </w:rPr>
        <w:t>fundamento en los artículos 116 de la Constitución Política del Estado Libre y</w:t>
      </w:r>
      <w:r w:rsidR="00C320F5">
        <w:rPr>
          <w:rFonts w:cstheme="minorHAnsi"/>
          <w:sz w:val="24"/>
          <w:szCs w:val="24"/>
        </w:rPr>
        <w:t xml:space="preserve"> </w:t>
      </w:r>
      <w:r w:rsidRPr="00326405">
        <w:rPr>
          <w:rFonts w:cstheme="minorHAnsi"/>
          <w:sz w:val="24"/>
          <w:szCs w:val="24"/>
        </w:rPr>
        <w:t>Soberano de México; 38 fracción IV, 78 de la Ley Orgánica del Poder Legislativo</w:t>
      </w:r>
      <w:r w:rsidR="00C320F5">
        <w:rPr>
          <w:rFonts w:cstheme="minorHAnsi"/>
          <w:sz w:val="24"/>
          <w:szCs w:val="24"/>
        </w:rPr>
        <w:t xml:space="preserve"> </w:t>
      </w:r>
      <w:r w:rsidRPr="00326405">
        <w:rPr>
          <w:rFonts w:cstheme="minorHAnsi"/>
          <w:sz w:val="24"/>
          <w:szCs w:val="24"/>
        </w:rPr>
        <w:t>del Estado Libre y Soberano de México; así como 72 de su reglamento; someto a</w:t>
      </w:r>
      <w:r w:rsidR="00C320F5">
        <w:rPr>
          <w:rFonts w:cstheme="minorHAnsi"/>
          <w:sz w:val="24"/>
          <w:szCs w:val="24"/>
        </w:rPr>
        <w:t xml:space="preserve"> </w:t>
      </w:r>
      <w:r w:rsidRPr="00326405">
        <w:rPr>
          <w:rFonts w:cstheme="minorHAnsi"/>
          <w:sz w:val="24"/>
          <w:szCs w:val="24"/>
        </w:rPr>
        <w:t xml:space="preserve">consideración de esta Honorable Legislatura el siguiente </w:t>
      </w:r>
      <w:r w:rsidRPr="00C320F5">
        <w:rPr>
          <w:rFonts w:cstheme="minorHAnsi"/>
          <w:b/>
          <w:bCs/>
          <w:sz w:val="24"/>
          <w:szCs w:val="24"/>
        </w:rPr>
        <w:t>Iniciativa con proyecto</w:t>
      </w:r>
      <w:r w:rsidR="00C320F5" w:rsidRPr="00C320F5">
        <w:rPr>
          <w:rFonts w:cstheme="minorHAnsi"/>
          <w:b/>
          <w:bCs/>
          <w:sz w:val="24"/>
          <w:szCs w:val="24"/>
        </w:rPr>
        <w:t xml:space="preserve"> </w:t>
      </w:r>
      <w:r w:rsidRPr="00C320F5">
        <w:rPr>
          <w:rFonts w:cstheme="minorHAnsi"/>
          <w:b/>
          <w:bCs/>
          <w:sz w:val="24"/>
          <w:szCs w:val="24"/>
        </w:rPr>
        <w:t>de decreto por el que se reforma</w:t>
      </w:r>
      <w:r w:rsidR="00C320F5" w:rsidRPr="00C320F5">
        <w:rPr>
          <w:rFonts w:cstheme="minorHAnsi"/>
          <w:b/>
          <w:bCs/>
          <w:sz w:val="24"/>
          <w:szCs w:val="24"/>
        </w:rPr>
        <w:t xml:space="preserve"> y </w:t>
      </w:r>
      <w:r w:rsidRPr="00C320F5">
        <w:rPr>
          <w:rFonts w:cstheme="minorHAnsi"/>
          <w:b/>
          <w:bCs/>
          <w:sz w:val="24"/>
          <w:szCs w:val="24"/>
        </w:rPr>
        <w:t>adicionan diversas</w:t>
      </w:r>
      <w:r w:rsidR="00C320F5" w:rsidRPr="00C320F5">
        <w:rPr>
          <w:rFonts w:cstheme="minorHAnsi"/>
          <w:b/>
          <w:bCs/>
          <w:sz w:val="24"/>
          <w:szCs w:val="24"/>
        </w:rPr>
        <w:t xml:space="preserve"> </w:t>
      </w:r>
      <w:r w:rsidRPr="00C320F5">
        <w:rPr>
          <w:rFonts w:cstheme="minorHAnsi"/>
          <w:b/>
          <w:bCs/>
          <w:sz w:val="24"/>
          <w:szCs w:val="24"/>
        </w:rPr>
        <w:t xml:space="preserve">disposiciones de </w:t>
      </w:r>
      <w:r w:rsidR="00C320F5" w:rsidRPr="00C320F5">
        <w:rPr>
          <w:rFonts w:cstheme="minorHAnsi"/>
          <w:b/>
          <w:bCs/>
          <w:sz w:val="24"/>
          <w:szCs w:val="24"/>
        </w:rPr>
        <w:t xml:space="preserve">la Ley de Igualdad de Trato y Oportunidades entre Mujeres y Hombres del Estado de México y de </w:t>
      </w:r>
      <w:r w:rsidRPr="00C320F5">
        <w:rPr>
          <w:rFonts w:cstheme="minorHAnsi"/>
          <w:b/>
          <w:bCs/>
          <w:sz w:val="24"/>
          <w:szCs w:val="24"/>
        </w:rPr>
        <w:t xml:space="preserve">la </w:t>
      </w:r>
      <w:r w:rsidR="00C320F5" w:rsidRPr="00C320F5">
        <w:rPr>
          <w:rFonts w:cstheme="minorHAnsi"/>
          <w:b/>
          <w:bCs/>
          <w:sz w:val="24"/>
          <w:szCs w:val="24"/>
        </w:rPr>
        <w:t>Ley del Trabajo de los Servidores Púbicos del Estado y Municipios, en materia de Eliminar la Brecha Salarial</w:t>
      </w:r>
      <w:r w:rsidR="00C320F5">
        <w:rPr>
          <w:rFonts w:cstheme="minorHAnsi"/>
          <w:sz w:val="24"/>
          <w:szCs w:val="24"/>
        </w:rPr>
        <w:t xml:space="preserve">, </w:t>
      </w:r>
      <w:r w:rsidRPr="00326405">
        <w:rPr>
          <w:rFonts w:cstheme="minorHAnsi"/>
          <w:sz w:val="24"/>
          <w:szCs w:val="24"/>
        </w:rPr>
        <w:t>conforme</w:t>
      </w:r>
      <w:r w:rsidR="00C320F5">
        <w:rPr>
          <w:rFonts w:cstheme="minorHAnsi"/>
          <w:sz w:val="24"/>
          <w:szCs w:val="24"/>
        </w:rPr>
        <w:t xml:space="preserve"> </w:t>
      </w:r>
      <w:r w:rsidRPr="00326405">
        <w:rPr>
          <w:rFonts w:cstheme="minorHAnsi"/>
          <w:sz w:val="24"/>
          <w:szCs w:val="24"/>
        </w:rPr>
        <w:t>a la siguiente:</w:t>
      </w:r>
    </w:p>
    <w:p w14:paraId="2C225D43" w14:textId="3D60961A" w:rsidR="00C320F5" w:rsidRDefault="00C320F5" w:rsidP="00326405">
      <w:pPr>
        <w:jc w:val="both"/>
        <w:rPr>
          <w:rFonts w:cstheme="minorHAnsi"/>
          <w:sz w:val="24"/>
          <w:szCs w:val="24"/>
        </w:rPr>
      </w:pPr>
    </w:p>
    <w:p w14:paraId="3D6B3737" w14:textId="5F022993" w:rsidR="00C320F5" w:rsidRPr="00C320F5" w:rsidRDefault="00C320F5" w:rsidP="00C320F5">
      <w:pPr>
        <w:jc w:val="center"/>
        <w:rPr>
          <w:rFonts w:cstheme="minorHAnsi"/>
          <w:b/>
          <w:bCs/>
          <w:sz w:val="32"/>
          <w:szCs w:val="32"/>
        </w:rPr>
      </w:pPr>
      <w:r w:rsidRPr="00C320F5">
        <w:rPr>
          <w:rFonts w:cstheme="minorHAnsi"/>
          <w:b/>
          <w:bCs/>
          <w:sz w:val="32"/>
          <w:szCs w:val="32"/>
        </w:rPr>
        <w:t>EXPOSICIÓN DE MOTIVOS</w:t>
      </w:r>
    </w:p>
    <w:p w14:paraId="20D9C26C" w14:textId="77777777" w:rsidR="006A294C" w:rsidRPr="006A294C" w:rsidRDefault="006A294C" w:rsidP="006A294C">
      <w:pPr>
        <w:spacing w:line="360" w:lineRule="auto"/>
        <w:jc w:val="both"/>
        <w:rPr>
          <w:rFonts w:cstheme="minorHAnsi"/>
          <w:sz w:val="24"/>
          <w:szCs w:val="24"/>
        </w:rPr>
      </w:pPr>
      <w:r w:rsidRPr="006A294C">
        <w:rPr>
          <w:rFonts w:cstheme="minorHAnsi"/>
          <w:sz w:val="24"/>
          <w:szCs w:val="24"/>
        </w:rPr>
        <w:t>La igualdad entre mujeres y hombres constituye uno de los principios fundamentales del Estado democrático de derecho y un pilar indispensable para la construcción de sociedades más justas, incluyentes y equitativas. En México, este principio ha sido reconocido tanto en el marco constitucional como en diversos instrumentos internacionales suscritos por el Estado mexicano, tales como la Convención sobre la Eliminación de Todas las Formas de Discriminación contra la Mujer (CEDAW) y el Convenio 100 de la Organización Internacional del Trabajo sobre igualdad de remuneración.</w:t>
      </w:r>
    </w:p>
    <w:p w14:paraId="5D047FA0" w14:textId="77777777" w:rsidR="006A294C" w:rsidRPr="006A294C" w:rsidRDefault="006A294C" w:rsidP="006A294C">
      <w:pPr>
        <w:pStyle w:val="NormalWeb"/>
        <w:spacing w:line="360" w:lineRule="auto"/>
        <w:jc w:val="both"/>
        <w:rPr>
          <w:rFonts w:asciiTheme="minorHAnsi" w:hAnsiTheme="minorHAnsi" w:cstheme="minorHAnsi"/>
        </w:rPr>
      </w:pPr>
      <w:r w:rsidRPr="006A294C">
        <w:rPr>
          <w:rFonts w:asciiTheme="minorHAnsi" w:hAnsiTheme="minorHAnsi" w:cstheme="minorHAnsi"/>
        </w:rPr>
        <w:t xml:space="preserve">No obstante los avances normativos, persisten brechas estructurales que limitan el pleno ejercicio de los derechos laborales de las mujeres, particularmente en lo relativo a la </w:t>
      </w:r>
      <w:r w:rsidRPr="006A294C">
        <w:rPr>
          <w:rStyle w:val="Fuerte"/>
          <w:rFonts w:asciiTheme="minorHAnsi" w:eastAsiaTheme="majorEastAsia" w:hAnsiTheme="minorHAnsi" w:cstheme="minorHAnsi"/>
          <w:b w:val="0"/>
        </w:rPr>
        <w:t>igualdad salarial</w:t>
      </w:r>
      <w:r w:rsidRPr="006A294C">
        <w:rPr>
          <w:rFonts w:asciiTheme="minorHAnsi" w:hAnsiTheme="minorHAnsi" w:cstheme="minorHAnsi"/>
          <w:b/>
          <w:bCs/>
        </w:rPr>
        <w:t>.</w:t>
      </w:r>
      <w:r w:rsidRPr="006A294C">
        <w:rPr>
          <w:rFonts w:asciiTheme="minorHAnsi" w:hAnsiTheme="minorHAnsi" w:cstheme="minorHAnsi"/>
        </w:rPr>
        <w:t xml:space="preserve"> La brecha salarial de género representa una de las manifestaciones más visibles de la desigualdad económica entre mujeres y hombres, al reflejar condiciones históricas de discriminación, segregación laboral y desigual acceso a oportunidades de desarrollo profesional. </w:t>
      </w:r>
    </w:p>
    <w:p w14:paraId="10A10787" w14:textId="77777777" w:rsidR="006A294C" w:rsidRPr="006A294C" w:rsidRDefault="006A294C" w:rsidP="006A294C">
      <w:pPr>
        <w:spacing w:line="360" w:lineRule="auto"/>
        <w:jc w:val="both"/>
        <w:rPr>
          <w:rFonts w:cstheme="minorHAnsi"/>
          <w:sz w:val="24"/>
          <w:szCs w:val="24"/>
        </w:rPr>
      </w:pPr>
      <w:r w:rsidRPr="006A294C">
        <w:rPr>
          <w:rFonts w:cstheme="minorHAnsi"/>
          <w:sz w:val="24"/>
          <w:szCs w:val="24"/>
        </w:rPr>
        <w:t>En atención a esta problemática, el 15 de noviembre de 2024 se publicó en el Diario Oficial de la Federación el Decreto por el que se reforman diversas disposiciones de la Constitución Política de los Estados Unidos Mexicanos en materia de igualdad sustantiva y erradicación de la brecha salarial de género. Dicha reforma constitucional establece con claridad el principio de que “a trabajo igual corresponderá salario igual”, e impone a las entidades federativas la obligación de adecuar su marco jurídico para implementar mecanismos que permitan reducir y eliminar las desigualdades salariales derivadas del género.</w:t>
      </w:r>
    </w:p>
    <w:p w14:paraId="0CAA76D3" w14:textId="77777777" w:rsidR="006A294C" w:rsidRPr="006A294C" w:rsidRDefault="006A294C" w:rsidP="006A294C">
      <w:pPr>
        <w:pStyle w:val="NormalWeb"/>
        <w:spacing w:line="360" w:lineRule="auto"/>
        <w:jc w:val="both"/>
        <w:rPr>
          <w:rFonts w:asciiTheme="minorHAnsi" w:hAnsiTheme="minorHAnsi" w:cstheme="minorHAnsi"/>
        </w:rPr>
      </w:pPr>
      <w:r w:rsidRPr="006A294C">
        <w:rPr>
          <w:rFonts w:asciiTheme="minorHAnsi" w:hAnsiTheme="minorHAnsi" w:cstheme="minorHAnsi"/>
        </w:rPr>
        <w:t xml:space="preserve">En congruencia con este mandato constitucional, el </w:t>
      </w:r>
      <w:r w:rsidRPr="006A294C">
        <w:rPr>
          <w:rStyle w:val="Fuerte"/>
          <w:rFonts w:asciiTheme="minorHAnsi" w:eastAsiaTheme="majorEastAsia" w:hAnsiTheme="minorHAnsi" w:cstheme="minorHAnsi"/>
          <w:b w:val="0"/>
        </w:rPr>
        <w:t>Gobierno del Estado de México</w:t>
      </w:r>
      <w:r w:rsidRPr="006A294C">
        <w:rPr>
          <w:rFonts w:asciiTheme="minorHAnsi" w:hAnsiTheme="minorHAnsi" w:cstheme="minorHAnsi"/>
          <w:b/>
          <w:bCs/>
        </w:rPr>
        <w:t xml:space="preserve">, </w:t>
      </w:r>
      <w:r w:rsidRPr="006A294C">
        <w:rPr>
          <w:rFonts w:asciiTheme="minorHAnsi" w:hAnsiTheme="minorHAnsi" w:cstheme="minorHAnsi"/>
        </w:rPr>
        <w:t xml:space="preserve">encabezado por la Gobernadora </w:t>
      </w:r>
      <w:r w:rsidRPr="006A294C">
        <w:rPr>
          <w:rStyle w:val="Fuerte"/>
          <w:rFonts w:asciiTheme="minorHAnsi" w:eastAsiaTheme="majorEastAsia" w:hAnsiTheme="minorHAnsi" w:cstheme="minorHAnsi"/>
          <w:b w:val="0"/>
        </w:rPr>
        <w:t>Delfina Gómez Álvarez</w:t>
      </w:r>
      <w:r w:rsidRPr="006A294C">
        <w:rPr>
          <w:rFonts w:asciiTheme="minorHAnsi" w:hAnsiTheme="minorHAnsi" w:cstheme="minorHAnsi"/>
          <w:b/>
          <w:bCs/>
        </w:rPr>
        <w:t xml:space="preserve">, </w:t>
      </w:r>
      <w:r w:rsidRPr="006A294C">
        <w:rPr>
          <w:rFonts w:asciiTheme="minorHAnsi" w:hAnsiTheme="minorHAnsi" w:cstheme="minorHAnsi"/>
        </w:rPr>
        <w:t xml:space="preserve">presentó ante esta Soberanía una iniciativa de reforma constitucional orientada a fortalecer el principio de igualdad sustantiva y establecer de manera expresa el derecho de toda persona a un trabajo digno, en el que </w:t>
      </w:r>
      <w:r w:rsidRPr="006A294C">
        <w:rPr>
          <w:rStyle w:val="Fuerte"/>
          <w:rFonts w:asciiTheme="minorHAnsi" w:eastAsiaTheme="majorEastAsia" w:hAnsiTheme="minorHAnsi" w:cstheme="minorHAnsi"/>
          <w:b w:val="0"/>
        </w:rPr>
        <w:t>a trabajo igual corresponda salario igual, sin distinción de sexo, género o nacionalidad</w:t>
      </w:r>
      <w:r w:rsidRPr="006A294C">
        <w:rPr>
          <w:rFonts w:asciiTheme="minorHAnsi" w:hAnsiTheme="minorHAnsi" w:cstheme="minorHAnsi"/>
          <w:b/>
          <w:bCs/>
        </w:rPr>
        <w:t>.</w:t>
      </w:r>
      <w:r w:rsidRPr="006A294C">
        <w:rPr>
          <w:rFonts w:asciiTheme="minorHAnsi" w:hAnsiTheme="minorHAnsi" w:cstheme="minorHAnsi"/>
        </w:rPr>
        <w:t xml:space="preserve"> Esta reforma representa un paso significativo hacia la construcción de un marco jurídico estatal que garantice condiciones reales de igualdad en el ámbito laboral.</w:t>
      </w:r>
    </w:p>
    <w:p w14:paraId="029D39A6" w14:textId="77777777" w:rsidR="006A294C" w:rsidRPr="006A294C" w:rsidRDefault="006A294C" w:rsidP="006A294C">
      <w:pPr>
        <w:pStyle w:val="NormalWeb"/>
        <w:spacing w:line="360" w:lineRule="auto"/>
        <w:jc w:val="both"/>
        <w:rPr>
          <w:rFonts w:asciiTheme="minorHAnsi" w:hAnsiTheme="minorHAnsi" w:cstheme="minorHAnsi"/>
        </w:rPr>
      </w:pPr>
      <w:r w:rsidRPr="006A294C">
        <w:rPr>
          <w:rFonts w:asciiTheme="minorHAnsi" w:hAnsiTheme="minorHAnsi" w:cstheme="minorHAnsi"/>
        </w:rPr>
        <w:t xml:space="preserve">Sin embargo, para que este principio constitucional se materialice en la vida cotidiana de las personas, resulta indispensable fortalecer también la </w:t>
      </w:r>
      <w:r w:rsidRPr="006A294C">
        <w:rPr>
          <w:rStyle w:val="Fuerte"/>
          <w:rFonts w:asciiTheme="minorHAnsi" w:eastAsiaTheme="majorEastAsia" w:hAnsiTheme="minorHAnsi" w:cstheme="minorHAnsi"/>
          <w:b w:val="0"/>
        </w:rPr>
        <w:t>legislación secundaria</w:t>
      </w:r>
      <w:r w:rsidRPr="006A294C">
        <w:rPr>
          <w:rFonts w:asciiTheme="minorHAnsi" w:hAnsiTheme="minorHAnsi" w:cstheme="minorHAnsi"/>
          <w:b/>
          <w:bCs/>
        </w:rPr>
        <w:t>,</w:t>
      </w:r>
      <w:r w:rsidRPr="006A294C">
        <w:rPr>
          <w:rFonts w:asciiTheme="minorHAnsi" w:hAnsiTheme="minorHAnsi" w:cstheme="minorHAnsi"/>
        </w:rPr>
        <w:t xml:space="preserve"> incorporando definiciones claras, mecanismos institucionales y acciones específicas que permitan prevenir, atender y erradicar la brecha salarial de género.</w:t>
      </w:r>
    </w:p>
    <w:p w14:paraId="64B9433C" w14:textId="77777777" w:rsidR="006A294C" w:rsidRPr="006A294C" w:rsidRDefault="006A294C" w:rsidP="006A294C">
      <w:pPr>
        <w:spacing w:line="360" w:lineRule="auto"/>
        <w:jc w:val="both"/>
        <w:rPr>
          <w:rFonts w:cstheme="minorHAnsi"/>
          <w:sz w:val="24"/>
          <w:szCs w:val="24"/>
        </w:rPr>
      </w:pPr>
      <w:r w:rsidRPr="006A294C">
        <w:rPr>
          <w:rFonts w:cstheme="minorHAnsi"/>
          <w:sz w:val="24"/>
          <w:szCs w:val="24"/>
        </w:rPr>
        <w:t>En el Estado de México, segunda entidad con mayor densidad de población del país, las desigualdades económicas entre mujeres y hombres continúan siendo una realidad. De acuerdo con datos de la Encuesta Nacional de Ocupación y Empleo del Instituto Nacional de Estadística y Geografía, durante 2024 las mujeres percibieron en promedio entre 14% y 18% menos ingresos laborales que los hombres por trabajos comparables</w:t>
      </w:r>
      <w:r w:rsidRPr="006A294C">
        <w:rPr>
          <w:rFonts w:cstheme="minorHAnsi"/>
          <w:sz w:val="24"/>
          <w:szCs w:val="24"/>
          <w:vertAlign w:val="superscript"/>
        </w:rPr>
        <w:t>1</w:t>
      </w:r>
      <w:r w:rsidRPr="006A294C">
        <w:rPr>
          <w:rFonts w:cstheme="minorHAnsi"/>
          <w:sz w:val="24"/>
          <w:szCs w:val="24"/>
        </w:rPr>
        <w:t>.</w:t>
      </w:r>
    </w:p>
    <w:p w14:paraId="32553BE7" w14:textId="77777777" w:rsidR="006A294C" w:rsidRPr="006A294C" w:rsidRDefault="006A294C" w:rsidP="006A294C">
      <w:pPr>
        <w:spacing w:line="360" w:lineRule="auto"/>
        <w:jc w:val="both"/>
        <w:rPr>
          <w:rFonts w:cstheme="minorHAnsi"/>
          <w:sz w:val="24"/>
          <w:szCs w:val="24"/>
        </w:rPr>
      </w:pPr>
      <w:r w:rsidRPr="006A294C">
        <w:rPr>
          <w:rFonts w:cstheme="minorHAnsi"/>
          <w:sz w:val="24"/>
          <w:szCs w:val="24"/>
        </w:rPr>
        <w:t>Asimismo, cifras del Observatorio Laboral de la Secretaría del Trabajo y Previsión Social indican que, a nivel nacional, las mujeres perciben aproximadamente 84 pesos por cada 100 pesos que reciben los hombres</w:t>
      </w:r>
      <w:r w:rsidRPr="006A294C">
        <w:rPr>
          <w:rFonts w:cstheme="minorHAnsi"/>
          <w:sz w:val="24"/>
          <w:szCs w:val="24"/>
          <w:vertAlign w:val="superscript"/>
        </w:rPr>
        <w:t>2</w:t>
      </w:r>
      <w:r w:rsidRPr="006A294C">
        <w:rPr>
          <w:rFonts w:cstheme="minorHAnsi"/>
          <w:sz w:val="24"/>
          <w:szCs w:val="24"/>
        </w:rPr>
        <w:t>, lo que refleja una desigualdad persistente en el mercado laboral.</w:t>
      </w:r>
    </w:p>
    <w:p w14:paraId="0AE7D501" w14:textId="77777777" w:rsidR="006A294C" w:rsidRPr="006A294C" w:rsidRDefault="006A294C" w:rsidP="006A294C">
      <w:pPr>
        <w:spacing w:line="360" w:lineRule="auto"/>
        <w:jc w:val="both"/>
        <w:rPr>
          <w:rFonts w:cstheme="minorHAnsi"/>
          <w:sz w:val="24"/>
          <w:szCs w:val="24"/>
        </w:rPr>
      </w:pPr>
      <w:r w:rsidRPr="006A294C">
        <w:rPr>
          <w:rFonts w:cstheme="minorHAnsi"/>
          <w:sz w:val="24"/>
          <w:szCs w:val="24"/>
        </w:rPr>
        <w:t>De igual forma, el Instituto Nacional de Estadística y Geografía señala que las mujeres destinan en promedio más de 39 horas semanales al trabajo doméstico y de cuidados no remunerados, mientras que los hombres dedican alrededor de 15 horas</w:t>
      </w:r>
      <w:r w:rsidRPr="006A294C">
        <w:rPr>
          <w:rFonts w:cstheme="minorHAnsi"/>
          <w:sz w:val="24"/>
          <w:szCs w:val="24"/>
          <w:vertAlign w:val="superscript"/>
        </w:rPr>
        <w:t>3</w:t>
      </w:r>
      <w:r w:rsidRPr="006A294C">
        <w:rPr>
          <w:rFonts w:cstheme="minorHAnsi"/>
          <w:sz w:val="24"/>
          <w:szCs w:val="24"/>
        </w:rPr>
        <w:t>, situación que limita el acceso de las mujeres a empleos mejor remunerados y oportunidades de desarrollo profesional.</w:t>
      </w:r>
    </w:p>
    <w:p w14:paraId="7AE330CC" w14:textId="77777777" w:rsidR="006A294C" w:rsidRPr="006A294C" w:rsidRDefault="006A294C" w:rsidP="006A294C">
      <w:pPr>
        <w:spacing w:line="360" w:lineRule="auto"/>
        <w:jc w:val="both"/>
        <w:rPr>
          <w:rFonts w:cstheme="minorHAnsi"/>
          <w:sz w:val="24"/>
          <w:szCs w:val="24"/>
        </w:rPr>
      </w:pPr>
      <w:r w:rsidRPr="006A294C">
        <w:rPr>
          <w:rFonts w:cstheme="minorHAnsi"/>
          <w:sz w:val="24"/>
          <w:szCs w:val="24"/>
        </w:rPr>
        <w:t>Por otra parte, el Plan de Desarrollo del Estado de México 2023-2029 reconoce la igualdad de género como un eje transversal de las políticas públicas y establece la necesidad de impulsar acciones institucionales orientadas a reducir las brechas económicas y laborales que afectan a las mujeres. Esto es fundamental cuando se observan las distancias en la   ocupación laboral por género, donde tres de cada cinco puestos de trabajo están ocupados por hombres.</w:t>
      </w:r>
    </w:p>
    <w:p w14:paraId="78D3ED1B" w14:textId="77777777" w:rsidR="006A294C" w:rsidRPr="006A294C" w:rsidRDefault="006A294C" w:rsidP="006A294C">
      <w:pPr>
        <w:pStyle w:val="NormalWeb"/>
        <w:spacing w:line="360" w:lineRule="auto"/>
        <w:jc w:val="both"/>
        <w:rPr>
          <w:rFonts w:asciiTheme="minorHAnsi" w:hAnsiTheme="minorHAnsi" w:cstheme="minorHAnsi"/>
        </w:rPr>
      </w:pPr>
      <w:r w:rsidRPr="006A294C">
        <w:rPr>
          <w:rFonts w:asciiTheme="minorHAnsi" w:hAnsiTheme="minorHAnsi" w:cstheme="minorHAnsi"/>
        </w:rPr>
        <w:t xml:space="preserve">En este contexto, la presente iniciativa propone </w:t>
      </w:r>
      <w:r w:rsidRPr="006A294C">
        <w:rPr>
          <w:rStyle w:val="Fuerte"/>
          <w:rFonts w:asciiTheme="minorHAnsi" w:eastAsiaTheme="majorEastAsia" w:hAnsiTheme="minorHAnsi" w:cstheme="minorHAnsi"/>
          <w:b w:val="0"/>
        </w:rPr>
        <w:t>fortalecer el marco jurídico estatal en materia de igualdad laboral</w:t>
      </w:r>
      <w:r w:rsidRPr="006A294C">
        <w:rPr>
          <w:rFonts w:asciiTheme="minorHAnsi" w:hAnsiTheme="minorHAnsi" w:cstheme="minorHAnsi"/>
        </w:rPr>
        <w:t xml:space="preserve"> mediante la incorporación de definiciones normativas sobre </w:t>
      </w:r>
      <w:r w:rsidRPr="006A294C">
        <w:rPr>
          <w:rStyle w:val="Fuerte"/>
          <w:rFonts w:asciiTheme="minorHAnsi" w:eastAsiaTheme="majorEastAsia" w:hAnsiTheme="minorHAnsi" w:cstheme="minorHAnsi"/>
          <w:b w:val="0"/>
        </w:rPr>
        <w:t>brecha salarial de género</w:t>
      </w:r>
      <w:r w:rsidRPr="006A294C">
        <w:rPr>
          <w:rFonts w:asciiTheme="minorHAnsi" w:hAnsiTheme="minorHAnsi" w:cstheme="minorHAnsi"/>
          <w:b/>
          <w:bCs/>
        </w:rPr>
        <w:t xml:space="preserve"> </w:t>
      </w:r>
      <w:r w:rsidRPr="006A294C">
        <w:rPr>
          <w:rFonts w:asciiTheme="minorHAnsi" w:hAnsiTheme="minorHAnsi" w:cstheme="minorHAnsi"/>
        </w:rPr>
        <w:t>e</w:t>
      </w:r>
      <w:r w:rsidRPr="006A294C">
        <w:rPr>
          <w:rFonts w:asciiTheme="minorHAnsi" w:hAnsiTheme="minorHAnsi" w:cstheme="minorHAnsi"/>
          <w:b/>
          <w:bCs/>
        </w:rPr>
        <w:t xml:space="preserve"> </w:t>
      </w:r>
      <w:r w:rsidRPr="006A294C">
        <w:rPr>
          <w:rStyle w:val="Fuerte"/>
          <w:rFonts w:asciiTheme="minorHAnsi" w:eastAsiaTheme="majorEastAsia" w:hAnsiTheme="minorHAnsi" w:cstheme="minorHAnsi"/>
          <w:b w:val="0"/>
        </w:rPr>
        <w:t>igualdad salarial</w:t>
      </w:r>
      <w:r w:rsidRPr="006A294C">
        <w:rPr>
          <w:rFonts w:asciiTheme="minorHAnsi" w:hAnsiTheme="minorHAnsi" w:cstheme="minorHAnsi"/>
          <w:b/>
          <w:bCs/>
        </w:rPr>
        <w:t>,</w:t>
      </w:r>
      <w:r w:rsidRPr="006A294C">
        <w:rPr>
          <w:rFonts w:asciiTheme="minorHAnsi" w:hAnsiTheme="minorHAnsi" w:cstheme="minorHAnsi"/>
        </w:rPr>
        <w:t xml:space="preserve"> así como la implementación de mecanismos orientados a prevenir y erradicar prácticas retributivas discriminatorias en el ámbito público y privado.</w:t>
      </w:r>
    </w:p>
    <w:p w14:paraId="753C0D55" w14:textId="77777777" w:rsidR="006A294C" w:rsidRPr="006A294C" w:rsidRDefault="006A294C" w:rsidP="006A294C">
      <w:pPr>
        <w:pStyle w:val="NormalWeb"/>
        <w:spacing w:line="360" w:lineRule="auto"/>
        <w:jc w:val="both"/>
        <w:rPr>
          <w:rFonts w:asciiTheme="minorHAnsi" w:hAnsiTheme="minorHAnsi" w:cstheme="minorHAnsi"/>
        </w:rPr>
      </w:pPr>
      <w:r w:rsidRPr="006A294C">
        <w:rPr>
          <w:rFonts w:asciiTheme="minorHAnsi" w:hAnsiTheme="minorHAnsi" w:cstheme="minorHAnsi"/>
        </w:rPr>
        <w:t xml:space="preserve">De manera específica, la iniciativa plantea reformar y adicionar disposiciones de la </w:t>
      </w:r>
      <w:r w:rsidRPr="006A294C">
        <w:rPr>
          <w:rStyle w:val="Fuerte"/>
          <w:rFonts w:asciiTheme="minorHAnsi" w:eastAsiaTheme="majorEastAsia" w:hAnsiTheme="minorHAnsi" w:cstheme="minorHAnsi"/>
          <w:b w:val="0"/>
        </w:rPr>
        <w:t>Ley de Igualdad de Trato y Oportunidades entre Mujeres y Hombres del Estado de México</w:t>
      </w:r>
      <w:r w:rsidRPr="006A294C">
        <w:rPr>
          <w:rFonts w:asciiTheme="minorHAnsi" w:hAnsiTheme="minorHAnsi" w:cstheme="minorHAnsi"/>
          <w:b/>
          <w:bCs/>
        </w:rPr>
        <w:t>,</w:t>
      </w:r>
      <w:r w:rsidRPr="006A294C">
        <w:rPr>
          <w:rFonts w:asciiTheme="minorHAnsi" w:hAnsiTheme="minorHAnsi" w:cstheme="minorHAnsi"/>
        </w:rPr>
        <w:t xml:space="preserve"> a fin de establecer con claridad el principio de igualdad salarial y facultar a las autoridades estatales y municipales para implementar políticas públicas, acciones afirmativas y mecanismos de supervisión que permitan reducir la brecha salarial y la segregación laboral por razón de género.</w:t>
      </w:r>
    </w:p>
    <w:p w14:paraId="1BD85EB5" w14:textId="77777777" w:rsidR="006A294C" w:rsidRPr="006A294C" w:rsidRDefault="006A294C" w:rsidP="006A294C">
      <w:pPr>
        <w:pStyle w:val="NormalWeb"/>
        <w:spacing w:line="360" w:lineRule="auto"/>
        <w:jc w:val="both"/>
        <w:rPr>
          <w:rFonts w:asciiTheme="minorHAnsi" w:hAnsiTheme="minorHAnsi" w:cstheme="minorHAnsi"/>
        </w:rPr>
      </w:pPr>
      <w:r w:rsidRPr="006A294C">
        <w:rPr>
          <w:rFonts w:asciiTheme="minorHAnsi" w:hAnsiTheme="minorHAnsi" w:cstheme="minorHAnsi"/>
        </w:rPr>
        <w:t xml:space="preserve">Asimismo, se propone armonizar estas disposiciones con la </w:t>
      </w:r>
      <w:r w:rsidRPr="006A294C">
        <w:rPr>
          <w:rStyle w:val="Fuerte"/>
          <w:rFonts w:asciiTheme="minorHAnsi" w:eastAsiaTheme="majorEastAsia" w:hAnsiTheme="minorHAnsi" w:cstheme="minorHAnsi"/>
          <w:b w:val="0"/>
        </w:rPr>
        <w:t>Ley del Trabajo de los Servidores Públicos del Estado y Municipios</w:t>
      </w:r>
      <w:r w:rsidRPr="006A294C">
        <w:rPr>
          <w:rFonts w:asciiTheme="minorHAnsi" w:hAnsiTheme="minorHAnsi" w:cstheme="minorHAnsi"/>
          <w:b/>
        </w:rPr>
        <w:t xml:space="preserve">, </w:t>
      </w:r>
      <w:r w:rsidRPr="006A294C">
        <w:rPr>
          <w:rFonts w:asciiTheme="minorHAnsi" w:hAnsiTheme="minorHAnsi" w:cstheme="minorHAnsi"/>
        </w:rPr>
        <w:t>incorporando la obligación institucional de eliminar prácticas retributivas desiguales dentro del servicio público, promoviendo condiciones laborales basadas en la igualdad sustantiva.</w:t>
      </w:r>
    </w:p>
    <w:p w14:paraId="56B5FDB9" w14:textId="77777777" w:rsidR="006A294C" w:rsidRPr="006A294C" w:rsidRDefault="006A294C" w:rsidP="006A294C">
      <w:pPr>
        <w:pStyle w:val="NormalWeb"/>
        <w:spacing w:line="360" w:lineRule="auto"/>
        <w:jc w:val="both"/>
        <w:rPr>
          <w:rFonts w:asciiTheme="minorHAnsi" w:hAnsiTheme="minorHAnsi" w:cstheme="minorHAnsi"/>
        </w:rPr>
      </w:pPr>
      <w:r w:rsidRPr="006A294C">
        <w:rPr>
          <w:rFonts w:asciiTheme="minorHAnsi" w:hAnsiTheme="minorHAnsi" w:cstheme="minorHAnsi"/>
        </w:rPr>
        <w:t>Estas reformas no solo responden a un mandato constitucional, sino que también representan un compromiso ético y social con la construcción de una economía más incluyente. Garantizar la igualdad salarial no solo beneficia a las mujeres, sino que fortalece el desarrollo económico del Estado, incrementa la productividad y contribuye a reducir las desigualdades sociales.</w:t>
      </w:r>
    </w:p>
    <w:p w14:paraId="1ED39659" w14:textId="77777777" w:rsidR="006A294C" w:rsidRPr="006A294C" w:rsidRDefault="006A294C" w:rsidP="006A294C">
      <w:pPr>
        <w:pStyle w:val="NormalWeb"/>
        <w:spacing w:line="360" w:lineRule="auto"/>
        <w:jc w:val="both"/>
        <w:rPr>
          <w:rFonts w:asciiTheme="minorHAnsi" w:hAnsiTheme="minorHAnsi" w:cstheme="minorHAnsi"/>
        </w:rPr>
      </w:pPr>
      <w:r w:rsidRPr="006A294C">
        <w:rPr>
          <w:rFonts w:asciiTheme="minorHAnsi" w:hAnsiTheme="minorHAnsi" w:cstheme="minorHAnsi"/>
        </w:rPr>
        <w:t>La evidencia internacional demuestra que los países que han reducido significativamente sus brechas de género en el mercado laboral han experimentado mayores niveles de crecimiento económico, innovación y bienestar social. En este sentido, avanzar hacia la igualdad salarial constituye no solo una obligación jurídica, sino también una estrategia de desarrollo sostenible.</w:t>
      </w:r>
    </w:p>
    <w:p w14:paraId="363B9CA4" w14:textId="77777777" w:rsidR="006A294C" w:rsidRPr="006A294C" w:rsidRDefault="006A294C" w:rsidP="006A294C">
      <w:pPr>
        <w:pStyle w:val="NormalWeb"/>
        <w:spacing w:line="360" w:lineRule="auto"/>
        <w:jc w:val="both"/>
        <w:rPr>
          <w:rFonts w:asciiTheme="minorHAnsi" w:hAnsiTheme="minorHAnsi" w:cstheme="minorHAnsi"/>
        </w:rPr>
      </w:pPr>
      <w:r w:rsidRPr="006A294C">
        <w:rPr>
          <w:rFonts w:asciiTheme="minorHAnsi" w:hAnsiTheme="minorHAnsi" w:cstheme="minorHAnsi"/>
        </w:rPr>
        <w:t>En consecuencia, la presente iniciativa busca consolidar un marco normativo que permita avanzar hacia una verdadera</w:t>
      </w:r>
      <w:r w:rsidRPr="006A294C">
        <w:rPr>
          <w:rFonts w:asciiTheme="minorHAnsi" w:hAnsiTheme="minorHAnsi" w:cstheme="minorHAnsi"/>
          <w:b/>
          <w:bCs/>
        </w:rPr>
        <w:t xml:space="preserve"> </w:t>
      </w:r>
      <w:r w:rsidRPr="006A294C">
        <w:rPr>
          <w:rStyle w:val="Fuerte"/>
          <w:rFonts w:asciiTheme="minorHAnsi" w:eastAsiaTheme="majorEastAsia" w:hAnsiTheme="minorHAnsi" w:cstheme="minorHAnsi"/>
          <w:b w:val="0"/>
        </w:rPr>
        <w:t>igualdad sustantiva entre mujeres y hombres en el ámbito laboral</w:t>
      </w:r>
      <w:r w:rsidRPr="006A294C">
        <w:rPr>
          <w:rFonts w:asciiTheme="minorHAnsi" w:hAnsiTheme="minorHAnsi" w:cstheme="minorHAnsi"/>
          <w:b/>
          <w:bCs/>
        </w:rPr>
        <w:t>,</w:t>
      </w:r>
      <w:r w:rsidRPr="006A294C">
        <w:rPr>
          <w:rFonts w:asciiTheme="minorHAnsi" w:hAnsiTheme="minorHAnsi" w:cstheme="minorHAnsi"/>
        </w:rPr>
        <w:t xml:space="preserve"> garantizando que el principio de </w:t>
      </w:r>
      <w:r w:rsidRPr="006A294C">
        <w:rPr>
          <w:rStyle w:val="Fuerte"/>
          <w:rFonts w:asciiTheme="minorHAnsi" w:eastAsiaTheme="majorEastAsia" w:hAnsiTheme="minorHAnsi" w:cstheme="minorHAnsi"/>
          <w:b w:val="0"/>
        </w:rPr>
        <w:t>“a trabajo igual, salario igual”</w:t>
      </w:r>
      <w:r w:rsidRPr="006A294C">
        <w:rPr>
          <w:rFonts w:asciiTheme="minorHAnsi" w:hAnsiTheme="minorHAnsi" w:cstheme="minorHAnsi"/>
        </w:rPr>
        <w:t xml:space="preserve"> se traduzca en políticas públicas efectivas, mecanismos institucionales de supervisión y condiciones laborales libres de discriminación.</w:t>
      </w:r>
    </w:p>
    <w:p w14:paraId="27F4FDEC" w14:textId="77777777" w:rsidR="006A294C" w:rsidRPr="006A294C" w:rsidRDefault="006A294C" w:rsidP="006A294C">
      <w:pPr>
        <w:pStyle w:val="NormalWeb"/>
        <w:spacing w:line="360" w:lineRule="auto"/>
        <w:jc w:val="both"/>
        <w:rPr>
          <w:rFonts w:asciiTheme="minorHAnsi" w:hAnsiTheme="minorHAnsi" w:cstheme="minorHAnsi"/>
        </w:rPr>
      </w:pPr>
      <w:r w:rsidRPr="006A294C">
        <w:rPr>
          <w:rFonts w:asciiTheme="minorHAnsi" w:hAnsiTheme="minorHAnsi" w:cstheme="minorHAnsi"/>
        </w:rPr>
        <w:t>Con ello, desde el Congreso del Estado de México reafirmamos el compromiso con la protección de los derechos humanos, la igualdad de género y la construcción de una sociedad más justa, donde todas las personas puedan acceder a las mismas oportunidades de desarrollo, reconocimiento y bienestar.</w:t>
      </w:r>
    </w:p>
    <w:p w14:paraId="3DBA12C1" w14:textId="54EDEAD4" w:rsidR="00824512" w:rsidRPr="006A294C" w:rsidRDefault="006A294C" w:rsidP="006A294C">
      <w:pPr>
        <w:pStyle w:val="NormalWeb"/>
        <w:spacing w:line="360" w:lineRule="auto"/>
        <w:jc w:val="both"/>
        <w:rPr>
          <w:rFonts w:asciiTheme="minorHAnsi" w:hAnsiTheme="minorHAnsi" w:cstheme="minorHAnsi"/>
        </w:rPr>
      </w:pPr>
      <w:r w:rsidRPr="006A294C">
        <w:rPr>
          <w:rFonts w:asciiTheme="minorHAnsi" w:hAnsiTheme="minorHAnsi" w:cstheme="minorHAnsi"/>
        </w:rPr>
        <w:t>Por lo anteriormente expuesto, se somete a la consideración de esta Honorable Legislatura la presente Iniciativa de Decreto.</w:t>
      </w:r>
    </w:p>
    <w:p w14:paraId="12106921" w14:textId="4C78E4CA" w:rsidR="00B958C5" w:rsidRPr="006A294C" w:rsidRDefault="00B958C5" w:rsidP="006A294C">
      <w:pPr>
        <w:jc w:val="center"/>
        <w:rPr>
          <w:rFonts w:cstheme="minorHAnsi"/>
          <w:b/>
          <w:bCs/>
          <w:sz w:val="32"/>
          <w:szCs w:val="32"/>
        </w:rPr>
      </w:pPr>
      <w:r w:rsidRPr="00856962">
        <w:rPr>
          <w:rFonts w:cstheme="minorHAnsi"/>
          <w:b/>
          <w:bCs/>
          <w:sz w:val="32"/>
          <w:szCs w:val="32"/>
        </w:rPr>
        <w:t>PROYECTO DE DECRETO</w:t>
      </w:r>
    </w:p>
    <w:p w14:paraId="2D6369C1" w14:textId="5AC3513D" w:rsidR="00180215" w:rsidRPr="00180215" w:rsidRDefault="00180215" w:rsidP="00180215">
      <w:pPr>
        <w:jc w:val="both"/>
        <w:rPr>
          <w:rFonts w:cstheme="minorHAnsi"/>
          <w:sz w:val="24"/>
          <w:szCs w:val="24"/>
        </w:rPr>
      </w:pPr>
      <w:r w:rsidRPr="00180215">
        <w:rPr>
          <w:rFonts w:cstheme="minorHAnsi"/>
          <w:b/>
          <w:bCs/>
          <w:sz w:val="24"/>
          <w:szCs w:val="24"/>
        </w:rPr>
        <w:t xml:space="preserve">Artículo Primero.- </w:t>
      </w:r>
      <w:r w:rsidRPr="00180215">
        <w:rPr>
          <w:rFonts w:cstheme="minorHAnsi"/>
          <w:sz w:val="24"/>
          <w:szCs w:val="24"/>
        </w:rPr>
        <w:t xml:space="preserve">Se adiciona la fracción segunda y la fracción decimo primera recorriéndose las subsecuentes del articulo 6 y se adicionan las fracciones </w:t>
      </w:r>
      <w:r w:rsidRPr="00180215">
        <w:rPr>
          <w:rStyle w:val="Fuerte"/>
          <w:rFonts w:cstheme="minorHAnsi"/>
          <w:sz w:val="24"/>
          <w:szCs w:val="24"/>
        </w:rPr>
        <w:t xml:space="preserve">XVIII, XIX y XX </w:t>
      </w:r>
      <w:r w:rsidRPr="00180215">
        <w:rPr>
          <w:rFonts w:cstheme="minorHAnsi"/>
          <w:sz w:val="24"/>
          <w:szCs w:val="24"/>
        </w:rPr>
        <w:t xml:space="preserve">de la Ley de Igualdad de Trato y Oportunidades entre Mujeres y Hombres del Estado de México. </w:t>
      </w:r>
    </w:p>
    <w:p w14:paraId="72AEB841" w14:textId="5D6271AF" w:rsidR="00180215" w:rsidRPr="00180215" w:rsidRDefault="00180215" w:rsidP="00180215">
      <w:pPr>
        <w:jc w:val="both"/>
        <w:rPr>
          <w:rFonts w:cstheme="minorHAnsi"/>
          <w:bCs/>
          <w:sz w:val="24"/>
          <w:szCs w:val="24"/>
        </w:rPr>
      </w:pPr>
      <w:r w:rsidRPr="00180215">
        <w:rPr>
          <w:rFonts w:cstheme="minorHAnsi"/>
          <w:b/>
          <w:sz w:val="24"/>
          <w:szCs w:val="24"/>
        </w:rPr>
        <w:t>Artículo 6.-</w:t>
      </w:r>
      <w:r w:rsidRPr="00180215">
        <w:rPr>
          <w:rFonts w:cstheme="minorHAnsi"/>
          <w:bCs/>
          <w:sz w:val="24"/>
          <w:szCs w:val="24"/>
        </w:rPr>
        <w:t xml:space="preserve"> …</w:t>
      </w:r>
    </w:p>
    <w:p w14:paraId="1F8112EB" w14:textId="24B03C37" w:rsidR="00180215" w:rsidRPr="00180215" w:rsidRDefault="00180215" w:rsidP="00180215">
      <w:pPr>
        <w:jc w:val="both"/>
        <w:rPr>
          <w:rFonts w:cstheme="minorHAnsi"/>
          <w:bCs/>
          <w:sz w:val="24"/>
          <w:szCs w:val="24"/>
        </w:rPr>
      </w:pPr>
      <w:r w:rsidRPr="00180215">
        <w:rPr>
          <w:rFonts w:cstheme="minorHAnsi"/>
          <w:bCs/>
          <w:sz w:val="24"/>
          <w:szCs w:val="24"/>
        </w:rPr>
        <w:t>I….</w:t>
      </w:r>
    </w:p>
    <w:p w14:paraId="10FA6C14" w14:textId="1802C434" w:rsidR="00180215" w:rsidRPr="00180215" w:rsidRDefault="00180215" w:rsidP="00180215">
      <w:pPr>
        <w:jc w:val="both"/>
        <w:rPr>
          <w:rFonts w:cstheme="minorHAnsi"/>
          <w:sz w:val="24"/>
          <w:szCs w:val="24"/>
        </w:rPr>
      </w:pPr>
      <w:r w:rsidRPr="00180215">
        <w:rPr>
          <w:rFonts w:cstheme="minorHAnsi"/>
          <w:b/>
          <w:bCs/>
          <w:sz w:val="24"/>
          <w:szCs w:val="24"/>
        </w:rPr>
        <w:t>II. Brecha salarial de género. Es la diferencia de retribución salarial entre mujeres y hombres por razones de género, respecto a la realización de un trabajo remunerado de igual valor</w:t>
      </w:r>
      <w:r w:rsidRPr="00180215">
        <w:rPr>
          <w:rFonts w:cstheme="minorHAnsi"/>
          <w:sz w:val="24"/>
          <w:szCs w:val="24"/>
        </w:rPr>
        <w:t>;</w:t>
      </w:r>
    </w:p>
    <w:p w14:paraId="111384A2" w14:textId="3D2DB789" w:rsidR="00180215" w:rsidRPr="00180215" w:rsidRDefault="00180215" w:rsidP="00180215">
      <w:pPr>
        <w:jc w:val="both"/>
        <w:rPr>
          <w:rFonts w:cstheme="minorHAnsi"/>
          <w:bCs/>
          <w:sz w:val="24"/>
          <w:szCs w:val="24"/>
        </w:rPr>
      </w:pPr>
      <w:r w:rsidRPr="00180215">
        <w:rPr>
          <w:rFonts w:cstheme="minorHAnsi"/>
          <w:bCs/>
          <w:sz w:val="24"/>
          <w:szCs w:val="24"/>
        </w:rPr>
        <w:t xml:space="preserve">III.a X. </w:t>
      </w:r>
    </w:p>
    <w:p w14:paraId="4553312F" w14:textId="1DE6E8E6" w:rsidR="00180215" w:rsidRPr="00180215" w:rsidRDefault="00180215" w:rsidP="00180215">
      <w:pPr>
        <w:jc w:val="both"/>
        <w:rPr>
          <w:rFonts w:cstheme="minorHAnsi"/>
          <w:b/>
          <w:bCs/>
          <w:sz w:val="24"/>
          <w:szCs w:val="24"/>
        </w:rPr>
      </w:pPr>
      <w:r w:rsidRPr="00180215">
        <w:rPr>
          <w:rFonts w:cstheme="minorHAnsi"/>
          <w:b/>
          <w:bCs/>
          <w:sz w:val="24"/>
          <w:szCs w:val="24"/>
        </w:rPr>
        <w:t>XI. Igualdad salarial. Remuneración igual por un trabajo de igual valor, sin distinguir el sexo, el género, la identidad de género, el origen étnico, la orientación sexual, la edad, las discapacidades, la condición social, económica, de salud o jurídica, entre otras.</w:t>
      </w:r>
    </w:p>
    <w:p w14:paraId="2392A2C8" w14:textId="77777777" w:rsidR="00180215" w:rsidRPr="00180215" w:rsidRDefault="00180215" w:rsidP="00180215">
      <w:pPr>
        <w:jc w:val="both"/>
        <w:rPr>
          <w:rFonts w:cstheme="minorHAnsi"/>
          <w:b/>
          <w:bCs/>
          <w:sz w:val="24"/>
          <w:szCs w:val="24"/>
        </w:rPr>
      </w:pPr>
      <w:r w:rsidRPr="00180215">
        <w:rPr>
          <w:rFonts w:cstheme="minorHAnsi"/>
          <w:sz w:val="24"/>
          <w:szCs w:val="24"/>
        </w:rPr>
        <w:t>XII. a XX.</w:t>
      </w:r>
    </w:p>
    <w:p w14:paraId="69BBB532" w14:textId="268C91C7" w:rsidR="00180215" w:rsidRPr="00940BAD" w:rsidRDefault="00180215" w:rsidP="00180215">
      <w:pPr>
        <w:rPr>
          <w:rFonts w:cstheme="minorHAnsi"/>
          <w:bCs/>
          <w:sz w:val="24"/>
          <w:szCs w:val="24"/>
        </w:rPr>
      </w:pPr>
      <w:r w:rsidRPr="00940BAD">
        <w:rPr>
          <w:rFonts w:cstheme="minorHAnsi"/>
          <w:b/>
          <w:sz w:val="24"/>
          <w:szCs w:val="24"/>
        </w:rPr>
        <w:t>Artículo 30.-</w:t>
      </w:r>
      <w:r w:rsidRPr="00940BAD">
        <w:rPr>
          <w:rFonts w:cstheme="minorHAnsi"/>
          <w:bCs/>
          <w:sz w:val="24"/>
          <w:szCs w:val="24"/>
        </w:rPr>
        <w:t xml:space="preserve"> …</w:t>
      </w:r>
    </w:p>
    <w:p w14:paraId="2014CCE4" w14:textId="79C14DF7" w:rsidR="00180215" w:rsidRPr="00940BAD" w:rsidRDefault="00180215" w:rsidP="00180215">
      <w:pPr>
        <w:rPr>
          <w:rFonts w:cstheme="minorHAnsi"/>
          <w:bCs/>
          <w:sz w:val="24"/>
          <w:szCs w:val="24"/>
        </w:rPr>
      </w:pPr>
      <w:r w:rsidRPr="00940BAD">
        <w:rPr>
          <w:rFonts w:cstheme="minorHAnsi"/>
          <w:bCs/>
          <w:sz w:val="24"/>
          <w:szCs w:val="24"/>
        </w:rPr>
        <w:t xml:space="preserve">I.a XVII. </w:t>
      </w:r>
    </w:p>
    <w:p w14:paraId="3313E531" w14:textId="07D8F24C" w:rsidR="00180215" w:rsidRPr="00940BAD" w:rsidRDefault="00180215" w:rsidP="00180215">
      <w:pPr>
        <w:jc w:val="both"/>
        <w:rPr>
          <w:rFonts w:cstheme="minorHAnsi"/>
          <w:b/>
          <w:bCs/>
          <w:sz w:val="24"/>
          <w:szCs w:val="24"/>
        </w:rPr>
      </w:pPr>
      <w:r w:rsidRPr="00940BAD">
        <w:rPr>
          <w:rFonts w:cstheme="minorHAnsi"/>
          <w:b/>
          <w:bCs/>
          <w:sz w:val="24"/>
          <w:szCs w:val="24"/>
        </w:rPr>
        <w:t xml:space="preserve">V. </w:t>
      </w:r>
      <w:r w:rsidRPr="00940BAD">
        <w:rPr>
          <w:rFonts w:cstheme="minorHAnsi"/>
          <w:sz w:val="24"/>
          <w:szCs w:val="24"/>
        </w:rPr>
        <w:t>Implementar acciones</w:t>
      </w:r>
      <w:r w:rsidRPr="00940BAD">
        <w:rPr>
          <w:rFonts w:cstheme="minorHAnsi"/>
          <w:b/>
          <w:bCs/>
          <w:sz w:val="24"/>
          <w:szCs w:val="24"/>
        </w:rPr>
        <w:t xml:space="preserve"> y mecanismos institucionales orientados a reducir y erradicar la brecha salarial y la segregación laboral de las personas por razón de su sexo o género en el mercado de trabajo, promoviendo condiciones de igualdad salarial, oportunidades de ascenso y acceso a puestos de liderazgo;</w:t>
      </w:r>
    </w:p>
    <w:p w14:paraId="6E4A95F4" w14:textId="6834BAEC" w:rsidR="00180215" w:rsidRPr="00940BAD" w:rsidRDefault="00180215" w:rsidP="00180215">
      <w:pPr>
        <w:jc w:val="both"/>
        <w:rPr>
          <w:rFonts w:cstheme="minorHAnsi"/>
          <w:b/>
          <w:bCs/>
          <w:sz w:val="24"/>
          <w:szCs w:val="24"/>
        </w:rPr>
      </w:pPr>
      <w:r w:rsidRPr="00940BAD">
        <w:rPr>
          <w:rFonts w:cstheme="minorHAnsi"/>
          <w:b/>
          <w:bCs/>
          <w:sz w:val="24"/>
          <w:szCs w:val="24"/>
        </w:rPr>
        <w:t xml:space="preserve">VI. </w:t>
      </w:r>
      <w:r w:rsidRPr="00940BAD">
        <w:rPr>
          <w:rFonts w:cstheme="minorHAnsi"/>
          <w:sz w:val="24"/>
          <w:szCs w:val="24"/>
        </w:rPr>
        <w:t xml:space="preserve">Fomentar el acceso al trabajo de las personas </w:t>
      </w:r>
      <w:r w:rsidRPr="00940BAD">
        <w:rPr>
          <w:rFonts w:cstheme="minorHAnsi"/>
          <w:b/>
          <w:bCs/>
          <w:sz w:val="24"/>
          <w:szCs w:val="24"/>
        </w:rPr>
        <w:t xml:space="preserve">que, debido a su sexo o género, se encuentren </w:t>
      </w:r>
      <w:r w:rsidRPr="00940BAD">
        <w:rPr>
          <w:rFonts w:cstheme="minorHAnsi"/>
          <w:sz w:val="24"/>
          <w:szCs w:val="24"/>
        </w:rPr>
        <w:t>relegadas de puestos directivos</w:t>
      </w:r>
      <w:r w:rsidRPr="00940BAD">
        <w:rPr>
          <w:rFonts w:cstheme="minorHAnsi"/>
          <w:b/>
          <w:bCs/>
          <w:sz w:val="24"/>
          <w:szCs w:val="24"/>
        </w:rPr>
        <w:t xml:space="preserve"> o de toma de decisiones, mediante políticas de capacitación, profesionalización y promoción laboral que contribuyan a disminuir y erradicar la brecha salarial de género;</w:t>
      </w:r>
    </w:p>
    <w:p w14:paraId="49F3D15E" w14:textId="654BA698" w:rsidR="00180215" w:rsidRPr="00940BAD" w:rsidRDefault="00940BAD" w:rsidP="00940BAD">
      <w:pPr>
        <w:rPr>
          <w:rFonts w:cstheme="minorHAnsi"/>
          <w:bCs/>
          <w:sz w:val="24"/>
          <w:szCs w:val="24"/>
        </w:rPr>
      </w:pPr>
      <w:r w:rsidRPr="00940BAD">
        <w:rPr>
          <w:rFonts w:cstheme="minorHAnsi"/>
          <w:bCs/>
          <w:sz w:val="24"/>
          <w:szCs w:val="24"/>
        </w:rPr>
        <w:t>VII.a XVII.</w:t>
      </w:r>
    </w:p>
    <w:p w14:paraId="097977F9" w14:textId="3E679359" w:rsidR="00180215" w:rsidRPr="00940BAD" w:rsidRDefault="00180215" w:rsidP="00180215">
      <w:pPr>
        <w:jc w:val="both"/>
        <w:rPr>
          <w:rFonts w:cstheme="minorHAnsi"/>
          <w:sz w:val="24"/>
          <w:szCs w:val="24"/>
        </w:rPr>
      </w:pPr>
      <w:r w:rsidRPr="00940BAD">
        <w:rPr>
          <w:rFonts w:cstheme="minorHAnsi"/>
          <w:b/>
          <w:bCs/>
          <w:sz w:val="24"/>
          <w:szCs w:val="24"/>
        </w:rPr>
        <w:t>XVIII. Promover, vigilar y garantizar el principio de igualdad salarial, mediante la implementación de políticas, mecanismos de supervisión y acciones afirmativas que aseguren condiciones de igualdad en la remuneración dentro de los ámbitos público, social y privado.</w:t>
      </w:r>
    </w:p>
    <w:p w14:paraId="47402F4C" w14:textId="43A2E50C" w:rsidR="00180215" w:rsidRDefault="00180215" w:rsidP="00562DBF">
      <w:pPr>
        <w:jc w:val="both"/>
      </w:pPr>
    </w:p>
    <w:p w14:paraId="5B39E881" w14:textId="6DC57DD2" w:rsidR="00940BAD" w:rsidRDefault="00940BAD" w:rsidP="00562DBF">
      <w:pPr>
        <w:jc w:val="both"/>
        <w:rPr>
          <w:rFonts w:cstheme="minorHAnsi"/>
          <w:sz w:val="24"/>
          <w:szCs w:val="24"/>
        </w:rPr>
      </w:pPr>
      <w:r w:rsidRPr="00180215">
        <w:rPr>
          <w:rFonts w:cstheme="minorHAnsi"/>
          <w:b/>
          <w:bCs/>
          <w:sz w:val="24"/>
          <w:szCs w:val="24"/>
        </w:rPr>
        <w:t xml:space="preserve">Artículo </w:t>
      </w:r>
      <w:r>
        <w:rPr>
          <w:rFonts w:cstheme="minorHAnsi"/>
          <w:b/>
          <w:bCs/>
          <w:sz w:val="24"/>
          <w:szCs w:val="24"/>
        </w:rPr>
        <w:t>Segundo</w:t>
      </w:r>
      <w:r w:rsidRPr="00180215">
        <w:rPr>
          <w:rFonts w:cstheme="minorHAnsi"/>
          <w:b/>
          <w:bCs/>
          <w:sz w:val="24"/>
          <w:szCs w:val="24"/>
        </w:rPr>
        <w:t>. -</w:t>
      </w:r>
      <w:r>
        <w:rPr>
          <w:rFonts w:cstheme="minorHAnsi"/>
          <w:b/>
          <w:bCs/>
          <w:sz w:val="24"/>
          <w:szCs w:val="24"/>
        </w:rPr>
        <w:t xml:space="preserve"> </w:t>
      </w:r>
      <w:r w:rsidRPr="00180215">
        <w:rPr>
          <w:rFonts w:cstheme="minorHAnsi"/>
          <w:sz w:val="24"/>
          <w:szCs w:val="24"/>
        </w:rPr>
        <w:t xml:space="preserve">Se adiciona la fracción </w:t>
      </w:r>
      <w:r w:rsidR="006A294C">
        <w:rPr>
          <w:rFonts w:cstheme="minorHAnsi"/>
          <w:sz w:val="24"/>
          <w:szCs w:val="24"/>
        </w:rPr>
        <w:t>tercera</w:t>
      </w:r>
      <w:r w:rsidR="00A96997">
        <w:rPr>
          <w:rFonts w:cstheme="minorHAnsi"/>
          <w:sz w:val="24"/>
          <w:szCs w:val="24"/>
        </w:rPr>
        <w:t xml:space="preserve">, </w:t>
      </w:r>
      <w:r w:rsidRPr="00180215">
        <w:rPr>
          <w:rFonts w:cstheme="minorHAnsi"/>
          <w:sz w:val="24"/>
          <w:szCs w:val="24"/>
        </w:rPr>
        <w:t xml:space="preserve">recorriéndose las subsecuentes del articulo </w:t>
      </w:r>
      <w:r w:rsidR="00A96997">
        <w:rPr>
          <w:rFonts w:cstheme="minorHAnsi"/>
          <w:sz w:val="24"/>
          <w:szCs w:val="24"/>
        </w:rPr>
        <w:t xml:space="preserve">98 de la Ley del Trabajo de los Servidores Púbicos del Estado y Municipios. </w:t>
      </w:r>
    </w:p>
    <w:p w14:paraId="595CC7A6" w14:textId="417EE881" w:rsidR="00A96997" w:rsidRPr="00940BAD" w:rsidRDefault="00A96997" w:rsidP="00A96997">
      <w:pPr>
        <w:rPr>
          <w:rFonts w:cstheme="minorHAnsi"/>
          <w:bCs/>
          <w:sz w:val="24"/>
          <w:szCs w:val="24"/>
        </w:rPr>
      </w:pPr>
      <w:r w:rsidRPr="00940BAD">
        <w:rPr>
          <w:rFonts w:cstheme="minorHAnsi"/>
          <w:b/>
          <w:sz w:val="24"/>
          <w:szCs w:val="24"/>
        </w:rPr>
        <w:t xml:space="preserve">Artículo </w:t>
      </w:r>
      <w:r>
        <w:rPr>
          <w:rFonts w:cstheme="minorHAnsi"/>
          <w:b/>
          <w:sz w:val="24"/>
          <w:szCs w:val="24"/>
        </w:rPr>
        <w:t>98</w:t>
      </w:r>
      <w:r w:rsidRPr="00940BAD">
        <w:rPr>
          <w:rFonts w:cstheme="minorHAnsi"/>
          <w:b/>
          <w:sz w:val="24"/>
          <w:szCs w:val="24"/>
        </w:rPr>
        <w:t>.-</w:t>
      </w:r>
      <w:r w:rsidRPr="00940BAD">
        <w:rPr>
          <w:rFonts w:cstheme="minorHAnsi"/>
          <w:bCs/>
          <w:sz w:val="24"/>
          <w:szCs w:val="24"/>
        </w:rPr>
        <w:t xml:space="preserve"> …</w:t>
      </w:r>
    </w:p>
    <w:p w14:paraId="5764231D" w14:textId="2AB935AF" w:rsidR="00A96997" w:rsidRDefault="00A96997" w:rsidP="00A96997">
      <w:pPr>
        <w:rPr>
          <w:rFonts w:cstheme="minorHAnsi"/>
          <w:bCs/>
          <w:sz w:val="24"/>
          <w:szCs w:val="24"/>
        </w:rPr>
      </w:pPr>
      <w:r w:rsidRPr="00940BAD">
        <w:rPr>
          <w:rFonts w:cstheme="minorHAnsi"/>
          <w:bCs/>
          <w:sz w:val="24"/>
          <w:szCs w:val="24"/>
        </w:rPr>
        <w:t xml:space="preserve">I.a II. </w:t>
      </w:r>
    </w:p>
    <w:p w14:paraId="6F2FC570" w14:textId="77777777" w:rsidR="00A96997" w:rsidRPr="00A96997" w:rsidRDefault="00A96997" w:rsidP="00A96997">
      <w:pPr>
        <w:jc w:val="both"/>
        <w:rPr>
          <w:rFonts w:cstheme="minorHAnsi"/>
          <w:b/>
          <w:sz w:val="24"/>
          <w:szCs w:val="24"/>
        </w:rPr>
      </w:pPr>
      <w:r w:rsidRPr="00A96997">
        <w:rPr>
          <w:rFonts w:cstheme="minorHAnsi"/>
          <w:b/>
          <w:sz w:val="24"/>
          <w:szCs w:val="24"/>
        </w:rPr>
        <w:t xml:space="preserve">III. Eliminar la brecha salarial de género; se promoverán acciones para erradicar las prácticas retributivas desiguales y garantizar la igualdad sustantiva, de conformidad con lo dispuesto en la Ley de Igualdad de Trato y Oportunidades entre Mujeres y Hombres del Estado de México. </w:t>
      </w:r>
    </w:p>
    <w:p w14:paraId="48BD4D60" w14:textId="6B8E193F" w:rsidR="00A96997" w:rsidRDefault="00A96997" w:rsidP="00562DBF">
      <w:pPr>
        <w:jc w:val="both"/>
        <w:rPr>
          <w:rFonts w:cstheme="minorHAnsi"/>
          <w:bCs/>
          <w:sz w:val="24"/>
          <w:szCs w:val="24"/>
        </w:rPr>
      </w:pPr>
      <w:r>
        <w:rPr>
          <w:rFonts w:cstheme="minorHAnsi"/>
          <w:bCs/>
          <w:sz w:val="24"/>
          <w:szCs w:val="24"/>
        </w:rPr>
        <w:t xml:space="preserve">IV. a XXII. </w:t>
      </w:r>
    </w:p>
    <w:p w14:paraId="4FA64834" w14:textId="2D10EFED" w:rsidR="00A96997" w:rsidRPr="00B958C5" w:rsidRDefault="00A96997" w:rsidP="00A96997">
      <w:pPr>
        <w:jc w:val="center"/>
        <w:rPr>
          <w:b/>
          <w:sz w:val="28"/>
          <w:szCs w:val="28"/>
        </w:rPr>
      </w:pPr>
      <w:r w:rsidRPr="00B958C5">
        <w:rPr>
          <w:rFonts w:cstheme="minorHAnsi"/>
          <w:b/>
          <w:sz w:val="28"/>
          <w:szCs w:val="28"/>
        </w:rPr>
        <w:t>ARTÍCULOS TRANSITORIOS</w:t>
      </w:r>
    </w:p>
    <w:p w14:paraId="16BB26E3" w14:textId="62932469" w:rsidR="00B958C5" w:rsidRPr="00B958C5" w:rsidRDefault="00B958C5" w:rsidP="00B958C5">
      <w:pPr>
        <w:jc w:val="both"/>
        <w:rPr>
          <w:rFonts w:cstheme="minorHAnsi"/>
          <w:sz w:val="24"/>
          <w:szCs w:val="24"/>
        </w:rPr>
      </w:pPr>
      <w:r w:rsidRPr="00B958C5">
        <w:rPr>
          <w:rFonts w:cstheme="minorHAnsi"/>
          <w:b/>
          <w:bCs/>
          <w:sz w:val="24"/>
          <w:szCs w:val="24"/>
        </w:rPr>
        <w:t>ARTÍCULO PRIMERO. -</w:t>
      </w:r>
      <w:r w:rsidRPr="00B958C5">
        <w:rPr>
          <w:rFonts w:cstheme="minorHAnsi"/>
          <w:sz w:val="24"/>
          <w:szCs w:val="24"/>
        </w:rPr>
        <w:t xml:space="preserve"> </w:t>
      </w:r>
      <w:r>
        <w:rPr>
          <w:rFonts w:cstheme="minorHAnsi"/>
          <w:sz w:val="24"/>
          <w:szCs w:val="24"/>
        </w:rPr>
        <w:t xml:space="preserve"> </w:t>
      </w:r>
      <w:r w:rsidRPr="00B958C5">
        <w:rPr>
          <w:rFonts w:cstheme="minorHAnsi"/>
          <w:sz w:val="24"/>
          <w:szCs w:val="24"/>
        </w:rPr>
        <w:t>Publíquese el presente acuerdo en el Periódico Oficial “Gaceta del Gobierno”</w:t>
      </w:r>
    </w:p>
    <w:p w14:paraId="119FC735" w14:textId="77777777" w:rsidR="00B958C5" w:rsidRPr="00B958C5" w:rsidRDefault="00B958C5" w:rsidP="00B958C5">
      <w:pPr>
        <w:jc w:val="both"/>
        <w:rPr>
          <w:rFonts w:cstheme="minorHAnsi"/>
          <w:sz w:val="24"/>
          <w:szCs w:val="24"/>
        </w:rPr>
      </w:pPr>
    </w:p>
    <w:p w14:paraId="4A7D0743" w14:textId="330DD353" w:rsidR="00B958C5" w:rsidRPr="00B958C5" w:rsidRDefault="00B958C5" w:rsidP="00B958C5">
      <w:pPr>
        <w:jc w:val="both"/>
        <w:rPr>
          <w:rFonts w:cstheme="minorHAnsi"/>
          <w:sz w:val="24"/>
          <w:szCs w:val="24"/>
        </w:rPr>
      </w:pPr>
      <w:r w:rsidRPr="00B958C5">
        <w:rPr>
          <w:rFonts w:cstheme="minorHAnsi"/>
          <w:b/>
          <w:bCs/>
          <w:sz w:val="24"/>
          <w:szCs w:val="24"/>
        </w:rPr>
        <w:t>ARTÍCULO SEGUNDO-</w:t>
      </w:r>
      <w:r w:rsidRPr="00B958C5">
        <w:rPr>
          <w:rFonts w:cstheme="minorHAnsi"/>
          <w:sz w:val="24"/>
          <w:szCs w:val="24"/>
        </w:rPr>
        <w:t xml:space="preserve"> El presente acuerdo entrara en vigor al día siguiente de su publicación en el Periódico Oficial “Gaceta del Gobierno”</w:t>
      </w:r>
    </w:p>
    <w:p w14:paraId="398C78FF" w14:textId="77777777" w:rsidR="00B958C5" w:rsidRPr="00B958C5" w:rsidRDefault="00B958C5" w:rsidP="00B958C5">
      <w:pPr>
        <w:jc w:val="both"/>
        <w:rPr>
          <w:rFonts w:cstheme="minorHAnsi"/>
          <w:sz w:val="24"/>
          <w:szCs w:val="24"/>
        </w:rPr>
      </w:pPr>
    </w:p>
    <w:p w14:paraId="148C7ECD" w14:textId="2EB32D31" w:rsidR="00940BAD" w:rsidRDefault="00B958C5" w:rsidP="00B958C5">
      <w:pPr>
        <w:jc w:val="center"/>
        <w:rPr>
          <w:rFonts w:cstheme="minorHAnsi"/>
          <w:sz w:val="24"/>
          <w:szCs w:val="24"/>
        </w:rPr>
      </w:pPr>
      <w:r w:rsidRPr="00B958C5">
        <w:rPr>
          <w:rFonts w:cstheme="minorHAnsi"/>
          <w:sz w:val="24"/>
          <w:szCs w:val="24"/>
        </w:rPr>
        <w:t>Dado en el Palacio del Poder Legislativo de Toluca de Lerdo a los __ días del mes de ___ del año 2026</w:t>
      </w:r>
    </w:p>
    <w:p w14:paraId="7CBDF874" w14:textId="77777777" w:rsidR="00E41571" w:rsidRDefault="00E41571" w:rsidP="00B958C5">
      <w:pPr>
        <w:jc w:val="center"/>
        <w:rPr>
          <w:rFonts w:cstheme="minorHAnsi"/>
          <w:sz w:val="24"/>
          <w:szCs w:val="24"/>
        </w:rPr>
      </w:pPr>
    </w:p>
    <w:p w14:paraId="0732BA7C" w14:textId="16BA1B82" w:rsidR="00E41571" w:rsidRPr="00E41571" w:rsidRDefault="00E41571" w:rsidP="00B958C5">
      <w:pPr>
        <w:jc w:val="center"/>
        <w:rPr>
          <w:rFonts w:cstheme="minorHAnsi"/>
          <w:b/>
          <w:bCs/>
          <w:sz w:val="32"/>
          <w:szCs w:val="32"/>
        </w:rPr>
      </w:pPr>
      <w:r w:rsidRPr="00E41571">
        <w:rPr>
          <w:rFonts w:cstheme="minorHAnsi"/>
          <w:b/>
          <w:bCs/>
          <w:sz w:val="32"/>
          <w:szCs w:val="32"/>
        </w:rPr>
        <w:t xml:space="preserve">Atentamente </w:t>
      </w:r>
    </w:p>
    <w:p w14:paraId="20E53CD4" w14:textId="155B4A57" w:rsidR="00E41571" w:rsidRPr="00E41571" w:rsidRDefault="00E41571" w:rsidP="00B958C5">
      <w:pPr>
        <w:jc w:val="center"/>
        <w:rPr>
          <w:rFonts w:cstheme="minorHAnsi"/>
          <w:b/>
          <w:bCs/>
          <w:sz w:val="32"/>
          <w:szCs w:val="32"/>
        </w:rPr>
      </w:pPr>
    </w:p>
    <w:p w14:paraId="6A3F9D5B" w14:textId="3F6D8361" w:rsidR="00E41571" w:rsidRPr="00E41571" w:rsidRDefault="00E41571" w:rsidP="00E41571">
      <w:pPr>
        <w:spacing w:after="0"/>
        <w:jc w:val="center"/>
        <w:rPr>
          <w:rFonts w:cstheme="minorHAnsi"/>
          <w:b/>
          <w:bCs/>
          <w:sz w:val="32"/>
          <w:szCs w:val="32"/>
        </w:rPr>
      </w:pPr>
      <w:r w:rsidRPr="00E41571">
        <w:rPr>
          <w:rFonts w:cstheme="minorHAnsi"/>
          <w:b/>
          <w:bCs/>
          <w:sz w:val="32"/>
          <w:szCs w:val="32"/>
        </w:rPr>
        <w:t xml:space="preserve">Diputada Zaira Cedillo Silva </w:t>
      </w:r>
    </w:p>
    <w:p w14:paraId="6755F894" w14:textId="5E87408D" w:rsidR="00E41571" w:rsidRDefault="00E41571" w:rsidP="00E41571">
      <w:pPr>
        <w:spacing w:after="0"/>
        <w:jc w:val="center"/>
        <w:rPr>
          <w:rFonts w:cstheme="minorHAnsi"/>
          <w:b/>
          <w:bCs/>
          <w:sz w:val="32"/>
          <w:szCs w:val="32"/>
        </w:rPr>
      </w:pPr>
      <w:r w:rsidRPr="00E41571">
        <w:rPr>
          <w:rFonts w:cstheme="minorHAnsi"/>
          <w:b/>
          <w:bCs/>
          <w:sz w:val="32"/>
          <w:szCs w:val="32"/>
        </w:rPr>
        <w:t xml:space="preserve">Grupo Parlamentario morena </w:t>
      </w:r>
    </w:p>
    <w:p w14:paraId="05C45CC9" w14:textId="59282C49" w:rsidR="00E41571" w:rsidRDefault="00E41571" w:rsidP="00E41571">
      <w:pPr>
        <w:spacing w:after="0"/>
        <w:jc w:val="center"/>
        <w:rPr>
          <w:rFonts w:cstheme="minorHAnsi"/>
          <w:b/>
          <w:bCs/>
          <w:sz w:val="32"/>
          <w:szCs w:val="3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E41571" w14:paraId="077B769C" w14:textId="77777777" w:rsidTr="00E41571">
        <w:tc>
          <w:tcPr>
            <w:tcW w:w="8828" w:type="dxa"/>
          </w:tcPr>
          <w:p w14:paraId="50DA3AFA" w14:textId="733C5A84" w:rsidR="00E41571" w:rsidRPr="00E41571" w:rsidRDefault="00E41571" w:rsidP="00E41571">
            <w:pPr>
              <w:pStyle w:val="Prrafodelista"/>
              <w:numPr>
                <w:ilvl w:val="0"/>
                <w:numId w:val="12"/>
              </w:numPr>
              <w:rPr>
                <w:sz w:val="20"/>
                <w:szCs w:val="20"/>
              </w:rPr>
            </w:pPr>
            <w:r w:rsidRPr="00E41571">
              <w:rPr>
                <w:sz w:val="20"/>
                <w:szCs w:val="20"/>
              </w:rPr>
              <w:t xml:space="preserve">Instituto Nacional de Estadística y Geografía. (2024). Encuesta Nacional de Ocupación y Empleo (ENOE). INEGI. </w:t>
            </w:r>
            <w:hyperlink r:id="rId7" w:history="1">
              <w:r w:rsidRPr="00E41571">
                <w:rPr>
                  <w:rStyle w:val="Hipervnculo"/>
                  <w:sz w:val="20"/>
                  <w:szCs w:val="20"/>
                </w:rPr>
                <w:t>https://www.inegi.org.mx</w:t>
              </w:r>
            </w:hyperlink>
          </w:p>
          <w:p w14:paraId="5F15570B" w14:textId="77777777" w:rsidR="00E41571" w:rsidRPr="00E41571" w:rsidRDefault="00E41571" w:rsidP="00E41571">
            <w:pPr>
              <w:pStyle w:val="Prrafodelista"/>
              <w:numPr>
                <w:ilvl w:val="0"/>
                <w:numId w:val="12"/>
              </w:numPr>
              <w:rPr>
                <w:sz w:val="20"/>
                <w:szCs w:val="20"/>
              </w:rPr>
            </w:pPr>
            <w:r w:rsidRPr="00E41571">
              <w:rPr>
                <w:sz w:val="20"/>
                <w:szCs w:val="20"/>
              </w:rPr>
              <w:t xml:space="preserve">Secretaría del Trabajo y Previsión Social. (2024). Observatorio Laboral de México: Indicadores de brecha salarial de género. Gobierno de México. </w:t>
            </w:r>
            <w:hyperlink r:id="rId8" w:history="1">
              <w:r w:rsidRPr="00E41571">
                <w:rPr>
                  <w:rStyle w:val="Hipervnculo"/>
                  <w:sz w:val="20"/>
                  <w:szCs w:val="20"/>
                </w:rPr>
                <w:t>https://www.observatoriolaboral.gob.mx</w:t>
              </w:r>
            </w:hyperlink>
          </w:p>
          <w:p w14:paraId="50B9331C" w14:textId="77777777" w:rsidR="00E41571" w:rsidRPr="00E41571" w:rsidRDefault="00E41571" w:rsidP="00E41571">
            <w:pPr>
              <w:pStyle w:val="Prrafodelista"/>
              <w:numPr>
                <w:ilvl w:val="0"/>
                <w:numId w:val="12"/>
              </w:numPr>
              <w:rPr>
                <w:sz w:val="20"/>
                <w:szCs w:val="20"/>
              </w:rPr>
            </w:pPr>
            <w:r w:rsidRPr="00E41571">
              <w:rPr>
                <w:sz w:val="20"/>
                <w:szCs w:val="20"/>
              </w:rPr>
              <w:t>Instituto Nacional de Estadística y Geografía. (2023). Cuenta Satélite del Trabajo No Remunerado de los Hogares de México. INEGI.</w:t>
            </w:r>
          </w:p>
          <w:p w14:paraId="7CB35972" w14:textId="6BEAAB83" w:rsidR="00E41571" w:rsidRDefault="00E41571" w:rsidP="00E41571">
            <w:pPr>
              <w:tabs>
                <w:tab w:val="left" w:pos="2573"/>
              </w:tabs>
              <w:rPr>
                <w:rFonts w:cstheme="minorHAnsi"/>
                <w:b/>
                <w:bCs/>
                <w:sz w:val="32"/>
                <w:szCs w:val="32"/>
              </w:rPr>
            </w:pPr>
          </w:p>
        </w:tc>
      </w:tr>
    </w:tbl>
    <w:p w14:paraId="1DC8B4BF" w14:textId="36DBE656" w:rsidR="00E41571" w:rsidRDefault="00E41571" w:rsidP="009D038E">
      <w:pPr>
        <w:rPr>
          <w:b/>
          <w:bCs/>
          <w:sz w:val="32"/>
          <w:szCs w:val="32"/>
        </w:rPr>
      </w:pPr>
    </w:p>
    <w:p w14:paraId="2D20332E" w14:textId="47583F8E" w:rsidR="00856962" w:rsidRDefault="00856962" w:rsidP="009D038E">
      <w:pPr>
        <w:rPr>
          <w:b/>
          <w:bCs/>
          <w:sz w:val="32"/>
          <w:szCs w:val="32"/>
        </w:rPr>
      </w:pPr>
    </w:p>
    <w:p w14:paraId="1F8B0E3E" w14:textId="34AE2A54" w:rsidR="00856962" w:rsidRDefault="00856962" w:rsidP="009D038E">
      <w:pPr>
        <w:rPr>
          <w:b/>
          <w:bCs/>
          <w:sz w:val="32"/>
          <w:szCs w:val="32"/>
        </w:rPr>
      </w:pPr>
    </w:p>
    <w:p w14:paraId="189AAF23" w14:textId="4656B1DD" w:rsidR="00856962" w:rsidRDefault="00856962" w:rsidP="009D038E">
      <w:pPr>
        <w:rPr>
          <w:b/>
          <w:bCs/>
          <w:sz w:val="32"/>
          <w:szCs w:val="32"/>
        </w:rPr>
      </w:pPr>
    </w:p>
    <w:p w14:paraId="06F245E1" w14:textId="176F6D02" w:rsidR="006A294C" w:rsidRDefault="006A294C" w:rsidP="009D038E">
      <w:pPr>
        <w:rPr>
          <w:b/>
          <w:bCs/>
          <w:sz w:val="32"/>
          <w:szCs w:val="32"/>
        </w:rPr>
      </w:pPr>
    </w:p>
    <w:p w14:paraId="28B595E8" w14:textId="5944B740" w:rsidR="006A294C" w:rsidRDefault="006A294C" w:rsidP="009D038E">
      <w:pPr>
        <w:rPr>
          <w:b/>
          <w:bCs/>
          <w:sz w:val="32"/>
          <w:szCs w:val="32"/>
        </w:rPr>
      </w:pPr>
    </w:p>
    <w:p w14:paraId="3C370783" w14:textId="262810B2" w:rsidR="006A294C" w:rsidRDefault="006A294C" w:rsidP="009D038E">
      <w:pPr>
        <w:rPr>
          <w:b/>
          <w:bCs/>
          <w:sz w:val="32"/>
          <w:szCs w:val="32"/>
        </w:rPr>
      </w:pPr>
    </w:p>
    <w:p w14:paraId="6A1549EA" w14:textId="4DC17A43" w:rsidR="006A294C" w:rsidRDefault="006A294C" w:rsidP="009D038E">
      <w:pPr>
        <w:rPr>
          <w:b/>
          <w:bCs/>
          <w:sz w:val="32"/>
          <w:szCs w:val="32"/>
        </w:rPr>
      </w:pPr>
    </w:p>
    <w:p w14:paraId="559830E5" w14:textId="77777777" w:rsidR="006A294C" w:rsidRDefault="006A294C" w:rsidP="009D038E">
      <w:pPr>
        <w:rPr>
          <w:b/>
          <w:bCs/>
          <w:sz w:val="32"/>
          <w:szCs w:val="32"/>
        </w:rPr>
      </w:pPr>
    </w:p>
    <w:p w14:paraId="3008FC07" w14:textId="77777777" w:rsidR="00856962" w:rsidRDefault="00856962" w:rsidP="009D038E">
      <w:pPr>
        <w:rPr>
          <w:b/>
          <w:bCs/>
          <w:sz w:val="32"/>
          <w:szCs w:val="32"/>
        </w:rPr>
      </w:pPr>
    </w:p>
    <w:p w14:paraId="1AC1A130" w14:textId="04D295C7" w:rsidR="00B958C5" w:rsidRPr="00B958C5" w:rsidRDefault="00B958C5" w:rsidP="00B958C5">
      <w:pPr>
        <w:jc w:val="center"/>
        <w:rPr>
          <w:b/>
          <w:bCs/>
          <w:sz w:val="32"/>
          <w:szCs w:val="32"/>
        </w:rPr>
      </w:pPr>
      <w:r w:rsidRPr="00B958C5">
        <w:rPr>
          <w:b/>
          <w:bCs/>
          <w:sz w:val="32"/>
          <w:szCs w:val="32"/>
        </w:rPr>
        <w:t>CUADRO COMPARATIVO</w:t>
      </w:r>
    </w:p>
    <w:p w14:paraId="4FBEED25" w14:textId="1B8E781E" w:rsidR="00C77245" w:rsidRDefault="00180215" w:rsidP="00562DBF">
      <w:pPr>
        <w:jc w:val="both"/>
      </w:pPr>
      <w:r w:rsidRPr="00A96997">
        <w:rPr>
          <w:b/>
          <w:bCs/>
        </w:rPr>
        <w:t xml:space="preserve">Artículo </w:t>
      </w:r>
      <w:r w:rsidR="00940BAD" w:rsidRPr="00A96997">
        <w:rPr>
          <w:b/>
          <w:bCs/>
        </w:rPr>
        <w:t>Primero.</w:t>
      </w:r>
      <w:r w:rsidR="00940BAD">
        <w:t xml:space="preserve"> -</w:t>
      </w:r>
      <w:r>
        <w:t xml:space="preserve"> </w:t>
      </w:r>
      <w:r w:rsidR="00C77245">
        <w:t xml:space="preserve">Se adiciona la fracción segunda y la fracción decimo primera recorriéndose las subsecuentes del articulo 6 </w:t>
      </w:r>
      <w:r w:rsidR="00562DBF">
        <w:t xml:space="preserve">y se adicionan las fracciones </w:t>
      </w:r>
      <w:r w:rsidR="00562DBF">
        <w:rPr>
          <w:rStyle w:val="Fuerte"/>
        </w:rPr>
        <w:t xml:space="preserve">XVIII, XIX y XX </w:t>
      </w:r>
      <w:r w:rsidR="00C77245">
        <w:t>de la Ley de Igualdad de Trato y Oportunidades entre Mujeres y Hombres del Estado de México</w:t>
      </w:r>
      <w:r>
        <w:t>.</w:t>
      </w:r>
      <w:r w:rsidR="00C77245">
        <w:t xml:space="preserve"> </w:t>
      </w:r>
    </w:p>
    <w:tbl>
      <w:tblPr>
        <w:tblW w:w="10146" w:type="dxa"/>
        <w:jc w:val="center"/>
        <w:tblLook w:val="04A0" w:firstRow="1" w:lastRow="0" w:firstColumn="1" w:lastColumn="0" w:noHBand="0" w:noVBand="1"/>
      </w:tblPr>
      <w:tblGrid>
        <w:gridCol w:w="10146"/>
      </w:tblGrid>
      <w:tr w:rsidR="00C77245" w:rsidRPr="008F3D7E" w14:paraId="1040C65C" w14:textId="77777777" w:rsidTr="00C77245">
        <w:trPr>
          <w:jc w:val="center"/>
        </w:trPr>
        <w:tc>
          <w:tcPr>
            <w:tcW w:w="10146" w:type="dxa"/>
          </w:tcPr>
          <w:p w14:paraId="6A9C7BA8" w14:textId="4C8FAFC4" w:rsidR="00C77245" w:rsidRPr="008F3D7E" w:rsidRDefault="00C77245" w:rsidP="00C77245">
            <w:pPr>
              <w:ind w:right="355"/>
              <w:rPr>
                <w:rFonts w:ascii="Bookman Old Style" w:hAnsi="Bookman Old Style" w:cs="Arial"/>
                <w:b/>
                <w:sz w:val="16"/>
                <w:szCs w:val="16"/>
              </w:rPr>
            </w:pPr>
          </w:p>
        </w:tc>
      </w:tr>
    </w:tbl>
    <w:tbl>
      <w:tblPr>
        <w:tblStyle w:val="Tablaconcuadrcula"/>
        <w:tblW w:w="0" w:type="auto"/>
        <w:tblLook w:val="04A0" w:firstRow="1" w:lastRow="0" w:firstColumn="1" w:lastColumn="0" w:noHBand="0" w:noVBand="1"/>
      </w:tblPr>
      <w:tblGrid>
        <w:gridCol w:w="4414"/>
        <w:gridCol w:w="4414"/>
      </w:tblGrid>
      <w:tr w:rsidR="00C77245" w14:paraId="05EF16F1" w14:textId="77777777" w:rsidTr="00B958C5">
        <w:tc>
          <w:tcPr>
            <w:tcW w:w="4414" w:type="dxa"/>
            <w:shd w:val="clear" w:color="auto" w:fill="808080" w:themeFill="background1" w:themeFillShade="80"/>
          </w:tcPr>
          <w:p w14:paraId="23B8FA45" w14:textId="77777777" w:rsidR="00C77245" w:rsidRPr="00B958C5" w:rsidRDefault="00C77245" w:rsidP="0084282B">
            <w:pPr>
              <w:jc w:val="center"/>
              <w:rPr>
                <w:b/>
                <w:bCs/>
                <w:sz w:val="32"/>
                <w:szCs w:val="32"/>
              </w:rPr>
            </w:pPr>
            <w:r w:rsidRPr="00B958C5">
              <w:rPr>
                <w:b/>
                <w:bCs/>
                <w:sz w:val="32"/>
                <w:szCs w:val="32"/>
              </w:rPr>
              <w:t>Texto actual</w:t>
            </w:r>
          </w:p>
        </w:tc>
        <w:tc>
          <w:tcPr>
            <w:tcW w:w="4414" w:type="dxa"/>
            <w:shd w:val="clear" w:color="auto" w:fill="808080" w:themeFill="background1" w:themeFillShade="80"/>
          </w:tcPr>
          <w:p w14:paraId="0A65FEDD" w14:textId="77777777" w:rsidR="00C77245" w:rsidRPr="00B958C5" w:rsidRDefault="00C77245" w:rsidP="0084282B">
            <w:pPr>
              <w:jc w:val="center"/>
              <w:rPr>
                <w:b/>
                <w:bCs/>
                <w:sz w:val="32"/>
                <w:szCs w:val="32"/>
              </w:rPr>
            </w:pPr>
            <w:r w:rsidRPr="00B958C5">
              <w:rPr>
                <w:b/>
                <w:bCs/>
                <w:sz w:val="32"/>
                <w:szCs w:val="32"/>
              </w:rPr>
              <w:t>Texto Propuesto</w:t>
            </w:r>
          </w:p>
        </w:tc>
      </w:tr>
      <w:tr w:rsidR="00C77245" w14:paraId="1EB7A151" w14:textId="77777777" w:rsidTr="0084282B">
        <w:tc>
          <w:tcPr>
            <w:tcW w:w="4414" w:type="dxa"/>
          </w:tcPr>
          <w:p w14:paraId="75645650" w14:textId="29587C95" w:rsidR="001D66D3" w:rsidRPr="00B958C5" w:rsidRDefault="001D66D3" w:rsidP="001D66D3">
            <w:pPr>
              <w:rPr>
                <w:rFonts w:cstheme="minorHAnsi"/>
                <w:bCs/>
                <w:sz w:val="20"/>
                <w:szCs w:val="20"/>
              </w:rPr>
            </w:pPr>
            <w:r w:rsidRPr="00B958C5">
              <w:rPr>
                <w:rFonts w:cstheme="minorHAnsi"/>
                <w:bCs/>
                <w:sz w:val="20"/>
                <w:szCs w:val="20"/>
              </w:rPr>
              <w:t>Artículo 6.- …</w:t>
            </w:r>
          </w:p>
          <w:p w14:paraId="46AFB527" w14:textId="77777777" w:rsidR="00940BAD" w:rsidRPr="00B958C5" w:rsidRDefault="00940BAD" w:rsidP="001D66D3">
            <w:pPr>
              <w:rPr>
                <w:rFonts w:cstheme="minorHAnsi"/>
                <w:bCs/>
                <w:sz w:val="20"/>
                <w:szCs w:val="20"/>
              </w:rPr>
            </w:pPr>
          </w:p>
          <w:p w14:paraId="131544D5" w14:textId="29E1A504" w:rsidR="001D66D3" w:rsidRPr="00B958C5" w:rsidRDefault="001D66D3" w:rsidP="001D66D3">
            <w:pPr>
              <w:rPr>
                <w:rFonts w:cstheme="minorHAnsi"/>
                <w:bCs/>
                <w:sz w:val="20"/>
                <w:szCs w:val="20"/>
              </w:rPr>
            </w:pPr>
            <w:r w:rsidRPr="00B958C5">
              <w:rPr>
                <w:rFonts w:cstheme="minorHAnsi"/>
                <w:bCs/>
                <w:sz w:val="20"/>
                <w:szCs w:val="20"/>
              </w:rPr>
              <w:t>I….</w:t>
            </w:r>
          </w:p>
          <w:p w14:paraId="50845142" w14:textId="7F2E43C3" w:rsidR="001D66D3" w:rsidRPr="00B958C5" w:rsidRDefault="001D66D3" w:rsidP="001D66D3">
            <w:pPr>
              <w:rPr>
                <w:rFonts w:cstheme="minorHAnsi"/>
                <w:bCs/>
                <w:sz w:val="20"/>
                <w:szCs w:val="20"/>
              </w:rPr>
            </w:pPr>
          </w:p>
          <w:p w14:paraId="2CEA9A89" w14:textId="70A420F8" w:rsidR="001D66D3" w:rsidRPr="00B958C5" w:rsidRDefault="001D66D3" w:rsidP="001D66D3">
            <w:pPr>
              <w:rPr>
                <w:rFonts w:cstheme="minorHAnsi"/>
                <w:bCs/>
                <w:sz w:val="20"/>
                <w:szCs w:val="20"/>
              </w:rPr>
            </w:pPr>
            <w:r w:rsidRPr="00B958C5">
              <w:rPr>
                <w:rFonts w:cstheme="minorHAnsi"/>
                <w:bCs/>
                <w:sz w:val="20"/>
                <w:szCs w:val="20"/>
              </w:rPr>
              <w:t>II. Derogada</w:t>
            </w:r>
          </w:p>
          <w:p w14:paraId="6391C473" w14:textId="6A2A6171" w:rsidR="001D66D3" w:rsidRPr="00B958C5" w:rsidRDefault="001D66D3" w:rsidP="001D66D3">
            <w:pPr>
              <w:rPr>
                <w:rFonts w:cstheme="minorHAnsi"/>
                <w:bCs/>
                <w:sz w:val="20"/>
                <w:szCs w:val="20"/>
              </w:rPr>
            </w:pPr>
          </w:p>
          <w:p w14:paraId="2EA13253" w14:textId="77777777" w:rsidR="00180215" w:rsidRPr="00B958C5" w:rsidRDefault="001D66D3" w:rsidP="001D66D3">
            <w:pPr>
              <w:rPr>
                <w:rFonts w:cstheme="minorHAnsi"/>
                <w:bCs/>
                <w:sz w:val="20"/>
                <w:szCs w:val="20"/>
              </w:rPr>
            </w:pPr>
            <w:r w:rsidRPr="00B958C5">
              <w:rPr>
                <w:rFonts w:cstheme="minorHAnsi"/>
                <w:bCs/>
                <w:sz w:val="20"/>
                <w:szCs w:val="20"/>
              </w:rPr>
              <w:t>III.a X.</w:t>
            </w:r>
          </w:p>
          <w:p w14:paraId="1E00C7FC" w14:textId="77777777" w:rsidR="00180215" w:rsidRPr="00B958C5" w:rsidRDefault="00180215" w:rsidP="001D66D3">
            <w:pPr>
              <w:rPr>
                <w:rFonts w:cstheme="minorHAnsi"/>
                <w:bCs/>
                <w:sz w:val="20"/>
                <w:szCs w:val="20"/>
              </w:rPr>
            </w:pPr>
          </w:p>
          <w:p w14:paraId="76E91AF1" w14:textId="27C696FA" w:rsidR="001D66D3" w:rsidRPr="00B958C5" w:rsidRDefault="00180215" w:rsidP="00180215">
            <w:pPr>
              <w:jc w:val="both"/>
              <w:rPr>
                <w:rFonts w:cstheme="minorHAnsi"/>
                <w:bCs/>
                <w:sz w:val="20"/>
                <w:szCs w:val="20"/>
              </w:rPr>
            </w:pPr>
            <w:r w:rsidRPr="00B958C5">
              <w:rPr>
                <w:rFonts w:cstheme="minorHAnsi"/>
                <w:bCs/>
                <w:sz w:val="20"/>
                <w:szCs w:val="20"/>
              </w:rPr>
              <w:t xml:space="preserve">XI. </w:t>
            </w:r>
            <w:r w:rsidRPr="00B958C5">
              <w:rPr>
                <w:rFonts w:cstheme="minorHAnsi"/>
                <w:sz w:val="20"/>
                <w:szCs w:val="20"/>
              </w:rPr>
              <w:t>Lenguaje no sexista: Aquél que evita estereotipos, usos y expresiones que refuercen actitudes de desigualdad entre mujeres y hombres;</w:t>
            </w:r>
            <w:r w:rsidR="001D66D3" w:rsidRPr="00B958C5">
              <w:rPr>
                <w:rFonts w:cstheme="minorHAnsi"/>
                <w:bCs/>
                <w:sz w:val="20"/>
                <w:szCs w:val="20"/>
              </w:rPr>
              <w:t xml:space="preserve"> </w:t>
            </w:r>
          </w:p>
          <w:p w14:paraId="089AC23A" w14:textId="77777777" w:rsidR="00180215" w:rsidRPr="00B958C5" w:rsidRDefault="00180215" w:rsidP="00180215">
            <w:pPr>
              <w:jc w:val="both"/>
              <w:rPr>
                <w:rFonts w:cstheme="minorHAnsi"/>
                <w:bCs/>
                <w:sz w:val="20"/>
                <w:szCs w:val="20"/>
              </w:rPr>
            </w:pPr>
          </w:p>
          <w:p w14:paraId="10764B3F" w14:textId="57F9B3D4" w:rsidR="00180215" w:rsidRPr="00B958C5" w:rsidRDefault="00180215" w:rsidP="00180215">
            <w:pPr>
              <w:rPr>
                <w:rFonts w:cstheme="minorHAnsi"/>
                <w:bCs/>
                <w:sz w:val="20"/>
                <w:szCs w:val="20"/>
              </w:rPr>
            </w:pPr>
            <w:r w:rsidRPr="00B958C5">
              <w:rPr>
                <w:rFonts w:cstheme="minorHAnsi"/>
                <w:bCs/>
                <w:sz w:val="20"/>
                <w:szCs w:val="20"/>
              </w:rPr>
              <w:t xml:space="preserve">XII.a XIX. </w:t>
            </w:r>
          </w:p>
          <w:p w14:paraId="01B5DF67" w14:textId="77777777" w:rsidR="00C77245" w:rsidRPr="00B958C5" w:rsidRDefault="00C77245" w:rsidP="0084282B">
            <w:pPr>
              <w:rPr>
                <w:rFonts w:cstheme="minorHAnsi"/>
                <w:sz w:val="20"/>
                <w:szCs w:val="20"/>
              </w:rPr>
            </w:pPr>
          </w:p>
        </w:tc>
        <w:tc>
          <w:tcPr>
            <w:tcW w:w="4414" w:type="dxa"/>
          </w:tcPr>
          <w:p w14:paraId="02E0C7F3" w14:textId="77777777" w:rsidR="001D66D3" w:rsidRPr="00B958C5" w:rsidRDefault="001D66D3" w:rsidP="001D66D3">
            <w:pPr>
              <w:rPr>
                <w:rFonts w:cstheme="minorHAnsi"/>
                <w:bCs/>
                <w:sz w:val="20"/>
                <w:szCs w:val="20"/>
              </w:rPr>
            </w:pPr>
            <w:r w:rsidRPr="00B958C5">
              <w:rPr>
                <w:rFonts w:cstheme="minorHAnsi"/>
                <w:bCs/>
                <w:sz w:val="20"/>
                <w:szCs w:val="20"/>
              </w:rPr>
              <w:t>Artículo 6.- …</w:t>
            </w:r>
          </w:p>
          <w:p w14:paraId="04635EDE" w14:textId="77777777" w:rsidR="001D66D3" w:rsidRPr="00B958C5" w:rsidRDefault="001D66D3" w:rsidP="001D66D3">
            <w:pPr>
              <w:rPr>
                <w:rFonts w:cstheme="minorHAnsi"/>
                <w:bCs/>
                <w:sz w:val="20"/>
                <w:szCs w:val="20"/>
              </w:rPr>
            </w:pPr>
          </w:p>
          <w:p w14:paraId="733B16DB" w14:textId="77777777" w:rsidR="001D66D3" w:rsidRPr="00B958C5" w:rsidRDefault="001D66D3" w:rsidP="001D66D3">
            <w:pPr>
              <w:rPr>
                <w:rFonts w:cstheme="minorHAnsi"/>
                <w:bCs/>
                <w:sz w:val="20"/>
                <w:szCs w:val="20"/>
              </w:rPr>
            </w:pPr>
            <w:r w:rsidRPr="00B958C5">
              <w:rPr>
                <w:rFonts w:cstheme="minorHAnsi"/>
                <w:bCs/>
                <w:sz w:val="20"/>
                <w:szCs w:val="20"/>
              </w:rPr>
              <w:t>I….</w:t>
            </w:r>
          </w:p>
          <w:p w14:paraId="4920D10A" w14:textId="77777777" w:rsidR="00C77245" w:rsidRPr="00B958C5" w:rsidRDefault="00C77245" w:rsidP="0084282B">
            <w:pPr>
              <w:rPr>
                <w:rFonts w:cstheme="minorHAnsi"/>
                <w:sz w:val="20"/>
                <w:szCs w:val="20"/>
              </w:rPr>
            </w:pPr>
          </w:p>
          <w:p w14:paraId="74A8D28C" w14:textId="0BA248A9" w:rsidR="001D66D3" w:rsidRPr="00B958C5" w:rsidRDefault="001D66D3" w:rsidP="00180215">
            <w:pPr>
              <w:jc w:val="both"/>
              <w:rPr>
                <w:rFonts w:cstheme="minorHAnsi"/>
                <w:sz w:val="20"/>
                <w:szCs w:val="20"/>
              </w:rPr>
            </w:pPr>
            <w:r w:rsidRPr="00B958C5">
              <w:rPr>
                <w:rFonts w:cstheme="minorHAnsi"/>
                <w:b/>
                <w:bCs/>
                <w:sz w:val="20"/>
                <w:szCs w:val="20"/>
              </w:rPr>
              <w:t>II. Brecha salarial de género. Es l</w:t>
            </w:r>
            <w:r w:rsidR="00180215" w:rsidRPr="00B958C5">
              <w:rPr>
                <w:rFonts w:cstheme="minorHAnsi"/>
                <w:b/>
                <w:bCs/>
                <w:sz w:val="20"/>
                <w:szCs w:val="20"/>
              </w:rPr>
              <w:t xml:space="preserve">a </w:t>
            </w:r>
            <w:r w:rsidRPr="00B958C5">
              <w:rPr>
                <w:rFonts w:cstheme="minorHAnsi"/>
                <w:b/>
                <w:bCs/>
                <w:sz w:val="20"/>
                <w:szCs w:val="20"/>
              </w:rPr>
              <w:t>diferencia de retribución salarial entre</w:t>
            </w:r>
            <w:r w:rsidR="00180215" w:rsidRPr="00B958C5">
              <w:rPr>
                <w:rFonts w:cstheme="minorHAnsi"/>
                <w:b/>
                <w:bCs/>
                <w:sz w:val="20"/>
                <w:szCs w:val="20"/>
              </w:rPr>
              <w:t xml:space="preserve"> </w:t>
            </w:r>
            <w:r w:rsidRPr="00B958C5">
              <w:rPr>
                <w:rFonts w:cstheme="minorHAnsi"/>
                <w:b/>
                <w:bCs/>
                <w:sz w:val="20"/>
                <w:szCs w:val="20"/>
              </w:rPr>
              <w:t>mujeres y hombres por razones de</w:t>
            </w:r>
            <w:r w:rsidR="00180215" w:rsidRPr="00B958C5">
              <w:rPr>
                <w:rFonts w:cstheme="minorHAnsi"/>
                <w:b/>
                <w:bCs/>
                <w:sz w:val="20"/>
                <w:szCs w:val="20"/>
              </w:rPr>
              <w:t xml:space="preserve"> </w:t>
            </w:r>
            <w:r w:rsidRPr="00B958C5">
              <w:rPr>
                <w:rFonts w:cstheme="minorHAnsi"/>
                <w:b/>
                <w:bCs/>
                <w:sz w:val="20"/>
                <w:szCs w:val="20"/>
              </w:rPr>
              <w:t>género, respecto a la realización de un</w:t>
            </w:r>
            <w:r w:rsidR="00180215" w:rsidRPr="00B958C5">
              <w:rPr>
                <w:rFonts w:cstheme="minorHAnsi"/>
                <w:b/>
                <w:bCs/>
                <w:sz w:val="20"/>
                <w:szCs w:val="20"/>
              </w:rPr>
              <w:t xml:space="preserve"> </w:t>
            </w:r>
            <w:r w:rsidRPr="00B958C5">
              <w:rPr>
                <w:rFonts w:cstheme="minorHAnsi"/>
                <w:b/>
                <w:bCs/>
                <w:sz w:val="20"/>
                <w:szCs w:val="20"/>
              </w:rPr>
              <w:t>trabajo remunerado de igual valor</w:t>
            </w:r>
            <w:r w:rsidRPr="00B958C5">
              <w:rPr>
                <w:rFonts w:cstheme="minorHAnsi"/>
                <w:sz w:val="20"/>
                <w:szCs w:val="20"/>
              </w:rPr>
              <w:t>;</w:t>
            </w:r>
          </w:p>
          <w:p w14:paraId="6BCA4259" w14:textId="14D6A2EC" w:rsidR="00180215" w:rsidRPr="00B958C5" w:rsidRDefault="00180215" w:rsidP="00180215">
            <w:pPr>
              <w:jc w:val="both"/>
              <w:rPr>
                <w:rFonts w:cstheme="minorHAnsi"/>
                <w:sz w:val="20"/>
                <w:szCs w:val="20"/>
              </w:rPr>
            </w:pPr>
          </w:p>
          <w:p w14:paraId="50C84A6A" w14:textId="12032022" w:rsidR="00180215" w:rsidRPr="00B958C5" w:rsidRDefault="00180215" w:rsidP="00180215">
            <w:pPr>
              <w:rPr>
                <w:rFonts w:cstheme="minorHAnsi"/>
                <w:bCs/>
                <w:sz w:val="20"/>
                <w:szCs w:val="20"/>
              </w:rPr>
            </w:pPr>
            <w:r w:rsidRPr="00B958C5">
              <w:rPr>
                <w:rFonts w:cstheme="minorHAnsi"/>
                <w:bCs/>
                <w:sz w:val="20"/>
                <w:szCs w:val="20"/>
              </w:rPr>
              <w:t xml:space="preserve">III.a X. </w:t>
            </w:r>
          </w:p>
          <w:p w14:paraId="0934FC86" w14:textId="2EDBA504" w:rsidR="00180215" w:rsidRPr="00B958C5" w:rsidRDefault="00180215" w:rsidP="00180215">
            <w:pPr>
              <w:jc w:val="both"/>
              <w:rPr>
                <w:rFonts w:cstheme="minorHAnsi"/>
                <w:sz w:val="20"/>
                <w:szCs w:val="20"/>
              </w:rPr>
            </w:pPr>
          </w:p>
          <w:p w14:paraId="3B56627F" w14:textId="2E5D6D8B" w:rsidR="00180215" w:rsidRPr="00B958C5" w:rsidRDefault="00180215" w:rsidP="00180215">
            <w:pPr>
              <w:jc w:val="both"/>
              <w:rPr>
                <w:rFonts w:cstheme="minorHAnsi"/>
                <w:b/>
                <w:bCs/>
                <w:sz w:val="20"/>
                <w:szCs w:val="20"/>
              </w:rPr>
            </w:pPr>
            <w:r w:rsidRPr="00B958C5">
              <w:rPr>
                <w:rFonts w:cstheme="minorHAnsi"/>
                <w:b/>
                <w:bCs/>
                <w:sz w:val="20"/>
                <w:szCs w:val="20"/>
              </w:rPr>
              <w:t>XI. Igualdad salarial. Remuneración igual por un trabajo de igual valor, sin distinguir el sexo, el género, la identidad de género, el origen étnico, la orientación sexual, la edad, las discapacidades, la condición social, económica, de salud o jurídica, entre otras.</w:t>
            </w:r>
          </w:p>
          <w:p w14:paraId="5140495C" w14:textId="2A4B1C6D" w:rsidR="00180215" w:rsidRPr="00B958C5" w:rsidRDefault="00180215" w:rsidP="00180215">
            <w:pPr>
              <w:jc w:val="both"/>
              <w:rPr>
                <w:rFonts w:cstheme="minorHAnsi"/>
                <w:b/>
                <w:bCs/>
                <w:sz w:val="20"/>
                <w:szCs w:val="20"/>
              </w:rPr>
            </w:pPr>
          </w:p>
          <w:p w14:paraId="1E8E3873" w14:textId="30B58867" w:rsidR="00180215" w:rsidRPr="00B958C5" w:rsidRDefault="00180215" w:rsidP="00180215">
            <w:pPr>
              <w:jc w:val="both"/>
              <w:rPr>
                <w:rFonts w:cstheme="minorHAnsi"/>
                <w:b/>
                <w:bCs/>
                <w:sz w:val="20"/>
                <w:szCs w:val="20"/>
              </w:rPr>
            </w:pPr>
            <w:r w:rsidRPr="00B958C5">
              <w:rPr>
                <w:rFonts w:cstheme="minorHAnsi"/>
                <w:sz w:val="20"/>
                <w:szCs w:val="20"/>
              </w:rPr>
              <w:t>XII. a XX.</w:t>
            </w:r>
          </w:p>
          <w:p w14:paraId="39481E1A" w14:textId="12A8E6BE" w:rsidR="00180215" w:rsidRPr="00B958C5" w:rsidRDefault="00180215" w:rsidP="001D66D3">
            <w:pPr>
              <w:rPr>
                <w:rFonts w:cstheme="minorHAnsi"/>
                <w:sz w:val="20"/>
                <w:szCs w:val="20"/>
              </w:rPr>
            </w:pPr>
          </w:p>
        </w:tc>
      </w:tr>
      <w:tr w:rsidR="00D36083" w14:paraId="1FB3DFB7" w14:textId="77777777" w:rsidTr="0084282B">
        <w:tc>
          <w:tcPr>
            <w:tcW w:w="4414" w:type="dxa"/>
          </w:tcPr>
          <w:p w14:paraId="1F4E1BEE" w14:textId="77777777" w:rsidR="00D36083" w:rsidRPr="00B958C5" w:rsidRDefault="00D36083" w:rsidP="00D36083">
            <w:pPr>
              <w:rPr>
                <w:rFonts w:cstheme="minorHAnsi"/>
                <w:bCs/>
                <w:sz w:val="20"/>
                <w:szCs w:val="20"/>
              </w:rPr>
            </w:pPr>
            <w:r w:rsidRPr="00B958C5">
              <w:rPr>
                <w:rFonts w:cstheme="minorHAnsi"/>
                <w:bCs/>
                <w:sz w:val="20"/>
                <w:szCs w:val="20"/>
              </w:rPr>
              <w:t>Artículo 30.- …</w:t>
            </w:r>
          </w:p>
          <w:p w14:paraId="12924B49" w14:textId="77777777" w:rsidR="00D36083" w:rsidRPr="00B958C5" w:rsidRDefault="00D36083" w:rsidP="00D36083">
            <w:pPr>
              <w:rPr>
                <w:rFonts w:cstheme="minorHAnsi"/>
                <w:bCs/>
                <w:sz w:val="20"/>
                <w:szCs w:val="20"/>
              </w:rPr>
            </w:pPr>
          </w:p>
          <w:p w14:paraId="115EF07C" w14:textId="6091E4F8" w:rsidR="00D36083" w:rsidRPr="00B958C5" w:rsidRDefault="00D36083" w:rsidP="00D36083">
            <w:pPr>
              <w:rPr>
                <w:rFonts w:cstheme="minorHAnsi"/>
                <w:bCs/>
                <w:sz w:val="20"/>
                <w:szCs w:val="20"/>
              </w:rPr>
            </w:pPr>
            <w:r w:rsidRPr="00B958C5">
              <w:rPr>
                <w:rFonts w:cstheme="minorHAnsi"/>
                <w:bCs/>
                <w:sz w:val="20"/>
                <w:szCs w:val="20"/>
              </w:rPr>
              <w:t xml:space="preserve">I.a IV. </w:t>
            </w:r>
          </w:p>
          <w:p w14:paraId="0CD5FBB0" w14:textId="77777777" w:rsidR="00D36083" w:rsidRPr="00B958C5" w:rsidRDefault="00D36083" w:rsidP="00D36083">
            <w:pPr>
              <w:rPr>
                <w:rFonts w:cstheme="minorHAnsi"/>
                <w:b/>
                <w:sz w:val="20"/>
                <w:szCs w:val="20"/>
              </w:rPr>
            </w:pPr>
          </w:p>
          <w:p w14:paraId="1B3A8E1C" w14:textId="78C4639B" w:rsidR="00D36083" w:rsidRPr="00B958C5" w:rsidRDefault="00D36083" w:rsidP="00D36083">
            <w:pPr>
              <w:autoSpaceDE w:val="0"/>
              <w:autoSpaceDN w:val="0"/>
              <w:adjustRightInd w:val="0"/>
              <w:jc w:val="both"/>
              <w:rPr>
                <w:rFonts w:cstheme="minorHAnsi"/>
                <w:sz w:val="20"/>
                <w:szCs w:val="20"/>
              </w:rPr>
            </w:pPr>
            <w:r w:rsidRPr="00B958C5">
              <w:rPr>
                <w:rFonts w:cstheme="minorHAnsi"/>
                <w:bCs/>
                <w:sz w:val="20"/>
                <w:szCs w:val="20"/>
              </w:rPr>
              <w:t>V.</w:t>
            </w:r>
            <w:r w:rsidRPr="00B958C5">
              <w:rPr>
                <w:rFonts w:cstheme="minorHAnsi"/>
                <w:sz w:val="20"/>
                <w:szCs w:val="20"/>
              </w:rPr>
              <w:t xml:space="preserve"> Implementar acciones afirmativas para reducir los factores que relegan la incorporación de las personas al ámbito laboral, en razón de su sexo a fin de erradicarlos; </w:t>
            </w:r>
          </w:p>
          <w:p w14:paraId="212E2E24" w14:textId="03ACE63C" w:rsidR="00D36083" w:rsidRPr="00B958C5" w:rsidRDefault="00D36083" w:rsidP="00D36083">
            <w:pPr>
              <w:autoSpaceDE w:val="0"/>
              <w:autoSpaceDN w:val="0"/>
              <w:adjustRightInd w:val="0"/>
              <w:jc w:val="both"/>
              <w:rPr>
                <w:rFonts w:cstheme="minorHAnsi"/>
                <w:sz w:val="20"/>
                <w:szCs w:val="20"/>
              </w:rPr>
            </w:pPr>
          </w:p>
          <w:p w14:paraId="1B094665" w14:textId="4DDE45D1" w:rsidR="00D36083" w:rsidRPr="00B958C5" w:rsidRDefault="00D36083" w:rsidP="00D36083">
            <w:pPr>
              <w:autoSpaceDE w:val="0"/>
              <w:autoSpaceDN w:val="0"/>
              <w:adjustRightInd w:val="0"/>
              <w:jc w:val="both"/>
              <w:rPr>
                <w:rFonts w:cstheme="minorHAnsi"/>
                <w:sz w:val="20"/>
                <w:szCs w:val="20"/>
              </w:rPr>
            </w:pPr>
          </w:p>
          <w:p w14:paraId="63293472" w14:textId="3ECDEB3B" w:rsidR="00D36083" w:rsidRPr="00B958C5" w:rsidRDefault="00D36083" w:rsidP="00D36083">
            <w:pPr>
              <w:autoSpaceDE w:val="0"/>
              <w:autoSpaceDN w:val="0"/>
              <w:adjustRightInd w:val="0"/>
              <w:jc w:val="both"/>
              <w:rPr>
                <w:rFonts w:cstheme="minorHAnsi"/>
                <w:sz w:val="20"/>
                <w:szCs w:val="20"/>
              </w:rPr>
            </w:pPr>
          </w:p>
          <w:p w14:paraId="7CC60CE6" w14:textId="77777777" w:rsidR="00D36083" w:rsidRPr="00B958C5" w:rsidRDefault="00D36083" w:rsidP="00D36083">
            <w:pPr>
              <w:autoSpaceDE w:val="0"/>
              <w:autoSpaceDN w:val="0"/>
              <w:adjustRightInd w:val="0"/>
              <w:jc w:val="both"/>
              <w:rPr>
                <w:rFonts w:cstheme="minorHAnsi"/>
                <w:sz w:val="20"/>
                <w:szCs w:val="20"/>
              </w:rPr>
            </w:pPr>
          </w:p>
          <w:p w14:paraId="021609F6" w14:textId="42CC9375" w:rsidR="00D36083" w:rsidRPr="00B958C5" w:rsidRDefault="00D36083" w:rsidP="00D36083">
            <w:pPr>
              <w:rPr>
                <w:rFonts w:cstheme="minorHAnsi"/>
                <w:b/>
                <w:sz w:val="20"/>
                <w:szCs w:val="20"/>
              </w:rPr>
            </w:pPr>
          </w:p>
          <w:p w14:paraId="413267B9" w14:textId="77777777" w:rsidR="00D36083" w:rsidRPr="00B958C5" w:rsidRDefault="00D36083" w:rsidP="00D36083">
            <w:pPr>
              <w:autoSpaceDE w:val="0"/>
              <w:autoSpaceDN w:val="0"/>
              <w:adjustRightInd w:val="0"/>
              <w:jc w:val="both"/>
              <w:rPr>
                <w:rFonts w:cstheme="minorHAnsi"/>
                <w:sz w:val="20"/>
                <w:szCs w:val="20"/>
              </w:rPr>
            </w:pPr>
            <w:r w:rsidRPr="00B958C5">
              <w:rPr>
                <w:rFonts w:cstheme="minorHAnsi"/>
                <w:bCs/>
                <w:sz w:val="20"/>
                <w:szCs w:val="20"/>
              </w:rPr>
              <w:t>VI.</w:t>
            </w:r>
            <w:r w:rsidRPr="00B958C5">
              <w:rPr>
                <w:rFonts w:cstheme="minorHAnsi"/>
                <w:sz w:val="20"/>
                <w:szCs w:val="20"/>
              </w:rPr>
              <w:t xml:space="preserve"> Fomentar el acceso al trabajo de las personas que en razón de su sexo están relegadas de puestos directivos y generar los mecanismos necesarios para su capacitación;</w:t>
            </w:r>
          </w:p>
          <w:p w14:paraId="3D41D688" w14:textId="77777777" w:rsidR="00D36083" w:rsidRPr="00B958C5" w:rsidRDefault="00D36083" w:rsidP="00D36083">
            <w:pPr>
              <w:rPr>
                <w:rFonts w:cstheme="minorHAnsi"/>
                <w:b/>
                <w:sz w:val="20"/>
                <w:szCs w:val="20"/>
              </w:rPr>
            </w:pPr>
          </w:p>
          <w:p w14:paraId="7F7B5E03" w14:textId="77777777" w:rsidR="001D66D3" w:rsidRPr="00B958C5" w:rsidRDefault="001D66D3" w:rsidP="001D66D3">
            <w:pPr>
              <w:rPr>
                <w:rFonts w:cstheme="minorHAnsi"/>
                <w:bCs/>
                <w:sz w:val="20"/>
                <w:szCs w:val="20"/>
              </w:rPr>
            </w:pPr>
            <w:r w:rsidRPr="00B958C5">
              <w:rPr>
                <w:rFonts w:cstheme="minorHAnsi"/>
                <w:bCs/>
                <w:sz w:val="20"/>
                <w:szCs w:val="20"/>
              </w:rPr>
              <w:t>VII.a XVII.</w:t>
            </w:r>
          </w:p>
          <w:p w14:paraId="15C96D41" w14:textId="2C66D162" w:rsidR="001D66D3" w:rsidRPr="00B958C5" w:rsidRDefault="001D66D3" w:rsidP="001D66D3">
            <w:pPr>
              <w:rPr>
                <w:rFonts w:cstheme="minorHAnsi"/>
                <w:bCs/>
                <w:sz w:val="20"/>
                <w:szCs w:val="20"/>
              </w:rPr>
            </w:pPr>
            <w:r w:rsidRPr="00B958C5">
              <w:rPr>
                <w:rFonts w:cstheme="minorHAnsi"/>
                <w:bCs/>
                <w:sz w:val="20"/>
                <w:szCs w:val="20"/>
              </w:rPr>
              <w:t xml:space="preserve"> </w:t>
            </w:r>
          </w:p>
          <w:p w14:paraId="05B4710D" w14:textId="1D1D7A2A" w:rsidR="00D36083" w:rsidRPr="00B958C5" w:rsidRDefault="00D36083" w:rsidP="00D36083">
            <w:pPr>
              <w:rPr>
                <w:rFonts w:cstheme="minorHAnsi"/>
                <w:b/>
                <w:sz w:val="20"/>
                <w:szCs w:val="20"/>
              </w:rPr>
            </w:pPr>
          </w:p>
        </w:tc>
        <w:tc>
          <w:tcPr>
            <w:tcW w:w="4414" w:type="dxa"/>
          </w:tcPr>
          <w:p w14:paraId="0E14BBC2" w14:textId="77777777" w:rsidR="00D36083" w:rsidRPr="00B958C5" w:rsidRDefault="00D36083" w:rsidP="00D36083">
            <w:pPr>
              <w:rPr>
                <w:rFonts w:cstheme="minorHAnsi"/>
                <w:bCs/>
                <w:sz w:val="20"/>
                <w:szCs w:val="20"/>
              </w:rPr>
            </w:pPr>
            <w:r w:rsidRPr="00B958C5">
              <w:rPr>
                <w:rFonts w:cstheme="minorHAnsi"/>
                <w:bCs/>
                <w:sz w:val="20"/>
                <w:szCs w:val="20"/>
              </w:rPr>
              <w:t>Artículo 30.- …</w:t>
            </w:r>
          </w:p>
          <w:p w14:paraId="4C73BD1E" w14:textId="77777777" w:rsidR="00D36083" w:rsidRPr="00B958C5" w:rsidRDefault="00D36083" w:rsidP="00D36083">
            <w:pPr>
              <w:rPr>
                <w:rFonts w:cstheme="minorHAnsi"/>
                <w:bCs/>
                <w:sz w:val="20"/>
                <w:szCs w:val="20"/>
              </w:rPr>
            </w:pPr>
          </w:p>
          <w:p w14:paraId="0F2B1838" w14:textId="77777777" w:rsidR="00D36083" w:rsidRPr="00B958C5" w:rsidRDefault="00D36083" w:rsidP="00D36083">
            <w:pPr>
              <w:rPr>
                <w:rFonts w:cstheme="minorHAnsi"/>
                <w:bCs/>
                <w:sz w:val="20"/>
                <w:szCs w:val="20"/>
              </w:rPr>
            </w:pPr>
            <w:r w:rsidRPr="00B958C5">
              <w:rPr>
                <w:rFonts w:cstheme="minorHAnsi"/>
                <w:bCs/>
                <w:sz w:val="20"/>
                <w:szCs w:val="20"/>
              </w:rPr>
              <w:t xml:space="preserve">I.a XVII. </w:t>
            </w:r>
          </w:p>
          <w:p w14:paraId="034CDA8A" w14:textId="77777777" w:rsidR="00D36083" w:rsidRPr="00B958C5" w:rsidRDefault="00D36083" w:rsidP="00D36083">
            <w:pPr>
              <w:rPr>
                <w:rFonts w:cstheme="minorHAnsi"/>
                <w:bCs/>
                <w:sz w:val="20"/>
                <w:szCs w:val="20"/>
              </w:rPr>
            </w:pPr>
          </w:p>
          <w:p w14:paraId="564A9903" w14:textId="27E0EB8F" w:rsidR="00D36083" w:rsidRPr="00B958C5" w:rsidRDefault="00D36083" w:rsidP="00D36083">
            <w:pPr>
              <w:jc w:val="both"/>
              <w:rPr>
                <w:rFonts w:cstheme="minorHAnsi"/>
                <w:b/>
                <w:bCs/>
                <w:sz w:val="20"/>
                <w:szCs w:val="20"/>
              </w:rPr>
            </w:pPr>
            <w:r w:rsidRPr="00B958C5">
              <w:rPr>
                <w:rFonts w:cstheme="minorHAnsi"/>
                <w:b/>
                <w:bCs/>
                <w:sz w:val="20"/>
                <w:szCs w:val="20"/>
              </w:rPr>
              <w:t xml:space="preserve">V. </w:t>
            </w:r>
            <w:r w:rsidRPr="00B958C5">
              <w:rPr>
                <w:rFonts w:cstheme="minorHAnsi"/>
                <w:sz w:val="20"/>
                <w:szCs w:val="20"/>
              </w:rPr>
              <w:t>Implementar acciones</w:t>
            </w:r>
            <w:r w:rsidRPr="00B958C5">
              <w:rPr>
                <w:rFonts w:cstheme="minorHAnsi"/>
                <w:b/>
                <w:bCs/>
                <w:sz w:val="20"/>
                <w:szCs w:val="20"/>
              </w:rPr>
              <w:t xml:space="preserve"> y mecanismos institucionales orientados a reducir y erradicar la brecha salarial y la segregación laboral de las personas por razón de su sexo o género en el mercado de trabajo, promoviendo condiciones de igualdad salarial, oportunidades de ascenso y acceso a puestos de liderazgo;</w:t>
            </w:r>
          </w:p>
          <w:p w14:paraId="6213A1CC" w14:textId="77777777" w:rsidR="00D36083" w:rsidRPr="00B958C5" w:rsidRDefault="00D36083" w:rsidP="00D36083">
            <w:pPr>
              <w:jc w:val="both"/>
              <w:rPr>
                <w:rFonts w:cstheme="minorHAnsi"/>
                <w:b/>
                <w:bCs/>
                <w:sz w:val="20"/>
                <w:szCs w:val="20"/>
              </w:rPr>
            </w:pPr>
          </w:p>
          <w:p w14:paraId="36688A78" w14:textId="66821808" w:rsidR="00D36083" w:rsidRPr="00B958C5" w:rsidRDefault="00D36083" w:rsidP="00D36083">
            <w:pPr>
              <w:jc w:val="both"/>
              <w:rPr>
                <w:rFonts w:cstheme="minorHAnsi"/>
                <w:b/>
                <w:bCs/>
                <w:sz w:val="20"/>
                <w:szCs w:val="20"/>
              </w:rPr>
            </w:pPr>
            <w:r w:rsidRPr="00B958C5">
              <w:rPr>
                <w:rFonts w:cstheme="minorHAnsi"/>
                <w:b/>
                <w:bCs/>
                <w:sz w:val="20"/>
                <w:szCs w:val="20"/>
              </w:rPr>
              <w:t xml:space="preserve">VI. </w:t>
            </w:r>
            <w:r w:rsidRPr="00B958C5">
              <w:rPr>
                <w:rFonts w:cstheme="minorHAnsi"/>
                <w:sz w:val="20"/>
                <w:szCs w:val="20"/>
              </w:rPr>
              <w:t xml:space="preserve">Fomentar el acceso al trabajo de las personas </w:t>
            </w:r>
            <w:r w:rsidRPr="00B958C5">
              <w:rPr>
                <w:rFonts w:cstheme="minorHAnsi"/>
                <w:b/>
                <w:bCs/>
                <w:sz w:val="20"/>
                <w:szCs w:val="20"/>
              </w:rPr>
              <w:t xml:space="preserve">que, debido a su sexo o género, se encuentren </w:t>
            </w:r>
            <w:r w:rsidRPr="00B958C5">
              <w:rPr>
                <w:rFonts w:cstheme="minorHAnsi"/>
                <w:sz w:val="20"/>
                <w:szCs w:val="20"/>
              </w:rPr>
              <w:t>relegadas de puestos directivos</w:t>
            </w:r>
            <w:r w:rsidRPr="00B958C5">
              <w:rPr>
                <w:rFonts w:cstheme="minorHAnsi"/>
                <w:b/>
                <w:bCs/>
                <w:sz w:val="20"/>
                <w:szCs w:val="20"/>
              </w:rPr>
              <w:t xml:space="preserve"> o de toma de decisiones, mediante políticas de capacitación, profesionalización y promoción laboral que contribuyan a disminuir y erradicar la brecha salarial de género;</w:t>
            </w:r>
          </w:p>
          <w:p w14:paraId="62C03EB3" w14:textId="79025377" w:rsidR="00D36083" w:rsidRPr="00B958C5" w:rsidRDefault="00D36083" w:rsidP="00D36083">
            <w:pPr>
              <w:jc w:val="both"/>
              <w:rPr>
                <w:rFonts w:cstheme="minorHAnsi"/>
                <w:b/>
                <w:bCs/>
                <w:sz w:val="20"/>
                <w:szCs w:val="20"/>
              </w:rPr>
            </w:pPr>
          </w:p>
          <w:p w14:paraId="6948ECD8" w14:textId="4B1E89A3" w:rsidR="00940BAD" w:rsidRPr="00B958C5" w:rsidRDefault="00940BAD" w:rsidP="00940BAD">
            <w:pPr>
              <w:rPr>
                <w:rFonts w:cstheme="minorHAnsi"/>
                <w:bCs/>
                <w:sz w:val="20"/>
                <w:szCs w:val="20"/>
              </w:rPr>
            </w:pPr>
            <w:r w:rsidRPr="00B958C5">
              <w:rPr>
                <w:rFonts w:cstheme="minorHAnsi"/>
                <w:bCs/>
                <w:sz w:val="20"/>
                <w:szCs w:val="20"/>
              </w:rPr>
              <w:t>VII.a XVII.</w:t>
            </w:r>
          </w:p>
          <w:p w14:paraId="04323D36" w14:textId="77777777" w:rsidR="00D36083" w:rsidRPr="00B958C5" w:rsidRDefault="00D36083" w:rsidP="00D36083">
            <w:pPr>
              <w:jc w:val="both"/>
              <w:rPr>
                <w:rFonts w:cstheme="minorHAnsi"/>
                <w:b/>
                <w:bCs/>
                <w:sz w:val="20"/>
                <w:szCs w:val="20"/>
              </w:rPr>
            </w:pPr>
          </w:p>
          <w:p w14:paraId="7661C447" w14:textId="72E666C4" w:rsidR="00D36083" w:rsidRPr="00B958C5" w:rsidRDefault="00D36083" w:rsidP="00180215">
            <w:pPr>
              <w:jc w:val="both"/>
              <w:rPr>
                <w:rFonts w:cstheme="minorHAnsi"/>
                <w:b/>
                <w:bCs/>
                <w:sz w:val="20"/>
                <w:szCs w:val="20"/>
              </w:rPr>
            </w:pPr>
            <w:r w:rsidRPr="00B958C5">
              <w:rPr>
                <w:rFonts w:cstheme="minorHAnsi"/>
                <w:b/>
                <w:bCs/>
                <w:sz w:val="20"/>
                <w:szCs w:val="20"/>
              </w:rPr>
              <w:t>X</w:t>
            </w:r>
            <w:r w:rsidR="001D66D3" w:rsidRPr="00B958C5">
              <w:rPr>
                <w:rFonts w:cstheme="minorHAnsi"/>
                <w:b/>
                <w:bCs/>
                <w:sz w:val="20"/>
                <w:szCs w:val="20"/>
              </w:rPr>
              <w:t>VIII</w:t>
            </w:r>
            <w:r w:rsidRPr="00B958C5">
              <w:rPr>
                <w:rFonts w:cstheme="minorHAnsi"/>
                <w:b/>
                <w:bCs/>
                <w:sz w:val="20"/>
                <w:szCs w:val="20"/>
              </w:rPr>
              <w:t>. Promover, vigilar y garantizar el principio de igualdad salarial, mediante la implementación de políticas, mecanismos de supervisión y acciones afirmativas que aseguren condiciones de igualdad en la remuneración dentro de los ámbitos público, social y privado.</w:t>
            </w:r>
          </w:p>
        </w:tc>
      </w:tr>
    </w:tbl>
    <w:p w14:paraId="7A40D1AE" w14:textId="5A83790F" w:rsidR="00C77245" w:rsidRDefault="00C77245"/>
    <w:p w14:paraId="1A178DAC" w14:textId="5F2535A8" w:rsidR="00A96997" w:rsidRDefault="00A96997" w:rsidP="00A96997">
      <w:pPr>
        <w:jc w:val="both"/>
        <w:rPr>
          <w:rFonts w:cstheme="minorHAnsi"/>
          <w:sz w:val="24"/>
          <w:szCs w:val="24"/>
        </w:rPr>
      </w:pPr>
      <w:r w:rsidRPr="00180215">
        <w:rPr>
          <w:rFonts w:cstheme="minorHAnsi"/>
          <w:b/>
          <w:bCs/>
          <w:sz w:val="24"/>
          <w:szCs w:val="24"/>
        </w:rPr>
        <w:t xml:space="preserve">Artículo </w:t>
      </w:r>
      <w:r>
        <w:rPr>
          <w:rFonts w:cstheme="minorHAnsi"/>
          <w:b/>
          <w:bCs/>
          <w:sz w:val="24"/>
          <w:szCs w:val="24"/>
        </w:rPr>
        <w:t>Segundo</w:t>
      </w:r>
      <w:r w:rsidRPr="00180215">
        <w:rPr>
          <w:rFonts w:cstheme="minorHAnsi"/>
          <w:b/>
          <w:bCs/>
          <w:sz w:val="24"/>
          <w:szCs w:val="24"/>
        </w:rPr>
        <w:t>. -</w:t>
      </w:r>
      <w:r>
        <w:rPr>
          <w:rFonts w:cstheme="minorHAnsi"/>
          <w:b/>
          <w:bCs/>
          <w:sz w:val="24"/>
          <w:szCs w:val="24"/>
        </w:rPr>
        <w:t xml:space="preserve"> </w:t>
      </w:r>
      <w:r w:rsidRPr="00180215">
        <w:rPr>
          <w:rFonts w:cstheme="minorHAnsi"/>
          <w:sz w:val="24"/>
          <w:szCs w:val="24"/>
        </w:rPr>
        <w:t xml:space="preserve">Se adiciona la fracción </w:t>
      </w:r>
      <w:r w:rsidR="00B958C5">
        <w:rPr>
          <w:rFonts w:cstheme="minorHAnsi"/>
          <w:sz w:val="24"/>
          <w:szCs w:val="24"/>
        </w:rPr>
        <w:t>tercera</w:t>
      </w:r>
      <w:r>
        <w:rPr>
          <w:rFonts w:cstheme="minorHAnsi"/>
          <w:sz w:val="24"/>
          <w:szCs w:val="24"/>
        </w:rPr>
        <w:t xml:space="preserve">, </w:t>
      </w:r>
      <w:r w:rsidRPr="00180215">
        <w:rPr>
          <w:rFonts w:cstheme="minorHAnsi"/>
          <w:sz w:val="24"/>
          <w:szCs w:val="24"/>
        </w:rPr>
        <w:t xml:space="preserve">recorriéndose las subsecuentes del </w:t>
      </w:r>
      <w:r w:rsidR="00B958C5" w:rsidRPr="00180215">
        <w:rPr>
          <w:rFonts w:cstheme="minorHAnsi"/>
          <w:sz w:val="24"/>
          <w:szCs w:val="24"/>
        </w:rPr>
        <w:t>artículo</w:t>
      </w:r>
      <w:r w:rsidRPr="00180215">
        <w:rPr>
          <w:rFonts w:cstheme="minorHAnsi"/>
          <w:sz w:val="24"/>
          <w:szCs w:val="24"/>
        </w:rPr>
        <w:t xml:space="preserve"> </w:t>
      </w:r>
      <w:r>
        <w:rPr>
          <w:rFonts w:cstheme="minorHAnsi"/>
          <w:sz w:val="24"/>
          <w:szCs w:val="24"/>
        </w:rPr>
        <w:t xml:space="preserve">98 de la Ley del Trabajo de los Servidores Púbicos del Estado y Municipios. </w:t>
      </w:r>
    </w:p>
    <w:p w14:paraId="00C82A9E" w14:textId="22EB2D35" w:rsidR="00A96997" w:rsidRDefault="00A96997"/>
    <w:tbl>
      <w:tblPr>
        <w:tblStyle w:val="Tablaconcuadrcula"/>
        <w:tblW w:w="0" w:type="auto"/>
        <w:tblLook w:val="04A0" w:firstRow="1" w:lastRow="0" w:firstColumn="1" w:lastColumn="0" w:noHBand="0" w:noVBand="1"/>
      </w:tblPr>
      <w:tblGrid>
        <w:gridCol w:w="4414"/>
        <w:gridCol w:w="4414"/>
      </w:tblGrid>
      <w:tr w:rsidR="00A96997" w:rsidRPr="00B958C5" w14:paraId="34ECF677" w14:textId="77777777" w:rsidTr="00B958C5">
        <w:tc>
          <w:tcPr>
            <w:tcW w:w="4414" w:type="dxa"/>
            <w:shd w:val="clear" w:color="auto" w:fill="808080" w:themeFill="background1" w:themeFillShade="80"/>
          </w:tcPr>
          <w:p w14:paraId="218C0D57" w14:textId="77777777" w:rsidR="00A96997" w:rsidRPr="00B958C5" w:rsidRDefault="00A96997" w:rsidP="0084282B">
            <w:pPr>
              <w:jc w:val="center"/>
              <w:rPr>
                <w:b/>
                <w:bCs/>
                <w:sz w:val="32"/>
                <w:szCs w:val="32"/>
              </w:rPr>
            </w:pPr>
            <w:r w:rsidRPr="00B958C5">
              <w:rPr>
                <w:b/>
                <w:bCs/>
                <w:sz w:val="32"/>
                <w:szCs w:val="32"/>
              </w:rPr>
              <w:t>Texto actual</w:t>
            </w:r>
          </w:p>
        </w:tc>
        <w:tc>
          <w:tcPr>
            <w:tcW w:w="4414" w:type="dxa"/>
            <w:shd w:val="clear" w:color="auto" w:fill="808080" w:themeFill="background1" w:themeFillShade="80"/>
          </w:tcPr>
          <w:p w14:paraId="14E87569" w14:textId="77777777" w:rsidR="00A96997" w:rsidRPr="00B958C5" w:rsidRDefault="00A96997" w:rsidP="0084282B">
            <w:pPr>
              <w:jc w:val="center"/>
              <w:rPr>
                <w:b/>
                <w:bCs/>
                <w:sz w:val="32"/>
                <w:szCs w:val="32"/>
              </w:rPr>
            </w:pPr>
            <w:r w:rsidRPr="00B958C5">
              <w:rPr>
                <w:b/>
                <w:bCs/>
                <w:sz w:val="32"/>
                <w:szCs w:val="32"/>
              </w:rPr>
              <w:t>Texto Propuesto</w:t>
            </w:r>
          </w:p>
        </w:tc>
      </w:tr>
      <w:tr w:rsidR="00A96997" w14:paraId="16883A64" w14:textId="77777777" w:rsidTr="0084282B">
        <w:tc>
          <w:tcPr>
            <w:tcW w:w="4414" w:type="dxa"/>
          </w:tcPr>
          <w:p w14:paraId="01B80B5A" w14:textId="4894A166" w:rsidR="00A96997" w:rsidRPr="00B958C5" w:rsidRDefault="00A96997" w:rsidP="0084282B">
            <w:pPr>
              <w:rPr>
                <w:rFonts w:cstheme="minorHAnsi"/>
                <w:bCs/>
                <w:sz w:val="20"/>
                <w:szCs w:val="20"/>
              </w:rPr>
            </w:pPr>
            <w:r w:rsidRPr="00B958C5">
              <w:rPr>
                <w:rFonts w:cstheme="minorHAnsi"/>
                <w:bCs/>
                <w:sz w:val="20"/>
                <w:szCs w:val="20"/>
              </w:rPr>
              <w:t>Artículo 98.- …</w:t>
            </w:r>
          </w:p>
          <w:p w14:paraId="43179686" w14:textId="5ACAEDDB" w:rsidR="00A96997" w:rsidRPr="00B958C5" w:rsidRDefault="00A96997" w:rsidP="00A96997">
            <w:pPr>
              <w:rPr>
                <w:rFonts w:cstheme="minorHAnsi"/>
                <w:bCs/>
                <w:sz w:val="20"/>
                <w:szCs w:val="20"/>
              </w:rPr>
            </w:pPr>
          </w:p>
          <w:p w14:paraId="3613E1EC" w14:textId="724AE779" w:rsidR="00A96997" w:rsidRPr="00B958C5" w:rsidRDefault="00A96997" w:rsidP="00A96997">
            <w:pPr>
              <w:rPr>
                <w:rFonts w:cstheme="minorHAnsi"/>
                <w:bCs/>
                <w:sz w:val="20"/>
                <w:szCs w:val="20"/>
              </w:rPr>
            </w:pPr>
            <w:r w:rsidRPr="00B958C5">
              <w:rPr>
                <w:rFonts w:cstheme="minorHAnsi"/>
                <w:bCs/>
                <w:sz w:val="20"/>
                <w:szCs w:val="20"/>
              </w:rPr>
              <w:t>I.a II.</w:t>
            </w:r>
          </w:p>
          <w:p w14:paraId="7AF66F47" w14:textId="77777777" w:rsidR="00A96997" w:rsidRPr="00B958C5" w:rsidRDefault="00A96997" w:rsidP="0084282B">
            <w:pPr>
              <w:rPr>
                <w:rFonts w:cstheme="minorHAnsi"/>
                <w:bCs/>
                <w:sz w:val="20"/>
                <w:szCs w:val="20"/>
              </w:rPr>
            </w:pPr>
          </w:p>
          <w:p w14:paraId="5B17FB31" w14:textId="19D778FD" w:rsidR="00A96997" w:rsidRPr="00B958C5" w:rsidRDefault="00A96997" w:rsidP="0084282B">
            <w:pPr>
              <w:rPr>
                <w:rFonts w:cstheme="minorHAnsi"/>
                <w:bCs/>
                <w:sz w:val="20"/>
                <w:szCs w:val="20"/>
              </w:rPr>
            </w:pPr>
            <w:r w:rsidRPr="00B958C5">
              <w:rPr>
                <w:rFonts w:cstheme="minorHAnsi"/>
                <w:bCs/>
                <w:sz w:val="20"/>
                <w:szCs w:val="20"/>
              </w:rPr>
              <w:t xml:space="preserve">III. </w:t>
            </w:r>
            <w:r w:rsidRPr="00B958C5">
              <w:rPr>
                <w:rFonts w:cstheme="minorHAnsi"/>
                <w:sz w:val="20"/>
                <w:szCs w:val="20"/>
              </w:rPr>
              <w:t>Pagar oportunamente los sueldos devengados por los servidores públicos;</w:t>
            </w:r>
          </w:p>
          <w:p w14:paraId="420C5F24" w14:textId="77777777" w:rsidR="00A96997" w:rsidRPr="00B958C5" w:rsidRDefault="00A96997" w:rsidP="0084282B">
            <w:pPr>
              <w:rPr>
                <w:rFonts w:cstheme="minorHAnsi"/>
                <w:bCs/>
                <w:sz w:val="20"/>
                <w:szCs w:val="20"/>
              </w:rPr>
            </w:pPr>
          </w:p>
          <w:p w14:paraId="6FAAC7D5" w14:textId="7724E0B0" w:rsidR="00A96997" w:rsidRPr="00B958C5" w:rsidRDefault="00A96997" w:rsidP="0084282B">
            <w:pPr>
              <w:rPr>
                <w:rFonts w:cstheme="minorHAnsi"/>
                <w:bCs/>
                <w:sz w:val="20"/>
                <w:szCs w:val="20"/>
              </w:rPr>
            </w:pPr>
            <w:r w:rsidRPr="00B958C5">
              <w:rPr>
                <w:rFonts w:cstheme="minorHAnsi"/>
                <w:bCs/>
                <w:sz w:val="20"/>
                <w:szCs w:val="20"/>
              </w:rPr>
              <w:t>IV.a XXI.</w:t>
            </w:r>
          </w:p>
          <w:p w14:paraId="786F055F" w14:textId="77777777" w:rsidR="00A96997" w:rsidRPr="00B958C5" w:rsidRDefault="00A96997" w:rsidP="00A96997">
            <w:pPr>
              <w:rPr>
                <w:rFonts w:cstheme="minorHAnsi"/>
                <w:sz w:val="20"/>
                <w:szCs w:val="20"/>
              </w:rPr>
            </w:pPr>
          </w:p>
        </w:tc>
        <w:tc>
          <w:tcPr>
            <w:tcW w:w="4414" w:type="dxa"/>
          </w:tcPr>
          <w:p w14:paraId="562E0BC4" w14:textId="77777777" w:rsidR="00A96997" w:rsidRPr="00B958C5" w:rsidRDefault="00A96997" w:rsidP="0084282B">
            <w:pPr>
              <w:rPr>
                <w:rFonts w:cstheme="minorHAnsi"/>
                <w:bCs/>
                <w:sz w:val="20"/>
                <w:szCs w:val="20"/>
              </w:rPr>
            </w:pPr>
            <w:r w:rsidRPr="00B958C5">
              <w:rPr>
                <w:rFonts w:cstheme="minorHAnsi"/>
                <w:bCs/>
                <w:sz w:val="20"/>
                <w:szCs w:val="20"/>
              </w:rPr>
              <w:t>Artículo 6.- …</w:t>
            </w:r>
          </w:p>
          <w:p w14:paraId="3F863A97" w14:textId="77777777" w:rsidR="00A96997" w:rsidRPr="00B958C5" w:rsidRDefault="00A96997" w:rsidP="0084282B">
            <w:pPr>
              <w:rPr>
                <w:rFonts w:cstheme="minorHAnsi"/>
                <w:bCs/>
                <w:sz w:val="20"/>
                <w:szCs w:val="20"/>
              </w:rPr>
            </w:pPr>
          </w:p>
          <w:p w14:paraId="47C72FE3" w14:textId="77777777" w:rsidR="00B958C5" w:rsidRPr="00B958C5" w:rsidRDefault="00B958C5" w:rsidP="00B958C5">
            <w:pPr>
              <w:rPr>
                <w:rFonts w:cstheme="minorHAnsi"/>
                <w:bCs/>
                <w:sz w:val="20"/>
                <w:szCs w:val="20"/>
              </w:rPr>
            </w:pPr>
            <w:r w:rsidRPr="00B958C5">
              <w:rPr>
                <w:rFonts w:cstheme="minorHAnsi"/>
                <w:bCs/>
                <w:sz w:val="20"/>
                <w:szCs w:val="20"/>
              </w:rPr>
              <w:t>I.a II.</w:t>
            </w:r>
          </w:p>
          <w:p w14:paraId="7A25BCCA" w14:textId="77777777" w:rsidR="00A96997" w:rsidRPr="00B958C5" w:rsidRDefault="00A96997" w:rsidP="0084282B">
            <w:pPr>
              <w:rPr>
                <w:rFonts w:cstheme="minorHAnsi"/>
                <w:sz w:val="20"/>
                <w:szCs w:val="20"/>
              </w:rPr>
            </w:pPr>
          </w:p>
          <w:p w14:paraId="26BB1E44" w14:textId="02E1471B" w:rsidR="00B958C5" w:rsidRPr="00B958C5" w:rsidRDefault="00B958C5" w:rsidP="00B958C5">
            <w:pPr>
              <w:jc w:val="both"/>
              <w:rPr>
                <w:rFonts w:cstheme="minorHAnsi"/>
                <w:b/>
                <w:sz w:val="20"/>
                <w:szCs w:val="20"/>
              </w:rPr>
            </w:pPr>
            <w:r w:rsidRPr="00B958C5">
              <w:rPr>
                <w:rFonts w:cstheme="minorHAnsi"/>
                <w:b/>
                <w:sz w:val="20"/>
                <w:szCs w:val="20"/>
              </w:rPr>
              <w:t xml:space="preserve">III. Eliminar la brecha salarial de género; se promoverán acciones para erradicar las prácticas retributivas desiguales y garantizar la igualdad sustantiva, de conformidad con lo dispuesto en la Ley de Igualdad de Trato y Oportunidades entre Mujeres y Hombres del Estado de México. </w:t>
            </w:r>
          </w:p>
          <w:p w14:paraId="6DB1175F" w14:textId="77777777" w:rsidR="00A96997" w:rsidRPr="00B958C5" w:rsidRDefault="00A96997" w:rsidP="0084282B">
            <w:pPr>
              <w:jc w:val="both"/>
              <w:rPr>
                <w:rFonts w:cstheme="minorHAnsi"/>
                <w:sz w:val="20"/>
                <w:szCs w:val="20"/>
              </w:rPr>
            </w:pPr>
          </w:p>
          <w:p w14:paraId="2DA7B99B" w14:textId="2057089A" w:rsidR="00A96997" w:rsidRPr="00B958C5" w:rsidRDefault="00A96997" w:rsidP="0084282B">
            <w:pPr>
              <w:rPr>
                <w:rFonts w:cstheme="minorHAnsi"/>
                <w:bCs/>
                <w:sz w:val="20"/>
                <w:szCs w:val="20"/>
              </w:rPr>
            </w:pPr>
            <w:r w:rsidRPr="00B958C5">
              <w:rPr>
                <w:rFonts w:cstheme="minorHAnsi"/>
                <w:bCs/>
                <w:sz w:val="20"/>
                <w:szCs w:val="20"/>
              </w:rPr>
              <w:t>I</w:t>
            </w:r>
            <w:r w:rsidR="00B958C5" w:rsidRPr="00B958C5">
              <w:rPr>
                <w:rFonts w:cstheme="minorHAnsi"/>
                <w:bCs/>
                <w:sz w:val="20"/>
                <w:szCs w:val="20"/>
              </w:rPr>
              <w:t>V</w:t>
            </w:r>
            <w:r w:rsidRPr="00B958C5">
              <w:rPr>
                <w:rFonts w:cstheme="minorHAnsi"/>
                <w:bCs/>
                <w:sz w:val="20"/>
                <w:szCs w:val="20"/>
              </w:rPr>
              <w:t>.a X</w:t>
            </w:r>
            <w:r w:rsidR="00B958C5" w:rsidRPr="00B958C5">
              <w:rPr>
                <w:rFonts w:cstheme="minorHAnsi"/>
                <w:bCs/>
                <w:sz w:val="20"/>
                <w:szCs w:val="20"/>
              </w:rPr>
              <w:t>XII</w:t>
            </w:r>
            <w:r w:rsidRPr="00B958C5">
              <w:rPr>
                <w:rFonts w:cstheme="minorHAnsi"/>
                <w:bCs/>
                <w:sz w:val="20"/>
                <w:szCs w:val="20"/>
              </w:rPr>
              <w:t xml:space="preserve">. </w:t>
            </w:r>
          </w:p>
        </w:tc>
      </w:tr>
    </w:tbl>
    <w:p w14:paraId="333208E5" w14:textId="0F91C02A" w:rsidR="00A96997" w:rsidRDefault="00A96997"/>
    <w:p w14:paraId="6585CE3E" w14:textId="77777777" w:rsidR="00E41571" w:rsidRDefault="00E41571"/>
    <w:sectPr w:rsidR="00E4157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C4517" w14:textId="77777777" w:rsidR="00DE27F1" w:rsidRDefault="00DE27F1" w:rsidP="00E41571">
      <w:pPr>
        <w:spacing w:after="0" w:line="240" w:lineRule="auto"/>
      </w:pPr>
      <w:r>
        <w:separator/>
      </w:r>
    </w:p>
  </w:endnote>
  <w:endnote w:type="continuationSeparator" w:id="0">
    <w:p w14:paraId="171150B5" w14:textId="77777777" w:rsidR="00DE27F1" w:rsidRDefault="00DE27F1" w:rsidP="00E41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D767" w14:textId="77777777" w:rsidR="00856962" w:rsidRDefault="00856962" w:rsidP="00856962">
    <w:pPr>
      <w:pStyle w:val="Piedepgina"/>
      <w:jc w:val="center"/>
      <w:rPr>
        <w:noProof/>
      </w:rPr>
    </w:pPr>
    <w:r>
      <w:rPr>
        <w:noProof/>
      </w:rPr>
      <mc:AlternateContent>
        <mc:Choice Requires="wps">
          <w:drawing>
            <wp:anchor distT="0" distB="0" distL="114300" distR="114300" simplePos="0" relativeHeight="251661312" behindDoc="0" locked="0" layoutInCell="1" allowOverlap="1" wp14:anchorId="01134684" wp14:editId="5B84E276">
              <wp:simplePos x="0" y="0"/>
              <wp:positionH relativeFrom="column">
                <wp:posOffset>-249555</wp:posOffset>
              </wp:positionH>
              <wp:positionV relativeFrom="paragraph">
                <wp:posOffset>-17779</wp:posOffset>
              </wp:positionV>
              <wp:extent cx="6057900" cy="45719"/>
              <wp:effectExtent l="0" t="0" r="19050" b="12065"/>
              <wp:wrapNone/>
              <wp:docPr id="1837226482" name="Rectángulo 6"/>
              <wp:cNvGraphicFramePr/>
              <a:graphic xmlns:a="http://schemas.openxmlformats.org/drawingml/2006/main">
                <a:graphicData uri="http://schemas.microsoft.com/office/word/2010/wordprocessingShape">
                  <wps:wsp>
                    <wps:cNvSpPr/>
                    <wps:spPr>
                      <a:xfrm>
                        <a:off x="0" y="0"/>
                        <a:ext cx="6057900" cy="45719"/>
                      </a:xfrm>
                      <a:prstGeom prst="rect">
                        <a:avLst/>
                      </a:prstGeom>
                      <a:solidFill>
                        <a:srgbClr val="C00000"/>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C0DDAB" id="Rectángulo 6" o:spid="_x0000_s1026" style="position:absolute;margin-left:-19.65pt;margin-top:-1.4pt;width:477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" fillcolor="#c00000" strokecolor="white [3212]" strokeweight="1pt"/>
          </w:pict>
        </mc:Fallback>
      </mc:AlternateContent>
    </w:r>
  </w:p>
  <w:p w14:paraId="347DFFC1" w14:textId="66476551" w:rsidR="00856962" w:rsidRDefault="00856962" w:rsidP="00856962">
    <w:pPr>
      <w:pStyle w:val="Piedepgina"/>
      <w:jc w:val="center"/>
      <w:rPr>
        <w:rFonts w:ascii="Arial" w:hAnsi="Arial" w:cs="Arial"/>
        <w:b/>
        <w:bCs/>
        <w:sz w:val="20"/>
        <w:szCs w:val="20"/>
      </w:rPr>
    </w:pPr>
    <w:r>
      <w:rPr>
        <w:rFonts w:ascii="Arial" w:hAnsi="Arial" w:cs="Arial"/>
        <w:b/>
        <w:bCs/>
        <w:sz w:val="20"/>
        <w:szCs w:val="20"/>
      </w:rPr>
      <w:t xml:space="preserve">H. Congreso del Estado de México </w:t>
    </w:r>
  </w:p>
  <w:p w14:paraId="3B7244AE" w14:textId="45B10E4A" w:rsidR="00856962" w:rsidRPr="003B78C8" w:rsidRDefault="00856962" w:rsidP="00856962">
    <w:pPr>
      <w:pStyle w:val="Piedepgina"/>
      <w:jc w:val="center"/>
      <w:rPr>
        <w:rFonts w:ascii="Arial" w:hAnsi="Arial" w:cs="Arial"/>
        <w:b/>
        <w:bCs/>
        <w:sz w:val="20"/>
        <w:szCs w:val="20"/>
      </w:rPr>
    </w:pPr>
    <w:r>
      <w:rPr>
        <w:rFonts w:ascii="Arial" w:hAnsi="Arial" w:cs="Arial"/>
        <w:b/>
        <w:bCs/>
        <w:sz w:val="20"/>
        <w:szCs w:val="20"/>
      </w:rPr>
      <w:t>Plaza Hidalgo S/N Col. Centro Cp. 50000</w:t>
    </w:r>
  </w:p>
  <w:p w14:paraId="3C2A8EAC" w14:textId="251F87FF" w:rsidR="00856962" w:rsidRDefault="00856962" w:rsidP="00856962">
    <w:pPr>
      <w:pStyle w:val="Piedepgina"/>
      <w:jc w:val="center"/>
    </w:pPr>
    <w:r w:rsidRPr="003B78C8">
      <w:rPr>
        <w:rFonts w:ascii="Arial" w:hAnsi="Arial" w:cs="Arial"/>
        <w:b/>
        <w:bCs/>
        <w:sz w:val="20"/>
        <w:szCs w:val="20"/>
      </w:rPr>
      <w:t>Tel</w:t>
    </w:r>
    <w:r>
      <w:rPr>
        <w:rFonts w:ascii="Arial" w:hAnsi="Arial" w:cs="Arial"/>
        <w:b/>
        <w:bCs/>
        <w:sz w:val="20"/>
        <w:szCs w:val="20"/>
      </w:rPr>
      <w:t>.</w:t>
    </w:r>
    <w:r w:rsidRPr="003B78C8">
      <w:rPr>
        <w:rFonts w:ascii="Arial" w:hAnsi="Arial" w:cs="Arial"/>
        <w:b/>
        <w:bCs/>
        <w:sz w:val="20"/>
        <w:szCs w:val="20"/>
      </w:rPr>
      <w:t xml:space="preserve"> </w:t>
    </w:r>
    <w:r>
      <w:rPr>
        <w:rFonts w:ascii="Arial" w:hAnsi="Arial" w:cs="Arial"/>
        <w:b/>
        <w:bCs/>
        <w:sz w:val="20"/>
        <w:szCs w:val="20"/>
      </w:rPr>
      <w:t>(722) 2 79 64 00 Ext.6443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AB379" w14:textId="77777777" w:rsidR="00DE27F1" w:rsidRDefault="00DE27F1" w:rsidP="00E41571">
      <w:pPr>
        <w:spacing w:after="0" w:line="240" w:lineRule="auto"/>
      </w:pPr>
      <w:r>
        <w:separator/>
      </w:r>
    </w:p>
  </w:footnote>
  <w:footnote w:type="continuationSeparator" w:id="0">
    <w:p w14:paraId="1516B510" w14:textId="77777777" w:rsidR="00DE27F1" w:rsidRDefault="00DE27F1" w:rsidP="00E41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A7D4" w14:textId="10BC2F65" w:rsidR="00856962" w:rsidRDefault="00856962">
    <w:pPr>
      <w:pStyle w:val="Encabezado"/>
    </w:pPr>
    <w:r>
      <w:rPr>
        <w:noProof/>
      </w:rPr>
      <w:drawing>
        <wp:anchor distT="0" distB="0" distL="114300" distR="114300" simplePos="0" relativeHeight="251659264" behindDoc="0" locked="0" layoutInCell="1" allowOverlap="1" wp14:anchorId="2A0EA44F" wp14:editId="1F952F02">
          <wp:simplePos x="0" y="0"/>
          <wp:positionH relativeFrom="margin">
            <wp:posOffset>1438275</wp:posOffset>
          </wp:positionH>
          <wp:positionV relativeFrom="paragraph">
            <wp:posOffset>213360</wp:posOffset>
          </wp:positionV>
          <wp:extent cx="2369185" cy="869315"/>
          <wp:effectExtent l="0" t="0" r="0" b="6985"/>
          <wp:wrapTopAndBottom/>
          <wp:docPr id="171360318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03183" name="Imagen 1713603183"/>
                  <pic:cNvPicPr/>
                </pic:nvPicPr>
                <pic:blipFill rotWithShape="1">
                  <a:blip r:embed="rId1">
                    <a:extLst>
                      <a:ext uri="{28A0092B-C50C-407E-A947-70E740481C1C}">
                        <a14:useLocalDpi xmlns:a14="http://schemas.microsoft.com/office/drawing/2010/main" val="0"/>
                      </a:ext>
                    </a:extLst>
                  </a:blip>
                  <a:srcRect t="13353" b="21408"/>
                  <a:stretch>
                    <a:fillRect/>
                  </a:stretch>
                </pic:blipFill>
                <pic:spPr bwMode="auto">
                  <a:xfrm>
                    <a:off x="0" y="0"/>
                    <a:ext cx="2369185" cy="869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33F1"/>
    <w:multiLevelType w:val="hybridMultilevel"/>
    <w:tmpl w:val="89003008"/>
    <w:lvl w:ilvl="0" w:tplc="AD88E602">
      <w:start w:val="1"/>
      <w:numFmt w:val="upperRoman"/>
      <w:lvlText w:val="%1."/>
      <w:lvlJc w:val="left"/>
      <w:pPr>
        <w:ind w:left="1080" w:hanging="720"/>
      </w:pPr>
      <w:rPr>
        <w:rFonts w:ascii="Bookman Old Style" w:hAnsi="Bookman Old Style" w:cs="Arial" w:hint="default"/>
        <w:b/>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E07702"/>
    <w:multiLevelType w:val="hybridMultilevel"/>
    <w:tmpl w:val="E13C59D8"/>
    <w:lvl w:ilvl="0" w:tplc="FA0AFF0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5D07FD"/>
    <w:multiLevelType w:val="hybridMultilevel"/>
    <w:tmpl w:val="1782452A"/>
    <w:lvl w:ilvl="0" w:tplc="58E25B04">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D76527B"/>
    <w:multiLevelType w:val="hybridMultilevel"/>
    <w:tmpl w:val="763EAFF6"/>
    <w:lvl w:ilvl="0" w:tplc="12AA85E8">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E855D48"/>
    <w:multiLevelType w:val="hybridMultilevel"/>
    <w:tmpl w:val="51EC3F8C"/>
    <w:lvl w:ilvl="0" w:tplc="246221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2DE2C2D"/>
    <w:multiLevelType w:val="hybridMultilevel"/>
    <w:tmpl w:val="75F260DC"/>
    <w:lvl w:ilvl="0" w:tplc="60BA448E">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4043115"/>
    <w:multiLevelType w:val="hybridMultilevel"/>
    <w:tmpl w:val="D53ABC66"/>
    <w:lvl w:ilvl="0" w:tplc="49C8DF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4D647C"/>
    <w:multiLevelType w:val="hybridMultilevel"/>
    <w:tmpl w:val="B98CD3F2"/>
    <w:lvl w:ilvl="0" w:tplc="DDB29CEC">
      <w:start w:val="1"/>
      <w:numFmt w:val="upperRoman"/>
      <w:lvlText w:val="%1."/>
      <w:lvlJc w:val="left"/>
      <w:pPr>
        <w:ind w:left="1080" w:hanging="720"/>
      </w:pPr>
      <w:rPr>
        <w:rFonts w:ascii="Bookman Old Style" w:hAnsi="Bookman Old Style" w:cs="Arial" w:hint="default"/>
        <w:b/>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711536D"/>
    <w:multiLevelType w:val="hybridMultilevel"/>
    <w:tmpl w:val="9F7AB508"/>
    <w:lvl w:ilvl="0" w:tplc="8A30BB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E996F12"/>
    <w:multiLevelType w:val="hybridMultilevel"/>
    <w:tmpl w:val="DCC4E4DC"/>
    <w:lvl w:ilvl="0" w:tplc="A0264874">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FC541E9"/>
    <w:multiLevelType w:val="hybridMultilevel"/>
    <w:tmpl w:val="9D1A6978"/>
    <w:lvl w:ilvl="0" w:tplc="824E91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B65985"/>
    <w:multiLevelType w:val="hybridMultilevel"/>
    <w:tmpl w:val="794482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65242888">
    <w:abstractNumId w:val="0"/>
  </w:num>
  <w:num w:numId="2" w16cid:durableId="990135779">
    <w:abstractNumId w:val="7"/>
  </w:num>
  <w:num w:numId="3" w16cid:durableId="1677148446">
    <w:abstractNumId w:val="3"/>
  </w:num>
  <w:num w:numId="4" w16cid:durableId="1197544820">
    <w:abstractNumId w:val="9"/>
  </w:num>
  <w:num w:numId="5" w16cid:durableId="611205836">
    <w:abstractNumId w:val="5"/>
  </w:num>
  <w:num w:numId="6" w16cid:durableId="1033191520">
    <w:abstractNumId w:val="2"/>
  </w:num>
  <w:num w:numId="7" w16cid:durableId="1702630498">
    <w:abstractNumId w:val="8"/>
  </w:num>
  <w:num w:numId="8" w16cid:durableId="1412578168">
    <w:abstractNumId w:val="1"/>
  </w:num>
  <w:num w:numId="9" w16cid:durableId="950941718">
    <w:abstractNumId w:val="10"/>
  </w:num>
  <w:num w:numId="10" w16cid:durableId="1319530840">
    <w:abstractNumId w:val="4"/>
  </w:num>
  <w:num w:numId="11" w16cid:durableId="1322539232">
    <w:abstractNumId w:val="6"/>
  </w:num>
  <w:num w:numId="12" w16cid:durableId="11912612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245"/>
    <w:rsid w:val="00180215"/>
    <w:rsid w:val="001D66D3"/>
    <w:rsid w:val="002C5E2C"/>
    <w:rsid w:val="00326405"/>
    <w:rsid w:val="00562DBF"/>
    <w:rsid w:val="006A294C"/>
    <w:rsid w:val="0075245E"/>
    <w:rsid w:val="00824512"/>
    <w:rsid w:val="00856962"/>
    <w:rsid w:val="00940BAD"/>
    <w:rsid w:val="009D038E"/>
    <w:rsid w:val="00A714A7"/>
    <w:rsid w:val="00A96997"/>
    <w:rsid w:val="00AE2F88"/>
    <w:rsid w:val="00B958C5"/>
    <w:rsid w:val="00C320F5"/>
    <w:rsid w:val="00C77245"/>
    <w:rsid w:val="00D36083"/>
    <w:rsid w:val="00DE27F1"/>
    <w:rsid w:val="00E41571"/>
    <w:rsid w:val="00E945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DA25B"/>
  <w15:chartTrackingRefBased/>
  <w15:docId w15:val="{AEA8A4A0-89EC-443C-8483-DFE0C66C8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772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562DBF"/>
    <w:rPr>
      <w:b/>
      <w:bCs/>
    </w:rPr>
  </w:style>
  <w:style w:type="paragraph" w:styleId="Prrafodelista">
    <w:name w:val="List Paragraph"/>
    <w:basedOn w:val="Normal"/>
    <w:uiPriority w:val="34"/>
    <w:qFormat/>
    <w:rsid w:val="00562DBF"/>
    <w:pPr>
      <w:ind w:left="720"/>
      <w:contextualSpacing/>
    </w:pPr>
  </w:style>
  <w:style w:type="paragraph" w:styleId="NormalWeb">
    <w:name w:val="Normal (Web)"/>
    <w:basedOn w:val="Normal"/>
    <w:uiPriority w:val="99"/>
    <w:unhideWhenUsed/>
    <w:rsid w:val="0082451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E415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1571"/>
  </w:style>
  <w:style w:type="paragraph" w:styleId="Piedepgina">
    <w:name w:val="footer"/>
    <w:basedOn w:val="Normal"/>
    <w:link w:val="PiedepginaCar"/>
    <w:uiPriority w:val="99"/>
    <w:unhideWhenUsed/>
    <w:rsid w:val="00E415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1571"/>
  </w:style>
  <w:style w:type="character" w:styleId="Hipervnculo">
    <w:name w:val="Hyperlink"/>
    <w:basedOn w:val="Fuentedeprrafopredeter"/>
    <w:uiPriority w:val="99"/>
    <w:unhideWhenUsed/>
    <w:rsid w:val="00E41571"/>
    <w:rPr>
      <w:color w:val="0563C1" w:themeColor="hyperlink"/>
      <w:u w:val="single"/>
    </w:rPr>
  </w:style>
  <w:style w:type="character" w:styleId="Mencinsinresolver">
    <w:name w:val="Unresolved Mention"/>
    <w:basedOn w:val="Fuentedeprrafopredeter"/>
    <w:uiPriority w:val="99"/>
    <w:semiHidden/>
    <w:unhideWhenUsed/>
    <w:rsid w:val="00E41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78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bservatoriolaboral.gob.mx" TargetMode="External" /><Relationship Id="rId3" Type="http://schemas.openxmlformats.org/officeDocument/2006/relationships/settings" Target="settings.xml" /><Relationship Id="rId7" Type="http://schemas.openxmlformats.org/officeDocument/2006/relationships/hyperlink" Target="https://www.inegi.org.mx" TargetMode="Externa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1.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2145</Words>
  <Characters>11799</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Jorge Luis Bobadilla Bustamante</cp:lastModifiedBy>
  <cp:revision>2</cp:revision>
  <dcterms:created xsi:type="dcterms:W3CDTF">2026-03-18T18:49:00Z</dcterms:created>
  <dcterms:modified xsi:type="dcterms:W3CDTF">2026-03-18T18:49:00Z</dcterms:modified>
</cp:coreProperties>
</file>