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CDD" w:rsidRDefault="00D83E5C" w:rsidP="00907AD9">
      <w:pPr>
        <w:pStyle w:val="Sinespaciado"/>
        <w:rPr>
          <w:rFonts w:ascii="Arial" w:hAnsi="Arial" w:cs="Arial"/>
          <w:b/>
          <w:lang w:val="es-ES"/>
        </w:rPr>
      </w:pPr>
      <w:bookmarkStart w:id="0" w:name="_Hlk85342040"/>
      <w:r>
        <w:rPr>
          <w:rFonts w:ascii="Arial" w:hAnsi="Arial" w:cs="Arial"/>
          <w:b/>
          <w:lang w:val="es-ES"/>
        </w:rPr>
        <w:tab/>
      </w:r>
    </w:p>
    <w:p w:rsidR="006F4CDD" w:rsidRPr="00F92DC6" w:rsidRDefault="006F4CDD" w:rsidP="006F4CDD">
      <w:pPr>
        <w:pStyle w:val="Sinespaciado"/>
        <w:jc w:val="right"/>
        <w:rPr>
          <w:rFonts w:ascii="Arial" w:hAnsi="Arial" w:cs="Arial"/>
          <w:b/>
          <w:lang w:val="es-ES"/>
        </w:rPr>
      </w:pPr>
      <w:r w:rsidRPr="00F92DC6">
        <w:rPr>
          <w:rFonts w:ascii="Arial" w:hAnsi="Arial" w:cs="Arial"/>
          <w:b/>
          <w:lang w:val="es-ES"/>
        </w:rPr>
        <w:t xml:space="preserve">Toluca de Lerdo, Capital del Estado de México, </w:t>
      </w:r>
    </w:p>
    <w:p w:rsidR="006F4CDD" w:rsidRPr="00F92DC6" w:rsidRDefault="00084EE6" w:rsidP="006F4CDD">
      <w:pPr>
        <w:pStyle w:val="Sinespaciado"/>
        <w:jc w:val="right"/>
        <w:rPr>
          <w:rFonts w:ascii="Arial" w:hAnsi="Arial" w:cs="Arial"/>
          <w:b/>
          <w:lang w:val="es-ES"/>
        </w:rPr>
      </w:pPr>
      <w:r>
        <w:rPr>
          <w:rFonts w:ascii="Arial" w:hAnsi="Arial" w:cs="Arial"/>
          <w:b/>
          <w:lang w:val="es-ES"/>
        </w:rPr>
        <w:t xml:space="preserve"> </w:t>
      </w:r>
      <w:r w:rsidR="00144CAB">
        <w:rPr>
          <w:rFonts w:ascii="Arial" w:hAnsi="Arial" w:cs="Arial"/>
          <w:b/>
          <w:lang w:val="es-ES"/>
        </w:rPr>
        <w:t>_</w:t>
      </w:r>
      <w:proofErr w:type="gramStart"/>
      <w:r w:rsidR="00144CAB">
        <w:rPr>
          <w:rFonts w:ascii="Arial" w:hAnsi="Arial" w:cs="Arial"/>
          <w:b/>
          <w:lang w:val="es-ES"/>
        </w:rPr>
        <w:t>_</w:t>
      </w:r>
      <w:r w:rsidR="00907AD9">
        <w:rPr>
          <w:rFonts w:ascii="Arial" w:hAnsi="Arial" w:cs="Arial"/>
          <w:b/>
          <w:lang w:val="es-ES"/>
        </w:rPr>
        <w:t xml:space="preserve">  </w:t>
      </w:r>
      <w:r w:rsidR="00686A8D">
        <w:rPr>
          <w:rFonts w:ascii="Arial" w:hAnsi="Arial" w:cs="Arial"/>
          <w:b/>
          <w:lang w:val="es-ES"/>
        </w:rPr>
        <w:t>de</w:t>
      </w:r>
      <w:proofErr w:type="gramEnd"/>
      <w:r w:rsidR="00686A8D">
        <w:rPr>
          <w:rFonts w:ascii="Arial" w:hAnsi="Arial" w:cs="Arial"/>
          <w:b/>
          <w:lang w:val="es-ES"/>
        </w:rPr>
        <w:t xml:space="preserve"> </w:t>
      </w:r>
      <w:r w:rsidR="00D36275">
        <w:rPr>
          <w:rFonts w:ascii="Arial" w:hAnsi="Arial" w:cs="Arial"/>
          <w:b/>
          <w:lang w:val="es-ES"/>
        </w:rPr>
        <w:t>abril</w:t>
      </w:r>
      <w:r w:rsidR="006F4CDD">
        <w:rPr>
          <w:rFonts w:ascii="Arial" w:hAnsi="Arial" w:cs="Arial"/>
          <w:b/>
          <w:lang w:val="es-ES"/>
        </w:rPr>
        <w:t xml:space="preserve"> del 202</w:t>
      </w:r>
      <w:r w:rsidR="002543EE">
        <w:rPr>
          <w:rFonts w:ascii="Arial" w:hAnsi="Arial" w:cs="Arial"/>
          <w:b/>
          <w:lang w:val="es-ES"/>
        </w:rPr>
        <w:t>6</w:t>
      </w:r>
      <w:r w:rsidR="006F4CDD" w:rsidRPr="00F92DC6">
        <w:rPr>
          <w:rFonts w:ascii="Arial" w:hAnsi="Arial" w:cs="Arial"/>
          <w:b/>
          <w:lang w:val="es-ES"/>
        </w:rPr>
        <w:t>.</w:t>
      </w:r>
    </w:p>
    <w:p w:rsidR="00BB56CF" w:rsidRPr="002401D4" w:rsidRDefault="00BB56CF" w:rsidP="00BB56CF">
      <w:pPr>
        <w:spacing w:line="360" w:lineRule="auto"/>
        <w:rPr>
          <w:rFonts w:ascii="Arial" w:hAnsi="Arial" w:cs="Arial"/>
          <w:b/>
          <w:lang w:val="es-ES"/>
        </w:rPr>
      </w:pPr>
    </w:p>
    <w:p w:rsidR="006F4CDD" w:rsidRPr="006F4CDD" w:rsidRDefault="006F4CDD" w:rsidP="006F4CDD">
      <w:pPr>
        <w:pStyle w:val="Sinespaciado"/>
        <w:rPr>
          <w:rFonts w:ascii="Arial" w:hAnsi="Arial" w:cs="Arial"/>
          <w:b/>
          <w:bCs/>
          <w:sz w:val="24"/>
        </w:rPr>
      </w:pPr>
      <w:r w:rsidRPr="00F92DC6">
        <w:rPr>
          <w:rFonts w:ascii="Arial" w:hAnsi="Arial" w:cs="Arial"/>
          <w:b/>
          <w:sz w:val="24"/>
        </w:rPr>
        <w:t>DIPUTAD</w:t>
      </w:r>
      <w:r>
        <w:rPr>
          <w:rFonts w:ascii="Arial" w:hAnsi="Arial" w:cs="Arial"/>
          <w:b/>
          <w:sz w:val="24"/>
        </w:rPr>
        <w:t xml:space="preserve">A </w:t>
      </w:r>
      <w:r w:rsidRPr="006F4CDD">
        <w:rPr>
          <w:rFonts w:ascii="Arial" w:hAnsi="Arial" w:cs="Arial"/>
          <w:b/>
          <w:bCs/>
          <w:sz w:val="24"/>
        </w:rPr>
        <w:t>MARTHA AZUCENA CAMACHO REYNOSO</w:t>
      </w:r>
    </w:p>
    <w:p w:rsidR="006F4CDD" w:rsidRDefault="006F4CDD" w:rsidP="006F4CDD">
      <w:pPr>
        <w:pStyle w:val="Sinespaciado"/>
        <w:rPr>
          <w:rFonts w:ascii="Arial" w:hAnsi="Arial" w:cs="Arial"/>
          <w:b/>
          <w:sz w:val="24"/>
        </w:rPr>
      </w:pPr>
      <w:r w:rsidRPr="00F92DC6">
        <w:rPr>
          <w:rFonts w:ascii="Arial" w:hAnsi="Arial" w:cs="Arial"/>
          <w:b/>
          <w:sz w:val="24"/>
        </w:rPr>
        <w:t>PRESIDENT</w:t>
      </w:r>
      <w:r>
        <w:rPr>
          <w:rFonts w:ascii="Arial" w:hAnsi="Arial" w:cs="Arial"/>
          <w:b/>
          <w:sz w:val="24"/>
        </w:rPr>
        <w:t>A</w:t>
      </w:r>
      <w:r w:rsidRPr="00F92DC6">
        <w:rPr>
          <w:rFonts w:ascii="Arial" w:hAnsi="Arial" w:cs="Arial"/>
          <w:b/>
          <w:sz w:val="24"/>
        </w:rPr>
        <w:t xml:space="preserve"> DE LA </w:t>
      </w:r>
      <w:r w:rsidR="00B01C82">
        <w:rPr>
          <w:rFonts w:ascii="Arial" w:hAnsi="Arial" w:cs="Arial"/>
          <w:b/>
          <w:sz w:val="24"/>
        </w:rPr>
        <w:t>DIPUTACIÓN PERMANENTE DE LA</w:t>
      </w:r>
    </w:p>
    <w:p w:rsidR="006F4CDD" w:rsidRPr="006F57BB" w:rsidRDefault="006F4CDD" w:rsidP="006F4CDD">
      <w:pPr>
        <w:pStyle w:val="Sinespaciado"/>
        <w:rPr>
          <w:rFonts w:ascii="Arial" w:hAnsi="Arial" w:cs="Arial"/>
          <w:b/>
          <w:sz w:val="24"/>
        </w:rPr>
      </w:pPr>
      <w:r w:rsidRPr="00F92DC6">
        <w:rPr>
          <w:rFonts w:ascii="Arial" w:hAnsi="Arial" w:cs="Arial"/>
          <w:b/>
          <w:sz w:val="24"/>
        </w:rPr>
        <w:t>LX</w:t>
      </w:r>
      <w:r>
        <w:rPr>
          <w:rFonts w:ascii="Arial" w:hAnsi="Arial" w:cs="Arial"/>
          <w:b/>
          <w:sz w:val="24"/>
        </w:rPr>
        <w:t>II</w:t>
      </w:r>
      <w:r w:rsidRPr="00F92DC6">
        <w:rPr>
          <w:rFonts w:ascii="Arial" w:hAnsi="Arial" w:cs="Arial"/>
          <w:b/>
          <w:sz w:val="24"/>
        </w:rPr>
        <w:t xml:space="preserve"> LEGISLATURA DEL ESTADO LIBRE</w:t>
      </w:r>
      <w:r>
        <w:rPr>
          <w:rFonts w:ascii="Arial" w:hAnsi="Arial" w:cs="Arial"/>
          <w:b/>
          <w:sz w:val="24"/>
        </w:rPr>
        <w:t xml:space="preserve"> </w:t>
      </w:r>
      <w:r w:rsidRPr="006F57BB">
        <w:rPr>
          <w:rFonts w:ascii="Arial" w:hAnsi="Arial" w:cs="Arial"/>
          <w:b/>
          <w:sz w:val="24"/>
        </w:rPr>
        <w:t>Y</w:t>
      </w:r>
    </w:p>
    <w:p w:rsidR="006F4CDD" w:rsidRPr="001F362C" w:rsidRDefault="006F4CDD" w:rsidP="006F4CDD">
      <w:pPr>
        <w:pStyle w:val="Sinespaciado"/>
        <w:rPr>
          <w:rFonts w:ascii="Arial" w:hAnsi="Arial" w:cs="Arial"/>
          <w:b/>
          <w:sz w:val="24"/>
          <w:lang w:val="pt-BR"/>
        </w:rPr>
      </w:pPr>
      <w:r w:rsidRPr="001F362C">
        <w:rPr>
          <w:rFonts w:ascii="Arial" w:hAnsi="Arial" w:cs="Arial"/>
          <w:b/>
          <w:sz w:val="24"/>
          <w:lang w:val="pt-BR"/>
        </w:rPr>
        <w:t>SOBERANO DE MÉXICO</w:t>
      </w:r>
    </w:p>
    <w:p w:rsidR="006F4CDD" w:rsidRDefault="006F4CDD" w:rsidP="006F4CDD">
      <w:pPr>
        <w:pStyle w:val="Sinespaciado"/>
        <w:rPr>
          <w:rFonts w:ascii="Arial" w:hAnsi="Arial" w:cs="Arial"/>
          <w:b/>
          <w:sz w:val="24"/>
          <w:lang w:val="pt-BR"/>
        </w:rPr>
      </w:pPr>
      <w:r w:rsidRPr="001F362C">
        <w:rPr>
          <w:rFonts w:ascii="Arial" w:hAnsi="Arial" w:cs="Arial"/>
          <w:b/>
          <w:sz w:val="24"/>
          <w:lang w:val="pt-BR"/>
        </w:rPr>
        <w:t>P R E S E N T E.</w:t>
      </w:r>
    </w:p>
    <w:p w:rsidR="00084EE6" w:rsidRPr="00E95E44" w:rsidRDefault="006F4CDD" w:rsidP="00907AD9">
      <w:pPr>
        <w:pStyle w:val="NormalWeb"/>
        <w:shd w:val="clear" w:color="auto" w:fill="FFFFFF"/>
        <w:spacing w:after="160" w:afterAutospacing="0" w:line="340" w:lineRule="exact"/>
        <w:jc w:val="both"/>
        <w:rPr>
          <w:rFonts w:ascii="Arial" w:hAnsi="Arial" w:cs="Arial"/>
          <w:color w:val="000000"/>
          <w:shd w:val="clear" w:color="auto" w:fill="FFFFFF"/>
        </w:rPr>
      </w:pPr>
      <w:bookmarkStart w:id="1" w:name="_Hlk177980751"/>
      <w:r>
        <w:rPr>
          <w:rFonts w:ascii="Arial" w:hAnsi="Arial" w:cs="Arial"/>
          <w:color w:val="000000"/>
          <w:shd w:val="clear" w:color="auto" w:fill="FFFFFF"/>
        </w:rPr>
        <w:t>Quienes suscriben</w:t>
      </w:r>
      <w:r w:rsidRPr="005B324F">
        <w:rPr>
          <w:rFonts w:ascii="Arial" w:hAnsi="Arial" w:cs="Arial"/>
          <w:color w:val="000000"/>
          <w:shd w:val="clear" w:color="auto" w:fill="FFFFFF"/>
        </w:rPr>
        <w:t xml:space="preserve">, </w:t>
      </w:r>
      <w:r>
        <w:rPr>
          <w:rFonts w:ascii="Arial" w:hAnsi="Arial" w:cs="Arial"/>
          <w:color w:val="000000"/>
          <w:shd w:val="clear" w:color="auto" w:fill="FFFFFF"/>
        </w:rPr>
        <w:t>Diputados</w:t>
      </w:r>
      <w:r w:rsidRPr="00F92DC6">
        <w:rPr>
          <w:rFonts w:ascii="Arial" w:hAnsi="Arial" w:cs="Arial"/>
          <w:color w:val="000000"/>
          <w:shd w:val="clear" w:color="auto" w:fill="FFFFFF"/>
        </w:rPr>
        <w:t xml:space="preserve"> </w:t>
      </w:r>
      <w:bookmarkEnd w:id="1"/>
      <w:r w:rsidR="00084EE6" w:rsidRPr="00084EE6">
        <w:rPr>
          <w:rFonts w:ascii="Arial" w:hAnsi="Arial" w:cs="Arial"/>
          <w:b/>
          <w:bCs/>
          <w:lang w:val="es-ES"/>
        </w:rPr>
        <w:t xml:space="preserve">Joanna Alejandra Felipe Torres </w:t>
      </w:r>
      <w:r>
        <w:rPr>
          <w:rFonts w:ascii="Arial" w:hAnsi="Arial" w:cs="Arial"/>
          <w:b/>
          <w:bCs/>
          <w:lang w:val="es-ES"/>
        </w:rPr>
        <w:t xml:space="preserve">y </w:t>
      </w:r>
      <w:r w:rsidRPr="00907838">
        <w:rPr>
          <w:rFonts w:ascii="Arial" w:hAnsi="Arial" w:cs="Arial"/>
          <w:b/>
          <w:bCs/>
          <w:lang w:val="es-ES"/>
        </w:rPr>
        <w:t>Pablo Fernández de Cevallos González</w:t>
      </w:r>
      <w:r>
        <w:rPr>
          <w:rFonts w:ascii="Arial" w:hAnsi="Arial" w:cs="Arial"/>
          <w:color w:val="000000"/>
          <w:shd w:val="clear" w:color="auto" w:fill="FFFFFF"/>
        </w:rPr>
        <w:t xml:space="preserve">, a nombre </w:t>
      </w:r>
      <w:r w:rsidRPr="00F92DC6">
        <w:rPr>
          <w:rFonts w:ascii="Arial" w:hAnsi="Arial" w:cs="Arial"/>
          <w:color w:val="000000"/>
          <w:shd w:val="clear" w:color="auto" w:fill="FFFFFF"/>
        </w:rPr>
        <w:t>del Grupo Parlamentario del Partido Acción Nacional de la LXI</w:t>
      </w:r>
      <w:r>
        <w:rPr>
          <w:rFonts w:ascii="Arial" w:hAnsi="Arial" w:cs="Arial"/>
          <w:color w:val="000000"/>
          <w:shd w:val="clear" w:color="auto" w:fill="FFFFFF"/>
        </w:rPr>
        <w:t>I</w:t>
      </w:r>
      <w:r w:rsidRPr="00F92DC6">
        <w:rPr>
          <w:rFonts w:ascii="Arial" w:hAnsi="Arial" w:cs="Arial"/>
          <w:color w:val="000000"/>
          <w:shd w:val="clear" w:color="auto" w:fill="FFFFFF"/>
        </w:rPr>
        <w:t xml:space="preserve"> Legislatura; con</w:t>
      </w:r>
      <w:r>
        <w:rPr>
          <w:rFonts w:ascii="Arial" w:hAnsi="Arial" w:cs="Arial"/>
          <w:color w:val="000000"/>
          <w:shd w:val="clear" w:color="auto" w:fill="FFFFFF"/>
        </w:rPr>
        <w:t xml:space="preserve"> fundamento</w:t>
      </w:r>
      <w:r w:rsidRPr="00F92DC6">
        <w:rPr>
          <w:rFonts w:ascii="Arial" w:hAnsi="Arial" w:cs="Arial"/>
          <w:color w:val="000000"/>
          <w:shd w:val="clear" w:color="auto" w:fill="FFFFFF"/>
        </w:rPr>
        <w:t xml:space="preserve">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w:t>
      </w:r>
      <w:r w:rsidRPr="00661033">
        <w:rPr>
          <w:rFonts w:ascii="Arial" w:hAnsi="Arial" w:cs="Arial"/>
          <w:color w:val="000000"/>
          <w:shd w:val="clear" w:color="auto" w:fill="FFFFFF"/>
        </w:rPr>
        <w:t>México</w:t>
      </w:r>
      <w:r>
        <w:rPr>
          <w:rFonts w:ascii="Arial" w:hAnsi="Arial" w:cs="Arial"/>
          <w:color w:val="000000"/>
          <w:shd w:val="clear" w:color="auto" w:fill="FFFFFF"/>
        </w:rPr>
        <w:t>,</w:t>
      </w:r>
      <w:r w:rsidRPr="00661033">
        <w:rPr>
          <w:rFonts w:ascii="Arial" w:hAnsi="Arial" w:cs="Arial"/>
          <w:color w:val="000000"/>
          <w:shd w:val="clear" w:color="auto" w:fill="FFFFFF"/>
        </w:rPr>
        <w:t xml:space="preserve"> así como</w:t>
      </w:r>
      <w:r>
        <w:rPr>
          <w:rFonts w:ascii="Arial" w:hAnsi="Arial" w:cs="Arial"/>
          <w:color w:val="000000"/>
          <w:shd w:val="clear" w:color="auto" w:fill="FFFFFF"/>
        </w:rPr>
        <w:t xml:space="preserve"> de</w:t>
      </w:r>
      <w:r w:rsidRPr="00F92DC6">
        <w:rPr>
          <w:rFonts w:ascii="Arial" w:hAnsi="Arial" w:cs="Arial"/>
          <w:color w:val="000000"/>
          <w:shd w:val="clear" w:color="auto" w:fill="FFFFFF"/>
        </w:rPr>
        <w:t xml:space="preserve"> los artículo 68 y 70 del Reglamento del Poder Legislativo</w:t>
      </w:r>
      <w:r>
        <w:rPr>
          <w:rFonts w:ascii="Arial" w:hAnsi="Arial" w:cs="Arial"/>
          <w:color w:val="000000"/>
          <w:shd w:val="clear" w:color="auto" w:fill="FFFFFF"/>
        </w:rPr>
        <w:t xml:space="preserve"> del Estado de México; sometemos</w:t>
      </w:r>
      <w:r w:rsidRPr="00F92DC6">
        <w:rPr>
          <w:rFonts w:ascii="Arial" w:hAnsi="Arial" w:cs="Arial"/>
          <w:color w:val="000000"/>
          <w:shd w:val="clear" w:color="auto" w:fill="FFFFFF"/>
        </w:rPr>
        <w:t xml:space="preserve"> a la consideración de esta soberanía la siguiente</w:t>
      </w:r>
      <w:r w:rsidRPr="002543EE">
        <w:rPr>
          <w:rFonts w:ascii="Arial" w:hAnsi="Arial" w:cs="Arial"/>
          <w:color w:val="000000"/>
          <w:shd w:val="clear" w:color="auto" w:fill="FFFFFF"/>
        </w:rPr>
        <w:t xml:space="preserve">, </w:t>
      </w:r>
      <w:r w:rsidR="00084EE6" w:rsidRPr="005E3A46">
        <w:rPr>
          <w:rFonts w:ascii="Arial" w:hAnsi="Arial" w:cs="Arial"/>
          <w:b/>
          <w:color w:val="000000"/>
          <w:shd w:val="clear" w:color="auto" w:fill="FFFFFF"/>
        </w:rPr>
        <w:t xml:space="preserve">Iniciativa con proyecto de </w:t>
      </w:r>
      <w:r w:rsidR="002543EE" w:rsidRPr="005E3A46">
        <w:rPr>
          <w:rFonts w:ascii="Arial" w:hAnsi="Arial" w:cs="Arial"/>
          <w:b/>
          <w:color w:val="000000"/>
          <w:shd w:val="clear" w:color="auto" w:fill="FFFFFF"/>
        </w:rPr>
        <w:t>decreto</w:t>
      </w:r>
      <w:r w:rsidR="0012138A">
        <w:rPr>
          <w:rFonts w:ascii="Arial" w:hAnsi="Arial" w:cs="Arial"/>
          <w:b/>
          <w:color w:val="000000"/>
          <w:shd w:val="clear" w:color="auto" w:fill="FFFFFF"/>
        </w:rPr>
        <w:t xml:space="preserve"> por el que se reforman </w:t>
      </w:r>
      <w:r w:rsidR="002543EE" w:rsidRPr="005E3A46">
        <w:rPr>
          <w:rFonts w:ascii="Arial" w:hAnsi="Arial" w:cs="Arial"/>
          <w:b/>
          <w:color w:val="000000"/>
          <w:shd w:val="clear" w:color="auto" w:fill="FFFFFF"/>
        </w:rPr>
        <w:t xml:space="preserve"> </w:t>
      </w:r>
      <w:r w:rsidR="0012138A" w:rsidRPr="00840773">
        <w:rPr>
          <w:rFonts w:ascii="Arial" w:hAnsi="Arial" w:cs="Arial"/>
          <w:lang w:eastAsia="es-ES_tradnl"/>
        </w:rPr>
        <w:t>las fracciones XX y XL, y se adiciona la fracción XLI recorrindose las subsecuentes todas del artículo 12 de la Ley de Víctimas del Estado de México</w:t>
      </w:r>
      <w:r w:rsidR="0012138A" w:rsidRPr="005E3A46">
        <w:rPr>
          <w:rFonts w:ascii="Arial" w:hAnsi="Arial" w:cs="Arial"/>
          <w:b/>
          <w:color w:val="000000"/>
          <w:shd w:val="clear" w:color="auto" w:fill="FFFFFF"/>
        </w:rPr>
        <w:t xml:space="preserve"> </w:t>
      </w:r>
      <w:r w:rsidR="0012138A">
        <w:rPr>
          <w:rFonts w:ascii="Arial" w:hAnsi="Arial" w:cs="Arial"/>
          <w:b/>
          <w:color w:val="000000"/>
          <w:shd w:val="clear" w:color="auto" w:fill="FFFFFF"/>
        </w:rPr>
        <w:t xml:space="preserve">y se adiciona </w:t>
      </w:r>
      <w:r w:rsidR="002543EE" w:rsidRPr="005E3A46">
        <w:rPr>
          <w:rFonts w:ascii="Arial" w:hAnsi="Arial" w:cs="Arial"/>
          <w:b/>
          <w:color w:val="000000"/>
          <w:shd w:val="clear" w:color="auto" w:fill="FFFFFF"/>
        </w:rPr>
        <w:t xml:space="preserve"> </w:t>
      </w:r>
      <w:r w:rsidR="002543EE" w:rsidRPr="005E3A46">
        <w:rPr>
          <w:rFonts w:ascii="Arial" w:hAnsi="Arial" w:cs="Arial"/>
          <w:b/>
          <w:lang w:val="es"/>
        </w:rPr>
        <w:t>la fracción IV y el Párrafo cuarto del artículo 149 del Código Penal del Estado de México</w:t>
      </w:r>
      <w:r w:rsidR="00084EE6" w:rsidRPr="005E3A46">
        <w:rPr>
          <w:rFonts w:ascii="Arial" w:hAnsi="Arial" w:cs="Arial"/>
          <w:b/>
          <w:color w:val="000000"/>
          <w:shd w:val="clear" w:color="auto" w:fill="FFFFFF"/>
        </w:rPr>
        <w:t xml:space="preserve">, </w:t>
      </w:r>
      <w:r w:rsidR="00084EE6" w:rsidRPr="00E95E44">
        <w:rPr>
          <w:rFonts w:ascii="Arial" w:hAnsi="Arial" w:cs="Arial"/>
          <w:color w:val="000000"/>
          <w:shd w:val="clear" w:color="auto" w:fill="FFFFFF"/>
        </w:rPr>
        <w:t>al tenor de la siguiente:</w:t>
      </w:r>
    </w:p>
    <w:p w:rsidR="00084EE6" w:rsidRPr="00084EE6" w:rsidRDefault="00084EE6" w:rsidP="00084EE6">
      <w:pPr>
        <w:spacing w:line="340" w:lineRule="exact"/>
        <w:jc w:val="center"/>
        <w:rPr>
          <w:rFonts w:ascii="Arial" w:hAnsi="Arial" w:cs="Arial"/>
          <w:b/>
          <w:sz w:val="24"/>
          <w:szCs w:val="24"/>
          <w:lang w:val="es"/>
        </w:rPr>
      </w:pPr>
      <w:r w:rsidRPr="00084EE6">
        <w:rPr>
          <w:rFonts w:ascii="Arial" w:hAnsi="Arial" w:cs="Arial"/>
          <w:b/>
          <w:sz w:val="24"/>
          <w:szCs w:val="24"/>
          <w:lang w:val="es"/>
        </w:rPr>
        <w:t>EXPOSICIÓN DE MOTIVOS</w:t>
      </w:r>
    </w:p>
    <w:p w:rsidR="00BB56CF" w:rsidRPr="005E3A46" w:rsidRDefault="00BB56CF" w:rsidP="00BB56CF">
      <w:pPr>
        <w:spacing w:line="340" w:lineRule="exact"/>
        <w:jc w:val="both"/>
        <w:rPr>
          <w:rFonts w:ascii="Arial" w:hAnsi="Arial" w:cs="Arial"/>
          <w:sz w:val="24"/>
          <w:szCs w:val="24"/>
        </w:rPr>
      </w:pPr>
      <w:r>
        <w:rPr>
          <w:rFonts w:ascii="Arial" w:hAnsi="Arial" w:cs="Arial"/>
          <w:sz w:val="24"/>
          <w:szCs w:val="24"/>
        </w:rPr>
        <w:t>Los casos de de</w:t>
      </w:r>
      <w:r w:rsidR="00E83554">
        <w:rPr>
          <w:rFonts w:ascii="Arial" w:hAnsi="Arial" w:cs="Arial"/>
          <w:sz w:val="24"/>
          <w:szCs w:val="24"/>
        </w:rPr>
        <w:t>s</w:t>
      </w:r>
      <w:r>
        <w:rPr>
          <w:rFonts w:ascii="Arial" w:hAnsi="Arial" w:cs="Arial"/>
          <w:sz w:val="24"/>
          <w:szCs w:val="24"/>
        </w:rPr>
        <w:t>aparición en la entidad, desafortunadamente  se han vuelto parte de la cotidianeidad en la población, se ha normalizado el hecho, sin saber la gravedad de cada uno de ellos, del suplicio, del terror y desesperanza a la que se enfrenta cada familia, del choque contra autoridades que no son emp</w:t>
      </w:r>
      <w:r w:rsidR="00E83554">
        <w:rPr>
          <w:rFonts w:ascii="Arial" w:hAnsi="Arial" w:cs="Arial"/>
          <w:sz w:val="24"/>
          <w:szCs w:val="24"/>
        </w:rPr>
        <w:t>á</w:t>
      </w:r>
      <w:r>
        <w:rPr>
          <w:rFonts w:ascii="Arial" w:hAnsi="Arial" w:cs="Arial"/>
          <w:sz w:val="24"/>
          <w:szCs w:val="24"/>
        </w:rPr>
        <w:t>ticas pero tampoco eficientes, contra una exigencia leg</w:t>
      </w:r>
      <w:r w:rsidR="00E83554">
        <w:rPr>
          <w:rFonts w:ascii="Arial" w:hAnsi="Arial" w:cs="Arial"/>
          <w:sz w:val="24"/>
          <w:szCs w:val="24"/>
        </w:rPr>
        <w:t>í</w:t>
      </w:r>
      <w:r>
        <w:rPr>
          <w:rFonts w:ascii="Arial" w:hAnsi="Arial" w:cs="Arial"/>
          <w:sz w:val="24"/>
          <w:szCs w:val="24"/>
        </w:rPr>
        <w:t>tima, que es econtrar a la hija, hijo,  madre o padre, porque salio y no ha vu</w:t>
      </w:r>
      <w:r w:rsidR="00E83554">
        <w:rPr>
          <w:rFonts w:ascii="Arial" w:hAnsi="Arial" w:cs="Arial"/>
          <w:sz w:val="24"/>
          <w:szCs w:val="24"/>
        </w:rPr>
        <w:t>e</w:t>
      </w:r>
      <w:r>
        <w:rPr>
          <w:rFonts w:ascii="Arial" w:hAnsi="Arial" w:cs="Arial"/>
          <w:sz w:val="24"/>
          <w:szCs w:val="24"/>
        </w:rPr>
        <w:t xml:space="preserve">leto, porque solo iba a trabajar o estudiar. </w:t>
      </w:r>
    </w:p>
    <w:p w:rsidR="005E3A46" w:rsidRPr="005E3A46" w:rsidRDefault="005E3A46" w:rsidP="005E3A46">
      <w:pPr>
        <w:spacing w:line="340" w:lineRule="exact"/>
        <w:jc w:val="both"/>
        <w:rPr>
          <w:rFonts w:ascii="Arial" w:hAnsi="Arial" w:cs="Arial"/>
          <w:sz w:val="24"/>
          <w:szCs w:val="24"/>
        </w:rPr>
      </w:pPr>
      <w:r w:rsidRPr="005E3A46">
        <w:rPr>
          <w:rFonts w:ascii="Arial" w:hAnsi="Arial" w:cs="Arial"/>
          <w:sz w:val="24"/>
          <w:szCs w:val="24"/>
        </w:rPr>
        <w:lastRenderedPageBreak/>
        <w:t>La desaparición de personas —ya sea forzada o cometida por particulares— constituye una violación grave a los derechos humanos que impacta no solo a la víctima, sino a su núcleo familiar. Con frecuencia, la desesperación obliga a los familiares a asumir tareas de búsqueda que no les corresponden, colocándolos en una situación de riesgo adicional.</w:t>
      </w:r>
    </w:p>
    <w:p w:rsidR="005E3A46" w:rsidRDefault="005E3A46" w:rsidP="005E3A46">
      <w:pPr>
        <w:spacing w:line="340" w:lineRule="exact"/>
        <w:jc w:val="both"/>
        <w:rPr>
          <w:rFonts w:ascii="Arial" w:hAnsi="Arial" w:cs="Arial"/>
          <w:sz w:val="24"/>
          <w:szCs w:val="24"/>
        </w:rPr>
      </w:pPr>
      <w:r w:rsidRPr="005E3A46">
        <w:rPr>
          <w:rFonts w:ascii="Arial" w:hAnsi="Arial" w:cs="Arial"/>
          <w:sz w:val="24"/>
          <w:szCs w:val="24"/>
        </w:rPr>
        <w:t xml:space="preserve">De acuerdo con la Comisión Nacional de Búsqueda </w:t>
      </w:r>
      <w:r w:rsidR="00E95E44">
        <w:rPr>
          <w:rFonts w:ascii="Arial" w:hAnsi="Arial" w:cs="Arial"/>
          <w:sz w:val="24"/>
          <w:szCs w:val="24"/>
        </w:rPr>
        <w:t>(CNB)</w:t>
      </w:r>
      <w:r w:rsidR="00E60BED">
        <w:rPr>
          <w:rFonts w:ascii="Arial" w:hAnsi="Arial" w:cs="Arial"/>
          <w:sz w:val="24"/>
          <w:szCs w:val="24"/>
        </w:rPr>
        <w:t xml:space="preserve"> </w:t>
      </w:r>
      <w:r w:rsidRPr="005E3A46">
        <w:rPr>
          <w:rFonts w:ascii="Arial" w:hAnsi="Arial" w:cs="Arial"/>
          <w:sz w:val="24"/>
          <w:szCs w:val="24"/>
        </w:rPr>
        <w:t>en la entidad se tienen registradas 2,943 personas localizadas sin vida</w:t>
      </w:r>
      <w:r w:rsidR="00E95E44">
        <w:rPr>
          <w:rFonts w:ascii="Arial" w:hAnsi="Arial" w:cs="Arial"/>
          <w:sz w:val="24"/>
          <w:szCs w:val="24"/>
        </w:rPr>
        <w:t>, 13,891 desaparecidos y  895 no localizados, es decir, existen</w:t>
      </w:r>
      <w:r w:rsidRPr="005E3A46">
        <w:rPr>
          <w:rFonts w:ascii="Arial" w:hAnsi="Arial" w:cs="Arial"/>
          <w:sz w:val="24"/>
          <w:szCs w:val="24"/>
        </w:rPr>
        <w:t xml:space="preserve"> 14,7</w:t>
      </w:r>
      <w:r w:rsidR="00E95E44">
        <w:rPr>
          <w:rFonts w:ascii="Arial" w:hAnsi="Arial" w:cs="Arial"/>
          <w:sz w:val="24"/>
          <w:szCs w:val="24"/>
        </w:rPr>
        <w:t>1</w:t>
      </w:r>
      <w:r w:rsidRPr="005E3A46">
        <w:rPr>
          <w:rFonts w:ascii="Arial" w:hAnsi="Arial" w:cs="Arial"/>
          <w:sz w:val="24"/>
          <w:szCs w:val="24"/>
        </w:rPr>
        <w:t>6 personas desaparecidas y no localizadas  al corte del 1</w:t>
      </w:r>
      <w:r w:rsidR="00E95E44">
        <w:rPr>
          <w:rFonts w:ascii="Arial" w:hAnsi="Arial" w:cs="Arial"/>
          <w:sz w:val="24"/>
          <w:szCs w:val="24"/>
        </w:rPr>
        <w:t>9</w:t>
      </w:r>
      <w:r w:rsidRPr="005E3A46">
        <w:rPr>
          <w:rFonts w:ascii="Arial" w:hAnsi="Arial" w:cs="Arial"/>
          <w:sz w:val="24"/>
          <w:szCs w:val="24"/>
        </w:rPr>
        <w:t xml:space="preserve"> de enero de 2026, </w:t>
      </w:r>
      <w:r w:rsidR="00E95E44">
        <w:rPr>
          <w:rFonts w:ascii="Arial" w:hAnsi="Arial" w:cs="Arial"/>
          <w:sz w:val="24"/>
          <w:szCs w:val="24"/>
        </w:rPr>
        <w:t xml:space="preserve">cifra que representa el 11% a nivel nacional </w:t>
      </w:r>
      <w:r w:rsidRPr="005E3A46">
        <w:rPr>
          <w:rFonts w:ascii="Arial" w:hAnsi="Arial" w:cs="Arial"/>
          <w:sz w:val="24"/>
          <w:szCs w:val="24"/>
        </w:rPr>
        <w:t xml:space="preserve"> </w:t>
      </w:r>
      <w:r w:rsidR="00E95E44">
        <w:rPr>
          <w:rFonts w:ascii="Arial" w:hAnsi="Arial" w:cs="Arial"/>
          <w:sz w:val="24"/>
          <w:szCs w:val="24"/>
        </w:rPr>
        <w:t>y  coloca a</w:t>
      </w:r>
      <w:r w:rsidRPr="005E3A46">
        <w:rPr>
          <w:rFonts w:ascii="Arial" w:hAnsi="Arial" w:cs="Arial"/>
          <w:sz w:val="24"/>
          <w:szCs w:val="24"/>
        </w:rPr>
        <w:t xml:space="preserve">  la entidad </w:t>
      </w:r>
      <w:r w:rsidR="00E95E44">
        <w:rPr>
          <w:rFonts w:ascii="Arial" w:hAnsi="Arial" w:cs="Arial"/>
          <w:sz w:val="24"/>
          <w:szCs w:val="24"/>
        </w:rPr>
        <w:t>en el primer sitio.</w:t>
      </w:r>
      <w:r w:rsidR="00E95E44">
        <w:rPr>
          <w:rStyle w:val="Refdenotaalpie"/>
          <w:rFonts w:ascii="Arial" w:hAnsi="Arial" w:cs="Arial"/>
          <w:sz w:val="24"/>
          <w:szCs w:val="24"/>
        </w:rPr>
        <w:footnoteReference w:id="1"/>
      </w:r>
    </w:p>
    <w:p w:rsidR="00E95E44" w:rsidRDefault="00E95E44" w:rsidP="005E3A46">
      <w:pPr>
        <w:spacing w:line="340" w:lineRule="exact"/>
        <w:jc w:val="both"/>
        <w:rPr>
          <w:rFonts w:ascii="Arial" w:hAnsi="Arial" w:cs="Arial"/>
          <w:sz w:val="24"/>
          <w:szCs w:val="24"/>
        </w:rPr>
      </w:pPr>
      <w:r>
        <w:rPr>
          <w:rFonts w:ascii="Arial" w:hAnsi="Arial" w:cs="Arial"/>
          <w:sz w:val="24"/>
          <w:szCs w:val="24"/>
        </w:rPr>
        <w:t>En 2025 el Estado de México registr</w:t>
      </w:r>
      <w:r w:rsidR="00E60BED">
        <w:rPr>
          <w:rFonts w:ascii="Arial" w:hAnsi="Arial" w:cs="Arial"/>
          <w:sz w:val="24"/>
          <w:szCs w:val="24"/>
        </w:rPr>
        <w:t>ó</w:t>
      </w:r>
      <w:r>
        <w:rPr>
          <w:rFonts w:ascii="Arial" w:hAnsi="Arial" w:cs="Arial"/>
          <w:sz w:val="24"/>
          <w:szCs w:val="24"/>
        </w:rPr>
        <w:t xml:space="preserve"> 1,7</w:t>
      </w:r>
      <w:r w:rsidR="00D36275">
        <w:rPr>
          <w:rFonts w:ascii="Arial" w:hAnsi="Arial" w:cs="Arial"/>
          <w:sz w:val="24"/>
          <w:szCs w:val="24"/>
        </w:rPr>
        <w:t>66</w:t>
      </w:r>
      <w:r>
        <w:rPr>
          <w:rFonts w:ascii="Arial" w:hAnsi="Arial" w:cs="Arial"/>
          <w:sz w:val="24"/>
          <w:szCs w:val="24"/>
        </w:rPr>
        <w:t xml:space="preserve"> casos de personas desaparecidas y no localizadas, de ellas, 1,1</w:t>
      </w:r>
      <w:r w:rsidR="00D36275">
        <w:rPr>
          <w:rFonts w:ascii="Arial" w:hAnsi="Arial" w:cs="Arial"/>
          <w:sz w:val="24"/>
          <w:szCs w:val="24"/>
        </w:rPr>
        <w:t>26</w:t>
      </w:r>
      <w:r>
        <w:rPr>
          <w:rFonts w:ascii="Arial" w:hAnsi="Arial" w:cs="Arial"/>
          <w:sz w:val="24"/>
          <w:szCs w:val="24"/>
        </w:rPr>
        <w:t xml:space="preserve"> son hombres y 6</w:t>
      </w:r>
      <w:r w:rsidR="00D36275">
        <w:rPr>
          <w:rFonts w:ascii="Arial" w:hAnsi="Arial" w:cs="Arial"/>
          <w:sz w:val="24"/>
          <w:szCs w:val="24"/>
        </w:rPr>
        <w:t>39</w:t>
      </w:r>
      <w:r>
        <w:rPr>
          <w:rFonts w:ascii="Arial" w:hAnsi="Arial" w:cs="Arial"/>
          <w:sz w:val="24"/>
          <w:szCs w:val="24"/>
        </w:rPr>
        <w:t xml:space="preserve"> mujeres, de estos desafortunadamente 20</w:t>
      </w:r>
      <w:r w:rsidR="00D36275">
        <w:rPr>
          <w:rFonts w:ascii="Arial" w:hAnsi="Arial" w:cs="Arial"/>
          <w:sz w:val="24"/>
          <w:szCs w:val="24"/>
        </w:rPr>
        <w:t>4</w:t>
      </w:r>
      <w:bookmarkStart w:id="2" w:name="_GoBack"/>
      <w:bookmarkEnd w:id="2"/>
      <w:r>
        <w:rPr>
          <w:rFonts w:ascii="Arial" w:hAnsi="Arial" w:cs="Arial"/>
          <w:sz w:val="24"/>
          <w:szCs w:val="24"/>
        </w:rPr>
        <w:t xml:space="preserve"> son menores de 0 a 9 años, lo que representa el 11.5%</w:t>
      </w:r>
      <w:r w:rsidR="00E60BED">
        <w:rPr>
          <w:rFonts w:ascii="Arial" w:hAnsi="Arial" w:cs="Arial"/>
          <w:sz w:val="24"/>
          <w:szCs w:val="24"/>
        </w:rPr>
        <w:t>,</w:t>
      </w:r>
      <w:r>
        <w:rPr>
          <w:rFonts w:ascii="Arial" w:hAnsi="Arial" w:cs="Arial"/>
          <w:sz w:val="24"/>
          <w:szCs w:val="24"/>
        </w:rPr>
        <w:t xml:space="preserve"> </w:t>
      </w:r>
      <w:r w:rsidR="00E60BED">
        <w:rPr>
          <w:rStyle w:val="Refdenotaalpie"/>
          <w:rFonts w:ascii="Arial" w:hAnsi="Arial" w:cs="Arial"/>
          <w:sz w:val="24"/>
          <w:szCs w:val="24"/>
        </w:rPr>
        <w:footnoteReference w:id="2"/>
      </w:r>
      <w:r w:rsidR="00E60BED">
        <w:rPr>
          <w:rFonts w:ascii="Arial" w:hAnsi="Arial" w:cs="Arial"/>
          <w:sz w:val="24"/>
          <w:szCs w:val="24"/>
        </w:rPr>
        <w:t xml:space="preserve"> es decir, en promedio, 1 de cada 10 casos correspo</w:t>
      </w:r>
      <w:r w:rsidR="00E83554">
        <w:rPr>
          <w:rFonts w:ascii="Arial" w:hAnsi="Arial" w:cs="Arial"/>
          <w:sz w:val="24"/>
          <w:szCs w:val="24"/>
        </w:rPr>
        <w:t>n</w:t>
      </w:r>
      <w:r w:rsidR="00E60BED">
        <w:rPr>
          <w:rFonts w:ascii="Arial" w:hAnsi="Arial" w:cs="Arial"/>
          <w:sz w:val="24"/>
          <w:szCs w:val="24"/>
        </w:rPr>
        <w:t>den a este rango de edad, información que no solo debe preocupar sino tambi</w:t>
      </w:r>
      <w:r w:rsidR="00E83554">
        <w:rPr>
          <w:rFonts w:ascii="Arial" w:hAnsi="Arial" w:cs="Arial"/>
          <w:sz w:val="24"/>
          <w:szCs w:val="24"/>
        </w:rPr>
        <w:t>é</w:t>
      </w:r>
      <w:r w:rsidR="00E60BED">
        <w:rPr>
          <w:rFonts w:ascii="Arial" w:hAnsi="Arial" w:cs="Arial"/>
          <w:sz w:val="24"/>
          <w:szCs w:val="24"/>
        </w:rPr>
        <w:t xml:space="preserve">n ocupar a cada uno de los poderes desde el </w:t>
      </w:r>
      <w:r w:rsidR="00E83554">
        <w:rPr>
          <w:rFonts w:ascii="Arial" w:hAnsi="Arial" w:cs="Arial"/>
          <w:sz w:val="24"/>
          <w:szCs w:val="24"/>
        </w:rPr>
        <w:t>á</w:t>
      </w:r>
      <w:r w:rsidR="00E60BED">
        <w:rPr>
          <w:rFonts w:ascii="Arial" w:hAnsi="Arial" w:cs="Arial"/>
          <w:sz w:val="24"/>
          <w:szCs w:val="24"/>
        </w:rPr>
        <w:t xml:space="preserve">mbito de sus atribuciones. </w:t>
      </w:r>
    </w:p>
    <w:p w:rsidR="00E95E44" w:rsidRDefault="00E95E44" w:rsidP="005E3A46">
      <w:pPr>
        <w:spacing w:line="340" w:lineRule="exact"/>
        <w:jc w:val="both"/>
        <w:rPr>
          <w:rFonts w:ascii="Arial" w:hAnsi="Arial" w:cs="Arial"/>
          <w:sz w:val="24"/>
          <w:szCs w:val="24"/>
        </w:rPr>
      </w:pPr>
      <w:r>
        <w:rPr>
          <w:rFonts w:ascii="Arial" w:hAnsi="Arial" w:cs="Arial"/>
          <w:sz w:val="24"/>
          <w:szCs w:val="24"/>
        </w:rPr>
        <w:t>Si bien los datos son preocupantes, el rango de edad donde hay más mujeres desaparecidas y no localizadas son de los 10 a los 14, con un tot</w:t>
      </w:r>
      <w:r w:rsidR="00E60BED">
        <w:rPr>
          <w:rFonts w:ascii="Arial" w:hAnsi="Arial" w:cs="Arial"/>
          <w:sz w:val="24"/>
          <w:szCs w:val="24"/>
        </w:rPr>
        <w:t>al</w:t>
      </w:r>
      <w:r>
        <w:rPr>
          <w:rFonts w:ascii="Arial" w:hAnsi="Arial" w:cs="Arial"/>
          <w:sz w:val="24"/>
          <w:szCs w:val="24"/>
        </w:rPr>
        <w:t xml:space="preserve"> de 8</w:t>
      </w:r>
      <w:r w:rsidR="00D36275">
        <w:rPr>
          <w:rFonts w:ascii="Arial" w:hAnsi="Arial" w:cs="Arial"/>
          <w:sz w:val="24"/>
          <w:szCs w:val="24"/>
        </w:rPr>
        <w:t>0</w:t>
      </w:r>
      <w:r>
        <w:rPr>
          <w:rFonts w:ascii="Arial" w:hAnsi="Arial" w:cs="Arial"/>
          <w:sz w:val="24"/>
          <w:szCs w:val="24"/>
        </w:rPr>
        <w:t xml:space="preserve"> y 45 hombre y de los 15 a los 19 con un total de 1</w:t>
      </w:r>
      <w:r w:rsidR="00D36275">
        <w:rPr>
          <w:rFonts w:ascii="Arial" w:hAnsi="Arial" w:cs="Arial"/>
          <w:sz w:val="24"/>
          <w:szCs w:val="24"/>
        </w:rPr>
        <w:t>76</w:t>
      </w:r>
      <w:r>
        <w:rPr>
          <w:rFonts w:ascii="Arial" w:hAnsi="Arial" w:cs="Arial"/>
          <w:sz w:val="24"/>
          <w:szCs w:val="24"/>
        </w:rPr>
        <w:t xml:space="preserve"> y 12</w:t>
      </w:r>
      <w:r w:rsidR="00D36275">
        <w:rPr>
          <w:rFonts w:ascii="Arial" w:hAnsi="Arial" w:cs="Arial"/>
          <w:sz w:val="24"/>
          <w:szCs w:val="24"/>
        </w:rPr>
        <w:t>3</w:t>
      </w:r>
      <w:r>
        <w:rPr>
          <w:rFonts w:ascii="Arial" w:hAnsi="Arial" w:cs="Arial"/>
          <w:sz w:val="24"/>
          <w:szCs w:val="24"/>
        </w:rPr>
        <w:t xml:space="preserve"> hombres, es decir el 40% de las mujeres que desaparecieron y no fueron localizadas en la entidad son de un rango de edad de 10 a 19 años. </w:t>
      </w:r>
      <w:r w:rsidR="00E60BED">
        <w:rPr>
          <w:rStyle w:val="Refdenotaalpie"/>
          <w:rFonts w:ascii="Arial" w:hAnsi="Arial" w:cs="Arial"/>
          <w:sz w:val="24"/>
          <w:szCs w:val="24"/>
        </w:rPr>
        <w:footnoteReference w:id="3"/>
      </w:r>
    </w:p>
    <w:p w:rsidR="00E95E44" w:rsidRDefault="00E95E44" w:rsidP="005E3A46">
      <w:pPr>
        <w:spacing w:line="340" w:lineRule="exact"/>
        <w:jc w:val="both"/>
        <w:rPr>
          <w:rFonts w:ascii="Arial" w:hAnsi="Arial" w:cs="Arial"/>
          <w:sz w:val="24"/>
          <w:szCs w:val="24"/>
        </w:rPr>
      </w:pPr>
      <w:r>
        <w:rPr>
          <w:rFonts w:ascii="Arial" w:hAnsi="Arial" w:cs="Arial"/>
          <w:sz w:val="24"/>
          <w:szCs w:val="24"/>
        </w:rPr>
        <w:t>De estos datos proporcionados por la CNB se desprende que en 2025 al día se registraron 5 casos de personas desaparecidas y no localizadas, convirti</w:t>
      </w:r>
      <w:r w:rsidR="00E83554">
        <w:rPr>
          <w:rFonts w:ascii="Arial" w:hAnsi="Arial" w:cs="Arial"/>
          <w:sz w:val="24"/>
          <w:szCs w:val="24"/>
        </w:rPr>
        <w:t>é</w:t>
      </w:r>
      <w:r>
        <w:rPr>
          <w:rFonts w:ascii="Arial" w:hAnsi="Arial" w:cs="Arial"/>
          <w:sz w:val="24"/>
          <w:szCs w:val="24"/>
        </w:rPr>
        <w:t>ndose autom</w:t>
      </w:r>
      <w:r w:rsidR="00E83554">
        <w:rPr>
          <w:rFonts w:ascii="Arial" w:hAnsi="Arial" w:cs="Arial"/>
          <w:sz w:val="24"/>
          <w:szCs w:val="24"/>
        </w:rPr>
        <w:t>á</w:t>
      </w:r>
      <w:r>
        <w:rPr>
          <w:rFonts w:ascii="Arial" w:hAnsi="Arial" w:cs="Arial"/>
          <w:sz w:val="24"/>
          <w:szCs w:val="24"/>
        </w:rPr>
        <w:t xml:space="preserve">ticamente en problema y desesperación que se delega a las familias por cada día que pasan sin saber de su ser querido. </w:t>
      </w:r>
    </w:p>
    <w:p w:rsidR="00E60BED" w:rsidRPr="00D36275" w:rsidRDefault="00D36275" w:rsidP="005E3A46">
      <w:pPr>
        <w:spacing w:line="340" w:lineRule="exact"/>
        <w:jc w:val="both"/>
        <w:rPr>
          <w:rFonts w:ascii="Arial" w:hAnsi="Arial" w:cs="Arial"/>
        </w:rPr>
      </w:pPr>
      <w:r>
        <w:rPr>
          <w:rFonts w:ascii="Arial" w:hAnsi="Arial" w:cs="Arial"/>
          <w:sz w:val="24"/>
          <w:szCs w:val="24"/>
        </w:rPr>
        <w:t xml:space="preserve">De las cifras generales en </w:t>
      </w:r>
      <w:r>
        <w:rPr>
          <w:rFonts w:ascii="Arial" w:hAnsi="Arial" w:cs="Arial"/>
        </w:rPr>
        <w:t>2025</w:t>
      </w:r>
      <w:r>
        <w:rPr>
          <w:rFonts w:ascii="Arial" w:hAnsi="Arial" w:cs="Arial"/>
          <w:sz w:val="24"/>
          <w:szCs w:val="24"/>
        </w:rPr>
        <w:t xml:space="preserve">, se derivan municipios que son considerados focos rojos, dentro de los </w:t>
      </w:r>
      <w:r>
        <w:rPr>
          <w:rFonts w:ascii="Arial" w:hAnsi="Arial" w:cs="Arial"/>
        </w:rPr>
        <w:t>6</w:t>
      </w:r>
      <w:r>
        <w:rPr>
          <w:rFonts w:ascii="Arial" w:hAnsi="Arial" w:cs="Arial"/>
          <w:sz w:val="24"/>
          <w:szCs w:val="24"/>
        </w:rPr>
        <w:t xml:space="preserve"> con mayores registros se encuentra Ecatepec de Morelos al </w:t>
      </w:r>
      <w:r>
        <w:rPr>
          <w:rFonts w:ascii="Arial" w:hAnsi="Arial" w:cs="Arial"/>
          <w:sz w:val="24"/>
          <w:szCs w:val="24"/>
        </w:rPr>
        <w:lastRenderedPageBreak/>
        <w:t>ser el primer lugar en el Estado con 2</w:t>
      </w:r>
      <w:r>
        <w:rPr>
          <w:rFonts w:ascii="Arial" w:hAnsi="Arial" w:cs="Arial"/>
        </w:rPr>
        <w:t>19</w:t>
      </w:r>
      <w:r>
        <w:rPr>
          <w:rFonts w:ascii="Arial" w:hAnsi="Arial" w:cs="Arial"/>
          <w:sz w:val="24"/>
          <w:szCs w:val="24"/>
        </w:rPr>
        <w:t xml:space="preserve"> casos, seguido de Nezahualcóyotl con 10</w:t>
      </w:r>
      <w:r>
        <w:rPr>
          <w:rFonts w:ascii="Arial" w:hAnsi="Arial" w:cs="Arial"/>
        </w:rPr>
        <w:t>3</w:t>
      </w:r>
      <w:r>
        <w:rPr>
          <w:rFonts w:ascii="Arial" w:hAnsi="Arial" w:cs="Arial"/>
          <w:sz w:val="24"/>
          <w:szCs w:val="24"/>
        </w:rPr>
        <w:t>, Toluca con 12</w:t>
      </w:r>
      <w:r>
        <w:rPr>
          <w:rFonts w:ascii="Arial" w:hAnsi="Arial" w:cs="Arial"/>
        </w:rPr>
        <w:t>2</w:t>
      </w:r>
      <w:r>
        <w:rPr>
          <w:rFonts w:ascii="Arial" w:hAnsi="Arial" w:cs="Arial"/>
          <w:sz w:val="24"/>
          <w:szCs w:val="24"/>
        </w:rPr>
        <w:t>, Chimalhuacán con 9</w:t>
      </w:r>
      <w:r>
        <w:rPr>
          <w:rFonts w:ascii="Arial" w:hAnsi="Arial" w:cs="Arial"/>
        </w:rPr>
        <w:t>5, Naucalpan con 63 y</w:t>
      </w:r>
      <w:r>
        <w:rPr>
          <w:rFonts w:ascii="Arial" w:hAnsi="Arial" w:cs="Arial"/>
          <w:sz w:val="24"/>
          <w:szCs w:val="24"/>
        </w:rPr>
        <w:t xml:space="preserve"> Cuautitlán Izcalli 6</w:t>
      </w:r>
      <w:r>
        <w:rPr>
          <w:rFonts w:ascii="Arial" w:hAnsi="Arial" w:cs="Arial"/>
        </w:rPr>
        <w:t>2</w:t>
      </w:r>
      <w:r>
        <w:rPr>
          <w:rFonts w:ascii="Arial" w:hAnsi="Arial" w:cs="Arial"/>
          <w:sz w:val="24"/>
          <w:szCs w:val="24"/>
        </w:rPr>
        <w:t>, estos municipios representan el 3</w:t>
      </w:r>
      <w:r>
        <w:rPr>
          <w:rFonts w:ascii="Arial" w:hAnsi="Arial" w:cs="Arial"/>
        </w:rPr>
        <w:t>8</w:t>
      </w:r>
      <w:r>
        <w:rPr>
          <w:rFonts w:ascii="Arial" w:hAnsi="Arial" w:cs="Arial"/>
          <w:sz w:val="24"/>
          <w:szCs w:val="24"/>
        </w:rPr>
        <w:t>%</w:t>
      </w:r>
      <w:r>
        <w:rPr>
          <w:rFonts w:ascii="Arial" w:hAnsi="Arial" w:cs="Arial"/>
        </w:rPr>
        <w:t xml:space="preserve"> de total</w:t>
      </w:r>
      <w:r>
        <w:rPr>
          <w:rFonts w:ascii="Arial" w:hAnsi="Arial" w:cs="Arial"/>
          <w:sz w:val="24"/>
          <w:szCs w:val="24"/>
        </w:rPr>
        <w:t>.</w:t>
      </w:r>
      <w:r w:rsidR="00BB56CF">
        <w:rPr>
          <w:rStyle w:val="Refdenotaalpie"/>
          <w:rFonts w:ascii="Arial" w:hAnsi="Arial" w:cs="Arial"/>
          <w:sz w:val="24"/>
          <w:szCs w:val="24"/>
        </w:rPr>
        <w:footnoteReference w:id="4"/>
      </w:r>
    </w:p>
    <w:p w:rsidR="00E95E44" w:rsidRDefault="00E95E44" w:rsidP="005E3A46">
      <w:pPr>
        <w:spacing w:line="340" w:lineRule="exact"/>
        <w:jc w:val="both"/>
        <w:rPr>
          <w:rFonts w:ascii="Arial" w:hAnsi="Arial" w:cs="Arial"/>
          <w:sz w:val="24"/>
          <w:szCs w:val="24"/>
        </w:rPr>
      </w:pPr>
      <w:r>
        <w:rPr>
          <w:rFonts w:ascii="Arial" w:hAnsi="Arial" w:cs="Arial"/>
          <w:sz w:val="24"/>
          <w:szCs w:val="24"/>
        </w:rPr>
        <w:t>Hay que puntualizar que los 5 municipios en mención, cuentan con doble alerta por violencia de género, una por des</w:t>
      </w:r>
      <w:r w:rsidR="00E83554">
        <w:rPr>
          <w:rFonts w:ascii="Arial" w:hAnsi="Arial" w:cs="Arial"/>
          <w:sz w:val="24"/>
          <w:szCs w:val="24"/>
        </w:rPr>
        <w:t>a</w:t>
      </w:r>
      <w:r>
        <w:rPr>
          <w:rFonts w:ascii="Arial" w:hAnsi="Arial" w:cs="Arial"/>
          <w:sz w:val="24"/>
          <w:szCs w:val="24"/>
        </w:rPr>
        <w:t>parición y otra por feminicidio de niñas, adol</w:t>
      </w:r>
      <w:r w:rsidR="00E83554">
        <w:rPr>
          <w:rFonts w:ascii="Arial" w:hAnsi="Arial" w:cs="Arial"/>
          <w:sz w:val="24"/>
          <w:szCs w:val="24"/>
        </w:rPr>
        <w:t>e</w:t>
      </w:r>
      <w:r>
        <w:rPr>
          <w:rFonts w:ascii="Arial" w:hAnsi="Arial" w:cs="Arial"/>
          <w:sz w:val="24"/>
          <w:szCs w:val="24"/>
        </w:rPr>
        <w:t>scentes y mujeres, emitida por el Gobierno Federal a trav</w:t>
      </w:r>
      <w:r w:rsidR="00E83554">
        <w:rPr>
          <w:rFonts w:ascii="Arial" w:hAnsi="Arial" w:cs="Arial"/>
          <w:sz w:val="24"/>
          <w:szCs w:val="24"/>
        </w:rPr>
        <w:t>é</w:t>
      </w:r>
      <w:r>
        <w:rPr>
          <w:rFonts w:ascii="Arial" w:hAnsi="Arial" w:cs="Arial"/>
          <w:sz w:val="24"/>
          <w:szCs w:val="24"/>
        </w:rPr>
        <w:t xml:space="preserve">s de la Comisión Nacional para prevenir y Erradicar la Violencia, alerta que se traduce en ingresos para la erradicación de este tipo de violencia a las mujeres, destinado en 2025 un presupuesto por 260 millones de pesos para atender las alertas en los municipios. </w:t>
      </w:r>
    </w:p>
    <w:p w:rsidR="00E95E44" w:rsidRDefault="00E95E44" w:rsidP="005E3A46">
      <w:pPr>
        <w:spacing w:line="340" w:lineRule="exact"/>
        <w:jc w:val="both"/>
        <w:rPr>
          <w:rFonts w:ascii="Arial" w:hAnsi="Arial" w:cs="Arial"/>
          <w:sz w:val="24"/>
          <w:szCs w:val="24"/>
        </w:rPr>
      </w:pPr>
      <w:r>
        <w:rPr>
          <w:rFonts w:ascii="Arial" w:hAnsi="Arial" w:cs="Arial"/>
          <w:sz w:val="24"/>
          <w:szCs w:val="24"/>
        </w:rPr>
        <w:t>Desafortunadamente seguimos viendo a los municipios alertados, en este caso con el mayor n</w:t>
      </w:r>
      <w:r w:rsidR="00E83554">
        <w:rPr>
          <w:rFonts w:ascii="Arial" w:hAnsi="Arial" w:cs="Arial"/>
          <w:sz w:val="24"/>
          <w:szCs w:val="24"/>
        </w:rPr>
        <w:t>ú</w:t>
      </w:r>
      <w:r>
        <w:rPr>
          <w:rFonts w:ascii="Arial" w:hAnsi="Arial" w:cs="Arial"/>
          <w:sz w:val="24"/>
          <w:szCs w:val="24"/>
        </w:rPr>
        <w:t>mero de personas desaparecidas y de igual forma con el mayor número de mujeres, si bien se reconocen los esfuerzos, lo cierto es que siguen desapareciendo personas, a pesar de los recursos asignados</w:t>
      </w:r>
      <w:r w:rsidR="00BB56CF">
        <w:rPr>
          <w:rFonts w:ascii="Arial" w:hAnsi="Arial" w:cs="Arial"/>
          <w:sz w:val="24"/>
          <w:szCs w:val="24"/>
        </w:rPr>
        <w:t>.</w:t>
      </w:r>
    </w:p>
    <w:p w:rsidR="00BB56CF" w:rsidRPr="00BB56CF" w:rsidRDefault="00BB56CF" w:rsidP="00BB56CF">
      <w:pPr>
        <w:spacing w:line="340" w:lineRule="exact"/>
        <w:jc w:val="both"/>
        <w:rPr>
          <w:rFonts w:ascii="Arial" w:hAnsi="Arial" w:cs="Arial"/>
          <w:sz w:val="24"/>
          <w:szCs w:val="24"/>
        </w:rPr>
      </w:pPr>
      <w:r>
        <w:rPr>
          <w:rFonts w:ascii="Arial" w:hAnsi="Arial" w:cs="Arial"/>
          <w:sz w:val="24"/>
          <w:szCs w:val="24"/>
        </w:rPr>
        <w:t xml:space="preserve">Ejemplo de ello, es el caso </w:t>
      </w:r>
      <w:r w:rsidRPr="00BB56CF">
        <w:t xml:space="preserve"> </w:t>
      </w:r>
      <w:r w:rsidRPr="00BB56CF">
        <w:rPr>
          <w:rFonts w:ascii="Arial" w:hAnsi="Arial" w:cs="Arial"/>
          <w:sz w:val="24"/>
          <w:szCs w:val="24"/>
        </w:rPr>
        <w:t>del joven Jeshua Cisneros Lechuga, quien desapareció el pasado 13 de noviembre de 2025</w:t>
      </w:r>
      <w:r>
        <w:rPr>
          <w:rFonts w:ascii="Arial" w:hAnsi="Arial" w:cs="Arial"/>
          <w:sz w:val="24"/>
          <w:szCs w:val="24"/>
        </w:rPr>
        <w:t xml:space="preserve">, ya han transcurrido más de dos meses desde que </w:t>
      </w:r>
      <w:r w:rsidRPr="00BB56CF">
        <w:rPr>
          <w:rFonts w:ascii="Arial" w:hAnsi="Arial" w:cs="Arial"/>
          <w:sz w:val="24"/>
          <w:szCs w:val="24"/>
        </w:rPr>
        <w:t>fue visto por última vez en la colonia Jardines de la Hacienda, municipio de Cuautitlán Izcalli. Según testimonios recabados, el joven fue visto por última vez mientras era sometido por elementos policiales para una revisión. Desde entonces, sus padres han vivido en un estado de profunda angustia ante el desconocimiento de su paradero.</w:t>
      </w:r>
      <w:r>
        <w:rPr>
          <w:rStyle w:val="Refdenotaalpie"/>
          <w:rFonts w:ascii="Arial" w:hAnsi="Arial" w:cs="Arial"/>
          <w:sz w:val="24"/>
          <w:szCs w:val="24"/>
        </w:rPr>
        <w:footnoteReference w:id="5"/>
      </w:r>
    </w:p>
    <w:p w:rsidR="00BB56CF" w:rsidRDefault="00BB56CF" w:rsidP="00BB56CF">
      <w:pPr>
        <w:spacing w:line="340" w:lineRule="exact"/>
        <w:jc w:val="both"/>
        <w:rPr>
          <w:rFonts w:ascii="Arial" w:hAnsi="Arial" w:cs="Arial"/>
          <w:sz w:val="24"/>
          <w:szCs w:val="24"/>
        </w:rPr>
      </w:pPr>
      <w:r w:rsidRPr="00BB56CF">
        <w:rPr>
          <w:rFonts w:ascii="Arial" w:hAnsi="Arial" w:cs="Arial"/>
          <w:sz w:val="24"/>
          <w:szCs w:val="24"/>
        </w:rPr>
        <w:t xml:space="preserve">Es importante destacar que, en su exigencia de justicia, los familiares han realizado manifestaciones en la caseta México-Querétaro y en el Ayuntamiento de Cuautitlán Izcalli. Lamentablemente, en esta última movilización, se denunció una falta de empatía por parte de la policía municipal, resultando en agresiones físicas hacia el </w:t>
      </w:r>
      <w:r w:rsidRPr="00BB56CF">
        <w:rPr>
          <w:rFonts w:ascii="Arial" w:hAnsi="Arial" w:cs="Arial"/>
          <w:sz w:val="24"/>
          <w:szCs w:val="24"/>
        </w:rPr>
        <w:lastRenderedPageBreak/>
        <w:t>padre del joven, quien fue rociado con gas pimienta por el simple hecho de exigir la búsqueda de su hijo.</w:t>
      </w:r>
      <w:r>
        <w:rPr>
          <w:rStyle w:val="Refdenotaalpie"/>
          <w:rFonts w:ascii="Arial" w:hAnsi="Arial" w:cs="Arial"/>
          <w:sz w:val="24"/>
          <w:szCs w:val="24"/>
        </w:rPr>
        <w:footnoteReference w:id="6"/>
      </w:r>
    </w:p>
    <w:p w:rsidR="00E95E44" w:rsidRPr="005E3A46" w:rsidRDefault="00BB56CF" w:rsidP="005E3A46">
      <w:pPr>
        <w:spacing w:line="340" w:lineRule="exact"/>
        <w:jc w:val="both"/>
        <w:rPr>
          <w:rFonts w:ascii="Arial" w:hAnsi="Arial" w:cs="Arial"/>
          <w:sz w:val="24"/>
          <w:szCs w:val="24"/>
        </w:rPr>
      </w:pPr>
      <w:r>
        <w:rPr>
          <w:rFonts w:ascii="Arial" w:hAnsi="Arial" w:cs="Arial"/>
          <w:sz w:val="24"/>
          <w:szCs w:val="24"/>
        </w:rPr>
        <w:t xml:space="preserve">Por otro lado, </w:t>
      </w:r>
      <w:r w:rsidR="00E95E44">
        <w:rPr>
          <w:rFonts w:ascii="Arial" w:hAnsi="Arial" w:cs="Arial"/>
          <w:sz w:val="24"/>
          <w:szCs w:val="24"/>
        </w:rPr>
        <w:t xml:space="preserve">RED LUPA califica al territorio mexiquense con un nivel extraordinario de gravedad, por las alarmantes cifras que se presentaron, sobre todo con el estudio que traen al corte del 16 de mayo del 2025, donde el municipio de </w:t>
      </w:r>
      <w:r w:rsidR="00E60BED">
        <w:rPr>
          <w:rFonts w:ascii="Arial" w:hAnsi="Arial" w:cs="Arial"/>
          <w:sz w:val="24"/>
          <w:szCs w:val="24"/>
        </w:rPr>
        <w:t>A</w:t>
      </w:r>
      <w:r w:rsidR="00E95E44">
        <w:rPr>
          <w:rFonts w:ascii="Arial" w:hAnsi="Arial" w:cs="Arial"/>
          <w:sz w:val="24"/>
          <w:szCs w:val="24"/>
        </w:rPr>
        <w:t>tlautla resalta con un total 1</w:t>
      </w:r>
      <w:r w:rsidR="00E60BED">
        <w:rPr>
          <w:rFonts w:ascii="Arial" w:hAnsi="Arial" w:cs="Arial"/>
          <w:sz w:val="24"/>
          <w:szCs w:val="24"/>
        </w:rPr>
        <w:t>,</w:t>
      </w:r>
      <w:r w:rsidR="00E95E44">
        <w:rPr>
          <w:rFonts w:ascii="Arial" w:hAnsi="Arial" w:cs="Arial"/>
          <w:sz w:val="24"/>
          <w:szCs w:val="24"/>
        </w:rPr>
        <w:t>861 casos de personas desaparecidas.</w:t>
      </w:r>
      <w:r w:rsidR="00E60BED">
        <w:rPr>
          <w:rStyle w:val="Refdenotaalpie"/>
          <w:rFonts w:ascii="Arial" w:hAnsi="Arial" w:cs="Arial"/>
          <w:sz w:val="24"/>
          <w:szCs w:val="24"/>
        </w:rPr>
        <w:footnoteReference w:id="7"/>
      </w:r>
    </w:p>
    <w:p w:rsidR="00BB56CF" w:rsidRDefault="005E3A46" w:rsidP="005E3A46">
      <w:pPr>
        <w:spacing w:line="340" w:lineRule="exact"/>
        <w:jc w:val="both"/>
        <w:rPr>
          <w:rFonts w:ascii="Arial" w:hAnsi="Arial" w:cs="Arial"/>
          <w:sz w:val="24"/>
          <w:szCs w:val="24"/>
        </w:rPr>
      </w:pPr>
      <w:r w:rsidRPr="005E3A46">
        <w:rPr>
          <w:rFonts w:ascii="Arial" w:hAnsi="Arial" w:cs="Arial"/>
          <w:sz w:val="24"/>
          <w:szCs w:val="24"/>
        </w:rPr>
        <w:t>Estás miles de familias han vivido en un estado de profunda incertidumbre y angustia ante el desconocimiento del paradero de su ser querido,  generando un duelo no resuelto</w:t>
      </w:r>
      <w:r w:rsidR="00BB56CF">
        <w:rPr>
          <w:rFonts w:ascii="Arial" w:hAnsi="Arial" w:cs="Arial"/>
          <w:sz w:val="24"/>
          <w:szCs w:val="24"/>
        </w:rPr>
        <w:t xml:space="preserve"> y </w:t>
      </w:r>
      <w:r w:rsidRPr="005E3A46">
        <w:rPr>
          <w:rFonts w:ascii="Arial" w:hAnsi="Arial" w:cs="Arial"/>
          <w:sz w:val="24"/>
          <w:szCs w:val="24"/>
        </w:rPr>
        <w:t xml:space="preserve"> perpetuado</w:t>
      </w:r>
      <w:r w:rsidR="00BB56CF">
        <w:rPr>
          <w:rFonts w:ascii="Arial" w:hAnsi="Arial" w:cs="Arial"/>
          <w:sz w:val="24"/>
          <w:szCs w:val="24"/>
        </w:rPr>
        <w:t>.</w:t>
      </w:r>
    </w:p>
    <w:p w:rsidR="005E3A46" w:rsidRDefault="005E3A46" w:rsidP="005E3A46">
      <w:pPr>
        <w:spacing w:line="340" w:lineRule="exact"/>
        <w:jc w:val="both"/>
        <w:rPr>
          <w:rFonts w:ascii="Arial" w:hAnsi="Arial" w:cs="Arial"/>
          <w:sz w:val="24"/>
          <w:szCs w:val="24"/>
        </w:rPr>
      </w:pPr>
      <w:r w:rsidRPr="005E3A46">
        <w:rPr>
          <w:rFonts w:ascii="Arial" w:hAnsi="Arial" w:cs="Arial"/>
          <w:sz w:val="24"/>
          <w:szCs w:val="24"/>
        </w:rPr>
        <w:t xml:space="preserve">Por ello, es tiempo de trabajar por y para el bien común de la población, alejados de colores e ideologías, para darle soluciones a sus exigencias y necesidades. </w:t>
      </w:r>
    </w:p>
    <w:p w:rsidR="00E60BED" w:rsidRDefault="00BB56CF" w:rsidP="00E60BED">
      <w:pPr>
        <w:spacing w:line="340" w:lineRule="exact"/>
        <w:jc w:val="both"/>
        <w:rPr>
          <w:rFonts w:ascii="Arial" w:hAnsi="Arial" w:cs="Arial"/>
          <w:sz w:val="24"/>
          <w:szCs w:val="24"/>
        </w:rPr>
      </w:pPr>
      <w:r>
        <w:rPr>
          <w:rFonts w:ascii="Arial" w:hAnsi="Arial" w:cs="Arial"/>
          <w:sz w:val="24"/>
          <w:szCs w:val="24"/>
        </w:rPr>
        <w:t>En este sentido, c</w:t>
      </w:r>
      <w:r w:rsidR="00E60BED">
        <w:rPr>
          <w:rFonts w:ascii="Arial" w:hAnsi="Arial" w:cs="Arial"/>
          <w:sz w:val="24"/>
          <w:szCs w:val="24"/>
        </w:rPr>
        <w:t>on conocimiento pleno de esta probl</w:t>
      </w:r>
      <w:r w:rsidR="00E83554">
        <w:rPr>
          <w:rFonts w:ascii="Arial" w:hAnsi="Arial" w:cs="Arial"/>
          <w:sz w:val="24"/>
          <w:szCs w:val="24"/>
        </w:rPr>
        <w:t>e</w:t>
      </w:r>
      <w:r w:rsidR="00E60BED">
        <w:rPr>
          <w:rFonts w:ascii="Arial" w:hAnsi="Arial" w:cs="Arial"/>
          <w:sz w:val="24"/>
          <w:szCs w:val="24"/>
        </w:rPr>
        <w:t xml:space="preserve">metica el pasado 15 de enero de 2026 se aprobó por el pleno de la XLII Legislatura del Estado de México una iniciativa propuesta por la Titular del Ejecutivo en la que se reforma la </w:t>
      </w:r>
      <w:r w:rsidR="00E60BED" w:rsidRPr="00E60BED">
        <w:rPr>
          <w:rFonts w:ascii="Arial" w:hAnsi="Arial" w:cs="Arial"/>
          <w:sz w:val="24"/>
          <w:szCs w:val="24"/>
        </w:rPr>
        <w:t>Ley en Materia de Desaparición Forzada de Personas y Desaparición Cometida por</w:t>
      </w:r>
      <w:r w:rsidR="00E60BED">
        <w:rPr>
          <w:rFonts w:ascii="Arial" w:hAnsi="Arial" w:cs="Arial"/>
          <w:sz w:val="24"/>
          <w:szCs w:val="24"/>
        </w:rPr>
        <w:t xml:space="preserve"> </w:t>
      </w:r>
      <w:r w:rsidR="00E60BED" w:rsidRPr="00E60BED">
        <w:rPr>
          <w:rFonts w:ascii="Arial" w:hAnsi="Arial" w:cs="Arial"/>
          <w:sz w:val="24"/>
          <w:szCs w:val="24"/>
        </w:rPr>
        <w:t>Particulares para el Estado Libre y Soberano de México,</w:t>
      </w:r>
      <w:r w:rsidR="00E60BED" w:rsidRPr="00E60BED">
        <w:t xml:space="preserve"> </w:t>
      </w:r>
      <w:r w:rsidR="00E60BED" w:rsidRPr="00E60BED">
        <w:rPr>
          <w:rFonts w:ascii="Arial" w:hAnsi="Arial" w:cs="Arial"/>
          <w:sz w:val="24"/>
          <w:szCs w:val="24"/>
        </w:rPr>
        <w:t>la Ley Orgánica de la Administración Pública del Estado de Méxic</w:t>
      </w:r>
      <w:r w:rsidR="00E60BED">
        <w:rPr>
          <w:rFonts w:ascii="Arial" w:hAnsi="Arial" w:cs="Arial"/>
          <w:sz w:val="24"/>
          <w:szCs w:val="24"/>
        </w:rPr>
        <w:t xml:space="preserve">o y </w:t>
      </w:r>
      <w:r w:rsidR="00E60BED" w:rsidRPr="00E60BED">
        <w:rPr>
          <w:rFonts w:ascii="Arial" w:hAnsi="Arial" w:cs="Arial"/>
          <w:sz w:val="24"/>
          <w:szCs w:val="24"/>
        </w:rPr>
        <w:t xml:space="preserve"> </w:t>
      </w:r>
      <w:r w:rsidR="00E60BED" w:rsidRPr="00BB56CF">
        <w:rPr>
          <w:rFonts w:ascii="Arial" w:hAnsi="Arial" w:cs="Arial"/>
          <w:sz w:val="24"/>
          <w:szCs w:val="24"/>
        </w:rPr>
        <w:t xml:space="preserve">la Ley de Seguridad del Estado de México y del Código Civil del Estado de México, con el objeto de localizar de manera más </w:t>
      </w:r>
      <w:r w:rsidRPr="00BB56CF">
        <w:rPr>
          <w:rFonts w:ascii="Arial" w:hAnsi="Arial" w:cs="Arial"/>
          <w:sz w:val="24"/>
          <w:szCs w:val="24"/>
        </w:rPr>
        <w:t>r</w:t>
      </w:r>
      <w:r w:rsidR="00E83554">
        <w:rPr>
          <w:rFonts w:ascii="Arial" w:hAnsi="Arial" w:cs="Arial"/>
          <w:sz w:val="24"/>
          <w:szCs w:val="24"/>
        </w:rPr>
        <w:t>á</w:t>
      </w:r>
      <w:r w:rsidRPr="00BB56CF">
        <w:rPr>
          <w:rFonts w:ascii="Arial" w:hAnsi="Arial" w:cs="Arial"/>
          <w:sz w:val="24"/>
          <w:szCs w:val="24"/>
        </w:rPr>
        <w:t xml:space="preserve">pida y </w:t>
      </w:r>
      <w:r w:rsidR="00E60BED" w:rsidRPr="00BB56CF">
        <w:rPr>
          <w:rFonts w:ascii="Arial" w:hAnsi="Arial" w:cs="Arial"/>
          <w:sz w:val="24"/>
          <w:szCs w:val="24"/>
        </w:rPr>
        <w:t>eficiente a las personas desaparecidas.</w:t>
      </w:r>
      <w:r w:rsidR="00E60BED">
        <w:rPr>
          <w:rFonts w:ascii="Arial" w:hAnsi="Arial" w:cs="Arial"/>
          <w:sz w:val="24"/>
          <w:szCs w:val="24"/>
        </w:rPr>
        <w:t xml:space="preserve"> </w:t>
      </w:r>
    </w:p>
    <w:p w:rsidR="00E60BED" w:rsidRDefault="00E60BED" w:rsidP="00E60BED">
      <w:pPr>
        <w:spacing w:line="340" w:lineRule="exact"/>
        <w:jc w:val="both"/>
        <w:rPr>
          <w:rFonts w:ascii="Arial" w:hAnsi="Arial" w:cs="Arial"/>
          <w:sz w:val="24"/>
          <w:szCs w:val="24"/>
        </w:rPr>
      </w:pPr>
      <w:r>
        <w:rPr>
          <w:rFonts w:ascii="Arial" w:hAnsi="Arial" w:cs="Arial"/>
          <w:sz w:val="24"/>
          <w:szCs w:val="24"/>
        </w:rPr>
        <w:t xml:space="preserve">Se resalta de estas reformas la armonización con las leyes </w:t>
      </w:r>
      <w:r w:rsidR="00BB56CF">
        <w:rPr>
          <w:rFonts w:ascii="Arial" w:hAnsi="Arial" w:cs="Arial"/>
          <w:sz w:val="24"/>
          <w:szCs w:val="24"/>
        </w:rPr>
        <w:t>generales</w:t>
      </w:r>
      <w:r>
        <w:rPr>
          <w:rFonts w:ascii="Arial" w:hAnsi="Arial" w:cs="Arial"/>
          <w:sz w:val="24"/>
          <w:szCs w:val="24"/>
        </w:rPr>
        <w:t>, para introducir mecanismos de coor</w:t>
      </w:r>
      <w:r w:rsidR="00E83554">
        <w:rPr>
          <w:rFonts w:ascii="Arial" w:hAnsi="Arial" w:cs="Arial"/>
          <w:sz w:val="24"/>
          <w:szCs w:val="24"/>
        </w:rPr>
        <w:t>d</w:t>
      </w:r>
      <w:r>
        <w:rPr>
          <w:rFonts w:ascii="Arial" w:hAnsi="Arial" w:cs="Arial"/>
          <w:sz w:val="24"/>
          <w:szCs w:val="24"/>
        </w:rPr>
        <w:t xml:space="preserve">inación reforzada, interconección de base de datos, consolidación forense, y  nuevas obligaciones para autoridades  y particulares, también se destaca la creación de la plataforma </w:t>
      </w:r>
      <w:r w:rsidR="00E83554">
        <w:rPr>
          <w:rFonts w:ascii="Arial" w:hAnsi="Arial" w:cs="Arial"/>
          <w:sz w:val="24"/>
          <w:szCs w:val="24"/>
        </w:rPr>
        <w:t>ú</w:t>
      </w:r>
      <w:r>
        <w:rPr>
          <w:rFonts w:ascii="Arial" w:hAnsi="Arial" w:cs="Arial"/>
          <w:sz w:val="24"/>
          <w:szCs w:val="24"/>
        </w:rPr>
        <w:t>nica de identidad con datos biom</w:t>
      </w:r>
      <w:r w:rsidR="00E83554">
        <w:rPr>
          <w:rFonts w:ascii="Arial" w:hAnsi="Arial" w:cs="Arial"/>
          <w:sz w:val="24"/>
          <w:szCs w:val="24"/>
        </w:rPr>
        <w:t>é</w:t>
      </w:r>
      <w:r>
        <w:rPr>
          <w:rFonts w:ascii="Arial" w:hAnsi="Arial" w:cs="Arial"/>
          <w:sz w:val="24"/>
          <w:szCs w:val="24"/>
        </w:rPr>
        <w:t xml:space="preserve">tricos vinculados a la Clave Única de Registro de Población, la cual agiliza la </w:t>
      </w:r>
      <w:r w:rsidR="00BB56CF">
        <w:rPr>
          <w:rFonts w:ascii="Arial" w:hAnsi="Arial" w:cs="Arial"/>
          <w:sz w:val="24"/>
          <w:szCs w:val="24"/>
        </w:rPr>
        <w:lastRenderedPageBreak/>
        <w:t>identificación</w:t>
      </w:r>
      <w:r>
        <w:rPr>
          <w:rFonts w:ascii="Arial" w:hAnsi="Arial" w:cs="Arial"/>
          <w:sz w:val="24"/>
          <w:szCs w:val="24"/>
        </w:rPr>
        <w:t xml:space="preserve"> human</w:t>
      </w:r>
      <w:r w:rsidR="00BB56CF">
        <w:rPr>
          <w:rFonts w:ascii="Arial" w:hAnsi="Arial" w:cs="Arial"/>
          <w:sz w:val="24"/>
          <w:szCs w:val="24"/>
        </w:rPr>
        <w:t>a</w:t>
      </w:r>
      <w:r>
        <w:rPr>
          <w:rFonts w:ascii="Arial" w:hAnsi="Arial" w:cs="Arial"/>
          <w:sz w:val="24"/>
          <w:szCs w:val="24"/>
        </w:rPr>
        <w:t xml:space="preserve">, todo esto en concordancia </w:t>
      </w:r>
      <w:r w:rsidR="00BB56CF">
        <w:rPr>
          <w:rFonts w:ascii="Arial" w:hAnsi="Arial" w:cs="Arial"/>
          <w:sz w:val="24"/>
          <w:szCs w:val="24"/>
        </w:rPr>
        <w:t xml:space="preserve">particularmente </w:t>
      </w:r>
      <w:r>
        <w:rPr>
          <w:rFonts w:ascii="Arial" w:hAnsi="Arial" w:cs="Arial"/>
          <w:sz w:val="24"/>
          <w:szCs w:val="24"/>
        </w:rPr>
        <w:t xml:space="preserve">con la reforma a la Ley General de Población en Julio de 2025. </w:t>
      </w:r>
      <w:r w:rsidR="00BB56CF">
        <w:rPr>
          <w:rStyle w:val="Refdenotaalpie"/>
          <w:rFonts w:ascii="Arial" w:hAnsi="Arial" w:cs="Arial"/>
          <w:sz w:val="24"/>
          <w:szCs w:val="24"/>
        </w:rPr>
        <w:footnoteReference w:id="8"/>
      </w:r>
    </w:p>
    <w:p w:rsidR="00E60BED" w:rsidRDefault="00E60BED" w:rsidP="00E60BED">
      <w:pPr>
        <w:spacing w:line="340" w:lineRule="exact"/>
        <w:jc w:val="both"/>
        <w:rPr>
          <w:rFonts w:ascii="Arial" w:hAnsi="Arial" w:cs="Arial"/>
          <w:sz w:val="24"/>
          <w:szCs w:val="24"/>
        </w:rPr>
      </w:pPr>
      <w:r w:rsidRPr="00BB56CF">
        <w:rPr>
          <w:rFonts w:ascii="Arial" w:hAnsi="Arial" w:cs="Arial"/>
          <w:sz w:val="24"/>
          <w:szCs w:val="24"/>
        </w:rPr>
        <w:t>También destaca que las autori</w:t>
      </w:r>
      <w:r w:rsidR="00E83554">
        <w:rPr>
          <w:rFonts w:ascii="Arial" w:hAnsi="Arial" w:cs="Arial"/>
          <w:sz w:val="24"/>
          <w:szCs w:val="24"/>
        </w:rPr>
        <w:t>d</w:t>
      </w:r>
      <w:r w:rsidRPr="00BB56CF">
        <w:rPr>
          <w:rFonts w:ascii="Arial" w:hAnsi="Arial" w:cs="Arial"/>
          <w:sz w:val="24"/>
          <w:szCs w:val="24"/>
        </w:rPr>
        <w:t>ades y particulares que tenga</w:t>
      </w:r>
      <w:r w:rsidR="00E83554">
        <w:rPr>
          <w:rFonts w:ascii="Arial" w:hAnsi="Arial" w:cs="Arial"/>
          <w:sz w:val="24"/>
          <w:szCs w:val="24"/>
        </w:rPr>
        <w:t>n</w:t>
      </w:r>
      <w:r w:rsidRPr="00BB56CF">
        <w:rPr>
          <w:rFonts w:ascii="Arial" w:hAnsi="Arial" w:cs="Arial"/>
          <w:sz w:val="24"/>
          <w:szCs w:val="24"/>
        </w:rPr>
        <w:t xml:space="preserve"> a su cargo datos biométricos o cualquier otro dato identificativo de personas, permitan a las autoridades correspondientes exclusivamente para su</w:t>
      </w:r>
      <w:r w:rsidR="00E83554">
        <w:rPr>
          <w:rFonts w:ascii="Arial" w:hAnsi="Arial" w:cs="Arial"/>
          <w:sz w:val="24"/>
          <w:szCs w:val="24"/>
        </w:rPr>
        <w:t xml:space="preserve"> </w:t>
      </w:r>
      <w:r w:rsidRPr="00BB56CF">
        <w:rPr>
          <w:rFonts w:ascii="Arial" w:hAnsi="Arial" w:cs="Arial"/>
          <w:sz w:val="24"/>
          <w:szCs w:val="24"/>
        </w:rPr>
        <w:t>búsqueda, localización</w:t>
      </w:r>
      <w:r w:rsidR="00BB56CF" w:rsidRPr="00BB56CF">
        <w:rPr>
          <w:rFonts w:ascii="Arial" w:hAnsi="Arial" w:cs="Arial"/>
          <w:sz w:val="24"/>
          <w:szCs w:val="24"/>
        </w:rPr>
        <w:t xml:space="preserve"> e identificación de personas desaparecidas</w:t>
      </w:r>
      <w:r w:rsidR="00BB56CF">
        <w:rPr>
          <w:rFonts w:ascii="Arial" w:hAnsi="Arial" w:cs="Arial"/>
          <w:sz w:val="24"/>
          <w:szCs w:val="24"/>
        </w:rPr>
        <w:t xml:space="preserve">, el acceso a sus bases de datos o sistemas informativos. </w:t>
      </w:r>
      <w:r w:rsidR="00BB56CF">
        <w:rPr>
          <w:rStyle w:val="Refdenotaalpie"/>
          <w:rFonts w:ascii="Arial" w:hAnsi="Arial" w:cs="Arial"/>
          <w:sz w:val="24"/>
          <w:szCs w:val="24"/>
        </w:rPr>
        <w:footnoteReference w:id="9"/>
      </w:r>
    </w:p>
    <w:p w:rsidR="00BB56CF" w:rsidRDefault="00BB56CF" w:rsidP="00E60BED">
      <w:pPr>
        <w:spacing w:line="340" w:lineRule="exact"/>
        <w:jc w:val="both"/>
        <w:rPr>
          <w:rFonts w:ascii="Arial" w:hAnsi="Arial" w:cs="Arial"/>
          <w:sz w:val="24"/>
          <w:szCs w:val="24"/>
        </w:rPr>
      </w:pPr>
      <w:r>
        <w:rPr>
          <w:rFonts w:ascii="Arial" w:hAnsi="Arial" w:cs="Arial"/>
          <w:sz w:val="24"/>
          <w:szCs w:val="24"/>
        </w:rPr>
        <w:t>Sin embargo, no se prev</w:t>
      </w:r>
      <w:r w:rsidR="00E83554">
        <w:rPr>
          <w:rFonts w:ascii="Arial" w:hAnsi="Arial" w:cs="Arial"/>
          <w:sz w:val="24"/>
          <w:szCs w:val="24"/>
        </w:rPr>
        <w:t>é</w:t>
      </w:r>
      <w:r>
        <w:rPr>
          <w:rFonts w:ascii="Arial" w:hAnsi="Arial" w:cs="Arial"/>
          <w:sz w:val="24"/>
          <w:szCs w:val="24"/>
        </w:rPr>
        <w:t xml:space="preserve"> una sanción específica para quien s</w:t>
      </w:r>
      <w:r w:rsidRPr="00BB56CF">
        <w:rPr>
          <w:rFonts w:ascii="Arial" w:hAnsi="Arial" w:cs="Arial"/>
          <w:sz w:val="24"/>
          <w:szCs w:val="24"/>
        </w:rPr>
        <w:t>in haber participado en el hecho delictuoso, altere, destruya u oculte datos biométricos o cualquier otro dato identificativo de personas</w:t>
      </w:r>
      <w:r>
        <w:rPr>
          <w:rFonts w:ascii="Arial" w:hAnsi="Arial" w:cs="Arial"/>
          <w:sz w:val="24"/>
          <w:szCs w:val="24"/>
        </w:rPr>
        <w:t>, con lo cual se pudiera estar configurando un delito contra la Administración de Justicia, como lo es el encubrimiento.</w:t>
      </w:r>
    </w:p>
    <w:p w:rsidR="00E60BED" w:rsidRDefault="00BB56CF" w:rsidP="005E3A46">
      <w:pPr>
        <w:spacing w:line="340" w:lineRule="exact"/>
        <w:jc w:val="both"/>
        <w:rPr>
          <w:rFonts w:ascii="Arial" w:hAnsi="Arial" w:cs="Arial"/>
          <w:sz w:val="24"/>
          <w:szCs w:val="24"/>
        </w:rPr>
      </w:pPr>
      <w:r w:rsidRPr="00BB56CF">
        <w:rPr>
          <w:rFonts w:ascii="Arial" w:hAnsi="Arial" w:cs="Arial"/>
          <w:sz w:val="24"/>
          <w:szCs w:val="24"/>
        </w:rPr>
        <w:t>Por lo anterior</w:t>
      </w:r>
      <w:r w:rsidR="00E83554">
        <w:rPr>
          <w:rFonts w:ascii="Arial" w:hAnsi="Arial" w:cs="Arial"/>
          <w:sz w:val="24"/>
          <w:szCs w:val="24"/>
        </w:rPr>
        <w:t>,</w:t>
      </w:r>
      <w:r w:rsidRPr="00BB56CF">
        <w:rPr>
          <w:rFonts w:ascii="Arial" w:hAnsi="Arial" w:cs="Arial"/>
          <w:sz w:val="24"/>
          <w:szCs w:val="24"/>
        </w:rPr>
        <w:t xml:space="preserve"> se propone adicionar el Código Penal del Estado de México, en su artículo 149, para que, quien no </w:t>
      </w:r>
      <w:r w:rsidR="00E83554">
        <w:rPr>
          <w:rFonts w:ascii="Arial" w:hAnsi="Arial" w:cs="Arial"/>
          <w:sz w:val="24"/>
          <w:szCs w:val="24"/>
        </w:rPr>
        <w:t>proporcione</w:t>
      </w:r>
      <w:r w:rsidRPr="00BB56CF">
        <w:rPr>
          <w:rFonts w:ascii="Arial" w:hAnsi="Arial" w:cs="Arial"/>
          <w:sz w:val="24"/>
          <w:szCs w:val="24"/>
        </w:rPr>
        <w:t>, ya sea porque busca alterar, destruir  u ocultar los datos biométricos o cualquier otro dato identificativo de personas,</w:t>
      </w:r>
      <w:r w:rsidRPr="00BB56CF">
        <w:rPr>
          <w:sz w:val="24"/>
          <w:szCs w:val="24"/>
        </w:rPr>
        <w:t xml:space="preserve"> </w:t>
      </w:r>
      <w:r w:rsidRPr="00BB56CF">
        <w:rPr>
          <w:rFonts w:ascii="Arial" w:hAnsi="Arial" w:cs="Arial"/>
          <w:sz w:val="24"/>
          <w:szCs w:val="24"/>
        </w:rPr>
        <w:t>con el objeto de o</w:t>
      </w:r>
      <w:r w:rsidR="00E83554">
        <w:rPr>
          <w:rFonts w:ascii="Arial" w:hAnsi="Arial" w:cs="Arial"/>
          <w:sz w:val="24"/>
          <w:szCs w:val="24"/>
        </w:rPr>
        <w:t>bs</w:t>
      </w:r>
      <w:r w:rsidRPr="00BB56CF">
        <w:rPr>
          <w:rFonts w:ascii="Arial" w:hAnsi="Arial" w:cs="Arial"/>
          <w:sz w:val="24"/>
          <w:szCs w:val="24"/>
        </w:rPr>
        <w:t>truir o dificultar las investigaciones del hecho delictuoso, se le imp</w:t>
      </w:r>
      <w:r w:rsidR="00E83554">
        <w:rPr>
          <w:rFonts w:ascii="Arial" w:hAnsi="Arial" w:cs="Arial"/>
          <w:sz w:val="24"/>
          <w:szCs w:val="24"/>
        </w:rPr>
        <w:t>o</w:t>
      </w:r>
      <w:r w:rsidRPr="00BB56CF">
        <w:rPr>
          <w:rFonts w:ascii="Arial" w:hAnsi="Arial" w:cs="Arial"/>
          <w:sz w:val="24"/>
          <w:szCs w:val="24"/>
        </w:rPr>
        <w:t xml:space="preserve">ndrá una pena de uno a </w:t>
      </w:r>
      <w:r w:rsidRPr="00CA5D48">
        <w:rPr>
          <w:rFonts w:ascii="Arial" w:hAnsi="Arial" w:cs="Arial"/>
          <w:sz w:val="24"/>
          <w:szCs w:val="24"/>
        </w:rPr>
        <w:t>tres años de prisión y de treinta a ciento cincuenta días multa</w:t>
      </w:r>
      <w:r w:rsidRPr="00BB56CF">
        <w:rPr>
          <w:rFonts w:ascii="Arial" w:hAnsi="Arial" w:cs="Arial"/>
          <w:sz w:val="24"/>
          <w:szCs w:val="24"/>
        </w:rPr>
        <w:t xml:space="preserve">, y cuando se trate de casos de desaparición, </w:t>
      </w:r>
      <w:r w:rsidRPr="00CA5D48">
        <w:rPr>
          <w:rFonts w:ascii="Arial" w:hAnsi="Arial" w:cs="Arial"/>
          <w:sz w:val="24"/>
          <w:szCs w:val="24"/>
        </w:rPr>
        <w:t xml:space="preserve">de cuatro a ocho años de prisión y de cien a trescientos días multa. </w:t>
      </w:r>
    </w:p>
    <w:p w:rsidR="001B5905" w:rsidRDefault="001B5905" w:rsidP="005E3A46">
      <w:pPr>
        <w:spacing w:line="340" w:lineRule="exact"/>
        <w:jc w:val="both"/>
        <w:rPr>
          <w:rFonts w:ascii="Arial" w:hAnsi="Arial" w:cs="Arial"/>
          <w:sz w:val="24"/>
          <w:szCs w:val="24"/>
        </w:rPr>
      </w:pPr>
      <w:r>
        <w:rPr>
          <w:rFonts w:ascii="Arial" w:hAnsi="Arial" w:cs="Arial"/>
          <w:sz w:val="24"/>
          <w:szCs w:val="24"/>
        </w:rPr>
        <w:t xml:space="preserve">También se propone reformar y adicionar la </w:t>
      </w:r>
      <w:r w:rsidRPr="001B5905">
        <w:rPr>
          <w:rFonts w:ascii="Arial" w:hAnsi="Arial" w:cs="Arial"/>
          <w:sz w:val="24"/>
          <w:szCs w:val="24"/>
        </w:rPr>
        <w:t>Ley de Víctimas del Estado de México</w:t>
      </w:r>
      <w:r>
        <w:rPr>
          <w:rFonts w:ascii="Arial" w:hAnsi="Arial" w:cs="Arial"/>
          <w:sz w:val="24"/>
          <w:szCs w:val="24"/>
        </w:rPr>
        <w:t xml:space="preserve">, en su artículo 12 referente a los derechos de las víctimas y ofendidos (familiares o personas que tengan relación inmediata con la víctima) con el objeto de garantizar el conocimiento a la verdad y el derecho a </w:t>
      </w:r>
      <w:r w:rsidRPr="009418AA">
        <w:rPr>
          <w:rFonts w:ascii="Arial" w:hAnsi="Arial" w:cs="Arial"/>
          <w:sz w:val="24"/>
          <w:szCs w:val="24"/>
        </w:rPr>
        <w:t xml:space="preserve"> recibir información específica</w:t>
      </w:r>
      <w:r w:rsidRPr="001B5905">
        <w:rPr>
          <w:rFonts w:ascii="Arial" w:hAnsi="Arial" w:cs="Arial"/>
          <w:sz w:val="24"/>
          <w:szCs w:val="24"/>
        </w:rPr>
        <w:t xml:space="preserve"> de </w:t>
      </w:r>
      <w:r w:rsidRPr="009418AA">
        <w:rPr>
          <w:rFonts w:ascii="Arial" w:hAnsi="Arial" w:cs="Arial"/>
          <w:sz w:val="24"/>
          <w:szCs w:val="24"/>
        </w:rPr>
        <w:t>los hechos</w:t>
      </w:r>
      <w:r w:rsidRPr="001B5905">
        <w:rPr>
          <w:rFonts w:ascii="Arial" w:hAnsi="Arial" w:cs="Arial"/>
          <w:sz w:val="24"/>
          <w:szCs w:val="24"/>
        </w:rPr>
        <w:t xml:space="preserve"> relacionados con </w:t>
      </w:r>
      <w:r w:rsidRPr="009418AA">
        <w:rPr>
          <w:rFonts w:ascii="Arial" w:hAnsi="Arial" w:cs="Arial"/>
          <w:sz w:val="24"/>
          <w:szCs w:val="24"/>
        </w:rPr>
        <w:t>personas desaparecidas, ausentes, no localizadas o extraviadas</w:t>
      </w:r>
      <w:r w:rsidRPr="001B5905">
        <w:rPr>
          <w:rFonts w:ascii="Arial" w:hAnsi="Arial" w:cs="Arial"/>
          <w:sz w:val="24"/>
          <w:szCs w:val="24"/>
        </w:rPr>
        <w:t>, referente a datos biométricos o cualquier otro dato identificativo de personas que tengan a su cargo  las autoridades y/o particulares</w:t>
      </w:r>
      <w:r>
        <w:rPr>
          <w:rFonts w:ascii="Arial" w:hAnsi="Arial" w:cs="Arial"/>
          <w:sz w:val="24"/>
          <w:szCs w:val="24"/>
        </w:rPr>
        <w:t xml:space="preserve">, información que sirve para que los familiares agilicen la búsqueda de su ser querido, ya que las </w:t>
      </w:r>
      <w:r>
        <w:rPr>
          <w:rFonts w:ascii="Arial" w:hAnsi="Arial" w:cs="Arial"/>
          <w:sz w:val="24"/>
          <w:szCs w:val="24"/>
        </w:rPr>
        <w:lastRenderedPageBreak/>
        <w:t xml:space="preserve">primeras horas son clave para encontrar una persona desaparecida y muchas veces las autoridades carecen de efectividad. </w:t>
      </w:r>
    </w:p>
    <w:p w:rsidR="001B5905" w:rsidRPr="001B5905" w:rsidRDefault="001B5905" w:rsidP="001B5905">
      <w:pPr>
        <w:spacing w:line="340" w:lineRule="exact"/>
        <w:jc w:val="both"/>
        <w:rPr>
          <w:rFonts w:ascii="Arial" w:hAnsi="Arial" w:cs="Arial"/>
          <w:sz w:val="24"/>
          <w:szCs w:val="24"/>
          <w:lang w:val="es-ES_tradnl"/>
        </w:rPr>
      </w:pPr>
      <w:r w:rsidRPr="001B5905">
        <w:rPr>
          <w:rFonts w:ascii="Arial" w:hAnsi="Arial" w:cs="Arial"/>
          <w:sz w:val="24"/>
          <w:szCs w:val="24"/>
          <w:lang w:val="es-ES_tradnl"/>
        </w:rPr>
        <w:t xml:space="preserve">Además se puntualiza que las autoridades también </w:t>
      </w:r>
      <w:proofErr w:type="gramStart"/>
      <w:r w:rsidRPr="001B5905">
        <w:rPr>
          <w:rFonts w:ascii="Arial" w:hAnsi="Arial" w:cs="Arial"/>
          <w:sz w:val="24"/>
          <w:szCs w:val="24"/>
          <w:lang w:val="es-ES_tradnl"/>
        </w:rPr>
        <w:t>tienen  la</w:t>
      </w:r>
      <w:proofErr w:type="gramEnd"/>
      <w:r w:rsidRPr="001B5905">
        <w:rPr>
          <w:rFonts w:ascii="Arial" w:hAnsi="Arial" w:cs="Arial"/>
          <w:sz w:val="24"/>
          <w:szCs w:val="24"/>
          <w:lang w:val="es-ES_tradnl"/>
        </w:rPr>
        <w:t xml:space="preserve"> obligación de realizar acciones pertinentes </w:t>
      </w:r>
      <w:r w:rsidRPr="001B5905">
        <w:rPr>
          <w:rFonts w:ascii="Arial" w:hAnsi="Arial" w:cs="Arial"/>
          <w:sz w:val="24"/>
          <w:szCs w:val="24"/>
        </w:rPr>
        <w:t>para su protección con el objetivo de preservar al máximo posible, su vida y su integridad física y psicológica.</w:t>
      </w:r>
    </w:p>
    <w:p w:rsidR="00BB56CF" w:rsidRDefault="001B5905" w:rsidP="005E3A46">
      <w:pPr>
        <w:spacing w:line="340" w:lineRule="exact"/>
        <w:jc w:val="both"/>
        <w:rPr>
          <w:rFonts w:ascii="Arial" w:hAnsi="Arial" w:cs="Arial"/>
          <w:sz w:val="24"/>
          <w:szCs w:val="24"/>
          <w:lang w:val="es-ES_tradnl"/>
        </w:rPr>
      </w:pPr>
      <w:r>
        <w:rPr>
          <w:rFonts w:ascii="Arial" w:hAnsi="Arial" w:cs="Arial"/>
          <w:sz w:val="24"/>
          <w:szCs w:val="24"/>
          <w:lang w:val="es-ES_tradnl"/>
        </w:rPr>
        <w:t xml:space="preserve">Debemos tener presente, </w:t>
      </w:r>
      <w:proofErr w:type="gramStart"/>
      <w:r>
        <w:rPr>
          <w:rFonts w:ascii="Arial" w:hAnsi="Arial" w:cs="Arial"/>
          <w:sz w:val="24"/>
          <w:szCs w:val="24"/>
          <w:lang w:val="es-ES_tradnl"/>
        </w:rPr>
        <w:t>que  n</w:t>
      </w:r>
      <w:r w:rsidR="005E3A46" w:rsidRPr="005E3A46">
        <w:rPr>
          <w:rFonts w:ascii="Arial" w:hAnsi="Arial" w:cs="Arial"/>
          <w:sz w:val="24"/>
          <w:szCs w:val="24"/>
          <w:lang w:val="es-ES_tradnl"/>
        </w:rPr>
        <w:t>uestra</w:t>
      </w:r>
      <w:proofErr w:type="gramEnd"/>
      <w:r w:rsidR="005E3A46" w:rsidRPr="005E3A46">
        <w:rPr>
          <w:rFonts w:ascii="Arial" w:hAnsi="Arial" w:cs="Arial"/>
          <w:sz w:val="24"/>
          <w:szCs w:val="24"/>
          <w:lang w:val="es-ES_tradnl"/>
        </w:rPr>
        <w:t xml:space="preserve"> tarea no solo termina en aprobar o concretar reformas, tenemos también la responsabilidad y obligación de ser vigilantes permanentes de la correcta implementación de la legislación</w:t>
      </w:r>
      <w:r w:rsidR="00E60BED">
        <w:rPr>
          <w:rFonts w:ascii="Arial" w:hAnsi="Arial" w:cs="Arial"/>
          <w:sz w:val="24"/>
          <w:szCs w:val="24"/>
          <w:lang w:val="es-ES_tradnl"/>
        </w:rPr>
        <w:t xml:space="preserve"> y del presupuesto destinado</w:t>
      </w:r>
      <w:r w:rsidR="005E3A46" w:rsidRPr="005E3A46">
        <w:rPr>
          <w:rFonts w:ascii="Arial" w:hAnsi="Arial" w:cs="Arial"/>
          <w:sz w:val="24"/>
          <w:szCs w:val="24"/>
          <w:lang w:val="es-ES_tradnl"/>
        </w:rPr>
        <w:t xml:space="preserve">, de ir perfeccionando en razón de los diferentes contextos y necesidades, </w:t>
      </w:r>
      <w:r w:rsidR="00BB56CF">
        <w:rPr>
          <w:rFonts w:ascii="Arial" w:hAnsi="Arial" w:cs="Arial"/>
          <w:sz w:val="24"/>
          <w:szCs w:val="24"/>
          <w:lang w:val="es-ES_tradnl"/>
        </w:rPr>
        <w:t xml:space="preserve">tenemos la obligación de seguir </w:t>
      </w:r>
      <w:r w:rsidR="005E3A46" w:rsidRPr="005E3A46">
        <w:rPr>
          <w:rFonts w:ascii="Arial" w:hAnsi="Arial" w:cs="Arial"/>
          <w:sz w:val="24"/>
          <w:szCs w:val="24"/>
          <w:lang w:val="es-ES_tradnl"/>
        </w:rPr>
        <w:t>redoblando esfuerzos</w:t>
      </w:r>
      <w:r w:rsidR="00BB56CF">
        <w:rPr>
          <w:rFonts w:ascii="Arial" w:hAnsi="Arial" w:cs="Arial"/>
          <w:sz w:val="24"/>
          <w:szCs w:val="24"/>
          <w:lang w:val="es-ES_tradnl"/>
        </w:rPr>
        <w:t xml:space="preserve"> y </w:t>
      </w:r>
      <w:r w:rsidR="005E3A46" w:rsidRPr="005E3A46">
        <w:rPr>
          <w:rFonts w:ascii="Arial" w:hAnsi="Arial" w:cs="Arial"/>
          <w:sz w:val="24"/>
          <w:szCs w:val="24"/>
          <w:lang w:val="es-ES_tradnl"/>
        </w:rPr>
        <w:t xml:space="preserve"> sumando voluntades para un mismo fin, como lo es cuidar</w:t>
      </w:r>
      <w:r w:rsidR="00BB56CF">
        <w:rPr>
          <w:rFonts w:ascii="Arial" w:hAnsi="Arial" w:cs="Arial"/>
          <w:sz w:val="24"/>
          <w:szCs w:val="24"/>
          <w:lang w:val="es-ES_tradnl"/>
        </w:rPr>
        <w:t xml:space="preserve"> y </w:t>
      </w:r>
      <w:r w:rsidR="005E3A46" w:rsidRPr="005E3A46">
        <w:rPr>
          <w:rFonts w:ascii="Arial" w:hAnsi="Arial" w:cs="Arial"/>
          <w:sz w:val="24"/>
          <w:szCs w:val="24"/>
          <w:lang w:val="es-ES_tradnl"/>
        </w:rPr>
        <w:t xml:space="preserve"> proteger los derechos de las y los mexiquenses</w:t>
      </w:r>
      <w:r>
        <w:rPr>
          <w:rFonts w:ascii="Arial" w:hAnsi="Arial" w:cs="Arial"/>
          <w:sz w:val="24"/>
          <w:szCs w:val="24"/>
          <w:lang w:val="es-ES_tradnl"/>
        </w:rPr>
        <w:t>.</w:t>
      </w:r>
      <w:r w:rsidR="005E3A46" w:rsidRPr="005E3A46">
        <w:rPr>
          <w:rFonts w:ascii="Arial" w:hAnsi="Arial" w:cs="Arial"/>
          <w:sz w:val="24"/>
          <w:szCs w:val="24"/>
          <w:lang w:val="es-ES_tradnl"/>
        </w:rPr>
        <w:t xml:space="preserve">  </w:t>
      </w:r>
    </w:p>
    <w:p w:rsidR="005E3A46" w:rsidRDefault="005E3A46" w:rsidP="005E3A46">
      <w:pPr>
        <w:spacing w:line="340" w:lineRule="exact"/>
        <w:jc w:val="both"/>
        <w:rPr>
          <w:rFonts w:ascii="Arial" w:hAnsi="Arial" w:cs="Arial"/>
          <w:sz w:val="24"/>
          <w:szCs w:val="24"/>
          <w:lang w:val="es-ES_tradnl"/>
        </w:rPr>
      </w:pPr>
      <w:r w:rsidRPr="005E3A46">
        <w:rPr>
          <w:rFonts w:ascii="Arial" w:hAnsi="Arial" w:cs="Arial"/>
          <w:sz w:val="24"/>
          <w:szCs w:val="24"/>
          <w:lang w:val="es-ES_tradnl"/>
        </w:rPr>
        <w:t xml:space="preserve">Sin duda falta mucho por hacer, pero </w:t>
      </w:r>
      <w:r w:rsidR="00BB56CF">
        <w:rPr>
          <w:rFonts w:ascii="Arial" w:hAnsi="Arial" w:cs="Arial"/>
          <w:sz w:val="24"/>
          <w:szCs w:val="24"/>
          <w:lang w:val="es-ES_tradnl"/>
        </w:rPr>
        <w:t>con cada propuesta se siguen</w:t>
      </w:r>
      <w:r w:rsidRPr="005E3A46">
        <w:rPr>
          <w:rFonts w:ascii="Arial" w:hAnsi="Arial" w:cs="Arial"/>
          <w:sz w:val="24"/>
          <w:szCs w:val="24"/>
          <w:lang w:val="es-ES_tradnl"/>
        </w:rPr>
        <w:t xml:space="preserve"> dando pasos firmes para </w:t>
      </w:r>
      <w:r w:rsidR="00BB56CF">
        <w:rPr>
          <w:rFonts w:ascii="Arial" w:hAnsi="Arial" w:cs="Arial"/>
          <w:sz w:val="24"/>
          <w:szCs w:val="24"/>
          <w:lang w:val="es-ES_tradnl"/>
        </w:rPr>
        <w:t xml:space="preserve">concretar </w:t>
      </w:r>
      <w:r w:rsidRPr="005E3A46">
        <w:rPr>
          <w:rFonts w:ascii="Arial" w:hAnsi="Arial" w:cs="Arial"/>
          <w:sz w:val="24"/>
          <w:szCs w:val="24"/>
          <w:lang w:val="es-ES_tradnl"/>
        </w:rPr>
        <w:t>acciones necesarias en la localización de quien</w:t>
      </w:r>
      <w:r w:rsidR="00BB56CF">
        <w:rPr>
          <w:rFonts w:ascii="Arial" w:hAnsi="Arial" w:cs="Arial"/>
          <w:sz w:val="24"/>
          <w:szCs w:val="24"/>
          <w:lang w:val="es-ES_tradnl"/>
        </w:rPr>
        <w:t>es</w:t>
      </w:r>
      <w:r w:rsidRPr="005E3A46">
        <w:rPr>
          <w:rFonts w:ascii="Arial" w:hAnsi="Arial" w:cs="Arial"/>
          <w:sz w:val="24"/>
          <w:szCs w:val="24"/>
          <w:lang w:val="es-ES_tradnl"/>
        </w:rPr>
        <w:t xml:space="preserve"> hoy se encuentran desaparecidos.</w:t>
      </w:r>
    </w:p>
    <w:p w:rsidR="00CA5D48" w:rsidRPr="00BB56CF" w:rsidRDefault="00BB56CF" w:rsidP="00084EE6">
      <w:pPr>
        <w:spacing w:line="340" w:lineRule="exact"/>
        <w:jc w:val="both"/>
        <w:rPr>
          <w:rFonts w:ascii="Arial" w:hAnsi="Arial" w:cs="Arial"/>
          <w:sz w:val="24"/>
          <w:szCs w:val="24"/>
          <w:lang w:val="es-ES_tradnl"/>
        </w:rPr>
      </w:pPr>
      <w:r>
        <w:rPr>
          <w:rFonts w:ascii="Arial" w:hAnsi="Arial" w:cs="Arial"/>
          <w:sz w:val="24"/>
          <w:szCs w:val="24"/>
          <w:lang w:val="es-ES_tradnl"/>
        </w:rPr>
        <w:t>Hay que entender el dolor de quien hoy sigue en búsqueda de un ser querido, que a pesar de cualquier circunstancia y adversidades tiene la fe de encontrarlo con vida.</w:t>
      </w:r>
    </w:p>
    <w:p w:rsidR="00840773" w:rsidRPr="00840773" w:rsidRDefault="00840773" w:rsidP="00840773">
      <w:pPr>
        <w:spacing w:after="0" w:line="240" w:lineRule="auto"/>
        <w:jc w:val="both"/>
        <w:rPr>
          <w:rFonts w:ascii="Arial" w:eastAsia="Times New Roman" w:hAnsi="Arial" w:cs="Arial"/>
          <w:sz w:val="24"/>
          <w:szCs w:val="24"/>
          <w:lang w:val="es" w:eastAsia="es-ES_tradnl"/>
        </w:rPr>
      </w:pPr>
      <w:r w:rsidRPr="00840773">
        <w:rPr>
          <w:rFonts w:ascii="Arial" w:eastAsia="Times New Roman" w:hAnsi="Arial" w:cs="Arial"/>
          <w:sz w:val="24"/>
          <w:szCs w:val="24"/>
          <w:lang w:val="es" w:eastAsia="es-ES_tradnl"/>
        </w:rPr>
        <w:t xml:space="preserve">Por lo expuesto, se propone las reformas y adiciones a la </w:t>
      </w:r>
      <w:r w:rsidRPr="00840773">
        <w:rPr>
          <w:rFonts w:ascii="Arial" w:eastAsia="Times New Roman" w:hAnsi="Arial" w:cs="Arial"/>
          <w:sz w:val="24"/>
          <w:szCs w:val="24"/>
          <w:lang w:eastAsia="es-ES_tradnl"/>
        </w:rPr>
        <w:t xml:space="preserve">Ley de Víctimas del Estado de México y </w:t>
      </w:r>
      <w:proofErr w:type="gramStart"/>
      <w:r w:rsidRPr="00840773">
        <w:rPr>
          <w:rFonts w:ascii="Arial" w:eastAsia="Times New Roman" w:hAnsi="Arial" w:cs="Arial"/>
          <w:sz w:val="24"/>
          <w:szCs w:val="24"/>
          <w:lang w:eastAsia="es-ES_tradnl"/>
        </w:rPr>
        <w:t xml:space="preserve">al </w:t>
      </w:r>
      <w:r w:rsidRPr="00840773">
        <w:rPr>
          <w:rFonts w:ascii="Arial" w:eastAsia="Times New Roman" w:hAnsi="Arial" w:cs="Arial"/>
          <w:sz w:val="24"/>
          <w:szCs w:val="24"/>
          <w:lang w:val="es" w:eastAsia="es-ES_tradnl"/>
        </w:rPr>
        <w:t xml:space="preserve"> Código</w:t>
      </w:r>
      <w:proofErr w:type="gramEnd"/>
      <w:r w:rsidRPr="00840773">
        <w:rPr>
          <w:rFonts w:ascii="Arial" w:eastAsia="Times New Roman" w:hAnsi="Arial" w:cs="Arial"/>
          <w:sz w:val="24"/>
          <w:szCs w:val="24"/>
          <w:lang w:val="es" w:eastAsia="es-ES_tradnl"/>
        </w:rPr>
        <w:t xml:space="preserve"> Penal del Estado de México, en términos del siguiente cuadro comparativo:  </w:t>
      </w:r>
    </w:p>
    <w:p w:rsidR="00CA5D48" w:rsidRPr="00840773" w:rsidRDefault="00CA5D48" w:rsidP="00CA5D48">
      <w:pPr>
        <w:rPr>
          <w:lang w:val="es"/>
        </w:rPr>
      </w:pPr>
    </w:p>
    <w:tbl>
      <w:tblPr>
        <w:tblStyle w:val="Tablaconcuadrcula"/>
        <w:tblW w:w="0" w:type="auto"/>
        <w:tblLook w:val="04A0" w:firstRow="1" w:lastRow="0" w:firstColumn="1" w:lastColumn="0" w:noHBand="0" w:noVBand="1"/>
      </w:tblPr>
      <w:tblGrid>
        <w:gridCol w:w="4414"/>
        <w:gridCol w:w="4414"/>
      </w:tblGrid>
      <w:tr w:rsidR="00CA5D48" w:rsidTr="00977D76">
        <w:tc>
          <w:tcPr>
            <w:tcW w:w="4414" w:type="dxa"/>
          </w:tcPr>
          <w:p w:rsidR="00CA5D48" w:rsidRPr="00CA5D48" w:rsidRDefault="00CA5D48" w:rsidP="00977D76">
            <w:pPr>
              <w:jc w:val="center"/>
              <w:rPr>
                <w:rFonts w:ascii="Arial" w:hAnsi="Arial" w:cs="Arial"/>
                <w:b/>
                <w:sz w:val="22"/>
                <w:szCs w:val="22"/>
              </w:rPr>
            </w:pPr>
            <w:r w:rsidRPr="00CA5D48">
              <w:rPr>
                <w:rFonts w:ascii="Arial" w:hAnsi="Arial" w:cs="Arial"/>
                <w:b/>
                <w:sz w:val="22"/>
                <w:szCs w:val="22"/>
              </w:rPr>
              <w:t>Dice</w:t>
            </w:r>
          </w:p>
        </w:tc>
        <w:tc>
          <w:tcPr>
            <w:tcW w:w="4414" w:type="dxa"/>
          </w:tcPr>
          <w:p w:rsidR="00CA5D48" w:rsidRPr="00CA5D48" w:rsidRDefault="00CA5D48" w:rsidP="00977D76">
            <w:pPr>
              <w:jc w:val="center"/>
              <w:rPr>
                <w:rFonts w:ascii="Arial" w:hAnsi="Arial" w:cs="Arial"/>
                <w:b/>
                <w:sz w:val="22"/>
                <w:szCs w:val="22"/>
              </w:rPr>
            </w:pPr>
            <w:r w:rsidRPr="00CA5D48">
              <w:rPr>
                <w:rFonts w:ascii="Arial" w:hAnsi="Arial" w:cs="Arial"/>
                <w:b/>
                <w:sz w:val="22"/>
                <w:szCs w:val="22"/>
              </w:rPr>
              <w:t>Debe decir</w:t>
            </w:r>
          </w:p>
        </w:tc>
      </w:tr>
      <w:tr w:rsidR="00840773" w:rsidTr="00151E80">
        <w:tc>
          <w:tcPr>
            <w:tcW w:w="8828" w:type="dxa"/>
            <w:gridSpan w:val="2"/>
          </w:tcPr>
          <w:p w:rsidR="00840773" w:rsidRPr="001B5905" w:rsidRDefault="00840773" w:rsidP="00840773">
            <w:pPr>
              <w:jc w:val="center"/>
              <w:rPr>
                <w:rFonts w:ascii="Arial" w:hAnsi="Arial" w:cs="Arial"/>
                <w:b/>
              </w:rPr>
            </w:pPr>
            <w:r w:rsidRPr="001B5905">
              <w:rPr>
                <w:rFonts w:ascii="Arial" w:hAnsi="Arial" w:cs="Arial"/>
                <w:b/>
              </w:rPr>
              <w:t>LEY DE VÍCTIMAS DEL ESTADO DE MÉXICO</w:t>
            </w:r>
          </w:p>
          <w:p w:rsidR="00840773" w:rsidRPr="00CA5D48" w:rsidRDefault="00840773" w:rsidP="00840773">
            <w:pPr>
              <w:jc w:val="center"/>
              <w:rPr>
                <w:rFonts w:ascii="Arial" w:hAnsi="Arial" w:cs="Arial"/>
                <w:b/>
              </w:rPr>
            </w:pPr>
          </w:p>
        </w:tc>
      </w:tr>
      <w:tr w:rsidR="00840773" w:rsidTr="00977D76">
        <w:tc>
          <w:tcPr>
            <w:tcW w:w="4414" w:type="dxa"/>
          </w:tcPr>
          <w:p w:rsidR="00840773" w:rsidRPr="009418AA" w:rsidRDefault="00840773" w:rsidP="00840773">
            <w:pPr>
              <w:jc w:val="both"/>
              <w:rPr>
                <w:rFonts w:ascii="Arial" w:hAnsi="Arial" w:cs="Arial"/>
                <w:sz w:val="22"/>
                <w:szCs w:val="22"/>
              </w:rPr>
            </w:pPr>
            <w:r w:rsidRPr="009418AA">
              <w:rPr>
                <w:rFonts w:ascii="Arial" w:hAnsi="Arial" w:cs="Arial"/>
                <w:b/>
                <w:sz w:val="22"/>
                <w:szCs w:val="22"/>
              </w:rPr>
              <w:t>Artículo 12.</w:t>
            </w:r>
            <w:r w:rsidRPr="009418AA">
              <w:rPr>
                <w:rFonts w:ascii="Arial" w:hAnsi="Arial" w:cs="Arial"/>
                <w:sz w:val="22"/>
                <w:szCs w:val="22"/>
              </w:rPr>
              <w:t xml:space="preserve"> Las víctimas y ofendidos tienen, conforme a la Ley y sin perjuicio de lo dispuesto en otros ordenamientos jurídicos, de manera enunciativa, los derechos siguientes:</w:t>
            </w:r>
          </w:p>
          <w:p w:rsidR="00840773" w:rsidRPr="00840773" w:rsidRDefault="00840773" w:rsidP="00840773">
            <w:pPr>
              <w:jc w:val="both"/>
              <w:rPr>
                <w:rFonts w:ascii="Arial" w:hAnsi="Arial" w:cs="Arial"/>
                <w:b/>
                <w:sz w:val="22"/>
                <w:szCs w:val="22"/>
              </w:rPr>
            </w:pPr>
            <w:r w:rsidRPr="00840773">
              <w:rPr>
                <w:rFonts w:ascii="Arial" w:hAnsi="Arial" w:cs="Arial"/>
                <w:b/>
                <w:sz w:val="22"/>
                <w:szCs w:val="22"/>
              </w:rPr>
              <w:t>I. … XIX. …</w:t>
            </w: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r w:rsidRPr="00840773">
              <w:rPr>
                <w:rFonts w:ascii="Arial" w:hAnsi="Arial" w:cs="Arial"/>
                <w:b/>
                <w:sz w:val="22"/>
                <w:szCs w:val="22"/>
              </w:rPr>
              <w:t>XX.</w:t>
            </w:r>
            <w:r w:rsidRPr="00840773">
              <w:rPr>
                <w:rFonts w:ascii="Arial" w:hAnsi="Arial" w:cs="Arial"/>
                <w:sz w:val="22"/>
                <w:szCs w:val="22"/>
              </w:rPr>
              <w:t xml:space="preserve"> Participar activamente en la búsqueda de la verdad de los hechos y en los </w:t>
            </w:r>
            <w:r w:rsidRPr="00840773">
              <w:rPr>
                <w:rFonts w:ascii="Arial" w:hAnsi="Arial" w:cs="Arial"/>
                <w:sz w:val="22"/>
                <w:szCs w:val="22"/>
              </w:rPr>
              <w:lastRenderedPageBreak/>
              <w:t>mecanismos de acceso a la justicia que estén a su disposición, conforme a los procedimientos establecidos en la ley de la materia.</w:t>
            </w: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r w:rsidRPr="00840773">
              <w:rPr>
                <w:rFonts w:ascii="Arial" w:hAnsi="Arial" w:cs="Arial"/>
                <w:sz w:val="22"/>
                <w:szCs w:val="22"/>
              </w:rPr>
              <w:t xml:space="preserve">XXI. … </w:t>
            </w:r>
          </w:p>
          <w:p w:rsidR="00840773" w:rsidRPr="00840773" w:rsidRDefault="00840773" w:rsidP="00840773">
            <w:pPr>
              <w:jc w:val="both"/>
              <w:rPr>
                <w:rFonts w:ascii="Arial" w:hAnsi="Arial" w:cs="Arial"/>
                <w:sz w:val="22"/>
                <w:szCs w:val="22"/>
              </w:rPr>
            </w:pPr>
            <w:r w:rsidRPr="009418AA">
              <w:rPr>
                <w:rFonts w:ascii="Arial" w:hAnsi="Arial" w:cs="Arial"/>
                <w:b/>
                <w:sz w:val="22"/>
                <w:szCs w:val="22"/>
              </w:rPr>
              <w:t>XXXIX.</w:t>
            </w:r>
            <w:r w:rsidRPr="009418AA">
              <w:rPr>
                <w:rFonts w:ascii="Arial" w:hAnsi="Arial" w:cs="Arial"/>
                <w:sz w:val="22"/>
                <w:szCs w:val="22"/>
              </w:rPr>
              <w:t xml:space="preserve"> A conocer la verdad y a recibir información específica sobre las violaciones de derechos o los delitos que las afectaron directamente, incluidas las circunstancias en que ocurrieron al igual que en los casos de personas fallecidas, desaparecidas, ausentes, no localizadas o extraviadas. </w:t>
            </w:r>
          </w:p>
          <w:p w:rsidR="00840773" w:rsidRPr="00840773" w:rsidRDefault="00840773" w:rsidP="00840773">
            <w:pPr>
              <w:jc w:val="both"/>
              <w:rPr>
                <w:rFonts w:ascii="Arial" w:hAnsi="Arial" w:cs="Arial"/>
                <w:sz w:val="22"/>
                <w:szCs w:val="22"/>
              </w:rPr>
            </w:pPr>
          </w:p>
          <w:p w:rsidR="00840773" w:rsidRPr="009418AA" w:rsidRDefault="00840773" w:rsidP="00840773">
            <w:pPr>
              <w:spacing w:after="160" w:line="259" w:lineRule="auto"/>
              <w:jc w:val="both"/>
              <w:rPr>
                <w:rFonts w:ascii="Arial" w:hAnsi="Arial" w:cs="Arial"/>
                <w:sz w:val="22"/>
                <w:szCs w:val="22"/>
              </w:rPr>
            </w:pPr>
            <w:r w:rsidRPr="009418AA">
              <w:rPr>
                <w:rFonts w:ascii="Arial" w:hAnsi="Arial" w:cs="Arial"/>
                <w:b/>
                <w:sz w:val="22"/>
                <w:szCs w:val="22"/>
              </w:rPr>
              <w:t>XL.</w:t>
            </w:r>
            <w:r w:rsidRPr="009418AA">
              <w:rPr>
                <w:rFonts w:ascii="Arial" w:hAnsi="Arial" w:cs="Arial"/>
                <w:sz w:val="22"/>
                <w:szCs w:val="22"/>
              </w:rPr>
              <w:t xml:space="preserve"> A que las autoridades respectivas inicien, de inmediato y tan pronto como se haga de su conocimiento, todas las diligencias a su alcance para determinar el paradero de las personas desaparecidas. Esto incluye la instrumentación de mecanismos de búsqueda conforme a la legislación aplicable y los Tratados Internacionales en los que el Estado Mexicano sea parte.</w:t>
            </w: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r w:rsidRPr="00840773">
              <w:rPr>
                <w:rFonts w:ascii="Arial" w:hAnsi="Arial" w:cs="Arial"/>
                <w:sz w:val="22"/>
                <w:szCs w:val="22"/>
              </w:rPr>
              <w:t xml:space="preserve">Se recorre </w:t>
            </w: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b/>
                <w:sz w:val="22"/>
                <w:szCs w:val="22"/>
              </w:rPr>
            </w:pPr>
            <w:r w:rsidRPr="00840773">
              <w:rPr>
                <w:rFonts w:ascii="Arial" w:hAnsi="Arial" w:cs="Arial"/>
                <w:b/>
                <w:sz w:val="22"/>
                <w:szCs w:val="22"/>
              </w:rPr>
              <w:t>XLI. … XLV. …</w:t>
            </w:r>
          </w:p>
        </w:tc>
        <w:tc>
          <w:tcPr>
            <w:tcW w:w="4414" w:type="dxa"/>
          </w:tcPr>
          <w:p w:rsidR="00840773" w:rsidRPr="009418AA" w:rsidRDefault="00840773" w:rsidP="00840773">
            <w:pPr>
              <w:jc w:val="both"/>
              <w:rPr>
                <w:rFonts w:ascii="Arial" w:hAnsi="Arial" w:cs="Arial"/>
                <w:sz w:val="22"/>
                <w:szCs w:val="22"/>
              </w:rPr>
            </w:pPr>
            <w:r w:rsidRPr="009418AA">
              <w:rPr>
                <w:rFonts w:ascii="Arial" w:hAnsi="Arial" w:cs="Arial"/>
                <w:b/>
                <w:sz w:val="22"/>
                <w:szCs w:val="22"/>
              </w:rPr>
              <w:lastRenderedPageBreak/>
              <w:t>Artículo 12.</w:t>
            </w:r>
            <w:r w:rsidRPr="009418AA">
              <w:rPr>
                <w:rFonts w:ascii="Arial" w:hAnsi="Arial" w:cs="Arial"/>
                <w:sz w:val="22"/>
                <w:szCs w:val="22"/>
              </w:rPr>
              <w:t xml:space="preserve"> </w:t>
            </w:r>
            <w:r w:rsidRPr="00840773">
              <w:rPr>
                <w:rFonts w:ascii="Arial" w:hAnsi="Arial" w:cs="Arial"/>
                <w:sz w:val="22"/>
                <w:szCs w:val="22"/>
              </w:rPr>
              <w:t>…</w:t>
            </w: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b/>
                <w:sz w:val="22"/>
                <w:szCs w:val="22"/>
              </w:rPr>
            </w:pPr>
            <w:r w:rsidRPr="00840773">
              <w:rPr>
                <w:rFonts w:ascii="Arial" w:hAnsi="Arial" w:cs="Arial"/>
                <w:b/>
                <w:sz w:val="22"/>
                <w:szCs w:val="22"/>
              </w:rPr>
              <w:t>I. … XIX. …</w:t>
            </w:r>
          </w:p>
          <w:p w:rsidR="00840773" w:rsidRPr="009418AA" w:rsidRDefault="00840773" w:rsidP="00840773">
            <w:pPr>
              <w:jc w:val="both"/>
              <w:rPr>
                <w:rFonts w:ascii="Arial" w:hAnsi="Arial" w:cs="Arial"/>
                <w:sz w:val="22"/>
                <w:szCs w:val="22"/>
              </w:rPr>
            </w:pPr>
          </w:p>
          <w:p w:rsidR="00840773" w:rsidRPr="00840773" w:rsidRDefault="00840773" w:rsidP="00840773">
            <w:pPr>
              <w:jc w:val="both"/>
              <w:rPr>
                <w:rFonts w:ascii="Arial" w:hAnsi="Arial" w:cs="Arial"/>
                <w:b/>
                <w:sz w:val="22"/>
                <w:szCs w:val="22"/>
              </w:rPr>
            </w:pPr>
            <w:r w:rsidRPr="009418AA">
              <w:rPr>
                <w:rFonts w:ascii="Arial" w:hAnsi="Arial" w:cs="Arial"/>
                <w:b/>
                <w:sz w:val="22"/>
                <w:szCs w:val="22"/>
              </w:rPr>
              <w:t>XX.</w:t>
            </w:r>
            <w:r w:rsidRPr="009418AA">
              <w:rPr>
                <w:rFonts w:ascii="Arial" w:hAnsi="Arial" w:cs="Arial"/>
                <w:sz w:val="22"/>
                <w:szCs w:val="22"/>
              </w:rPr>
              <w:t xml:space="preserve"> Participar activamente en la búsqueda de la verdad de los hechos</w:t>
            </w:r>
            <w:r w:rsidRPr="00840773">
              <w:rPr>
                <w:rFonts w:ascii="Arial" w:hAnsi="Arial" w:cs="Arial"/>
                <w:sz w:val="22"/>
                <w:szCs w:val="22"/>
              </w:rPr>
              <w:t>,</w:t>
            </w:r>
            <w:r w:rsidRPr="009418AA">
              <w:rPr>
                <w:rFonts w:ascii="Arial" w:hAnsi="Arial" w:cs="Arial"/>
                <w:sz w:val="22"/>
                <w:szCs w:val="22"/>
              </w:rPr>
              <w:t xml:space="preserve"> </w:t>
            </w:r>
            <w:r w:rsidRPr="00840773">
              <w:rPr>
                <w:rFonts w:ascii="Arial" w:hAnsi="Arial" w:cs="Arial"/>
                <w:sz w:val="22"/>
                <w:szCs w:val="22"/>
              </w:rPr>
              <w:t>en el</w:t>
            </w:r>
            <w:r w:rsidRPr="009418AA">
              <w:rPr>
                <w:rFonts w:ascii="Arial" w:hAnsi="Arial" w:cs="Arial"/>
                <w:sz w:val="22"/>
                <w:szCs w:val="22"/>
              </w:rPr>
              <w:t xml:space="preserve"> acceso a </w:t>
            </w:r>
            <w:r w:rsidRPr="009418AA">
              <w:rPr>
                <w:rFonts w:ascii="Arial" w:hAnsi="Arial" w:cs="Arial"/>
                <w:sz w:val="22"/>
                <w:szCs w:val="22"/>
              </w:rPr>
              <w:lastRenderedPageBreak/>
              <w:t>la justicia</w:t>
            </w:r>
            <w:r w:rsidRPr="00840773">
              <w:rPr>
                <w:rFonts w:ascii="Arial" w:hAnsi="Arial" w:cs="Arial"/>
                <w:sz w:val="22"/>
                <w:szCs w:val="22"/>
              </w:rPr>
              <w:t xml:space="preserve"> y en </w:t>
            </w:r>
            <w:r w:rsidRPr="009418AA">
              <w:rPr>
                <w:rFonts w:ascii="Arial" w:hAnsi="Arial" w:cs="Arial"/>
                <w:b/>
                <w:sz w:val="22"/>
                <w:szCs w:val="22"/>
              </w:rPr>
              <w:t>expresar libremente  sus opiniones y preocupaciones cuando sus intereses sean afectados</w:t>
            </w:r>
            <w:r w:rsidRPr="00840773">
              <w:rPr>
                <w:rFonts w:ascii="Arial" w:hAnsi="Arial" w:cs="Arial"/>
                <w:b/>
                <w:sz w:val="22"/>
                <w:szCs w:val="22"/>
              </w:rPr>
              <w:t xml:space="preserve"> </w:t>
            </w:r>
            <w:r w:rsidRPr="009418AA">
              <w:rPr>
                <w:rFonts w:ascii="Arial" w:hAnsi="Arial" w:cs="Arial"/>
                <w:b/>
                <w:sz w:val="22"/>
                <w:szCs w:val="22"/>
              </w:rPr>
              <w:t xml:space="preserve">conforme </w:t>
            </w:r>
            <w:r w:rsidRPr="00840773">
              <w:rPr>
                <w:rFonts w:ascii="Arial" w:hAnsi="Arial" w:cs="Arial"/>
                <w:b/>
                <w:sz w:val="22"/>
                <w:szCs w:val="22"/>
              </w:rPr>
              <w:t xml:space="preserve">los mecanismos </w:t>
            </w:r>
            <w:r w:rsidRPr="009418AA">
              <w:rPr>
                <w:rFonts w:ascii="Arial" w:hAnsi="Arial" w:cs="Arial"/>
                <w:b/>
                <w:sz w:val="22"/>
                <w:szCs w:val="22"/>
              </w:rPr>
              <w:t xml:space="preserve">legales </w:t>
            </w:r>
            <w:r w:rsidRPr="00840773">
              <w:rPr>
                <w:rFonts w:ascii="Arial" w:hAnsi="Arial" w:cs="Arial"/>
                <w:b/>
                <w:sz w:val="22"/>
                <w:szCs w:val="22"/>
              </w:rPr>
              <w:t>aplicables. Y</w:t>
            </w:r>
            <w:r w:rsidRPr="009418AA">
              <w:rPr>
                <w:rFonts w:ascii="Arial" w:hAnsi="Arial" w:cs="Arial"/>
                <w:b/>
                <w:sz w:val="22"/>
                <w:szCs w:val="22"/>
              </w:rPr>
              <w:t xml:space="preserve"> deberán decidir libremente su participación y tener la información suficiente sobre </w:t>
            </w:r>
            <w:r w:rsidRPr="00840773">
              <w:rPr>
                <w:rFonts w:ascii="Arial" w:hAnsi="Arial" w:cs="Arial"/>
                <w:b/>
                <w:sz w:val="22"/>
                <w:szCs w:val="22"/>
              </w:rPr>
              <w:t>sus</w:t>
            </w:r>
            <w:r w:rsidRPr="009418AA">
              <w:rPr>
                <w:rFonts w:ascii="Arial" w:hAnsi="Arial" w:cs="Arial"/>
                <w:b/>
                <w:sz w:val="22"/>
                <w:szCs w:val="22"/>
              </w:rPr>
              <w:t xml:space="preserve"> implicaciones</w:t>
            </w:r>
            <w:r w:rsidRPr="00840773">
              <w:rPr>
                <w:rFonts w:ascii="Arial" w:hAnsi="Arial" w:cs="Arial"/>
                <w:b/>
                <w:sz w:val="22"/>
                <w:szCs w:val="22"/>
              </w:rPr>
              <w:t>.</w:t>
            </w:r>
          </w:p>
          <w:p w:rsidR="00840773" w:rsidRPr="00840773" w:rsidRDefault="00840773" w:rsidP="00840773">
            <w:pPr>
              <w:jc w:val="both"/>
              <w:rPr>
                <w:rFonts w:ascii="Arial" w:hAnsi="Arial" w:cs="Arial"/>
                <w:b/>
                <w:sz w:val="22"/>
                <w:szCs w:val="22"/>
              </w:rPr>
            </w:pPr>
          </w:p>
          <w:p w:rsidR="00840773" w:rsidRPr="00840773" w:rsidRDefault="00840773" w:rsidP="00840773">
            <w:pPr>
              <w:jc w:val="both"/>
              <w:rPr>
                <w:rFonts w:ascii="Arial" w:hAnsi="Arial" w:cs="Arial"/>
                <w:b/>
                <w:sz w:val="22"/>
                <w:szCs w:val="22"/>
              </w:rPr>
            </w:pPr>
            <w:r w:rsidRPr="00840773">
              <w:rPr>
                <w:rFonts w:ascii="Arial" w:hAnsi="Arial" w:cs="Arial"/>
                <w:b/>
                <w:sz w:val="22"/>
                <w:szCs w:val="22"/>
              </w:rPr>
              <w:t xml:space="preserve">XXI. … </w:t>
            </w:r>
            <w:r w:rsidRPr="009418AA">
              <w:rPr>
                <w:rFonts w:ascii="Arial" w:hAnsi="Arial" w:cs="Arial"/>
                <w:b/>
                <w:sz w:val="22"/>
                <w:szCs w:val="22"/>
              </w:rPr>
              <w:t xml:space="preserve">XXXIX. </w:t>
            </w:r>
            <w:r w:rsidRPr="00840773">
              <w:rPr>
                <w:rFonts w:ascii="Arial" w:hAnsi="Arial" w:cs="Arial"/>
                <w:b/>
                <w:sz w:val="22"/>
                <w:szCs w:val="22"/>
              </w:rPr>
              <w:t>…</w:t>
            </w:r>
          </w:p>
          <w:p w:rsidR="00840773" w:rsidRPr="00840773" w:rsidRDefault="00840773" w:rsidP="00840773">
            <w:pPr>
              <w:jc w:val="both"/>
              <w:rPr>
                <w:rFonts w:ascii="Arial" w:hAnsi="Arial" w:cs="Arial"/>
                <w:b/>
                <w:sz w:val="22"/>
                <w:szCs w:val="22"/>
              </w:rPr>
            </w:pPr>
          </w:p>
          <w:p w:rsidR="00840773" w:rsidRDefault="00840773" w:rsidP="00840773">
            <w:pPr>
              <w:jc w:val="both"/>
              <w:rPr>
                <w:rFonts w:ascii="Arial" w:hAnsi="Arial" w:cs="Arial"/>
                <w:sz w:val="22"/>
                <w:szCs w:val="22"/>
              </w:rPr>
            </w:pPr>
          </w:p>
          <w:p w:rsidR="00907AD9" w:rsidRPr="00840773" w:rsidRDefault="00907AD9"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p>
          <w:p w:rsidR="00840773" w:rsidRPr="00840773" w:rsidRDefault="00840773" w:rsidP="00840773">
            <w:pPr>
              <w:jc w:val="both"/>
              <w:rPr>
                <w:rFonts w:ascii="Arial" w:hAnsi="Arial" w:cs="Arial"/>
                <w:sz w:val="22"/>
                <w:szCs w:val="22"/>
              </w:rPr>
            </w:pPr>
            <w:r w:rsidRPr="009418AA">
              <w:rPr>
                <w:rFonts w:ascii="Arial" w:hAnsi="Arial" w:cs="Arial"/>
                <w:sz w:val="22"/>
                <w:szCs w:val="22"/>
              </w:rPr>
              <w:t xml:space="preserve"> </w:t>
            </w:r>
          </w:p>
          <w:p w:rsidR="00840773" w:rsidRPr="00840773" w:rsidRDefault="00840773" w:rsidP="00840773">
            <w:pPr>
              <w:jc w:val="both"/>
              <w:rPr>
                <w:rFonts w:ascii="Arial" w:hAnsi="Arial" w:cs="Arial"/>
                <w:b/>
                <w:sz w:val="22"/>
                <w:szCs w:val="22"/>
              </w:rPr>
            </w:pPr>
          </w:p>
          <w:p w:rsidR="00840773" w:rsidRPr="009418AA" w:rsidRDefault="00840773" w:rsidP="00840773">
            <w:pPr>
              <w:spacing w:after="160" w:line="259" w:lineRule="auto"/>
              <w:jc w:val="both"/>
              <w:rPr>
                <w:rFonts w:ascii="Arial" w:hAnsi="Arial" w:cs="Arial"/>
                <w:sz w:val="22"/>
                <w:szCs w:val="22"/>
              </w:rPr>
            </w:pPr>
            <w:r w:rsidRPr="009418AA">
              <w:rPr>
                <w:rFonts w:ascii="Arial" w:hAnsi="Arial" w:cs="Arial"/>
                <w:b/>
                <w:sz w:val="22"/>
                <w:szCs w:val="22"/>
              </w:rPr>
              <w:t>XL.</w:t>
            </w:r>
            <w:r w:rsidRPr="009418AA">
              <w:rPr>
                <w:rFonts w:ascii="Arial" w:hAnsi="Arial" w:cs="Arial"/>
                <w:sz w:val="22"/>
                <w:szCs w:val="22"/>
              </w:rPr>
              <w:t xml:space="preserve"> A que las autoridades respectivas inicien, de inmediato y tan pronto como se haga de su conocimiento, todas las diligencias a su alcance para determinar el paradero de las personas desaparecidas</w:t>
            </w:r>
            <w:r w:rsidRPr="00840773">
              <w:rPr>
                <w:rFonts w:ascii="Arial" w:hAnsi="Arial" w:cs="Arial"/>
                <w:sz w:val="22"/>
                <w:szCs w:val="22"/>
              </w:rPr>
              <w:t xml:space="preserve">, y, en su caso, su oportuno rescate, </w:t>
            </w:r>
            <w:r w:rsidRPr="00840773">
              <w:rPr>
                <w:rFonts w:ascii="Arial" w:hAnsi="Arial" w:cs="Arial"/>
                <w:b/>
                <w:sz w:val="22"/>
                <w:szCs w:val="22"/>
              </w:rPr>
              <w:t>así como desplegar las acciones pertinentes para su protección con el objetivo de preservar, al máximo posible, su vida y su integridad física y psicológica.</w:t>
            </w:r>
            <w:r w:rsidRPr="009418AA">
              <w:rPr>
                <w:rFonts w:ascii="Arial" w:hAnsi="Arial" w:cs="Arial"/>
                <w:sz w:val="22"/>
                <w:szCs w:val="22"/>
              </w:rPr>
              <w:t xml:space="preserve"> Esto incluye la instrumentación de mecanismos de búsqueda conforme a la legislación aplicable y los Tratados Internacionales en los que el Estado Mexicano sea parte.</w:t>
            </w:r>
          </w:p>
          <w:p w:rsidR="00840773" w:rsidRPr="00840773" w:rsidRDefault="00840773" w:rsidP="00840773">
            <w:pPr>
              <w:jc w:val="both"/>
              <w:rPr>
                <w:rFonts w:ascii="Arial" w:hAnsi="Arial" w:cs="Arial"/>
                <w:b/>
                <w:sz w:val="22"/>
                <w:szCs w:val="22"/>
              </w:rPr>
            </w:pPr>
            <w:r w:rsidRPr="00840773">
              <w:rPr>
                <w:rFonts w:ascii="Arial" w:hAnsi="Arial" w:cs="Arial"/>
                <w:b/>
                <w:sz w:val="22"/>
                <w:szCs w:val="22"/>
              </w:rPr>
              <w:t xml:space="preserve">XLI. A </w:t>
            </w:r>
            <w:r w:rsidRPr="009418AA">
              <w:rPr>
                <w:rFonts w:ascii="Arial" w:hAnsi="Arial" w:cs="Arial"/>
                <w:b/>
                <w:sz w:val="22"/>
                <w:szCs w:val="22"/>
              </w:rPr>
              <w:t>conocer la verdad y a recibir información específica</w:t>
            </w:r>
            <w:r w:rsidRPr="00840773">
              <w:rPr>
                <w:rFonts w:ascii="Arial" w:hAnsi="Arial" w:cs="Arial"/>
                <w:b/>
                <w:sz w:val="22"/>
                <w:szCs w:val="22"/>
              </w:rPr>
              <w:t xml:space="preserve"> de </w:t>
            </w:r>
            <w:r w:rsidRPr="009418AA">
              <w:rPr>
                <w:rFonts w:ascii="Arial" w:hAnsi="Arial" w:cs="Arial"/>
                <w:b/>
                <w:sz w:val="22"/>
                <w:szCs w:val="22"/>
              </w:rPr>
              <w:t>los hechos</w:t>
            </w:r>
            <w:r w:rsidRPr="00840773">
              <w:rPr>
                <w:rFonts w:ascii="Arial" w:hAnsi="Arial" w:cs="Arial"/>
                <w:b/>
                <w:sz w:val="22"/>
                <w:szCs w:val="22"/>
              </w:rPr>
              <w:t xml:space="preserve"> relacionados con </w:t>
            </w:r>
            <w:r w:rsidR="001B5905" w:rsidRPr="009418AA">
              <w:rPr>
                <w:rFonts w:ascii="Arial" w:hAnsi="Arial" w:cs="Arial"/>
                <w:b/>
                <w:sz w:val="22"/>
                <w:szCs w:val="22"/>
              </w:rPr>
              <w:t>personas desaparecidas, ausentes, no localizadas o extraviadas</w:t>
            </w:r>
            <w:r w:rsidRPr="00840773">
              <w:rPr>
                <w:rFonts w:ascii="Arial" w:hAnsi="Arial" w:cs="Arial"/>
                <w:b/>
                <w:sz w:val="22"/>
                <w:szCs w:val="22"/>
              </w:rPr>
              <w:t xml:space="preserve">, referente a datos biométricos o cualquier otro dato </w:t>
            </w:r>
            <w:r w:rsidR="001B5905" w:rsidRPr="001B5905">
              <w:rPr>
                <w:rFonts w:ascii="Arial" w:hAnsi="Arial" w:cs="Arial"/>
                <w:b/>
                <w:sz w:val="22"/>
                <w:szCs w:val="22"/>
              </w:rPr>
              <w:t xml:space="preserve">identificativo de personas que tengan a su cargo  las autoridades y/o particulares, de conformidad con la Ley en Materia de Desaparición Forzada de </w:t>
            </w:r>
            <w:r w:rsidR="001B5905" w:rsidRPr="001B5905">
              <w:rPr>
                <w:rFonts w:ascii="Arial" w:hAnsi="Arial" w:cs="Arial"/>
                <w:b/>
                <w:sz w:val="22"/>
                <w:szCs w:val="22"/>
              </w:rPr>
              <w:lastRenderedPageBreak/>
              <w:t>Personas y Desaparición Cometida por Particulares para el Estado Libre y Soberano de México.</w:t>
            </w:r>
          </w:p>
          <w:p w:rsidR="00840773" w:rsidRPr="00840773" w:rsidRDefault="00840773" w:rsidP="00840773">
            <w:pPr>
              <w:jc w:val="both"/>
              <w:rPr>
                <w:rFonts w:ascii="Arial" w:hAnsi="Arial" w:cs="Arial"/>
                <w:b/>
                <w:sz w:val="22"/>
                <w:szCs w:val="22"/>
              </w:rPr>
            </w:pPr>
          </w:p>
          <w:p w:rsidR="00840773" w:rsidRPr="00840773" w:rsidRDefault="00840773" w:rsidP="00840773">
            <w:pPr>
              <w:jc w:val="both"/>
              <w:rPr>
                <w:rFonts w:ascii="Arial" w:hAnsi="Arial" w:cs="Arial"/>
                <w:b/>
                <w:sz w:val="22"/>
                <w:szCs w:val="22"/>
              </w:rPr>
            </w:pPr>
            <w:r w:rsidRPr="00840773">
              <w:rPr>
                <w:rFonts w:ascii="Arial" w:hAnsi="Arial" w:cs="Arial"/>
                <w:b/>
                <w:sz w:val="22"/>
                <w:szCs w:val="22"/>
              </w:rPr>
              <w:t>XLI. … XLV. …</w:t>
            </w:r>
          </w:p>
          <w:p w:rsidR="00840773" w:rsidRPr="00840773" w:rsidRDefault="00840773" w:rsidP="00840773">
            <w:pPr>
              <w:jc w:val="both"/>
              <w:rPr>
                <w:rFonts w:ascii="Arial" w:hAnsi="Arial" w:cs="Arial"/>
                <w:b/>
                <w:sz w:val="22"/>
                <w:szCs w:val="22"/>
              </w:rPr>
            </w:pPr>
          </w:p>
          <w:p w:rsidR="00840773" w:rsidRPr="00840773" w:rsidRDefault="00840773" w:rsidP="00840773">
            <w:pPr>
              <w:jc w:val="both"/>
              <w:rPr>
                <w:rFonts w:ascii="Arial" w:hAnsi="Arial" w:cs="Arial"/>
                <w:b/>
                <w:sz w:val="22"/>
                <w:szCs w:val="22"/>
              </w:rPr>
            </w:pPr>
            <w:r w:rsidRPr="00840773">
              <w:rPr>
                <w:rFonts w:ascii="Arial" w:hAnsi="Arial" w:cs="Arial"/>
                <w:b/>
                <w:sz w:val="22"/>
                <w:szCs w:val="22"/>
              </w:rPr>
              <w:t xml:space="preserve">XLVI. </w:t>
            </w:r>
            <w:r w:rsidRPr="00840773">
              <w:rPr>
                <w:rFonts w:ascii="Arial" w:hAnsi="Arial" w:cs="Arial"/>
                <w:sz w:val="22"/>
                <w:szCs w:val="22"/>
              </w:rPr>
              <w:t>Los demás señalados en la Constitución Federal, Tratados Internacionales de los que el Estado Mexicano sea parte, Ley General de Víctimas, la Constitución Local, la Ley y otras disposiciones aplicables en la materia.</w:t>
            </w:r>
          </w:p>
          <w:p w:rsidR="00840773" w:rsidRPr="00840773" w:rsidRDefault="00840773" w:rsidP="00840773">
            <w:pPr>
              <w:jc w:val="both"/>
              <w:rPr>
                <w:rFonts w:ascii="Arial" w:hAnsi="Arial" w:cs="Arial"/>
                <w:b/>
                <w:sz w:val="22"/>
                <w:szCs w:val="22"/>
              </w:rPr>
            </w:pPr>
          </w:p>
          <w:p w:rsidR="00840773" w:rsidRPr="00840773" w:rsidRDefault="00840773" w:rsidP="00840773">
            <w:pPr>
              <w:jc w:val="both"/>
              <w:rPr>
                <w:rFonts w:ascii="Arial" w:hAnsi="Arial" w:cs="Arial"/>
                <w:b/>
                <w:sz w:val="22"/>
                <w:szCs w:val="22"/>
              </w:rPr>
            </w:pPr>
          </w:p>
        </w:tc>
      </w:tr>
      <w:tr w:rsidR="00840773" w:rsidTr="00A51B4F">
        <w:tc>
          <w:tcPr>
            <w:tcW w:w="8828" w:type="dxa"/>
            <w:gridSpan w:val="2"/>
          </w:tcPr>
          <w:p w:rsidR="00840773" w:rsidRPr="00BC0DC5" w:rsidRDefault="001B5905" w:rsidP="00907AD9">
            <w:pPr>
              <w:jc w:val="center"/>
              <w:rPr>
                <w:rFonts w:ascii="Arial" w:hAnsi="Arial" w:cs="Arial"/>
                <w:b/>
              </w:rPr>
            </w:pPr>
            <w:r w:rsidRPr="00BC0DC5">
              <w:rPr>
                <w:rFonts w:ascii="Arial" w:hAnsi="Arial" w:cs="Arial"/>
                <w:b/>
                <w:lang w:val="es"/>
              </w:rPr>
              <w:lastRenderedPageBreak/>
              <w:t>CÓDIGO PENAL DEL ESTADO DE MÉXICO</w:t>
            </w:r>
          </w:p>
          <w:p w:rsidR="00840773" w:rsidRPr="009418AA" w:rsidRDefault="00840773" w:rsidP="00840773">
            <w:pPr>
              <w:jc w:val="both"/>
              <w:rPr>
                <w:rFonts w:ascii="Arial" w:hAnsi="Arial" w:cs="Arial"/>
                <w:b/>
              </w:rPr>
            </w:pPr>
          </w:p>
        </w:tc>
      </w:tr>
      <w:tr w:rsidR="00CA5D48" w:rsidTr="00977D76">
        <w:tc>
          <w:tcPr>
            <w:tcW w:w="4414" w:type="dxa"/>
          </w:tcPr>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b/>
                <w:sz w:val="22"/>
                <w:szCs w:val="22"/>
              </w:rPr>
              <w:t xml:space="preserve">Artículo 149. </w:t>
            </w:r>
            <w:r w:rsidRPr="00CA5D48">
              <w:rPr>
                <w:rFonts w:ascii="Arial" w:hAnsi="Arial" w:cs="Arial"/>
                <w:sz w:val="22"/>
                <w:szCs w:val="22"/>
              </w:rPr>
              <w:t xml:space="preserve">Comete el delito de encubrimiento, el que: </w:t>
            </w: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b/>
                <w:sz w:val="22"/>
                <w:szCs w:val="22"/>
              </w:rPr>
              <w:t>I.</w:t>
            </w:r>
            <w:r w:rsidRPr="00CA5D48">
              <w:rPr>
                <w:rFonts w:ascii="Arial" w:hAnsi="Arial" w:cs="Arial"/>
                <w:sz w:val="22"/>
                <w:szCs w:val="22"/>
              </w:rPr>
              <w:t xml:space="preserve"> Sin haber participado en el hecho delictuoso, albergue, oculte o proporcione la fuga al inculpado de un delito con el propósito de que se substraiga a la acción de la justicia; </w:t>
            </w: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b/>
                <w:sz w:val="22"/>
                <w:szCs w:val="22"/>
              </w:rPr>
              <w:t>II</w:t>
            </w:r>
            <w:r w:rsidRPr="00CA5D48">
              <w:rPr>
                <w:rFonts w:ascii="Arial" w:hAnsi="Arial" w:cs="Arial"/>
                <w:sz w:val="22"/>
                <w:szCs w:val="22"/>
              </w:rPr>
              <w:t>. Sin haber participado en el hecho delictuoso, altere, destruya o sustraiga las huellas o los instrumentos del delito u oculte los objetos o los efectos del mismo para impedir su descubrimiento; y</w:t>
            </w:r>
          </w:p>
          <w:p w:rsidR="00840773" w:rsidRPr="00840773" w:rsidRDefault="00CA5D48" w:rsidP="00977D76">
            <w:pPr>
              <w:spacing w:after="160" w:line="340" w:lineRule="exact"/>
              <w:jc w:val="both"/>
              <w:rPr>
                <w:rFonts w:ascii="Arial" w:hAnsi="Arial" w:cs="Arial"/>
                <w:sz w:val="22"/>
                <w:szCs w:val="22"/>
              </w:rPr>
            </w:pPr>
            <w:r w:rsidRPr="00CA5D48">
              <w:rPr>
                <w:rFonts w:ascii="Arial" w:hAnsi="Arial" w:cs="Arial"/>
                <w:b/>
                <w:sz w:val="22"/>
                <w:szCs w:val="22"/>
              </w:rPr>
              <w:t>III.</w:t>
            </w:r>
            <w:r w:rsidRPr="00CA5D48">
              <w:rPr>
                <w:rFonts w:ascii="Arial" w:hAnsi="Arial" w:cs="Arial"/>
                <w:sz w:val="22"/>
                <w:szCs w:val="22"/>
              </w:rPr>
              <w:t xml:space="preserve"> Sin haber participado en el hecho delictuoso altere, destruya o sustraiga las huellas o los instrumentos del delito u oculte los objetos o efectos del mismo para evitar o dificultar la investigación o reconstrucción del hecho delictuoso. </w:t>
            </w:r>
          </w:p>
          <w:p w:rsidR="00907AD9" w:rsidRDefault="00907AD9" w:rsidP="00977D76">
            <w:pPr>
              <w:spacing w:after="160" w:line="340" w:lineRule="exact"/>
              <w:jc w:val="both"/>
              <w:rPr>
                <w:rFonts w:ascii="Arial" w:hAnsi="Arial" w:cs="Arial"/>
                <w:b/>
                <w:sz w:val="22"/>
                <w:szCs w:val="22"/>
              </w:rPr>
            </w:pPr>
          </w:p>
          <w:p w:rsidR="00CA5D48" w:rsidRPr="00CA5D48" w:rsidRDefault="00CA5D48" w:rsidP="00977D76">
            <w:pPr>
              <w:spacing w:after="160" w:line="340" w:lineRule="exact"/>
              <w:jc w:val="both"/>
              <w:rPr>
                <w:rFonts w:ascii="Arial" w:hAnsi="Arial" w:cs="Arial"/>
                <w:b/>
                <w:sz w:val="22"/>
                <w:szCs w:val="22"/>
              </w:rPr>
            </w:pPr>
            <w:r w:rsidRPr="00CA5D48">
              <w:rPr>
                <w:rFonts w:ascii="Arial" w:hAnsi="Arial" w:cs="Arial"/>
                <w:b/>
                <w:sz w:val="22"/>
                <w:szCs w:val="22"/>
              </w:rPr>
              <w:t xml:space="preserve">Sin correlativo </w:t>
            </w:r>
          </w:p>
          <w:p w:rsidR="00CA5D48" w:rsidRPr="00CA5D48" w:rsidRDefault="00CA5D48" w:rsidP="00977D76">
            <w:pPr>
              <w:spacing w:after="160" w:line="340" w:lineRule="exact"/>
              <w:jc w:val="both"/>
              <w:rPr>
                <w:rFonts w:ascii="Arial" w:hAnsi="Arial" w:cs="Arial"/>
                <w:b/>
                <w:sz w:val="22"/>
                <w:szCs w:val="22"/>
              </w:rPr>
            </w:pPr>
          </w:p>
          <w:p w:rsidR="00CA5D48" w:rsidRPr="00CA5D48" w:rsidRDefault="00CA5D48" w:rsidP="00977D76">
            <w:pPr>
              <w:spacing w:after="160" w:line="340" w:lineRule="exact"/>
              <w:jc w:val="both"/>
              <w:rPr>
                <w:rFonts w:ascii="Arial" w:hAnsi="Arial" w:cs="Arial"/>
                <w:b/>
                <w:sz w:val="22"/>
                <w:szCs w:val="22"/>
              </w:rPr>
            </w:pPr>
          </w:p>
          <w:p w:rsidR="00CA5D48" w:rsidRDefault="00CA5D48" w:rsidP="00977D76">
            <w:pPr>
              <w:spacing w:after="160" w:line="340" w:lineRule="exact"/>
              <w:jc w:val="both"/>
              <w:rPr>
                <w:rFonts w:ascii="Arial" w:hAnsi="Arial" w:cs="Arial"/>
                <w:b/>
                <w:sz w:val="22"/>
                <w:szCs w:val="22"/>
              </w:rPr>
            </w:pPr>
          </w:p>
          <w:p w:rsidR="00907AD9" w:rsidRPr="00CA5D48" w:rsidRDefault="00907AD9" w:rsidP="00977D76">
            <w:pPr>
              <w:spacing w:after="160" w:line="340" w:lineRule="exact"/>
              <w:jc w:val="both"/>
              <w:rPr>
                <w:rFonts w:ascii="Arial" w:hAnsi="Arial" w:cs="Arial"/>
                <w:b/>
                <w:sz w:val="22"/>
                <w:szCs w:val="22"/>
              </w:rPr>
            </w:pP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sz w:val="22"/>
                <w:szCs w:val="22"/>
              </w:rPr>
              <w:t xml:space="preserve">A los responsables de este delito se les impondrán de uno a tres años de prisión y de treinta a ciento cincuenta días multa. </w:t>
            </w: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sz w:val="22"/>
                <w:szCs w:val="22"/>
              </w:rPr>
              <w:t xml:space="preserve">Cuando las conductas establecidas en este artículo se refieran a procedimientos penales por los delitos previstos en los artículos 241, 268 Bis, 274 y 281 de este Código, se impondrá por el encubrimiento de cuatro a ocho años de prisión y de cien a trescientos días multa. </w:t>
            </w:r>
          </w:p>
          <w:p w:rsidR="00CA5D48" w:rsidRPr="00CA5D48" w:rsidRDefault="00CA5D48" w:rsidP="00977D76">
            <w:pPr>
              <w:spacing w:after="160" w:line="340" w:lineRule="exact"/>
              <w:jc w:val="both"/>
              <w:rPr>
                <w:rFonts w:ascii="Arial" w:hAnsi="Arial" w:cs="Arial"/>
                <w:b/>
                <w:sz w:val="22"/>
                <w:szCs w:val="22"/>
              </w:rPr>
            </w:pPr>
          </w:p>
          <w:p w:rsidR="00CA5D48" w:rsidRPr="00CA5D48" w:rsidRDefault="00CA5D48" w:rsidP="00977D76">
            <w:pPr>
              <w:spacing w:after="160" w:line="340" w:lineRule="exact"/>
              <w:jc w:val="both"/>
              <w:rPr>
                <w:rFonts w:ascii="Arial" w:hAnsi="Arial" w:cs="Arial"/>
                <w:b/>
                <w:sz w:val="22"/>
                <w:szCs w:val="22"/>
              </w:rPr>
            </w:pPr>
            <w:r w:rsidRPr="00CA5D48">
              <w:rPr>
                <w:rFonts w:ascii="Arial" w:hAnsi="Arial" w:cs="Arial"/>
                <w:b/>
                <w:sz w:val="22"/>
                <w:szCs w:val="22"/>
              </w:rPr>
              <w:t>Sin correlativo.</w:t>
            </w: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Default="00CA5D48" w:rsidP="00977D76">
            <w:pPr>
              <w:spacing w:after="160" w:line="340" w:lineRule="exact"/>
              <w:jc w:val="both"/>
              <w:rPr>
                <w:rFonts w:ascii="Arial" w:hAnsi="Arial" w:cs="Arial"/>
                <w:sz w:val="22"/>
                <w:szCs w:val="22"/>
              </w:rPr>
            </w:pPr>
          </w:p>
          <w:p w:rsidR="00907AD9" w:rsidRPr="00CA5D48" w:rsidRDefault="00907AD9"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sz w:val="22"/>
                <w:szCs w:val="22"/>
              </w:rPr>
              <w:lastRenderedPageBreak/>
              <w:t>Si el delito fuera cometido por servidores públicos de las Instituciones de Seguridad Pública o de administración de justicia, la pena se aumentará hasta en una mitad más de la que le corresponda, y será destituido e inhabilitado por un plazo igual a la pena privativa de libertad impuesta.</w:t>
            </w:r>
          </w:p>
          <w:p w:rsidR="00CA5D48" w:rsidRPr="00CA5D48" w:rsidRDefault="00CA5D48" w:rsidP="00977D76">
            <w:pPr>
              <w:rPr>
                <w:sz w:val="22"/>
                <w:szCs w:val="22"/>
              </w:rPr>
            </w:pPr>
          </w:p>
        </w:tc>
        <w:tc>
          <w:tcPr>
            <w:tcW w:w="4414" w:type="dxa"/>
          </w:tcPr>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b/>
                <w:sz w:val="22"/>
                <w:szCs w:val="22"/>
              </w:rPr>
              <w:lastRenderedPageBreak/>
              <w:t xml:space="preserve">Artículo 149. </w:t>
            </w:r>
            <w:r w:rsidRPr="00CA5D48">
              <w:rPr>
                <w:rFonts w:ascii="Arial" w:hAnsi="Arial" w:cs="Arial"/>
                <w:sz w:val="22"/>
                <w:szCs w:val="22"/>
              </w:rPr>
              <w:t>…</w:t>
            </w:r>
          </w:p>
          <w:p w:rsidR="00CA5D48" w:rsidRPr="00CA5D48" w:rsidRDefault="00CA5D48" w:rsidP="00977D76">
            <w:pPr>
              <w:spacing w:after="160" w:line="340" w:lineRule="exact"/>
              <w:jc w:val="both"/>
              <w:rPr>
                <w:rFonts w:ascii="Arial" w:hAnsi="Arial" w:cs="Arial"/>
                <w:b/>
                <w:sz w:val="22"/>
                <w:szCs w:val="22"/>
              </w:rPr>
            </w:pPr>
            <w:r w:rsidRPr="00CA5D48">
              <w:rPr>
                <w:rFonts w:ascii="Arial" w:hAnsi="Arial" w:cs="Arial"/>
                <w:b/>
                <w:sz w:val="22"/>
                <w:szCs w:val="22"/>
              </w:rPr>
              <w:t>I. … III. …</w:t>
            </w: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Default="00CA5D48" w:rsidP="00977D76">
            <w:pPr>
              <w:spacing w:after="160" w:line="340" w:lineRule="exact"/>
              <w:jc w:val="both"/>
              <w:rPr>
                <w:rFonts w:ascii="Arial" w:hAnsi="Arial" w:cs="Arial"/>
                <w:sz w:val="22"/>
                <w:szCs w:val="22"/>
              </w:rPr>
            </w:pPr>
          </w:p>
          <w:p w:rsidR="00840773" w:rsidRPr="00CA5D48" w:rsidRDefault="00840773" w:rsidP="00977D76">
            <w:pPr>
              <w:spacing w:after="160" w:line="340" w:lineRule="exact"/>
              <w:jc w:val="both"/>
              <w:rPr>
                <w:rFonts w:ascii="Arial" w:hAnsi="Arial" w:cs="Arial"/>
                <w:sz w:val="22"/>
                <w:szCs w:val="22"/>
              </w:rPr>
            </w:pPr>
          </w:p>
          <w:p w:rsidR="00907AD9" w:rsidRDefault="00CA5D48" w:rsidP="00977D76">
            <w:pPr>
              <w:spacing w:after="160" w:line="340" w:lineRule="exact"/>
              <w:jc w:val="both"/>
              <w:rPr>
                <w:rFonts w:ascii="Arial" w:hAnsi="Arial" w:cs="Arial"/>
                <w:b/>
                <w:sz w:val="22"/>
                <w:szCs w:val="22"/>
              </w:rPr>
            </w:pPr>
            <w:r w:rsidRPr="00CA5D48">
              <w:rPr>
                <w:rFonts w:ascii="Arial" w:hAnsi="Arial" w:cs="Arial"/>
                <w:b/>
                <w:sz w:val="22"/>
                <w:szCs w:val="22"/>
              </w:rPr>
              <w:t>IV. Sin haber participado en el hecho delictuoso, altere, destruya u oculte datos biométricos o cualquier otro dato identificativo de personas con el objeto de o</w:t>
            </w:r>
            <w:r w:rsidR="00E83554">
              <w:rPr>
                <w:rFonts w:ascii="Arial" w:hAnsi="Arial" w:cs="Arial"/>
                <w:b/>
                <w:sz w:val="22"/>
                <w:szCs w:val="22"/>
              </w:rPr>
              <w:t>bs</w:t>
            </w:r>
            <w:r w:rsidRPr="00CA5D48">
              <w:rPr>
                <w:rFonts w:ascii="Arial" w:hAnsi="Arial" w:cs="Arial"/>
                <w:b/>
                <w:sz w:val="22"/>
                <w:szCs w:val="22"/>
              </w:rPr>
              <w:t xml:space="preserve">truir o dificultar las investigaciones del hecho delictuoso. </w:t>
            </w:r>
          </w:p>
          <w:p w:rsidR="00907AD9" w:rsidRPr="00CA5D48" w:rsidRDefault="00907AD9" w:rsidP="00977D76">
            <w:pPr>
              <w:spacing w:after="160" w:line="340" w:lineRule="exact"/>
              <w:jc w:val="both"/>
              <w:rPr>
                <w:rFonts w:ascii="Arial" w:hAnsi="Arial" w:cs="Arial"/>
                <w:b/>
                <w:sz w:val="22"/>
                <w:szCs w:val="22"/>
              </w:rPr>
            </w:pP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sz w:val="22"/>
                <w:szCs w:val="22"/>
              </w:rPr>
              <w:t>…</w:t>
            </w: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sz w:val="22"/>
                <w:szCs w:val="22"/>
              </w:rPr>
              <w:t>…</w:t>
            </w: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Pr="00CA5D48" w:rsidRDefault="00CA5D48" w:rsidP="00977D76">
            <w:pPr>
              <w:spacing w:after="160" w:line="340" w:lineRule="exact"/>
              <w:jc w:val="both"/>
              <w:rPr>
                <w:rFonts w:ascii="Arial" w:hAnsi="Arial" w:cs="Arial"/>
                <w:sz w:val="22"/>
                <w:szCs w:val="22"/>
              </w:rPr>
            </w:pPr>
          </w:p>
          <w:p w:rsidR="00CA5D48" w:rsidRDefault="00CA5D48" w:rsidP="00977D76">
            <w:pPr>
              <w:spacing w:after="160" w:line="340" w:lineRule="exact"/>
              <w:jc w:val="both"/>
              <w:rPr>
                <w:rFonts w:ascii="Arial" w:hAnsi="Arial" w:cs="Arial"/>
                <w:sz w:val="22"/>
                <w:szCs w:val="22"/>
              </w:rPr>
            </w:pPr>
          </w:p>
          <w:p w:rsidR="001B5905" w:rsidRPr="00CA5D48" w:rsidRDefault="001B5905" w:rsidP="00977D76">
            <w:pPr>
              <w:spacing w:after="160" w:line="340" w:lineRule="exact"/>
              <w:jc w:val="both"/>
              <w:rPr>
                <w:rFonts w:ascii="Arial" w:hAnsi="Arial" w:cs="Arial"/>
                <w:sz w:val="22"/>
                <w:szCs w:val="22"/>
              </w:rPr>
            </w:pPr>
          </w:p>
          <w:p w:rsidR="00CA5D48" w:rsidRDefault="00CA5D48" w:rsidP="00977D76">
            <w:pPr>
              <w:spacing w:after="160" w:line="340" w:lineRule="exact"/>
              <w:jc w:val="both"/>
              <w:rPr>
                <w:rFonts w:ascii="Arial" w:hAnsi="Arial" w:cs="Arial"/>
                <w:b/>
                <w:sz w:val="22"/>
                <w:szCs w:val="22"/>
              </w:rPr>
            </w:pPr>
            <w:r w:rsidRPr="00CA5D48">
              <w:rPr>
                <w:rFonts w:ascii="Arial" w:hAnsi="Arial" w:cs="Arial"/>
                <w:b/>
                <w:sz w:val="22"/>
                <w:szCs w:val="22"/>
              </w:rPr>
              <w:t>En el caso de la fracción IV, la pena será la que se menciona en el párrafo anterior, cuando se trate de los delitos previstos en la Ley en Materia de Desaparición Forzada de Personas y Desaparición Cometida por Particulares para el Estado Libre y Soberano de México.</w:t>
            </w:r>
          </w:p>
          <w:p w:rsidR="00907AD9" w:rsidRDefault="00907AD9" w:rsidP="00977D76">
            <w:pPr>
              <w:spacing w:after="160" w:line="340" w:lineRule="exact"/>
              <w:jc w:val="both"/>
              <w:rPr>
                <w:rFonts w:ascii="Arial" w:hAnsi="Arial" w:cs="Arial"/>
                <w:b/>
                <w:sz w:val="22"/>
                <w:szCs w:val="22"/>
              </w:rPr>
            </w:pPr>
          </w:p>
          <w:p w:rsidR="00907AD9" w:rsidRPr="00CA5D48" w:rsidRDefault="00907AD9" w:rsidP="00977D76">
            <w:pPr>
              <w:spacing w:after="160" w:line="340" w:lineRule="exact"/>
              <w:jc w:val="both"/>
              <w:rPr>
                <w:rFonts w:ascii="Arial" w:hAnsi="Arial" w:cs="Arial"/>
                <w:b/>
                <w:sz w:val="22"/>
                <w:szCs w:val="22"/>
              </w:rPr>
            </w:pPr>
          </w:p>
          <w:p w:rsidR="00CA5D48" w:rsidRPr="00CA5D48" w:rsidRDefault="00CA5D48" w:rsidP="00977D76">
            <w:pPr>
              <w:spacing w:after="160" w:line="340" w:lineRule="exact"/>
              <w:jc w:val="both"/>
              <w:rPr>
                <w:rFonts w:ascii="Arial" w:hAnsi="Arial" w:cs="Arial"/>
                <w:sz w:val="22"/>
                <w:szCs w:val="22"/>
              </w:rPr>
            </w:pPr>
            <w:r w:rsidRPr="00CA5D48">
              <w:rPr>
                <w:rFonts w:ascii="Arial" w:hAnsi="Arial" w:cs="Arial"/>
                <w:sz w:val="22"/>
                <w:szCs w:val="22"/>
              </w:rPr>
              <w:lastRenderedPageBreak/>
              <w:t>…</w:t>
            </w:r>
          </w:p>
          <w:p w:rsidR="00CA5D48" w:rsidRPr="00CA5D48" w:rsidRDefault="00CA5D48" w:rsidP="00977D76">
            <w:pPr>
              <w:rPr>
                <w:sz w:val="22"/>
                <w:szCs w:val="22"/>
              </w:rPr>
            </w:pPr>
          </w:p>
        </w:tc>
      </w:tr>
    </w:tbl>
    <w:p w:rsidR="00907AD9" w:rsidRDefault="00907AD9" w:rsidP="00084EE6">
      <w:pPr>
        <w:spacing w:line="340" w:lineRule="exact"/>
        <w:jc w:val="both"/>
        <w:rPr>
          <w:rFonts w:ascii="Arial" w:hAnsi="Arial" w:cs="Arial"/>
          <w:sz w:val="24"/>
          <w:szCs w:val="24"/>
          <w:lang w:val="es"/>
        </w:rPr>
      </w:pPr>
    </w:p>
    <w:p w:rsidR="00084EE6" w:rsidRPr="00084EE6" w:rsidRDefault="00084EE6" w:rsidP="00084EE6">
      <w:pPr>
        <w:spacing w:line="340" w:lineRule="exact"/>
        <w:jc w:val="both"/>
        <w:rPr>
          <w:rFonts w:ascii="Arial" w:hAnsi="Arial" w:cs="Arial"/>
          <w:sz w:val="24"/>
          <w:szCs w:val="24"/>
          <w:lang w:val="es"/>
        </w:rPr>
      </w:pPr>
      <w:r w:rsidRPr="00084EE6">
        <w:rPr>
          <w:rFonts w:ascii="Arial" w:hAnsi="Arial" w:cs="Arial"/>
          <w:sz w:val="24"/>
          <w:szCs w:val="24"/>
          <w:lang w:val="es"/>
        </w:rPr>
        <w:t>Por lo anteriormente expuesto y fundado, la suscrita,</w:t>
      </w:r>
      <w:r w:rsidRPr="00084EE6">
        <w:rPr>
          <w:rFonts w:ascii="Arial" w:hAnsi="Arial" w:cs="Arial"/>
          <w:b/>
          <w:sz w:val="24"/>
          <w:szCs w:val="24"/>
          <w:lang w:val="es"/>
        </w:rPr>
        <w:t xml:space="preserve"> </w:t>
      </w:r>
      <w:r w:rsidRPr="00084EE6">
        <w:rPr>
          <w:rFonts w:ascii="Arial" w:hAnsi="Arial" w:cs="Arial"/>
          <w:sz w:val="24"/>
          <w:szCs w:val="24"/>
          <w:lang w:val="es"/>
        </w:rPr>
        <w:t>Diputada integrante del Grupo Parlamentario del Partido Acción Nacional de la LXII Legislatura del Estado de México, someto al Pleno de esta Asamblea el siguiente proyecto de</w:t>
      </w:r>
      <w:r w:rsidR="00B01C82">
        <w:rPr>
          <w:rFonts w:ascii="Arial" w:hAnsi="Arial" w:cs="Arial"/>
          <w:sz w:val="24"/>
          <w:szCs w:val="24"/>
          <w:lang w:val="es"/>
        </w:rPr>
        <w:t xml:space="preserve"> decreto</w:t>
      </w:r>
      <w:r w:rsidRPr="00084EE6">
        <w:rPr>
          <w:rFonts w:ascii="Arial" w:hAnsi="Arial" w:cs="Arial"/>
          <w:sz w:val="24"/>
          <w:szCs w:val="24"/>
          <w:lang w:val="es"/>
        </w:rPr>
        <w:t xml:space="preserve">: </w:t>
      </w:r>
      <w:r w:rsidRPr="00084EE6">
        <w:rPr>
          <w:rFonts w:ascii="Arial" w:hAnsi="Arial" w:cs="Arial"/>
          <w:b/>
          <w:sz w:val="24"/>
          <w:szCs w:val="24"/>
          <w:lang w:val="es"/>
        </w:rPr>
        <w:t xml:space="preserve"> </w:t>
      </w:r>
    </w:p>
    <w:p w:rsidR="00840773" w:rsidRDefault="00840773" w:rsidP="00840773">
      <w:pPr>
        <w:spacing w:line="340" w:lineRule="exact"/>
        <w:rPr>
          <w:rFonts w:ascii="Arial" w:hAnsi="Arial" w:cs="Arial"/>
          <w:b/>
          <w:sz w:val="24"/>
          <w:szCs w:val="24"/>
          <w:lang w:val="es"/>
        </w:rPr>
      </w:pPr>
    </w:p>
    <w:p w:rsidR="00840773" w:rsidRPr="00840773" w:rsidRDefault="00840773" w:rsidP="00840773">
      <w:pPr>
        <w:spacing w:after="0" w:line="340" w:lineRule="exact"/>
        <w:jc w:val="center"/>
        <w:rPr>
          <w:rFonts w:ascii="Arial" w:eastAsia="Times New Roman" w:hAnsi="Arial" w:cs="Arial"/>
          <w:b/>
          <w:sz w:val="24"/>
          <w:szCs w:val="24"/>
          <w:lang w:val="es" w:eastAsia="es-ES_tradnl"/>
        </w:rPr>
      </w:pPr>
      <w:r w:rsidRPr="00840773">
        <w:rPr>
          <w:rFonts w:ascii="Arial" w:eastAsia="Times New Roman" w:hAnsi="Arial" w:cs="Arial"/>
          <w:b/>
          <w:sz w:val="24"/>
          <w:szCs w:val="24"/>
          <w:lang w:val="es" w:eastAsia="es-ES_tradnl"/>
        </w:rPr>
        <w:t>DECRETO</w:t>
      </w:r>
    </w:p>
    <w:p w:rsidR="00840773" w:rsidRPr="00840773" w:rsidRDefault="00840773" w:rsidP="00840773">
      <w:pPr>
        <w:spacing w:after="0" w:line="340" w:lineRule="exact"/>
        <w:jc w:val="center"/>
        <w:rPr>
          <w:rFonts w:ascii="Arial" w:eastAsia="Times New Roman" w:hAnsi="Arial" w:cs="Arial"/>
          <w:b/>
          <w:sz w:val="24"/>
          <w:szCs w:val="24"/>
          <w:lang w:val="es" w:eastAsia="es-ES_tradnl"/>
        </w:rPr>
      </w:pPr>
    </w:p>
    <w:p w:rsidR="00840773" w:rsidRPr="00840773" w:rsidRDefault="00840773" w:rsidP="00840773">
      <w:pPr>
        <w:spacing w:after="0" w:line="340" w:lineRule="exact"/>
        <w:jc w:val="both"/>
        <w:rPr>
          <w:rFonts w:ascii="Arial" w:eastAsia="Times New Roman" w:hAnsi="Arial" w:cs="Arial"/>
          <w:b/>
          <w:sz w:val="24"/>
          <w:szCs w:val="24"/>
          <w:lang w:eastAsia="es-ES_tradnl"/>
        </w:rPr>
      </w:pPr>
      <w:r w:rsidRPr="00840773">
        <w:rPr>
          <w:rFonts w:ascii="Arial" w:eastAsia="Times New Roman" w:hAnsi="Arial" w:cs="Arial"/>
          <w:b/>
          <w:sz w:val="24"/>
          <w:szCs w:val="24"/>
          <w:lang w:eastAsia="es-ES_tradnl"/>
        </w:rPr>
        <w:t xml:space="preserve">ARTÍCULO </w:t>
      </w:r>
      <w:r>
        <w:rPr>
          <w:rFonts w:ascii="Arial" w:eastAsia="Times New Roman" w:hAnsi="Arial" w:cs="Arial"/>
          <w:b/>
          <w:sz w:val="24"/>
          <w:szCs w:val="24"/>
          <w:lang w:eastAsia="es-ES_tradnl"/>
        </w:rPr>
        <w:t>PRIMERO</w:t>
      </w:r>
      <w:r w:rsidRPr="00840773">
        <w:rPr>
          <w:rFonts w:ascii="Arial" w:eastAsia="Times New Roman" w:hAnsi="Arial" w:cs="Arial"/>
          <w:b/>
          <w:sz w:val="24"/>
          <w:szCs w:val="24"/>
          <w:lang w:eastAsia="es-ES_tradnl"/>
        </w:rPr>
        <w:t xml:space="preserve">. </w:t>
      </w:r>
      <w:r w:rsidRPr="00840773">
        <w:rPr>
          <w:rFonts w:ascii="Arial" w:eastAsia="Times New Roman" w:hAnsi="Arial" w:cs="Arial"/>
          <w:sz w:val="24"/>
          <w:szCs w:val="24"/>
          <w:lang w:eastAsia="es-ES_tradnl"/>
        </w:rPr>
        <w:t>Se reforman las fracciones XX y XL, y se adiciona la fracción XLI recorrindose las subsecuentes todas del artículo 12 de la Ley de Víctimas del Estado de México, para quedar como sigue:</w:t>
      </w:r>
    </w:p>
    <w:p w:rsidR="00840773" w:rsidRPr="00840773" w:rsidRDefault="00840773" w:rsidP="00840773">
      <w:pPr>
        <w:spacing w:after="0" w:line="240" w:lineRule="auto"/>
        <w:jc w:val="both"/>
        <w:rPr>
          <w:rFonts w:ascii="Times New Roman" w:eastAsia="Times New Roman" w:hAnsi="Times New Roman" w:cs="Times New Roman"/>
          <w:sz w:val="24"/>
          <w:szCs w:val="24"/>
          <w:lang w:eastAsia="es-ES_tradnl"/>
        </w:rPr>
      </w:pPr>
    </w:p>
    <w:p w:rsidR="00840773" w:rsidRPr="00840773" w:rsidRDefault="00840773" w:rsidP="00840773">
      <w:pPr>
        <w:spacing w:after="0" w:line="340" w:lineRule="exact"/>
        <w:jc w:val="both"/>
        <w:rPr>
          <w:rFonts w:ascii="Arial" w:eastAsia="Times New Roman" w:hAnsi="Arial" w:cs="Arial"/>
          <w:b/>
          <w:sz w:val="24"/>
          <w:szCs w:val="24"/>
          <w:lang w:eastAsia="es-ES_tradnl"/>
        </w:rPr>
      </w:pPr>
      <w:r w:rsidRPr="00840773">
        <w:rPr>
          <w:rFonts w:ascii="Arial" w:eastAsia="Times New Roman" w:hAnsi="Arial" w:cs="Arial"/>
          <w:b/>
          <w:sz w:val="24"/>
          <w:szCs w:val="24"/>
          <w:lang w:eastAsia="es-ES_tradnl"/>
        </w:rPr>
        <w:t>Artículo 12. …</w:t>
      </w:r>
    </w:p>
    <w:p w:rsidR="00840773" w:rsidRPr="00840773" w:rsidRDefault="00840773" w:rsidP="00840773">
      <w:pPr>
        <w:spacing w:after="0" w:line="340" w:lineRule="exact"/>
        <w:jc w:val="both"/>
        <w:rPr>
          <w:rFonts w:ascii="Arial" w:eastAsia="Times New Roman" w:hAnsi="Arial" w:cs="Arial"/>
          <w:b/>
          <w:sz w:val="24"/>
          <w:szCs w:val="24"/>
          <w:lang w:eastAsia="es-ES_tradnl"/>
        </w:rPr>
      </w:pPr>
    </w:p>
    <w:p w:rsidR="00840773" w:rsidRPr="00840773" w:rsidRDefault="00840773" w:rsidP="00840773">
      <w:pPr>
        <w:spacing w:after="0" w:line="340" w:lineRule="exact"/>
        <w:jc w:val="both"/>
        <w:rPr>
          <w:rFonts w:ascii="Arial" w:eastAsia="Times New Roman" w:hAnsi="Arial" w:cs="Arial"/>
          <w:b/>
          <w:sz w:val="24"/>
          <w:szCs w:val="24"/>
          <w:lang w:eastAsia="es-ES_tradnl"/>
        </w:rPr>
      </w:pPr>
      <w:r w:rsidRPr="00840773">
        <w:rPr>
          <w:rFonts w:ascii="Arial" w:eastAsia="Times New Roman" w:hAnsi="Arial" w:cs="Arial"/>
          <w:b/>
          <w:sz w:val="24"/>
          <w:szCs w:val="24"/>
          <w:lang w:eastAsia="es-ES_tradnl"/>
        </w:rPr>
        <w:t>I. … XIX. …</w:t>
      </w:r>
    </w:p>
    <w:p w:rsidR="00840773" w:rsidRPr="00840773" w:rsidRDefault="00840773" w:rsidP="00840773">
      <w:pPr>
        <w:spacing w:after="0" w:line="340" w:lineRule="exact"/>
        <w:jc w:val="both"/>
        <w:rPr>
          <w:rFonts w:ascii="Arial" w:eastAsia="Times New Roman" w:hAnsi="Arial" w:cs="Arial"/>
          <w:sz w:val="24"/>
          <w:szCs w:val="24"/>
          <w:lang w:eastAsia="es-ES_tradnl"/>
        </w:rPr>
      </w:pPr>
    </w:p>
    <w:p w:rsidR="00840773" w:rsidRPr="00840773" w:rsidRDefault="00840773" w:rsidP="00840773">
      <w:pPr>
        <w:spacing w:after="0" w:line="340" w:lineRule="exact"/>
        <w:jc w:val="both"/>
        <w:rPr>
          <w:rFonts w:ascii="Arial" w:eastAsia="Times New Roman" w:hAnsi="Arial" w:cs="Arial"/>
          <w:b/>
          <w:sz w:val="24"/>
          <w:szCs w:val="24"/>
          <w:lang w:eastAsia="es-ES_tradnl"/>
        </w:rPr>
      </w:pPr>
      <w:r w:rsidRPr="00840773">
        <w:rPr>
          <w:rFonts w:ascii="Arial" w:eastAsia="Times New Roman" w:hAnsi="Arial" w:cs="Arial"/>
          <w:b/>
          <w:sz w:val="24"/>
          <w:szCs w:val="24"/>
          <w:lang w:eastAsia="es-ES_tradnl"/>
        </w:rPr>
        <w:t>XX.</w:t>
      </w:r>
      <w:r w:rsidRPr="00840773">
        <w:rPr>
          <w:rFonts w:ascii="Arial" w:eastAsia="Times New Roman" w:hAnsi="Arial" w:cs="Arial"/>
          <w:sz w:val="24"/>
          <w:szCs w:val="24"/>
          <w:lang w:eastAsia="es-ES_tradnl"/>
        </w:rPr>
        <w:t xml:space="preserve"> Participar activamente en la búsqueda de la verdad de los hechos, en el acceso a la justicia y en </w:t>
      </w:r>
      <w:r w:rsidRPr="00840773">
        <w:rPr>
          <w:rFonts w:ascii="Arial" w:eastAsia="Times New Roman" w:hAnsi="Arial" w:cs="Arial"/>
          <w:b/>
          <w:sz w:val="24"/>
          <w:szCs w:val="24"/>
          <w:lang w:eastAsia="es-ES_tradnl"/>
        </w:rPr>
        <w:t>expresar libremente  sus opiniones y preocupaciones cuando sus intereses sean afectados conforme los mecanismos legales aplicables. Y deberán decidir libremente su participación y tener la información suficiente sobre sus implicaciones.</w:t>
      </w:r>
    </w:p>
    <w:p w:rsidR="00840773" w:rsidRPr="00840773" w:rsidRDefault="00840773" w:rsidP="00840773">
      <w:pPr>
        <w:spacing w:after="0" w:line="340" w:lineRule="exact"/>
        <w:jc w:val="both"/>
        <w:rPr>
          <w:rFonts w:ascii="Arial" w:eastAsia="Times New Roman" w:hAnsi="Arial" w:cs="Arial"/>
          <w:b/>
          <w:sz w:val="24"/>
          <w:szCs w:val="24"/>
          <w:lang w:eastAsia="es-ES_tradnl"/>
        </w:rPr>
      </w:pPr>
    </w:p>
    <w:p w:rsidR="00840773" w:rsidRPr="00840773" w:rsidRDefault="00840773" w:rsidP="00840773">
      <w:pPr>
        <w:spacing w:after="0" w:line="340" w:lineRule="exact"/>
        <w:jc w:val="both"/>
        <w:rPr>
          <w:rFonts w:ascii="Arial" w:eastAsia="Times New Roman" w:hAnsi="Arial" w:cs="Arial"/>
          <w:b/>
          <w:sz w:val="24"/>
          <w:szCs w:val="24"/>
          <w:lang w:eastAsia="es-ES_tradnl"/>
        </w:rPr>
      </w:pPr>
      <w:r w:rsidRPr="00840773">
        <w:rPr>
          <w:rFonts w:ascii="Arial" w:eastAsia="Times New Roman" w:hAnsi="Arial" w:cs="Arial"/>
          <w:b/>
          <w:sz w:val="24"/>
          <w:szCs w:val="24"/>
          <w:lang w:eastAsia="es-ES_tradnl"/>
        </w:rPr>
        <w:t>XXI. … XXXIX. …</w:t>
      </w:r>
    </w:p>
    <w:p w:rsidR="00840773" w:rsidRPr="00840773" w:rsidRDefault="00840773" w:rsidP="00840773">
      <w:pPr>
        <w:spacing w:after="0" w:line="340" w:lineRule="exact"/>
        <w:jc w:val="both"/>
        <w:rPr>
          <w:rFonts w:ascii="Arial" w:eastAsia="Times New Roman" w:hAnsi="Arial" w:cs="Arial"/>
          <w:sz w:val="24"/>
          <w:szCs w:val="24"/>
          <w:lang w:eastAsia="es-ES_tradnl"/>
        </w:rPr>
      </w:pPr>
    </w:p>
    <w:p w:rsidR="00840773" w:rsidRPr="00840773" w:rsidRDefault="00840773" w:rsidP="00840773">
      <w:pPr>
        <w:spacing w:line="340" w:lineRule="exact"/>
        <w:jc w:val="both"/>
        <w:rPr>
          <w:rFonts w:ascii="Arial" w:eastAsia="Times New Roman" w:hAnsi="Arial" w:cs="Arial"/>
          <w:sz w:val="24"/>
          <w:szCs w:val="24"/>
          <w:lang w:eastAsia="es-ES_tradnl"/>
        </w:rPr>
      </w:pPr>
      <w:r w:rsidRPr="00840773">
        <w:rPr>
          <w:rFonts w:ascii="Arial" w:eastAsia="Times New Roman" w:hAnsi="Arial" w:cs="Arial"/>
          <w:b/>
          <w:sz w:val="24"/>
          <w:szCs w:val="24"/>
          <w:lang w:eastAsia="es-ES_tradnl"/>
        </w:rPr>
        <w:lastRenderedPageBreak/>
        <w:t>XL.</w:t>
      </w:r>
      <w:r w:rsidRPr="00840773">
        <w:rPr>
          <w:rFonts w:ascii="Arial" w:eastAsia="Times New Roman" w:hAnsi="Arial" w:cs="Arial"/>
          <w:sz w:val="24"/>
          <w:szCs w:val="24"/>
          <w:lang w:eastAsia="es-ES_tradnl"/>
        </w:rPr>
        <w:t xml:space="preserve"> A que las autoridades respectivas inicien, de inmediato y tan pronto como se haga de su conocimiento, todas las diligencias a su alcance para determinar el paradero de las personas desaparecidas, y, en su caso, su oportuno rescate, </w:t>
      </w:r>
      <w:r w:rsidRPr="00840773">
        <w:rPr>
          <w:rFonts w:ascii="Arial" w:eastAsia="Times New Roman" w:hAnsi="Arial" w:cs="Arial"/>
          <w:b/>
          <w:sz w:val="24"/>
          <w:szCs w:val="24"/>
          <w:lang w:eastAsia="es-ES_tradnl"/>
        </w:rPr>
        <w:t>así como desplegar las acciones pertinentes para su protección con el objetivo de preservar, al máximo posible, su vida y su integridad física y psicológica.</w:t>
      </w:r>
      <w:r w:rsidRPr="00840773">
        <w:rPr>
          <w:rFonts w:ascii="Arial" w:eastAsia="Times New Roman" w:hAnsi="Arial" w:cs="Arial"/>
          <w:sz w:val="24"/>
          <w:szCs w:val="24"/>
          <w:lang w:eastAsia="es-ES_tradnl"/>
        </w:rPr>
        <w:t xml:space="preserve"> Esto incluye la instrumentación de mecanismos de búsqueda conforme a la legislación aplicable y los Tratados Internacionales en los que el Estado Mexicano sea parte.</w:t>
      </w:r>
    </w:p>
    <w:p w:rsidR="00840773" w:rsidRPr="00840773" w:rsidRDefault="001B5905" w:rsidP="00840773">
      <w:pPr>
        <w:spacing w:after="0" w:line="340" w:lineRule="exact"/>
        <w:jc w:val="both"/>
        <w:rPr>
          <w:rFonts w:ascii="Arial" w:eastAsia="Times New Roman" w:hAnsi="Arial" w:cs="Arial"/>
          <w:b/>
          <w:sz w:val="24"/>
          <w:szCs w:val="24"/>
          <w:lang w:eastAsia="es-ES_tradnl"/>
        </w:rPr>
      </w:pPr>
      <w:r w:rsidRPr="001B5905">
        <w:rPr>
          <w:rFonts w:ascii="Arial" w:eastAsia="Times New Roman" w:hAnsi="Arial" w:cs="Arial"/>
          <w:b/>
          <w:sz w:val="24"/>
          <w:szCs w:val="24"/>
          <w:lang w:eastAsia="es-ES_tradnl"/>
        </w:rPr>
        <w:t xml:space="preserve">XLI. A </w:t>
      </w:r>
      <w:r w:rsidRPr="009418AA">
        <w:rPr>
          <w:rFonts w:ascii="Arial" w:eastAsia="Times New Roman" w:hAnsi="Arial" w:cs="Arial"/>
          <w:b/>
          <w:sz w:val="24"/>
          <w:szCs w:val="24"/>
          <w:lang w:eastAsia="es-ES_tradnl"/>
        </w:rPr>
        <w:t>conocer la verdad y a recibir información específica</w:t>
      </w:r>
      <w:r w:rsidRPr="001B5905">
        <w:rPr>
          <w:rFonts w:ascii="Arial" w:eastAsia="Times New Roman" w:hAnsi="Arial" w:cs="Arial"/>
          <w:b/>
          <w:sz w:val="24"/>
          <w:szCs w:val="24"/>
          <w:lang w:eastAsia="es-ES_tradnl"/>
        </w:rPr>
        <w:t xml:space="preserve"> de </w:t>
      </w:r>
      <w:r w:rsidRPr="009418AA">
        <w:rPr>
          <w:rFonts w:ascii="Arial" w:eastAsia="Times New Roman" w:hAnsi="Arial" w:cs="Arial"/>
          <w:b/>
          <w:sz w:val="24"/>
          <w:szCs w:val="24"/>
          <w:lang w:eastAsia="es-ES_tradnl"/>
        </w:rPr>
        <w:t>los hechos</w:t>
      </w:r>
      <w:r w:rsidRPr="001B5905">
        <w:rPr>
          <w:rFonts w:ascii="Arial" w:eastAsia="Times New Roman" w:hAnsi="Arial" w:cs="Arial"/>
          <w:b/>
          <w:sz w:val="24"/>
          <w:szCs w:val="24"/>
          <w:lang w:eastAsia="es-ES_tradnl"/>
        </w:rPr>
        <w:t xml:space="preserve"> relacionados con </w:t>
      </w:r>
      <w:r w:rsidRPr="009418AA">
        <w:rPr>
          <w:rFonts w:ascii="Arial" w:eastAsia="Times New Roman" w:hAnsi="Arial" w:cs="Arial"/>
          <w:b/>
          <w:sz w:val="24"/>
          <w:szCs w:val="24"/>
          <w:lang w:eastAsia="es-ES_tradnl"/>
        </w:rPr>
        <w:t>personas desaparecidas, ausentes, no localizadas o extraviadas</w:t>
      </w:r>
      <w:r w:rsidRPr="001B5905">
        <w:rPr>
          <w:rFonts w:ascii="Arial" w:eastAsia="Times New Roman" w:hAnsi="Arial" w:cs="Arial"/>
          <w:b/>
          <w:sz w:val="24"/>
          <w:szCs w:val="24"/>
          <w:lang w:eastAsia="es-ES_tradnl"/>
        </w:rPr>
        <w:t>, referente a datos biométricos o cualquier otro dato identificativo de personas que tengan a su cargo  las autoridades y/o particulares, de conformidad con la Ley en Materia de Desaparición Forzada de Personas y Desaparición Cometida por Particulares para el Estado Libre y Soberano de México.</w:t>
      </w:r>
    </w:p>
    <w:p w:rsidR="00840773" w:rsidRPr="00840773" w:rsidRDefault="00840773" w:rsidP="00840773">
      <w:pPr>
        <w:spacing w:after="0" w:line="340" w:lineRule="exact"/>
        <w:jc w:val="both"/>
        <w:rPr>
          <w:rFonts w:ascii="Arial" w:eastAsia="Times New Roman" w:hAnsi="Arial" w:cs="Arial"/>
          <w:b/>
          <w:sz w:val="24"/>
          <w:szCs w:val="24"/>
          <w:lang w:eastAsia="es-ES_tradnl"/>
        </w:rPr>
      </w:pPr>
    </w:p>
    <w:p w:rsidR="00840773" w:rsidRPr="00840773" w:rsidRDefault="00840773" w:rsidP="00840773">
      <w:pPr>
        <w:spacing w:after="0" w:line="340" w:lineRule="exact"/>
        <w:jc w:val="both"/>
        <w:rPr>
          <w:rFonts w:ascii="Arial" w:eastAsia="Times New Roman" w:hAnsi="Arial" w:cs="Arial"/>
          <w:b/>
          <w:sz w:val="24"/>
          <w:szCs w:val="24"/>
          <w:lang w:eastAsia="es-ES_tradnl"/>
        </w:rPr>
      </w:pPr>
      <w:r w:rsidRPr="00840773">
        <w:rPr>
          <w:rFonts w:ascii="Arial" w:eastAsia="Times New Roman" w:hAnsi="Arial" w:cs="Arial"/>
          <w:b/>
          <w:sz w:val="24"/>
          <w:szCs w:val="24"/>
          <w:lang w:eastAsia="es-ES_tradnl"/>
        </w:rPr>
        <w:t>XLI. … XLV. …</w:t>
      </w:r>
    </w:p>
    <w:p w:rsidR="00840773" w:rsidRPr="00840773" w:rsidRDefault="00840773" w:rsidP="00840773">
      <w:pPr>
        <w:spacing w:after="0" w:line="340" w:lineRule="exact"/>
        <w:jc w:val="both"/>
        <w:rPr>
          <w:rFonts w:ascii="Arial" w:eastAsia="Times New Roman" w:hAnsi="Arial" w:cs="Arial"/>
          <w:b/>
          <w:sz w:val="24"/>
          <w:szCs w:val="24"/>
          <w:lang w:eastAsia="es-ES_tradnl"/>
        </w:rPr>
      </w:pPr>
    </w:p>
    <w:p w:rsidR="00840773" w:rsidRPr="00840773" w:rsidRDefault="00840773" w:rsidP="00840773">
      <w:pPr>
        <w:spacing w:after="0" w:line="340" w:lineRule="exact"/>
        <w:jc w:val="both"/>
        <w:rPr>
          <w:rFonts w:ascii="Arial" w:eastAsia="Times New Roman" w:hAnsi="Arial" w:cs="Arial"/>
          <w:b/>
          <w:sz w:val="24"/>
          <w:szCs w:val="24"/>
          <w:lang w:eastAsia="es-ES_tradnl"/>
        </w:rPr>
      </w:pPr>
      <w:r w:rsidRPr="00840773">
        <w:rPr>
          <w:rFonts w:ascii="Arial" w:eastAsia="Times New Roman" w:hAnsi="Arial" w:cs="Arial"/>
          <w:b/>
          <w:sz w:val="24"/>
          <w:szCs w:val="24"/>
          <w:lang w:eastAsia="es-ES_tradnl"/>
        </w:rPr>
        <w:t xml:space="preserve">XLVI. </w:t>
      </w:r>
      <w:r w:rsidRPr="00840773">
        <w:rPr>
          <w:rFonts w:ascii="Arial" w:eastAsia="Times New Roman" w:hAnsi="Arial" w:cs="Arial"/>
          <w:sz w:val="24"/>
          <w:szCs w:val="24"/>
          <w:lang w:eastAsia="es-ES_tradnl"/>
        </w:rPr>
        <w:t>Los demás señalados en la Constitución Federal, Tratados Internacionales de los que el Estado Mexicano sea parte, Ley General de Víctimas, la Constitución Local, la Ley y otras disposiciones aplicables en la materia.</w:t>
      </w:r>
    </w:p>
    <w:p w:rsidR="00840773" w:rsidRDefault="00840773" w:rsidP="00840773">
      <w:pPr>
        <w:spacing w:line="340" w:lineRule="exact"/>
        <w:rPr>
          <w:rFonts w:ascii="Arial" w:hAnsi="Arial" w:cs="Arial"/>
          <w:b/>
          <w:sz w:val="24"/>
          <w:szCs w:val="24"/>
          <w:lang w:val="es"/>
        </w:rPr>
      </w:pPr>
    </w:p>
    <w:p w:rsidR="00084EE6" w:rsidRDefault="00084EE6" w:rsidP="00B01C82">
      <w:pPr>
        <w:spacing w:line="340" w:lineRule="exact"/>
        <w:jc w:val="both"/>
        <w:rPr>
          <w:rFonts w:ascii="Arial" w:hAnsi="Arial" w:cs="Arial"/>
          <w:b/>
          <w:sz w:val="24"/>
          <w:szCs w:val="24"/>
          <w:lang w:val="es"/>
        </w:rPr>
      </w:pPr>
      <w:r w:rsidRPr="00084EE6">
        <w:rPr>
          <w:rFonts w:ascii="Arial" w:hAnsi="Arial" w:cs="Arial"/>
          <w:b/>
          <w:sz w:val="24"/>
          <w:szCs w:val="24"/>
          <w:lang w:val="es"/>
        </w:rPr>
        <w:t xml:space="preserve">ARTÍCULO </w:t>
      </w:r>
      <w:r w:rsidR="00840773">
        <w:rPr>
          <w:rFonts w:ascii="Arial" w:hAnsi="Arial" w:cs="Arial"/>
          <w:b/>
          <w:sz w:val="24"/>
          <w:szCs w:val="24"/>
          <w:lang w:val="es"/>
        </w:rPr>
        <w:t>SEGUNDO</w:t>
      </w:r>
      <w:r w:rsidRPr="00084EE6">
        <w:rPr>
          <w:rFonts w:ascii="Arial" w:hAnsi="Arial" w:cs="Arial"/>
          <w:b/>
          <w:sz w:val="24"/>
          <w:szCs w:val="24"/>
          <w:lang w:val="es"/>
        </w:rPr>
        <w:t xml:space="preserve">. </w:t>
      </w:r>
      <w:r w:rsidR="00CA5D48" w:rsidRPr="00CA5D48">
        <w:rPr>
          <w:rFonts w:ascii="Arial" w:hAnsi="Arial" w:cs="Arial"/>
          <w:sz w:val="24"/>
          <w:szCs w:val="24"/>
          <w:lang w:val="es"/>
        </w:rPr>
        <w:t>Se adiciona la fracción IV y el Párrafo cuarto del artículo 149 del Código Penal del Estado de México, para quedar como sigue:</w:t>
      </w:r>
    </w:p>
    <w:p w:rsidR="00CA5D48" w:rsidRPr="00CA5D48" w:rsidRDefault="00CA5D48" w:rsidP="00CA5D48">
      <w:pPr>
        <w:spacing w:line="340" w:lineRule="exact"/>
        <w:jc w:val="both"/>
        <w:rPr>
          <w:rFonts w:ascii="Arial" w:hAnsi="Arial" w:cs="Arial"/>
          <w:sz w:val="24"/>
          <w:szCs w:val="24"/>
        </w:rPr>
      </w:pPr>
      <w:r w:rsidRPr="00CA5D48">
        <w:rPr>
          <w:rFonts w:ascii="Arial" w:hAnsi="Arial" w:cs="Arial"/>
          <w:b/>
          <w:sz w:val="24"/>
          <w:szCs w:val="24"/>
        </w:rPr>
        <w:t xml:space="preserve">Artículo 149. </w:t>
      </w:r>
      <w:r>
        <w:rPr>
          <w:rFonts w:ascii="Arial" w:hAnsi="Arial" w:cs="Arial"/>
          <w:sz w:val="24"/>
          <w:szCs w:val="24"/>
        </w:rPr>
        <w:t>…</w:t>
      </w:r>
      <w:r w:rsidRPr="00CA5D48">
        <w:rPr>
          <w:rFonts w:ascii="Arial" w:hAnsi="Arial" w:cs="Arial"/>
          <w:sz w:val="24"/>
          <w:szCs w:val="24"/>
        </w:rPr>
        <w:t xml:space="preserve"> </w:t>
      </w:r>
    </w:p>
    <w:p w:rsidR="00CA5D48" w:rsidRPr="00CA5D48" w:rsidRDefault="00CA5D48" w:rsidP="00CA5D48">
      <w:pPr>
        <w:spacing w:line="340" w:lineRule="exact"/>
        <w:jc w:val="both"/>
        <w:rPr>
          <w:rFonts w:ascii="Arial" w:hAnsi="Arial" w:cs="Arial"/>
          <w:b/>
          <w:sz w:val="24"/>
          <w:szCs w:val="24"/>
        </w:rPr>
      </w:pPr>
      <w:r w:rsidRPr="00CA5D48">
        <w:rPr>
          <w:rFonts w:ascii="Arial" w:hAnsi="Arial" w:cs="Arial"/>
          <w:b/>
          <w:sz w:val="24"/>
          <w:szCs w:val="24"/>
        </w:rPr>
        <w:t>I. … III. …</w:t>
      </w:r>
    </w:p>
    <w:p w:rsidR="00CA5D48" w:rsidRPr="00CA5D48" w:rsidRDefault="00CA5D48" w:rsidP="00CA5D48">
      <w:pPr>
        <w:spacing w:line="340" w:lineRule="exact"/>
        <w:jc w:val="both"/>
        <w:rPr>
          <w:rFonts w:ascii="Arial" w:hAnsi="Arial" w:cs="Arial"/>
          <w:b/>
          <w:sz w:val="24"/>
          <w:szCs w:val="24"/>
        </w:rPr>
      </w:pPr>
      <w:r w:rsidRPr="00CA5D48">
        <w:rPr>
          <w:rFonts w:ascii="Arial" w:hAnsi="Arial" w:cs="Arial"/>
          <w:b/>
          <w:sz w:val="24"/>
          <w:szCs w:val="24"/>
        </w:rPr>
        <w:t>IV. Sin haber participado en el hecho delictuoso, altere, destruya u oculte datos biométricos o cualquier otro dato identificativo de personas con el objeto de o</w:t>
      </w:r>
      <w:r w:rsidR="00E83554">
        <w:rPr>
          <w:rFonts w:ascii="Arial" w:hAnsi="Arial" w:cs="Arial"/>
          <w:b/>
          <w:sz w:val="24"/>
          <w:szCs w:val="24"/>
        </w:rPr>
        <w:t>bs</w:t>
      </w:r>
      <w:r w:rsidRPr="00CA5D48">
        <w:rPr>
          <w:rFonts w:ascii="Arial" w:hAnsi="Arial" w:cs="Arial"/>
          <w:b/>
          <w:sz w:val="24"/>
          <w:szCs w:val="24"/>
        </w:rPr>
        <w:t xml:space="preserve">truir o dificultar las investigaciones del hecho delictuoso. </w:t>
      </w:r>
    </w:p>
    <w:p w:rsidR="00CA5D48" w:rsidRDefault="00CA5D48" w:rsidP="00CA5D48">
      <w:pPr>
        <w:spacing w:line="340" w:lineRule="exact"/>
        <w:jc w:val="both"/>
        <w:rPr>
          <w:rFonts w:ascii="Arial" w:hAnsi="Arial" w:cs="Arial"/>
          <w:sz w:val="24"/>
          <w:szCs w:val="24"/>
        </w:rPr>
      </w:pPr>
      <w:r>
        <w:rPr>
          <w:rFonts w:ascii="Arial" w:hAnsi="Arial" w:cs="Arial"/>
          <w:sz w:val="24"/>
          <w:szCs w:val="24"/>
        </w:rPr>
        <w:t>…</w:t>
      </w:r>
    </w:p>
    <w:p w:rsidR="00CA5D48" w:rsidRPr="00CA5D48" w:rsidRDefault="00CA5D48" w:rsidP="00CA5D48">
      <w:pPr>
        <w:spacing w:line="340" w:lineRule="exact"/>
        <w:jc w:val="both"/>
        <w:rPr>
          <w:rFonts w:ascii="Arial" w:hAnsi="Arial" w:cs="Arial"/>
          <w:sz w:val="24"/>
          <w:szCs w:val="24"/>
        </w:rPr>
      </w:pPr>
      <w:r>
        <w:rPr>
          <w:rFonts w:ascii="Arial" w:hAnsi="Arial" w:cs="Arial"/>
          <w:sz w:val="24"/>
          <w:szCs w:val="24"/>
        </w:rPr>
        <w:lastRenderedPageBreak/>
        <w:t>…</w:t>
      </w:r>
    </w:p>
    <w:p w:rsidR="00CA5D48" w:rsidRPr="00CA5D48" w:rsidRDefault="00CA5D48" w:rsidP="00CA5D48">
      <w:pPr>
        <w:spacing w:line="340" w:lineRule="exact"/>
        <w:jc w:val="both"/>
        <w:rPr>
          <w:rFonts w:ascii="Arial" w:hAnsi="Arial" w:cs="Arial"/>
          <w:b/>
          <w:sz w:val="24"/>
          <w:szCs w:val="24"/>
        </w:rPr>
      </w:pPr>
      <w:r w:rsidRPr="00CA5D48">
        <w:rPr>
          <w:rFonts w:ascii="Arial" w:hAnsi="Arial" w:cs="Arial"/>
          <w:b/>
          <w:sz w:val="24"/>
          <w:szCs w:val="24"/>
        </w:rPr>
        <w:t>En el caso de la fracción IV, la pena será la que se menciona en el párrafo anterior, cuando se trate de los delitos previstos en la Ley en Materia de Desaparición Forzada de Personas y Desaparición Cometida por Particulares para el Estado Libre y Soberano de México.</w:t>
      </w:r>
    </w:p>
    <w:p w:rsidR="00CA5D48" w:rsidRPr="00CA5D48" w:rsidRDefault="00CA5D48" w:rsidP="00CA5D48">
      <w:pPr>
        <w:spacing w:line="340" w:lineRule="exact"/>
        <w:jc w:val="both"/>
        <w:rPr>
          <w:rFonts w:ascii="Arial" w:hAnsi="Arial" w:cs="Arial"/>
          <w:sz w:val="24"/>
          <w:szCs w:val="24"/>
        </w:rPr>
      </w:pPr>
      <w:r>
        <w:rPr>
          <w:rFonts w:ascii="Arial" w:hAnsi="Arial" w:cs="Arial"/>
          <w:sz w:val="24"/>
          <w:szCs w:val="24"/>
        </w:rPr>
        <w:t>…</w:t>
      </w:r>
    </w:p>
    <w:p w:rsidR="00CA5D48" w:rsidRPr="00CA5D48" w:rsidRDefault="00CA5D48" w:rsidP="00CA5D48">
      <w:pPr>
        <w:spacing w:line="340" w:lineRule="exact"/>
        <w:jc w:val="both"/>
        <w:rPr>
          <w:rFonts w:ascii="Arial" w:hAnsi="Arial" w:cs="Arial"/>
          <w:b/>
          <w:sz w:val="24"/>
          <w:szCs w:val="24"/>
        </w:rPr>
      </w:pPr>
    </w:p>
    <w:p w:rsidR="00CA5D48" w:rsidRPr="00CA5D48" w:rsidRDefault="00CA5D48" w:rsidP="00CA5D48">
      <w:pPr>
        <w:spacing w:line="340" w:lineRule="exact"/>
        <w:jc w:val="center"/>
        <w:rPr>
          <w:rFonts w:ascii="Arial" w:hAnsi="Arial" w:cs="Arial"/>
          <w:b/>
          <w:sz w:val="24"/>
          <w:szCs w:val="24"/>
        </w:rPr>
      </w:pPr>
      <w:r w:rsidRPr="00CA5D48">
        <w:rPr>
          <w:rFonts w:ascii="Arial" w:hAnsi="Arial" w:cs="Arial"/>
          <w:b/>
          <w:sz w:val="24"/>
          <w:szCs w:val="24"/>
        </w:rPr>
        <w:t>TRANSITORIOS</w:t>
      </w:r>
    </w:p>
    <w:p w:rsidR="00CA5D48" w:rsidRPr="00CA5D48" w:rsidRDefault="00CA5D48" w:rsidP="00CA5D48">
      <w:pPr>
        <w:spacing w:line="340" w:lineRule="exact"/>
        <w:jc w:val="both"/>
        <w:rPr>
          <w:rFonts w:ascii="Arial" w:hAnsi="Arial" w:cs="Arial"/>
          <w:b/>
          <w:sz w:val="24"/>
          <w:szCs w:val="24"/>
        </w:rPr>
      </w:pPr>
      <w:r w:rsidRPr="00CA5D48">
        <w:rPr>
          <w:rFonts w:ascii="Arial" w:hAnsi="Arial" w:cs="Arial"/>
          <w:b/>
          <w:sz w:val="24"/>
          <w:szCs w:val="24"/>
        </w:rPr>
        <w:t xml:space="preserve">PRIMERO. </w:t>
      </w:r>
      <w:r w:rsidRPr="00CA5D48">
        <w:rPr>
          <w:rFonts w:ascii="Arial" w:hAnsi="Arial" w:cs="Arial"/>
          <w:sz w:val="24"/>
          <w:szCs w:val="24"/>
        </w:rPr>
        <w:t>Publíquese el presente Decreto en el Periódico Oficial “Gaceta del Gobierno”.</w:t>
      </w:r>
      <w:r w:rsidRPr="00CA5D48">
        <w:rPr>
          <w:rFonts w:ascii="Arial" w:hAnsi="Arial" w:cs="Arial"/>
          <w:b/>
          <w:sz w:val="24"/>
          <w:szCs w:val="24"/>
        </w:rPr>
        <w:t xml:space="preserve"> </w:t>
      </w:r>
    </w:p>
    <w:p w:rsidR="00CA5D48" w:rsidRPr="00CA5D48" w:rsidRDefault="00CA5D48" w:rsidP="00CA5D48">
      <w:pPr>
        <w:spacing w:line="340" w:lineRule="exact"/>
        <w:jc w:val="both"/>
        <w:rPr>
          <w:rFonts w:ascii="Arial" w:hAnsi="Arial" w:cs="Arial"/>
          <w:b/>
          <w:sz w:val="24"/>
          <w:szCs w:val="24"/>
        </w:rPr>
      </w:pPr>
      <w:r w:rsidRPr="00CA5D48">
        <w:rPr>
          <w:rFonts w:ascii="Arial" w:hAnsi="Arial" w:cs="Arial"/>
          <w:b/>
          <w:sz w:val="24"/>
          <w:szCs w:val="24"/>
        </w:rPr>
        <w:t>SEGUNDO</w:t>
      </w:r>
      <w:r w:rsidRPr="00CA5D48">
        <w:rPr>
          <w:rFonts w:ascii="Arial" w:hAnsi="Arial" w:cs="Arial"/>
          <w:sz w:val="24"/>
          <w:szCs w:val="24"/>
        </w:rPr>
        <w:t>. El presente Decreto entrará en vigor el día siguiente al de su publicación en el Periódico Oficial “Gaceta del Gobierno”.</w:t>
      </w:r>
    </w:p>
    <w:p w:rsidR="004172B5" w:rsidRDefault="00CA5D48" w:rsidP="00B01C82">
      <w:pPr>
        <w:spacing w:line="340" w:lineRule="exact"/>
        <w:jc w:val="both"/>
        <w:rPr>
          <w:rFonts w:ascii="Arial" w:hAnsi="Arial" w:cs="Arial"/>
          <w:b/>
          <w:sz w:val="24"/>
          <w:szCs w:val="24"/>
        </w:rPr>
      </w:pPr>
      <w:r w:rsidRPr="00CA5D48">
        <w:rPr>
          <w:rFonts w:ascii="Arial" w:hAnsi="Arial" w:cs="Arial"/>
          <w:b/>
          <w:sz w:val="24"/>
          <w:szCs w:val="24"/>
        </w:rPr>
        <w:t xml:space="preserve">TERCERO. </w:t>
      </w:r>
      <w:r w:rsidRPr="00CA5D48">
        <w:rPr>
          <w:rFonts w:ascii="Arial" w:hAnsi="Arial" w:cs="Arial"/>
          <w:sz w:val="24"/>
          <w:szCs w:val="24"/>
        </w:rPr>
        <w:t>Se abrogan todas las disposiciones que contravengan el presente Decreto.</w:t>
      </w:r>
    </w:p>
    <w:p w:rsidR="00084EE6" w:rsidRPr="002543EE" w:rsidRDefault="00084EE6" w:rsidP="00084EE6">
      <w:pPr>
        <w:spacing w:line="340" w:lineRule="exact"/>
        <w:jc w:val="both"/>
        <w:rPr>
          <w:rFonts w:ascii="Arial" w:hAnsi="Arial" w:cs="Arial"/>
          <w:sz w:val="24"/>
          <w:szCs w:val="24"/>
          <w:lang w:val="es"/>
        </w:rPr>
      </w:pPr>
      <w:r w:rsidRPr="002543EE">
        <w:rPr>
          <w:rFonts w:ascii="Arial" w:hAnsi="Arial" w:cs="Arial"/>
          <w:sz w:val="24"/>
          <w:szCs w:val="24"/>
          <w:lang w:val="es"/>
        </w:rPr>
        <w:t xml:space="preserve">Dado en el Palacio del Poder Legislativo, en la ciudad de Toluca de Lerdo, capital del Estado de México, a los </w:t>
      </w:r>
      <w:r w:rsidR="00F665EE" w:rsidRPr="002543EE">
        <w:rPr>
          <w:rFonts w:ascii="Arial" w:hAnsi="Arial" w:cs="Arial"/>
          <w:sz w:val="24"/>
          <w:szCs w:val="24"/>
          <w:lang w:val="es"/>
        </w:rPr>
        <w:t>___</w:t>
      </w:r>
      <w:r w:rsidRPr="002543EE">
        <w:rPr>
          <w:rFonts w:ascii="Arial" w:hAnsi="Arial" w:cs="Arial"/>
          <w:sz w:val="24"/>
          <w:szCs w:val="24"/>
          <w:lang w:val="es"/>
        </w:rPr>
        <w:t xml:space="preserve"> días del mes de </w:t>
      </w:r>
      <w:r w:rsidR="005E3A46">
        <w:rPr>
          <w:rFonts w:ascii="Arial" w:hAnsi="Arial" w:cs="Arial"/>
          <w:sz w:val="24"/>
          <w:szCs w:val="24"/>
          <w:lang w:val="es"/>
        </w:rPr>
        <w:t>e</w:t>
      </w:r>
      <w:r w:rsidR="00CA5D48" w:rsidRPr="002543EE">
        <w:rPr>
          <w:rFonts w:ascii="Arial" w:hAnsi="Arial" w:cs="Arial"/>
          <w:sz w:val="24"/>
          <w:szCs w:val="24"/>
          <w:lang w:val="es"/>
        </w:rPr>
        <w:t>nero</w:t>
      </w:r>
      <w:r w:rsidRPr="002543EE">
        <w:rPr>
          <w:rFonts w:ascii="Arial" w:hAnsi="Arial" w:cs="Arial"/>
          <w:sz w:val="24"/>
          <w:szCs w:val="24"/>
          <w:lang w:val="es"/>
        </w:rPr>
        <w:t xml:space="preserve"> del año dos mil </w:t>
      </w:r>
      <w:r w:rsidR="002543EE" w:rsidRPr="002543EE">
        <w:rPr>
          <w:rFonts w:ascii="Arial" w:hAnsi="Arial" w:cs="Arial"/>
          <w:sz w:val="24"/>
          <w:szCs w:val="24"/>
          <w:lang w:val="es"/>
        </w:rPr>
        <w:t xml:space="preserve">veintiséis </w:t>
      </w:r>
    </w:p>
    <w:p w:rsidR="00084EE6" w:rsidRPr="00084EE6" w:rsidRDefault="00084EE6" w:rsidP="00084EE6">
      <w:pPr>
        <w:spacing w:line="340" w:lineRule="exact"/>
        <w:jc w:val="both"/>
        <w:rPr>
          <w:rFonts w:ascii="Arial" w:hAnsi="Arial" w:cs="Arial"/>
          <w:b/>
          <w:sz w:val="24"/>
          <w:szCs w:val="24"/>
          <w:lang w:val="es"/>
        </w:rPr>
      </w:pPr>
    </w:p>
    <w:p w:rsidR="00F665EE" w:rsidRPr="00F665EE" w:rsidRDefault="00F665EE" w:rsidP="00F665EE">
      <w:pPr>
        <w:jc w:val="center"/>
        <w:rPr>
          <w:rFonts w:ascii="Arial" w:eastAsia="Arial Unicode MS" w:hAnsi="Arial" w:cs="Arial"/>
          <w:b/>
          <w:bCs/>
          <w:sz w:val="24"/>
          <w:szCs w:val="24"/>
          <w:bdr w:val="nil"/>
          <w:lang w:val="es-ES"/>
        </w:rPr>
      </w:pPr>
      <w:r w:rsidRPr="00F665EE">
        <w:rPr>
          <w:rFonts w:ascii="Arial" w:eastAsia="Arial Unicode MS" w:hAnsi="Arial" w:cs="Arial"/>
          <w:b/>
          <w:bCs/>
          <w:sz w:val="24"/>
          <w:szCs w:val="24"/>
          <w:bdr w:val="nil"/>
          <w:lang w:val="es-ES"/>
        </w:rPr>
        <w:t>GRUPO PARLAMENTARIO DEL PARTIDO ACCIÓN NACIONAL</w:t>
      </w:r>
    </w:p>
    <w:p w:rsidR="00F27AEB" w:rsidRDefault="00F665EE" w:rsidP="00907AD9">
      <w:pPr>
        <w:jc w:val="center"/>
        <w:rPr>
          <w:rFonts w:ascii="Arial" w:hAnsi="Arial" w:cs="Arial"/>
          <w:b/>
          <w:sz w:val="24"/>
          <w:szCs w:val="24"/>
        </w:rPr>
      </w:pPr>
      <w:r w:rsidRPr="00F665EE">
        <w:rPr>
          <w:rFonts w:ascii="Arial" w:hAnsi="Arial" w:cs="Arial"/>
          <w:b/>
          <w:sz w:val="24"/>
          <w:szCs w:val="24"/>
        </w:rPr>
        <w:t xml:space="preserve">PRESENTE </w:t>
      </w:r>
    </w:p>
    <w:p w:rsidR="00907AD9" w:rsidRPr="00907AD9" w:rsidRDefault="00907AD9" w:rsidP="00907AD9">
      <w:pPr>
        <w:jc w:val="center"/>
        <w:rPr>
          <w:rFonts w:ascii="Arial" w:hAnsi="Arial" w:cs="Arial"/>
          <w:b/>
          <w:sz w:val="24"/>
          <w:szCs w:val="24"/>
        </w:rPr>
      </w:pPr>
    </w:p>
    <w:bookmarkEnd w:id="0"/>
    <w:p w:rsidR="00F665EE" w:rsidRDefault="006F4CDD" w:rsidP="00F665EE">
      <w:pPr>
        <w:jc w:val="center"/>
        <w:rPr>
          <w:rFonts w:ascii="Arial" w:eastAsia="Arial Unicode MS" w:hAnsi="Arial" w:cs="Arial"/>
          <w:b/>
          <w:sz w:val="24"/>
          <w:szCs w:val="24"/>
          <w:bdr w:val="nil"/>
        </w:rPr>
      </w:pPr>
      <w:r w:rsidRPr="00636FEF">
        <w:rPr>
          <w:rFonts w:ascii="Arial" w:eastAsia="Arial Unicode MS" w:hAnsi="Arial" w:cs="Arial"/>
          <w:b/>
          <w:sz w:val="24"/>
          <w:szCs w:val="24"/>
          <w:bdr w:val="nil"/>
        </w:rPr>
        <w:t>____</w:t>
      </w:r>
      <w:r>
        <w:rPr>
          <w:rFonts w:ascii="Arial" w:eastAsia="Arial Unicode MS" w:hAnsi="Arial" w:cs="Arial"/>
          <w:b/>
          <w:sz w:val="24"/>
          <w:szCs w:val="24"/>
          <w:bdr w:val="nil"/>
        </w:rPr>
        <w:t>____________________________</w:t>
      </w:r>
    </w:p>
    <w:p w:rsidR="00F665EE" w:rsidRDefault="00F665EE" w:rsidP="00F665EE">
      <w:pPr>
        <w:jc w:val="center"/>
        <w:rPr>
          <w:rFonts w:ascii="Arial" w:eastAsia="Arial Unicode MS" w:hAnsi="Arial" w:cs="Arial"/>
          <w:b/>
          <w:bCs/>
          <w:sz w:val="21"/>
          <w:szCs w:val="21"/>
          <w:bdr w:val="nil"/>
          <w:lang w:val="es-ES"/>
        </w:rPr>
      </w:pPr>
      <w:r w:rsidRPr="00F665EE">
        <w:rPr>
          <w:rFonts w:ascii="Arial" w:eastAsia="Arial Unicode MS" w:hAnsi="Arial" w:cs="Arial"/>
          <w:b/>
          <w:bCs/>
          <w:sz w:val="21"/>
          <w:szCs w:val="21"/>
          <w:bdr w:val="nil"/>
          <w:lang w:val="es-ES"/>
        </w:rPr>
        <w:t>DIPUTADA JOANNA ALEJANDRA FELIPE TORRES</w:t>
      </w:r>
      <w:r>
        <w:rPr>
          <w:rFonts w:ascii="Arial" w:eastAsia="Arial Unicode MS" w:hAnsi="Arial" w:cs="Arial"/>
          <w:b/>
          <w:bCs/>
          <w:sz w:val="21"/>
          <w:szCs w:val="21"/>
          <w:bdr w:val="nil"/>
          <w:lang w:val="es-ES"/>
        </w:rPr>
        <w:t>.</w:t>
      </w:r>
    </w:p>
    <w:p w:rsidR="00F665EE" w:rsidRDefault="00F665EE" w:rsidP="00F665EE">
      <w:pPr>
        <w:rPr>
          <w:rFonts w:ascii="Arial" w:eastAsia="Arial Unicode MS" w:hAnsi="Arial" w:cs="Arial"/>
          <w:b/>
          <w:sz w:val="24"/>
          <w:szCs w:val="24"/>
          <w:bdr w:val="nil"/>
        </w:rPr>
      </w:pPr>
    </w:p>
    <w:p w:rsidR="006F4CDD" w:rsidRPr="00636FEF" w:rsidRDefault="00F665EE" w:rsidP="00F665EE">
      <w:pPr>
        <w:jc w:val="center"/>
        <w:rPr>
          <w:rFonts w:ascii="Arial" w:eastAsia="Arial Unicode MS" w:hAnsi="Arial" w:cs="Arial"/>
          <w:b/>
          <w:sz w:val="24"/>
          <w:szCs w:val="24"/>
          <w:bdr w:val="nil"/>
        </w:rPr>
      </w:pPr>
      <w:r w:rsidRPr="00636FEF">
        <w:rPr>
          <w:rFonts w:ascii="Arial" w:eastAsia="Arial Unicode MS" w:hAnsi="Arial" w:cs="Arial"/>
          <w:b/>
          <w:sz w:val="24"/>
          <w:szCs w:val="24"/>
          <w:bdr w:val="nil"/>
        </w:rPr>
        <w:t>__________________________</w:t>
      </w:r>
      <w:r>
        <w:rPr>
          <w:rFonts w:ascii="Arial" w:eastAsia="Arial Unicode MS" w:hAnsi="Arial" w:cs="Arial"/>
          <w:b/>
          <w:sz w:val="24"/>
          <w:szCs w:val="24"/>
          <w:bdr w:val="nil"/>
        </w:rPr>
        <w:t>____</w:t>
      </w:r>
    </w:p>
    <w:p w:rsidR="004E078A" w:rsidRPr="00907AD9" w:rsidRDefault="00F665EE" w:rsidP="00907AD9">
      <w:pPr>
        <w:jc w:val="center"/>
        <w:rPr>
          <w:rFonts w:ascii="Arial" w:eastAsia="Arial Unicode MS" w:hAnsi="Arial" w:cs="Arial"/>
          <w:b/>
          <w:bCs/>
          <w:sz w:val="21"/>
          <w:szCs w:val="21"/>
          <w:bdr w:val="nil"/>
        </w:rPr>
      </w:pPr>
      <w:r w:rsidRPr="00636FEF">
        <w:rPr>
          <w:rFonts w:ascii="Arial" w:eastAsia="Arial Unicode MS" w:hAnsi="Arial" w:cs="Arial"/>
          <w:b/>
          <w:bCs/>
          <w:sz w:val="21"/>
          <w:szCs w:val="21"/>
          <w:bdr w:val="nil"/>
        </w:rPr>
        <w:t>DIPUTADO PABLO FERNÁNDEZ DE CEVALLOS G</w:t>
      </w:r>
      <w:r>
        <w:rPr>
          <w:rFonts w:ascii="Arial" w:eastAsia="Arial Unicode MS" w:hAnsi="Arial" w:cs="Arial"/>
          <w:b/>
          <w:bCs/>
          <w:sz w:val="21"/>
          <w:szCs w:val="21"/>
          <w:bdr w:val="nil"/>
        </w:rPr>
        <w:t>.</w:t>
      </w:r>
    </w:p>
    <w:sectPr w:rsidR="004E078A" w:rsidRPr="00907AD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76E" w:rsidRDefault="0043176E" w:rsidP="006F4CDD">
      <w:pPr>
        <w:spacing w:after="0" w:line="240" w:lineRule="auto"/>
      </w:pPr>
      <w:r>
        <w:separator/>
      </w:r>
    </w:p>
  </w:endnote>
  <w:endnote w:type="continuationSeparator" w:id="0">
    <w:p w:rsidR="0043176E" w:rsidRDefault="0043176E" w:rsidP="006F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48881"/>
      <w:docPartObj>
        <w:docPartGallery w:val="Page Numbers (Bottom of Page)"/>
        <w:docPartUnique/>
      </w:docPartObj>
    </w:sdtPr>
    <w:sdtEndPr/>
    <w:sdtContent>
      <w:p w:rsidR="00CD59BA" w:rsidRDefault="007E0B88">
        <w:pPr>
          <w:pStyle w:val="Piedepgina"/>
          <w:jc w:val="right"/>
        </w:pPr>
        <w:r>
          <w:fldChar w:fldCharType="begin"/>
        </w:r>
        <w:r>
          <w:instrText>PAGE   \* MERGEFORMAT</w:instrText>
        </w:r>
        <w:r>
          <w:fldChar w:fldCharType="separate"/>
        </w:r>
        <w:r w:rsidR="00F27AEB" w:rsidRPr="00F27AEB">
          <w:rPr>
            <w:noProof/>
            <w:lang w:val="es-ES"/>
          </w:rPr>
          <w:t>8</w:t>
        </w:r>
        <w:r>
          <w:fldChar w:fldCharType="end"/>
        </w:r>
      </w:p>
    </w:sdtContent>
  </w:sdt>
  <w:p w:rsidR="00CD59BA" w:rsidRDefault="004317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76E" w:rsidRDefault="0043176E" w:rsidP="006F4CDD">
      <w:pPr>
        <w:spacing w:after="0" w:line="240" w:lineRule="auto"/>
      </w:pPr>
      <w:r>
        <w:separator/>
      </w:r>
    </w:p>
  </w:footnote>
  <w:footnote w:type="continuationSeparator" w:id="0">
    <w:p w:rsidR="0043176E" w:rsidRDefault="0043176E" w:rsidP="006F4CDD">
      <w:pPr>
        <w:spacing w:after="0" w:line="240" w:lineRule="auto"/>
      </w:pPr>
      <w:r>
        <w:continuationSeparator/>
      </w:r>
    </w:p>
  </w:footnote>
  <w:footnote w:id="1">
    <w:p w:rsidR="00E95E44" w:rsidRPr="00E60BED" w:rsidRDefault="00E95E44">
      <w:pPr>
        <w:pStyle w:val="Textonotapie"/>
      </w:pPr>
      <w:r>
        <w:rPr>
          <w:rStyle w:val="Refdenotaalpie"/>
        </w:rPr>
        <w:footnoteRef/>
      </w:r>
      <w:r>
        <w:t xml:space="preserve"> </w:t>
      </w:r>
      <w:hyperlink r:id="rId1" w:history="1">
        <w:r w:rsidRPr="001B5B34">
          <w:rPr>
            <w:rStyle w:val="Hipervnculo"/>
          </w:rPr>
          <w:t>https://versionpublicarnpdno.segob.gob.mx/Dashboard/Sociodemografico</w:t>
        </w:r>
      </w:hyperlink>
    </w:p>
  </w:footnote>
  <w:footnote w:id="2">
    <w:p w:rsidR="00E60BED" w:rsidRPr="00840773" w:rsidRDefault="00E60BED">
      <w:pPr>
        <w:pStyle w:val="Textonotapie"/>
        <w:rPr>
          <w:lang w:val="en-US"/>
        </w:rPr>
      </w:pPr>
      <w:r>
        <w:rPr>
          <w:rStyle w:val="Refdenotaalpie"/>
        </w:rPr>
        <w:footnoteRef/>
      </w:r>
      <w:r w:rsidRPr="00840773">
        <w:rPr>
          <w:lang w:val="en-US"/>
        </w:rPr>
        <w:t xml:space="preserve"> </w:t>
      </w:r>
      <w:r w:rsidRPr="00840773">
        <w:rPr>
          <w:rFonts w:ascii="Times New Roman" w:hAnsi="Times New Roman" w:cs="Times New Roman"/>
          <w:i/>
          <w:iCs/>
          <w:lang w:val="en-US"/>
        </w:rPr>
        <w:t>Ibid.</w:t>
      </w:r>
    </w:p>
  </w:footnote>
  <w:footnote w:id="3">
    <w:p w:rsidR="00E60BED" w:rsidRPr="00840773" w:rsidRDefault="00E60BED">
      <w:pPr>
        <w:pStyle w:val="Textonotapie"/>
        <w:rPr>
          <w:lang w:val="en-US"/>
        </w:rPr>
      </w:pPr>
      <w:r>
        <w:rPr>
          <w:rStyle w:val="Refdenotaalpie"/>
        </w:rPr>
        <w:footnoteRef/>
      </w:r>
      <w:r w:rsidRPr="00840773">
        <w:rPr>
          <w:lang w:val="en-US"/>
        </w:rPr>
        <w:t xml:space="preserve"> </w:t>
      </w:r>
      <w:r w:rsidRPr="00840773">
        <w:rPr>
          <w:rFonts w:ascii="Times New Roman" w:hAnsi="Times New Roman" w:cs="Times New Roman"/>
          <w:i/>
          <w:iCs/>
          <w:lang w:val="en-US"/>
        </w:rPr>
        <w:t>Ibid.</w:t>
      </w:r>
    </w:p>
  </w:footnote>
  <w:footnote w:id="4">
    <w:p w:rsidR="00BB56CF" w:rsidRPr="00840773" w:rsidRDefault="00BB56CF">
      <w:pPr>
        <w:pStyle w:val="Textonotapie"/>
        <w:rPr>
          <w:lang w:val="en-US"/>
        </w:rPr>
      </w:pPr>
      <w:r>
        <w:rPr>
          <w:rStyle w:val="Refdenotaalpie"/>
        </w:rPr>
        <w:footnoteRef/>
      </w:r>
      <w:r w:rsidRPr="00840773">
        <w:rPr>
          <w:lang w:val="en-US"/>
        </w:rPr>
        <w:t xml:space="preserve"> </w:t>
      </w:r>
      <w:r w:rsidRPr="00840773">
        <w:rPr>
          <w:rFonts w:ascii="Times New Roman" w:hAnsi="Times New Roman" w:cs="Times New Roman"/>
          <w:i/>
          <w:iCs/>
          <w:lang w:val="en-US"/>
        </w:rPr>
        <w:t>Ibid.</w:t>
      </w:r>
    </w:p>
  </w:footnote>
  <w:footnote w:id="5">
    <w:p w:rsidR="00BB56CF" w:rsidRPr="00840773" w:rsidRDefault="00BB56CF" w:rsidP="00BB56CF">
      <w:pPr>
        <w:pStyle w:val="Textonotapie"/>
        <w:rPr>
          <w:lang w:val="en-US"/>
        </w:rPr>
      </w:pPr>
      <w:r>
        <w:rPr>
          <w:rStyle w:val="Refdenotaalpie"/>
        </w:rPr>
        <w:footnoteRef/>
      </w:r>
      <w:r w:rsidRPr="00840773">
        <w:rPr>
          <w:lang w:val="en-US"/>
        </w:rPr>
        <w:t xml:space="preserve"> </w:t>
      </w:r>
      <w:hyperlink r:id="rId2" w:history="1">
        <w:r w:rsidRPr="00840773">
          <w:rPr>
            <w:rStyle w:val="Hipervnculo"/>
            <w:lang w:val="en-US"/>
          </w:rPr>
          <w:t>https://www.jornada.com.mx/noticia/2025/12/15/estados/joven-jeshua-cisneros-cumplio-un-mes-desaparecido-padres-piden-no-frenar-su-busqueda</w:t>
        </w:r>
      </w:hyperlink>
    </w:p>
    <w:p w:rsidR="00BB56CF" w:rsidRPr="00840773" w:rsidRDefault="00BB56CF">
      <w:pPr>
        <w:pStyle w:val="Textonotapie"/>
        <w:rPr>
          <w:lang w:val="en-US"/>
        </w:rPr>
      </w:pPr>
    </w:p>
  </w:footnote>
  <w:footnote w:id="6">
    <w:p w:rsidR="00BB56CF" w:rsidRPr="00840773" w:rsidRDefault="00BB56CF">
      <w:pPr>
        <w:pStyle w:val="Textonotapie"/>
        <w:rPr>
          <w:lang w:val="en-US"/>
        </w:rPr>
      </w:pPr>
      <w:r>
        <w:rPr>
          <w:rStyle w:val="Refdenotaalpie"/>
        </w:rPr>
        <w:footnoteRef/>
      </w:r>
      <w:r w:rsidRPr="00840773">
        <w:rPr>
          <w:lang w:val="en-US"/>
        </w:rPr>
        <w:t xml:space="preserve"> </w:t>
      </w:r>
      <w:hyperlink r:id="rId3" w:history="1">
        <w:r w:rsidRPr="00840773">
          <w:rPr>
            <w:rStyle w:val="Hipervnculo"/>
            <w:lang w:val="en-US"/>
          </w:rPr>
          <w:t>https://www.jornada.com.mx/noticia/2025/12/05/estados/agreden-con-gas-lacrimogeno-a-padre-de-joven-desaparecido-durante-protesta-en-izcalli</w:t>
        </w:r>
      </w:hyperlink>
    </w:p>
  </w:footnote>
  <w:footnote w:id="7">
    <w:p w:rsidR="00E60BED" w:rsidRPr="00840773" w:rsidRDefault="00E60BED">
      <w:pPr>
        <w:pStyle w:val="Textonotapie"/>
        <w:rPr>
          <w:lang w:val="en-US"/>
        </w:rPr>
      </w:pPr>
      <w:r>
        <w:rPr>
          <w:rStyle w:val="Refdenotaalpie"/>
        </w:rPr>
        <w:footnoteRef/>
      </w:r>
      <w:r w:rsidRPr="00840773">
        <w:rPr>
          <w:lang w:val="en-US"/>
        </w:rPr>
        <w:t xml:space="preserve"> </w:t>
      </w:r>
      <w:hyperlink r:id="rId4" w:history="1">
        <w:r w:rsidRPr="00840773">
          <w:rPr>
            <w:rStyle w:val="Hipervnculo"/>
            <w:lang w:val="en-US"/>
          </w:rPr>
          <w:t>https://imdhd.org/redlupa/informes-y-analisis/informes-estatales/region-centro/personas-desaparecidas-estado-de-mexico/</w:t>
        </w:r>
      </w:hyperlink>
    </w:p>
    <w:p w:rsidR="00E60BED" w:rsidRPr="00840773" w:rsidRDefault="00E60BED">
      <w:pPr>
        <w:pStyle w:val="Textonotapie"/>
        <w:rPr>
          <w:lang w:val="en-US"/>
        </w:rPr>
      </w:pPr>
    </w:p>
  </w:footnote>
  <w:footnote w:id="8">
    <w:p w:rsidR="00BB56CF" w:rsidRPr="00840773" w:rsidRDefault="00BB56CF">
      <w:pPr>
        <w:pStyle w:val="Textonotapie"/>
        <w:rPr>
          <w:lang w:val="en-US"/>
        </w:rPr>
      </w:pPr>
      <w:r>
        <w:rPr>
          <w:rStyle w:val="Refdenotaalpie"/>
        </w:rPr>
        <w:footnoteRef/>
      </w:r>
      <w:r w:rsidRPr="00840773">
        <w:rPr>
          <w:lang w:val="en-US"/>
        </w:rPr>
        <w:t xml:space="preserve"> </w:t>
      </w:r>
      <w:hyperlink r:id="rId5" w:history="1">
        <w:r w:rsidRPr="00840773">
          <w:rPr>
            <w:rStyle w:val="Hipervnculo"/>
            <w:lang w:val="en-US"/>
          </w:rPr>
          <w:t>https://legislacion.congresoedomex.gob.mx/storage/documentos/asuntos/iniciativas/402-INIC-DESAPARICION-EJEC.pdf</w:t>
        </w:r>
      </w:hyperlink>
    </w:p>
    <w:p w:rsidR="00BB56CF" w:rsidRPr="00840773" w:rsidRDefault="00BB56CF">
      <w:pPr>
        <w:pStyle w:val="Textonotapie"/>
        <w:rPr>
          <w:lang w:val="en-US"/>
        </w:rPr>
      </w:pPr>
    </w:p>
  </w:footnote>
  <w:footnote w:id="9">
    <w:p w:rsidR="00BB56CF" w:rsidRPr="00BB56CF" w:rsidRDefault="00BB56CF">
      <w:pPr>
        <w:pStyle w:val="Textonotapie"/>
        <w:rPr>
          <w:lang w:val="es-ES_tradnl"/>
        </w:rPr>
      </w:pPr>
      <w:r>
        <w:rPr>
          <w:rStyle w:val="Refdenotaalpie"/>
        </w:rPr>
        <w:footnoteRef/>
      </w:r>
      <w:r>
        <w:t xml:space="preserve"> </w:t>
      </w:r>
      <w:r w:rsidRPr="00E24E23">
        <w:rPr>
          <w:rFonts w:ascii="Times New Roman" w:hAnsi="Times New Roman" w:cs="Times New Roman"/>
          <w:i/>
          <w:iCs/>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9BA" w:rsidRDefault="007E0B88" w:rsidP="006119A6">
    <w:pPr>
      <w:pStyle w:val="NormalWeb"/>
      <w:spacing w:before="0" w:beforeAutospacing="0" w:after="0" w:afterAutospacing="0"/>
      <w:jc w:val="center"/>
      <w:rPr>
        <w:rFonts w:ascii="Arial" w:hAnsi="Arial" w:cs="Arial"/>
        <w:b/>
        <w:sz w:val="20"/>
        <w:szCs w:val="20"/>
      </w:rPr>
    </w:pPr>
    <w:r>
      <w:rPr>
        <w:noProof/>
      </w:rPr>
      <w:drawing>
        <wp:inline distT="0" distB="0" distL="0" distR="0" wp14:anchorId="58210DB9" wp14:editId="07185664">
          <wp:extent cx="3028950" cy="983261"/>
          <wp:effectExtent l="0" t="0" r="0" b="7620"/>
          <wp:docPr id="1469813764"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13764" name="Imagen 1" descr="Diagrama&#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24026" cy="1014125"/>
                  </a:xfrm>
                  <a:prstGeom prst="rect">
                    <a:avLst/>
                  </a:prstGeom>
                </pic:spPr>
              </pic:pic>
            </a:graphicData>
          </a:graphic>
        </wp:inline>
      </w:drawing>
    </w:r>
  </w:p>
  <w:p w:rsidR="00CD59BA" w:rsidRPr="002543EE" w:rsidRDefault="007E0B88" w:rsidP="006119A6">
    <w:pPr>
      <w:pStyle w:val="NormalWeb"/>
      <w:spacing w:before="0" w:beforeAutospacing="0" w:after="0" w:afterAutospacing="0"/>
      <w:jc w:val="center"/>
      <w:rPr>
        <w:rFonts w:ascii="Arial" w:hAnsi="Arial" w:cs="Arial"/>
        <w:b/>
        <w:sz w:val="22"/>
        <w:szCs w:val="22"/>
      </w:rPr>
    </w:pPr>
    <w:r w:rsidRPr="006119A6">
      <w:rPr>
        <w:rFonts w:ascii="Arial" w:hAnsi="Arial" w:cs="Arial"/>
        <w:b/>
        <w:sz w:val="20"/>
        <w:szCs w:val="20"/>
      </w:rPr>
      <w:t xml:space="preserve"> </w:t>
    </w:r>
    <w:r w:rsidRPr="002543EE">
      <w:rPr>
        <w:rFonts w:ascii="Arial" w:hAnsi="Arial" w:cs="Arial"/>
        <w:b/>
        <w:sz w:val="22"/>
        <w:szCs w:val="22"/>
      </w:rPr>
      <w:t>Grupo Parlamentario del Partido Acción Nacional</w:t>
    </w:r>
  </w:p>
  <w:p w:rsidR="00CD59BA" w:rsidRPr="002543EE" w:rsidRDefault="0043176E" w:rsidP="006119A6">
    <w:pPr>
      <w:pStyle w:val="NormalWeb"/>
      <w:spacing w:before="0" w:beforeAutospacing="0" w:after="0" w:afterAutospacing="0"/>
      <w:jc w:val="center"/>
      <w:rPr>
        <w:rFonts w:ascii="Arial" w:hAnsi="Arial" w:cs="Arial"/>
        <w:sz w:val="22"/>
        <w:szCs w:val="22"/>
      </w:rPr>
    </w:pPr>
  </w:p>
  <w:p w:rsidR="002543EE" w:rsidRPr="002543EE" w:rsidRDefault="002543EE" w:rsidP="002543EE">
    <w:pPr>
      <w:pStyle w:val="Encabezado"/>
      <w:jc w:val="center"/>
      <w:rPr>
        <w:rFonts w:ascii="Arial" w:hAnsi="Arial" w:cs="Arial"/>
        <w:sz w:val="18"/>
        <w:szCs w:val="18"/>
      </w:rPr>
    </w:pPr>
    <w:r w:rsidRPr="002543EE">
      <w:rPr>
        <w:rFonts w:ascii="Arial" w:hAnsi="Arial" w:cs="Arial"/>
        <w:b/>
        <w:bCs/>
        <w:sz w:val="18"/>
        <w:szCs w:val="18"/>
      </w:rPr>
      <w:t>"2026. Año del Humanismo Mexicano en el Estado de México"</w:t>
    </w:r>
    <w:r w:rsidRPr="002543EE">
      <w:rPr>
        <w:rFonts w:ascii="Arial" w:hAnsi="Arial" w:cs="Arial"/>
        <w:sz w:val="18"/>
        <w:szCs w:val="18"/>
      </w:rPr>
      <w:t> </w:t>
    </w:r>
  </w:p>
  <w:p w:rsidR="00CD59BA" w:rsidRDefault="0043176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CDD"/>
    <w:rsid w:val="0000059B"/>
    <w:rsid w:val="00084EE6"/>
    <w:rsid w:val="00093EAA"/>
    <w:rsid w:val="000968B4"/>
    <w:rsid w:val="0012138A"/>
    <w:rsid w:val="00132519"/>
    <w:rsid w:val="0014071C"/>
    <w:rsid w:val="00144CAB"/>
    <w:rsid w:val="001575F1"/>
    <w:rsid w:val="001B5905"/>
    <w:rsid w:val="0020517B"/>
    <w:rsid w:val="00242635"/>
    <w:rsid w:val="002543EE"/>
    <w:rsid w:val="002F02C2"/>
    <w:rsid w:val="003B0987"/>
    <w:rsid w:val="003C0385"/>
    <w:rsid w:val="004172B5"/>
    <w:rsid w:val="0043176E"/>
    <w:rsid w:val="00444B42"/>
    <w:rsid w:val="004B2A65"/>
    <w:rsid w:val="004E078A"/>
    <w:rsid w:val="005016F5"/>
    <w:rsid w:val="00534621"/>
    <w:rsid w:val="005A7F35"/>
    <w:rsid w:val="005E3A46"/>
    <w:rsid w:val="00686A8D"/>
    <w:rsid w:val="006F0BE8"/>
    <w:rsid w:val="006F4CDD"/>
    <w:rsid w:val="00707B8B"/>
    <w:rsid w:val="007425E3"/>
    <w:rsid w:val="0077483E"/>
    <w:rsid w:val="007E0B88"/>
    <w:rsid w:val="008232EC"/>
    <w:rsid w:val="00840773"/>
    <w:rsid w:val="008850E5"/>
    <w:rsid w:val="008B19C6"/>
    <w:rsid w:val="00907AD9"/>
    <w:rsid w:val="00927987"/>
    <w:rsid w:val="009C0EB0"/>
    <w:rsid w:val="00A32ABB"/>
    <w:rsid w:val="00A84E06"/>
    <w:rsid w:val="00AB4841"/>
    <w:rsid w:val="00AD5754"/>
    <w:rsid w:val="00B01C82"/>
    <w:rsid w:val="00BB56CF"/>
    <w:rsid w:val="00BF34F8"/>
    <w:rsid w:val="00C722B4"/>
    <w:rsid w:val="00CA5D48"/>
    <w:rsid w:val="00D36275"/>
    <w:rsid w:val="00D83E5C"/>
    <w:rsid w:val="00E55F21"/>
    <w:rsid w:val="00E60BED"/>
    <w:rsid w:val="00E83554"/>
    <w:rsid w:val="00E95E44"/>
    <w:rsid w:val="00F27AEB"/>
    <w:rsid w:val="00F665EE"/>
    <w:rsid w:val="00F90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EBFC"/>
  <w15:chartTrackingRefBased/>
  <w15:docId w15:val="{D54B4137-A8A0-4065-8A21-A1262B3B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CDD"/>
  </w:style>
  <w:style w:type="paragraph" w:styleId="Ttulo1">
    <w:name w:val="heading 1"/>
    <w:basedOn w:val="Normal"/>
    <w:next w:val="Normal"/>
    <w:link w:val="Ttulo1Car"/>
    <w:uiPriority w:val="9"/>
    <w:qFormat/>
    <w:rsid w:val="006F4C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F4CD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6F4CDD"/>
    <w:pPr>
      <w:spacing w:after="0" w:line="240" w:lineRule="auto"/>
    </w:pPr>
  </w:style>
  <w:style w:type="character" w:customStyle="1" w:styleId="negritas">
    <w:name w:val="negritas"/>
    <w:basedOn w:val="Fuentedeprrafopredeter"/>
    <w:rsid w:val="006F4CDD"/>
  </w:style>
  <w:style w:type="character" w:styleId="Textoennegrita">
    <w:name w:val="Strong"/>
    <w:basedOn w:val="Fuentedeprrafopredeter"/>
    <w:uiPriority w:val="22"/>
    <w:qFormat/>
    <w:rsid w:val="006F4CDD"/>
    <w:rPr>
      <w:b/>
      <w:bCs/>
    </w:rPr>
  </w:style>
  <w:style w:type="paragraph" w:styleId="Textosinformato">
    <w:name w:val="Plain Text"/>
    <w:basedOn w:val="Normal"/>
    <w:link w:val="TextosinformatoCar"/>
    <w:semiHidden/>
    <w:rsid w:val="006F4CDD"/>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semiHidden/>
    <w:rsid w:val="006F4CDD"/>
    <w:rPr>
      <w:rFonts w:ascii="Courier New" w:eastAsia="Times New Roman" w:hAnsi="Courier New" w:cs="Courier New"/>
      <w:sz w:val="20"/>
      <w:szCs w:val="20"/>
      <w:lang w:eastAsia="es-ES"/>
    </w:rPr>
  </w:style>
  <w:style w:type="paragraph" w:styleId="Textonotapie">
    <w:name w:val="footnote text"/>
    <w:basedOn w:val="Normal"/>
    <w:link w:val="TextonotapieCar"/>
    <w:uiPriority w:val="99"/>
    <w:unhideWhenUsed/>
    <w:rsid w:val="006F4CDD"/>
    <w:pPr>
      <w:spacing w:after="0" w:line="240" w:lineRule="auto"/>
    </w:pPr>
    <w:rPr>
      <w:sz w:val="20"/>
      <w:szCs w:val="20"/>
    </w:rPr>
  </w:style>
  <w:style w:type="character" w:customStyle="1" w:styleId="TextonotapieCar">
    <w:name w:val="Texto nota pie Car"/>
    <w:basedOn w:val="Fuentedeprrafopredeter"/>
    <w:link w:val="Textonotapie"/>
    <w:uiPriority w:val="99"/>
    <w:rsid w:val="006F4CDD"/>
    <w:rPr>
      <w:sz w:val="20"/>
      <w:szCs w:val="20"/>
    </w:rPr>
  </w:style>
  <w:style w:type="character" w:styleId="Refdenotaalpie">
    <w:name w:val="footnote reference"/>
    <w:basedOn w:val="Fuentedeprrafopredeter"/>
    <w:uiPriority w:val="99"/>
    <w:unhideWhenUsed/>
    <w:rsid w:val="006F4CDD"/>
    <w:rPr>
      <w:vertAlign w:val="superscript"/>
    </w:rPr>
  </w:style>
  <w:style w:type="character" w:styleId="Hipervnculo">
    <w:name w:val="Hyperlink"/>
    <w:basedOn w:val="Fuentedeprrafopredeter"/>
    <w:uiPriority w:val="99"/>
    <w:unhideWhenUsed/>
    <w:rsid w:val="006F4CDD"/>
    <w:rPr>
      <w:color w:val="0563C1" w:themeColor="hyperlink"/>
      <w:u w:val="single"/>
    </w:rPr>
  </w:style>
  <w:style w:type="paragraph" w:styleId="Encabezado">
    <w:name w:val="header"/>
    <w:aliases w:val="Car Car Car,Car Car, Car Car Car, Car Car"/>
    <w:basedOn w:val="Normal"/>
    <w:link w:val="EncabezadoCar"/>
    <w:unhideWhenUsed/>
    <w:rsid w:val="006F4CDD"/>
    <w:pPr>
      <w:tabs>
        <w:tab w:val="center" w:pos="4419"/>
        <w:tab w:val="right" w:pos="8838"/>
      </w:tabs>
      <w:spacing w:after="0" w:line="240" w:lineRule="auto"/>
    </w:pPr>
  </w:style>
  <w:style w:type="character" w:customStyle="1" w:styleId="EncabezadoCar">
    <w:name w:val="Encabezado Car"/>
    <w:aliases w:val="Car Car Car Car,Car Car Car1, Car Car Car Car, Car Car Car1"/>
    <w:basedOn w:val="Fuentedeprrafopredeter"/>
    <w:link w:val="Encabezado"/>
    <w:rsid w:val="006F4CDD"/>
  </w:style>
  <w:style w:type="paragraph" w:styleId="Piedepgina">
    <w:name w:val="footer"/>
    <w:basedOn w:val="Normal"/>
    <w:link w:val="PiedepginaCar"/>
    <w:uiPriority w:val="99"/>
    <w:unhideWhenUsed/>
    <w:rsid w:val="006F4C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4CDD"/>
  </w:style>
  <w:style w:type="character" w:customStyle="1" w:styleId="Ttulo1Car">
    <w:name w:val="Título 1 Car"/>
    <w:basedOn w:val="Fuentedeprrafopredeter"/>
    <w:link w:val="Ttulo1"/>
    <w:uiPriority w:val="9"/>
    <w:rsid w:val="006F4CDD"/>
    <w:rPr>
      <w:rFonts w:asciiTheme="majorHAnsi" w:eastAsiaTheme="majorEastAsia" w:hAnsiTheme="majorHAnsi" w:cstheme="majorBidi"/>
      <w:color w:val="2E74B5" w:themeColor="accent1" w:themeShade="BF"/>
      <w:sz w:val="32"/>
      <w:szCs w:val="32"/>
    </w:rPr>
  </w:style>
  <w:style w:type="table" w:styleId="Tablaconcuadrcula">
    <w:name w:val="Table Grid"/>
    <w:basedOn w:val="Tablanormal"/>
    <w:uiPriority w:val="39"/>
    <w:rsid w:val="00CA5D4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E3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0292">
      <w:bodyDiv w:val="1"/>
      <w:marLeft w:val="0"/>
      <w:marRight w:val="0"/>
      <w:marTop w:val="0"/>
      <w:marBottom w:val="0"/>
      <w:divBdr>
        <w:top w:val="none" w:sz="0" w:space="0" w:color="auto"/>
        <w:left w:val="none" w:sz="0" w:space="0" w:color="auto"/>
        <w:bottom w:val="none" w:sz="0" w:space="0" w:color="auto"/>
        <w:right w:val="none" w:sz="0" w:space="0" w:color="auto"/>
      </w:divBdr>
      <w:divsChild>
        <w:div w:id="1755319310">
          <w:marLeft w:val="0"/>
          <w:marRight w:val="0"/>
          <w:marTop w:val="0"/>
          <w:marBottom w:val="0"/>
          <w:divBdr>
            <w:top w:val="none" w:sz="0" w:space="0" w:color="auto"/>
            <w:left w:val="none" w:sz="0" w:space="0" w:color="auto"/>
            <w:bottom w:val="none" w:sz="0" w:space="0" w:color="auto"/>
            <w:right w:val="none" w:sz="0" w:space="0" w:color="auto"/>
          </w:divBdr>
          <w:divsChild>
            <w:div w:id="368922799">
              <w:marLeft w:val="0"/>
              <w:marRight w:val="0"/>
              <w:marTop w:val="0"/>
              <w:marBottom w:val="0"/>
              <w:divBdr>
                <w:top w:val="none" w:sz="0" w:space="0" w:color="auto"/>
                <w:left w:val="none" w:sz="0" w:space="0" w:color="auto"/>
                <w:bottom w:val="none" w:sz="0" w:space="0" w:color="auto"/>
                <w:right w:val="none" w:sz="0" w:space="0" w:color="auto"/>
              </w:divBdr>
              <w:divsChild>
                <w:div w:id="1267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4468">
      <w:bodyDiv w:val="1"/>
      <w:marLeft w:val="0"/>
      <w:marRight w:val="0"/>
      <w:marTop w:val="0"/>
      <w:marBottom w:val="0"/>
      <w:divBdr>
        <w:top w:val="none" w:sz="0" w:space="0" w:color="auto"/>
        <w:left w:val="none" w:sz="0" w:space="0" w:color="auto"/>
        <w:bottom w:val="none" w:sz="0" w:space="0" w:color="auto"/>
        <w:right w:val="none" w:sz="0" w:space="0" w:color="auto"/>
      </w:divBdr>
    </w:div>
    <w:div w:id="192693946">
      <w:bodyDiv w:val="1"/>
      <w:marLeft w:val="0"/>
      <w:marRight w:val="0"/>
      <w:marTop w:val="0"/>
      <w:marBottom w:val="0"/>
      <w:divBdr>
        <w:top w:val="none" w:sz="0" w:space="0" w:color="auto"/>
        <w:left w:val="none" w:sz="0" w:space="0" w:color="auto"/>
        <w:bottom w:val="none" w:sz="0" w:space="0" w:color="auto"/>
        <w:right w:val="none" w:sz="0" w:space="0" w:color="auto"/>
      </w:divBdr>
    </w:div>
    <w:div w:id="234898252">
      <w:bodyDiv w:val="1"/>
      <w:marLeft w:val="0"/>
      <w:marRight w:val="0"/>
      <w:marTop w:val="0"/>
      <w:marBottom w:val="0"/>
      <w:divBdr>
        <w:top w:val="none" w:sz="0" w:space="0" w:color="auto"/>
        <w:left w:val="none" w:sz="0" w:space="0" w:color="auto"/>
        <w:bottom w:val="none" w:sz="0" w:space="0" w:color="auto"/>
        <w:right w:val="none" w:sz="0" w:space="0" w:color="auto"/>
      </w:divBdr>
    </w:div>
    <w:div w:id="398552537">
      <w:bodyDiv w:val="1"/>
      <w:marLeft w:val="0"/>
      <w:marRight w:val="0"/>
      <w:marTop w:val="0"/>
      <w:marBottom w:val="0"/>
      <w:divBdr>
        <w:top w:val="none" w:sz="0" w:space="0" w:color="auto"/>
        <w:left w:val="none" w:sz="0" w:space="0" w:color="auto"/>
        <w:bottom w:val="none" w:sz="0" w:space="0" w:color="auto"/>
        <w:right w:val="none" w:sz="0" w:space="0" w:color="auto"/>
      </w:divBdr>
      <w:divsChild>
        <w:div w:id="339431650">
          <w:marLeft w:val="0"/>
          <w:marRight w:val="0"/>
          <w:marTop w:val="0"/>
          <w:marBottom w:val="0"/>
          <w:divBdr>
            <w:top w:val="none" w:sz="0" w:space="0" w:color="auto"/>
            <w:left w:val="none" w:sz="0" w:space="0" w:color="auto"/>
            <w:bottom w:val="none" w:sz="0" w:space="0" w:color="auto"/>
            <w:right w:val="none" w:sz="0" w:space="0" w:color="auto"/>
          </w:divBdr>
          <w:divsChild>
            <w:div w:id="123085210">
              <w:marLeft w:val="0"/>
              <w:marRight w:val="0"/>
              <w:marTop w:val="0"/>
              <w:marBottom w:val="0"/>
              <w:divBdr>
                <w:top w:val="none" w:sz="0" w:space="0" w:color="auto"/>
                <w:left w:val="none" w:sz="0" w:space="0" w:color="auto"/>
                <w:bottom w:val="none" w:sz="0" w:space="0" w:color="auto"/>
                <w:right w:val="none" w:sz="0" w:space="0" w:color="auto"/>
              </w:divBdr>
              <w:divsChild>
                <w:div w:id="12901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36779">
      <w:bodyDiv w:val="1"/>
      <w:marLeft w:val="0"/>
      <w:marRight w:val="0"/>
      <w:marTop w:val="0"/>
      <w:marBottom w:val="0"/>
      <w:divBdr>
        <w:top w:val="none" w:sz="0" w:space="0" w:color="auto"/>
        <w:left w:val="none" w:sz="0" w:space="0" w:color="auto"/>
        <w:bottom w:val="none" w:sz="0" w:space="0" w:color="auto"/>
        <w:right w:val="none" w:sz="0" w:space="0" w:color="auto"/>
      </w:divBdr>
    </w:div>
    <w:div w:id="537209257">
      <w:bodyDiv w:val="1"/>
      <w:marLeft w:val="0"/>
      <w:marRight w:val="0"/>
      <w:marTop w:val="0"/>
      <w:marBottom w:val="0"/>
      <w:divBdr>
        <w:top w:val="none" w:sz="0" w:space="0" w:color="auto"/>
        <w:left w:val="none" w:sz="0" w:space="0" w:color="auto"/>
        <w:bottom w:val="none" w:sz="0" w:space="0" w:color="auto"/>
        <w:right w:val="none" w:sz="0" w:space="0" w:color="auto"/>
      </w:divBdr>
    </w:div>
    <w:div w:id="546722171">
      <w:bodyDiv w:val="1"/>
      <w:marLeft w:val="0"/>
      <w:marRight w:val="0"/>
      <w:marTop w:val="0"/>
      <w:marBottom w:val="0"/>
      <w:divBdr>
        <w:top w:val="none" w:sz="0" w:space="0" w:color="auto"/>
        <w:left w:val="none" w:sz="0" w:space="0" w:color="auto"/>
        <w:bottom w:val="none" w:sz="0" w:space="0" w:color="auto"/>
        <w:right w:val="none" w:sz="0" w:space="0" w:color="auto"/>
      </w:divBdr>
      <w:divsChild>
        <w:div w:id="2089959836">
          <w:marLeft w:val="0"/>
          <w:marRight w:val="0"/>
          <w:marTop w:val="0"/>
          <w:marBottom w:val="0"/>
          <w:divBdr>
            <w:top w:val="none" w:sz="0" w:space="0" w:color="auto"/>
            <w:left w:val="none" w:sz="0" w:space="0" w:color="auto"/>
            <w:bottom w:val="none" w:sz="0" w:space="0" w:color="auto"/>
            <w:right w:val="none" w:sz="0" w:space="0" w:color="auto"/>
          </w:divBdr>
          <w:divsChild>
            <w:div w:id="2092268512">
              <w:marLeft w:val="0"/>
              <w:marRight w:val="0"/>
              <w:marTop w:val="0"/>
              <w:marBottom w:val="0"/>
              <w:divBdr>
                <w:top w:val="none" w:sz="0" w:space="0" w:color="auto"/>
                <w:left w:val="none" w:sz="0" w:space="0" w:color="auto"/>
                <w:bottom w:val="none" w:sz="0" w:space="0" w:color="auto"/>
                <w:right w:val="none" w:sz="0" w:space="0" w:color="auto"/>
              </w:divBdr>
              <w:divsChild>
                <w:div w:id="13670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4854">
      <w:bodyDiv w:val="1"/>
      <w:marLeft w:val="0"/>
      <w:marRight w:val="0"/>
      <w:marTop w:val="0"/>
      <w:marBottom w:val="0"/>
      <w:divBdr>
        <w:top w:val="none" w:sz="0" w:space="0" w:color="auto"/>
        <w:left w:val="none" w:sz="0" w:space="0" w:color="auto"/>
        <w:bottom w:val="none" w:sz="0" w:space="0" w:color="auto"/>
        <w:right w:val="none" w:sz="0" w:space="0" w:color="auto"/>
      </w:divBdr>
      <w:divsChild>
        <w:div w:id="1182429393">
          <w:marLeft w:val="0"/>
          <w:marRight w:val="0"/>
          <w:marTop w:val="0"/>
          <w:marBottom w:val="0"/>
          <w:divBdr>
            <w:top w:val="none" w:sz="0" w:space="0" w:color="auto"/>
            <w:left w:val="none" w:sz="0" w:space="0" w:color="auto"/>
            <w:bottom w:val="none" w:sz="0" w:space="0" w:color="auto"/>
            <w:right w:val="none" w:sz="0" w:space="0" w:color="auto"/>
          </w:divBdr>
          <w:divsChild>
            <w:div w:id="1890143029">
              <w:marLeft w:val="0"/>
              <w:marRight w:val="0"/>
              <w:marTop w:val="0"/>
              <w:marBottom w:val="0"/>
              <w:divBdr>
                <w:top w:val="none" w:sz="0" w:space="0" w:color="auto"/>
                <w:left w:val="none" w:sz="0" w:space="0" w:color="auto"/>
                <w:bottom w:val="none" w:sz="0" w:space="0" w:color="auto"/>
                <w:right w:val="none" w:sz="0" w:space="0" w:color="auto"/>
              </w:divBdr>
              <w:divsChild>
                <w:div w:id="119118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93732">
      <w:bodyDiv w:val="1"/>
      <w:marLeft w:val="0"/>
      <w:marRight w:val="0"/>
      <w:marTop w:val="0"/>
      <w:marBottom w:val="0"/>
      <w:divBdr>
        <w:top w:val="none" w:sz="0" w:space="0" w:color="auto"/>
        <w:left w:val="none" w:sz="0" w:space="0" w:color="auto"/>
        <w:bottom w:val="none" w:sz="0" w:space="0" w:color="auto"/>
        <w:right w:val="none" w:sz="0" w:space="0" w:color="auto"/>
      </w:divBdr>
      <w:divsChild>
        <w:div w:id="336732377">
          <w:marLeft w:val="0"/>
          <w:marRight w:val="0"/>
          <w:marTop w:val="0"/>
          <w:marBottom w:val="0"/>
          <w:divBdr>
            <w:top w:val="none" w:sz="0" w:space="0" w:color="auto"/>
            <w:left w:val="none" w:sz="0" w:space="0" w:color="auto"/>
            <w:bottom w:val="none" w:sz="0" w:space="0" w:color="auto"/>
            <w:right w:val="none" w:sz="0" w:space="0" w:color="auto"/>
          </w:divBdr>
          <w:divsChild>
            <w:div w:id="1686521234">
              <w:marLeft w:val="0"/>
              <w:marRight w:val="0"/>
              <w:marTop w:val="0"/>
              <w:marBottom w:val="0"/>
              <w:divBdr>
                <w:top w:val="none" w:sz="0" w:space="0" w:color="auto"/>
                <w:left w:val="none" w:sz="0" w:space="0" w:color="auto"/>
                <w:bottom w:val="none" w:sz="0" w:space="0" w:color="auto"/>
                <w:right w:val="none" w:sz="0" w:space="0" w:color="auto"/>
              </w:divBdr>
              <w:divsChild>
                <w:div w:id="112580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37223">
      <w:bodyDiv w:val="1"/>
      <w:marLeft w:val="0"/>
      <w:marRight w:val="0"/>
      <w:marTop w:val="0"/>
      <w:marBottom w:val="0"/>
      <w:divBdr>
        <w:top w:val="none" w:sz="0" w:space="0" w:color="auto"/>
        <w:left w:val="none" w:sz="0" w:space="0" w:color="auto"/>
        <w:bottom w:val="none" w:sz="0" w:space="0" w:color="auto"/>
        <w:right w:val="none" w:sz="0" w:space="0" w:color="auto"/>
      </w:divBdr>
    </w:div>
    <w:div w:id="1326395807">
      <w:bodyDiv w:val="1"/>
      <w:marLeft w:val="0"/>
      <w:marRight w:val="0"/>
      <w:marTop w:val="0"/>
      <w:marBottom w:val="0"/>
      <w:divBdr>
        <w:top w:val="none" w:sz="0" w:space="0" w:color="auto"/>
        <w:left w:val="none" w:sz="0" w:space="0" w:color="auto"/>
        <w:bottom w:val="none" w:sz="0" w:space="0" w:color="auto"/>
        <w:right w:val="none" w:sz="0" w:space="0" w:color="auto"/>
      </w:divBdr>
      <w:divsChild>
        <w:div w:id="117456537">
          <w:marLeft w:val="0"/>
          <w:marRight w:val="0"/>
          <w:marTop w:val="0"/>
          <w:marBottom w:val="0"/>
          <w:divBdr>
            <w:top w:val="none" w:sz="0" w:space="0" w:color="auto"/>
            <w:left w:val="none" w:sz="0" w:space="0" w:color="auto"/>
            <w:bottom w:val="none" w:sz="0" w:space="0" w:color="auto"/>
            <w:right w:val="none" w:sz="0" w:space="0" w:color="auto"/>
          </w:divBdr>
          <w:divsChild>
            <w:div w:id="1706831362">
              <w:marLeft w:val="0"/>
              <w:marRight w:val="0"/>
              <w:marTop w:val="0"/>
              <w:marBottom w:val="0"/>
              <w:divBdr>
                <w:top w:val="none" w:sz="0" w:space="0" w:color="auto"/>
                <w:left w:val="none" w:sz="0" w:space="0" w:color="auto"/>
                <w:bottom w:val="none" w:sz="0" w:space="0" w:color="auto"/>
                <w:right w:val="none" w:sz="0" w:space="0" w:color="auto"/>
              </w:divBdr>
              <w:divsChild>
                <w:div w:id="149837814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792242431">
      <w:bodyDiv w:val="1"/>
      <w:marLeft w:val="0"/>
      <w:marRight w:val="0"/>
      <w:marTop w:val="0"/>
      <w:marBottom w:val="0"/>
      <w:divBdr>
        <w:top w:val="none" w:sz="0" w:space="0" w:color="auto"/>
        <w:left w:val="none" w:sz="0" w:space="0" w:color="auto"/>
        <w:bottom w:val="none" w:sz="0" w:space="0" w:color="auto"/>
        <w:right w:val="none" w:sz="0" w:space="0" w:color="auto"/>
      </w:divBdr>
      <w:divsChild>
        <w:div w:id="1186754767">
          <w:marLeft w:val="0"/>
          <w:marRight w:val="0"/>
          <w:marTop w:val="0"/>
          <w:marBottom w:val="0"/>
          <w:divBdr>
            <w:top w:val="none" w:sz="0" w:space="0" w:color="auto"/>
            <w:left w:val="none" w:sz="0" w:space="0" w:color="auto"/>
            <w:bottom w:val="none" w:sz="0" w:space="0" w:color="auto"/>
            <w:right w:val="none" w:sz="0" w:space="0" w:color="auto"/>
          </w:divBdr>
          <w:divsChild>
            <w:div w:id="1802653516">
              <w:marLeft w:val="0"/>
              <w:marRight w:val="0"/>
              <w:marTop w:val="0"/>
              <w:marBottom w:val="0"/>
              <w:divBdr>
                <w:top w:val="none" w:sz="0" w:space="0" w:color="auto"/>
                <w:left w:val="none" w:sz="0" w:space="0" w:color="auto"/>
                <w:bottom w:val="none" w:sz="0" w:space="0" w:color="auto"/>
                <w:right w:val="none" w:sz="0" w:space="0" w:color="auto"/>
              </w:divBdr>
              <w:divsChild>
                <w:div w:id="96018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5809">
      <w:bodyDiv w:val="1"/>
      <w:marLeft w:val="0"/>
      <w:marRight w:val="0"/>
      <w:marTop w:val="0"/>
      <w:marBottom w:val="0"/>
      <w:divBdr>
        <w:top w:val="none" w:sz="0" w:space="0" w:color="auto"/>
        <w:left w:val="none" w:sz="0" w:space="0" w:color="auto"/>
        <w:bottom w:val="none" w:sz="0" w:space="0" w:color="auto"/>
        <w:right w:val="none" w:sz="0" w:space="0" w:color="auto"/>
      </w:divBdr>
    </w:div>
    <w:div w:id="21020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jornada.com.mx/noticia/2025/12/05/estados/agreden-con-gas-lacrimogeno-a-padre-de-joven-desaparecido-durante-protesta-en-izcalli" TargetMode="External"/><Relationship Id="rId2" Type="http://schemas.openxmlformats.org/officeDocument/2006/relationships/hyperlink" Target="https://www.jornada.com.mx/noticia/2025/12/15/estados/joven-jeshua-cisneros-cumplio-un-mes-desaparecido-padres-piden-no-frenar-su-busqueda" TargetMode="External"/><Relationship Id="rId1" Type="http://schemas.openxmlformats.org/officeDocument/2006/relationships/hyperlink" Target="https://versionpublicarnpdno.segob.gob.mx/Dashboard/Sociodemografico" TargetMode="External"/><Relationship Id="rId5" Type="http://schemas.openxmlformats.org/officeDocument/2006/relationships/hyperlink" Target="https://legislacion.congresoedomex.gob.mx/storage/documentos/asuntos/iniciativas/402-INIC-DESAPARICION-EJEC.pdf" TargetMode="External"/><Relationship Id="rId4" Type="http://schemas.openxmlformats.org/officeDocument/2006/relationships/hyperlink" Target="https://imdhd.org/redlupa/informes-y-analisis/informes-estatales/region-centro/personas-desaparecidas-estado-de-mexi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A0057-8763-744E-89B0-D26C613A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2910</Words>
  <Characters>16011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Microsoft Office User</cp:lastModifiedBy>
  <cp:revision>6</cp:revision>
  <dcterms:created xsi:type="dcterms:W3CDTF">2026-01-28T02:30:00Z</dcterms:created>
  <dcterms:modified xsi:type="dcterms:W3CDTF">2026-04-15T17:51:00Z</dcterms:modified>
</cp:coreProperties>
</file>