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D9D38B" w14:textId="0D94A7F2" w:rsidR="00944BC2" w:rsidRPr="00F92DC6" w:rsidRDefault="00944BC2" w:rsidP="009274D6">
      <w:pPr>
        <w:pStyle w:val="Sinespaciado"/>
        <w:jc w:val="right"/>
        <w:rPr>
          <w:rFonts w:ascii="Arial" w:hAnsi="Arial" w:cs="Arial"/>
          <w:b/>
          <w:lang w:val="es-ES"/>
        </w:rPr>
      </w:pPr>
      <w:bookmarkStart w:id="0" w:name="_Hlk85342040"/>
      <w:r>
        <w:rPr>
          <w:rFonts w:ascii="Arial" w:hAnsi="Arial" w:cs="Arial"/>
          <w:b/>
          <w:lang w:val="es-ES"/>
        </w:rPr>
        <w:tab/>
      </w:r>
      <w:r w:rsidRPr="00F92DC6">
        <w:rPr>
          <w:rFonts w:ascii="Arial" w:hAnsi="Arial" w:cs="Arial"/>
          <w:b/>
          <w:lang w:val="es-ES"/>
        </w:rPr>
        <w:t xml:space="preserve">Toluca de Lerdo, Capital del Estado de México, </w:t>
      </w:r>
    </w:p>
    <w:p w14:paraId="43954C7E" w14:textId="6C4A88BF" w:rsidR="00944BC2" w:rsidRDefault="0072598B" w:rsidP="00944BC2">
      <w:pPr>
        <w:pStyle w:val="Sinespaciado"/>
        <w:jc w:val="right"/>
        <w:rPr>
          <w:rFonts w:ascii="Arial" w:hAnsi="Arial" w:cs="Arial"/>
          <w:b/>
          <w:lang w:val="es-ES"/>
        </w:rPr>
      </w:pPr>
      <w:r>
        <w:rPr>
          <w:rFonts w:ascii="Arial" w:hAnsi="Arial" w:cs="Arial"/>
          <w:b/>
          <w:lang w:val="es-ES"/>
        </w:rPr>
        <w:t>09</w:t>
      </w:r>
      <w:r w:rsidR="00944BC2">
        <w:rPr>
          <w:rFonts w:ascii="Arial" w:hAnsi="Arial" w:cs="Arial"/>
          <w:b/>
          <w:lang w:val="es-ES"/>
        </w:rPr>
        <w:t xml:space="preserve"> de </w:t>
      </w:r>
      <w:r>
        <w:rPr>
          <w:rFonts w:ascii="Arial" w:hAnsi="Arial" w:cs="Arial"/>
          <w:b/>
          <w:lang w:val="es-ES"/>
        </w:rPr>
        <w:t>septiembre</w:t>
      </w:r>
      <w:r w:rsidR="00944BC2">
        <w:rPr>
          <w:rFonts w:ascii="Arial" w:hAnsi="Arial" w:cs="Arial"/>
          <w:b/>
          <w:lang w:val="es-ES"/>
        </w:rPr>
        <w:t xml:space="preserve"> del 2026</w:t>
      </w:r>
      <w:r w:rsidR="00944BC2" w:rsidRPr="00F92DC6">
        <w:rPr>
          <w:rFonts w:ascii="Arial" w:hAnsi="Arial" w:cs="Arial"/>
          <w:b/>
          <w:lang w:val="es-ES"/>
        </w:rPr>
        <w:t>.</w:t>
      </w:r>
    </w:p>
    <w:p w14:paraId="51A4652C" w14:textId="77777777" w:rsidR="00944BC2" w:rsidRPr="002401D4" w:rsidRDefault="00944BC2" w:rsidP="00944BC2">
      <w:pPr>
        <w:pStyle w:val="Sinespaciado"/>
        <w:jc w:val="right"/>
        <w:rPr>
          <w:rFonts w:ascii="Arial" w:hAnsi="Arial" w:cs="Arial"/>
          <w:b/>
          <w:lang w:val="es-ES"/>
        </w:rPr>
      </w:pPr>
    </w:p>
    <w:p w14:paraId="2ACA3C4D" w14:textId="77777777" w:rsidR="00944BC2" w:rsidRDefault="00944BC2" w:rsidP="00944BC2">
      <w:pPr>
        <w:pStyle w:val="Sinespaciado"/>
        <w:rPr>
          <w:rFonts w:ascii="Arial" w:hAnsi="Arial" w:cs="Arial"/>
          <w:b/>
          <w:sz w:val="24"/>
        </w:rPr>
      </w:pPr>
    </w:p>
    <w:p w14:paraId="2B781E5B" w14:textId="1012A476" w:rsidR="00944BC2" w:rsidRPr="006F4CDD" w:rsidRDefault="00944BC2" w:rsidP="00944BC2">
      <w:pPr>
        <w:pStyle w:val="Sinespaciado"/>
        <w:rPr>
          <w:rFonts w:ascii="Arial" w:hAnsi="Arial" w:cs="Arial"/>
          <w:b/>
          <w:bCs/>
          <w:sz w:val="24"/>
        </w:rPr>
      </w:pPr>
      <w:r w:rsidRPr="00F92DC6">
        <w:rPr>
          <w:rFonts w:ascii="Arial" w:hAnsi="Arial" w:cs="Arial"/>
          <w:b/>
          <w:sz w:val="24"/>
        </w:rPr>
        <w:t>DIPUTAD</w:t>
      </w:r>
      <w:r w:rsidR="009B430F">
        <w:rPr>
          <w:rFonts w:ascii="Arial" w:hAnsi="Arial" w:cs="Arial"/>
          <w:b/>
          <w:sz w:val="24"/>
        </w:rPr>
        <w:t>O</w:t>
      </w:r>
      <w:r>
        <w:rPr>
          <w:rFonts w:ascii="Arial" w:hAnsi="Arial" w:cs="Arial"/>
          <w:b/>
          <w:sz w:val="24"/>
        </w:rPr>
        <w:t xml:space="preserve"> </w:t>
      </w:r>
      <w:r w:rsidR="009B430F" w:rsidRPr="009B430F">
        <w:rPr>
          <w:rFonts w:ascii="Arial" w:hAnsi="Arial" w:cs="Arial"/>
          <w:b/>
          <w:bCs/>
          <w:sz w:val="24"/>
        </w:rPr>
        <w:t>VLADIMIR HERNÁNDEZ VILLEGAS</w:t>
      </w:r>
    </w:p>
    <w:p w14:paraId="3A314E5E" w14:textId="3FFA1B79" w:rsidR="00944BC2" w:rsidRDefault="00944BC2" w:rsidP="00944BC2">
      <w:pPr>
        <w:pStyle w:val="Sinespaciado"/>
        <w:rPr>
          <w:rFonts w:ascii="Arial" w:hAnsi="Arial" w:cs="Arial"/>
          <w:b/>
          <w:sz w:val="24"/>
        </w:rPr>
      </w:pPr>
      <w:r w:rsidRPr="00F92DC6">
        <w:rPr>
          <w:rFonts w:ascii="Arial" w:hAnsi="Arial" w:cs="Arial"/>
          <w:b/>
          <w:sz w:val="24"/>
        </w:rPr>
        <w:t>PRESIDENT</w:t>
      </w:r>
      <w:r w:rsidR="009B430F">
        <w:rPr>
          <w:rFonts w:ascii="Arial" w:hAnsi="Arial" w:cs="Arial"/>
          <w:b/>
          <w:sz w:val="24"/>
        </w:rPr>
        <w:t>E</w:t>
      </w:r>
      <w:r w:rsidRPr="00F92DC6">
        <w:rPr>
          <w:rFonts w:ascii="Arial" w:hAnsi="Arial" w:cs="Arial"/>
          <w:b/>
          <w:sz w:val="24"/>
        </w:rPr>
        <w:t xml:space="preserve"> DE LA MESA DIRECTIVA</w:t>
      </w:r>
      <w:r>
        <w:rPr>
          <w:rFonts w:ascii="Arial" w:hAnsi="Arial" w:cs="Arial"/>
          <w:b/>
          <w:sz w:val="24"/>
        </w:rPr>
        <w:t xml:space="preserve"> </w:t>
      </w:r>
      <w:r w:rsidRPr="00F92DC6">
        <w:rPr>
          <w:rFonts w:ascii="Arial" w:hAnsi="Arial" w:cs="Arial"/>
          <w:b/>
          <w:sz w:val="24"/>
        </w:rPr>
        <w:t>DE LA</w:t>
      </w:r>
    </w:p>
    <w:p w14:paraId="109846AA" w14:textId="77777777" w:rsidR="00944BC2" w:rsidRPr="006F57BB" w:rsidRDefault="00944BC2" w:rsidP="00944BC2">
      <w:pPr>
        <w:pStyle w:val="Sinespaciado"/>
        <w:rPr>
          <w:rFonts w:ascii="Arial" w:hAnsi="Arial" w:cs="Arial"/>
          <w:b/>
          <w:sz w:val="24"/>
        </w:rPr>
      </w:pPr>
      <w:r w:rsidRPr="00F92DC6">
        <w:rPr>
          <w:rFonts w:ascii="Arial" w:hAnsi="Arial" w:cs="Arial"/>
          <w:b/>
          <w:sz w:val="24"/>
        </w:rPr>
        <w:t>LX</w:t>
      </w:r>
      <w:r>
        <w:rPr>
          <w:rFonts w:ascii="Arial" w:hAnsi="Arial" w:cs="Arial"/>
          <w:b/>
          <w:sz w:val="24"/>
        </w:rPr>
        <w:t>II</w:t>
      </w:r>
      <w:r w:rsidRPr="00F92DC6">
        <w:rPr>
          <w:rFonts w:ascii="Arial" w:hAnsi="Arial" w:cs="Arial"/>
          <w:b/>
          <w:sz w:val="24"/>
        </w:rPr>
        <w:t xml:space="preserve"> LEGISLATURA DEL ESTADO LIBRE</w:t>
      </w:r>
      <w:r>
        <w:rPr>
          <w:rFonts w:ascii="Arial" w:hAnsi="Arial" w:cs="Arial"/>
          <w:b/>
          <w:sz w:val="24"/>
        </w:rPr>
        <w:t xml:space="preserve"> </w:t>
      </w:r>
      <w:r w:rsidRPr="006F57BB">
        <w:rPr>
          <w:rFonts w:ascii="Arial" w:hAnsi="Arial" w:cs="Arial"/>
          <w:b/>
          <w:sz w:val="24"/>
        </w:rPr>
        <w:t>Y</w:t>
      </w:r>
    </w:p>
    <w:p w14:paraId="3CDBAB6B" w14:textId="77777777" w:rsidR="00944BC2" w:rsidRPr="001F362C" w:rsidRDefault="00944BC2" w:rsidP="00944BC2">
      <w:pPr>
        <w:pStyle w:val="Sinespaciado"/>
        <w:rPr>
          <w:rFonts w:ascii="Arial" w:hAnsi="Arial" w:cs="Arial"/>
          <w:b/>
          <w:sz w:val="24"/>
          <w:lang w:val="pt-BR"/>
        </w:rPr>
      </w:pPr>
      <w:r w:rsidRPr="001F362C">
        <w:rPr>
          <w:rFonts w:ascii="Arial" w:hAnsi="Arial" w:cs="Arial"/>
          <w:b/>
          <w:sz w:val="24"/>
          <w:lang w:val="pt-BR"/>
        </w:rPr>
        <w:t>SOBERANO DE MÉXICO</w:t>
      </w:r>
    </w:p>
    <w:p w14:paraId="524C0289" w14:textId="77777777" w:rsidR="00944BC2" w:rsidRDefault="00944BC2" w:rsidP="00944BC2">
      <w:pPr>
        <w:pStyle w:val="Sinespaciado"/>
        <w:rPr>
          <w:rFonts w:ascii="Arial" w:hAnsi="Arial" w:cs="Arial"/>
          <w:b/>
          <w:sz w:val="24"/>
          <w:lang w:val="pt-BR"/>
        </w:rPr>
      </w:pPr>
      <w:r w:rsidRPr="001F362C">
        <w:rPr>
          <w:rFonts w:ascii="Arial" w:hAnsi="Arial" w:cs="Arial"/>
          <w:b/>
          <w:sz w:val="24"/>
          <w:lang w:val="pt-BR"/>
        </w:rPr>
        <w:t>P R E S E N T E.</w:t>
      </w:r>
    </w:p>
    <w:p w14:paraId="490A135E" w14:textId="218B5079" w:rsidR="00944BC2" w:rsidRPr="006C6CA6" w:rsidRDefault="00944BC2" w:rsidP="00944BC2">
      <w:pPr>
        <w:pStyle w:val="NormalWeb"/>
        <w:shd w:val="clear" w:color="auto" w:fill="FFFFFF"/>
        <w:spacing w:line="360" w:lineRule="auto"/>
        <w:jc w:val="both"/>
        <w:rPr>
          <w:rFonts w:ascii="Arial" w:hAnsi="Arial" w:cs="Arial"/>
          <w:b/>
          <w:color w:val="000000"/>
          <w:shd w:val="clear" w:color="auto" w:fill="FFFFFF"/>
        </w:rPr>
      </w:pPr>
      <w:bookmarkStart w:id="1" w:name="_Hlk177980751"/>
      <w:r>
        <w:rPr>
          <w:rFonts w:ascii="Arial" w:hAnsi="Arial" w:cs="Arial"/>
          <w:color w:val="000000"/>
          <w:shd w:val="clear" w:color="auto" w:fill="FFFFFF"/>
        </w:rPr>
        <w:t>Quienes suscriben</w:t>
      </w:r>
      <w:r w:rsidRPr="005B324F">
        <w:rPr>
          <w:rFonts w:ascii="Arial" w:hAnsi="Arial" w:cs="Arial"/>
          <w:color w:val="000000"/>
          <w:shd w:val="clear" w:color="auto" w:fill="FFFFFF"/>
        </w:rPr>
        <w:t xml:space="preserve">, </w:t>
      </w:r>
      <w:r>
        <w:rPr>
          <w:rFonts w:ascii="Arial" w:hAnsi="Arial" w:cs="Arial"/>
          <w:color w:val="000000"/>
          <w:shd w:val="clear" w:color="auto" w:fill="FFFFFF"/>
        </w:rPr>
        <w:t>Diputados</w:t>
      </w:r>
      <w:r w:rsidRPr="00F92DC6">
        <w:rPr>
          <w:rFonts w:ascii="Arial" w:hAnsi="Arial" w:cs="Arial"/>
          <w:color w:val="000000"/>
          <w:shd w:val="clear" w:color="auto" w:fill="FFFFFF"/>
        </w:rPr>
        <w:t xml:space="preserve"> </w:t>
      </w:r>
      <w:r w:rsidRPr="009C584B">
        <w:rPr>
          <w:rFonts w:ascii="Arial" w:hAnsi="Arial" w:cs="Arial"/>
          <w:b/>
          <w:bCs/>
          <w:lang w:val="es-ES"/>
        </w:rPr>
        <w:t xml:space="preserve">Krishna </w:t>
      </w:r>
      <w:r>
        <w:rPr>
          <w:rFonts w:ascii="Arial" w:hAnsi="Arial" w:cs="Arial"/>
          <w:b/>
          <w:bCs/>
          <w:lang w:val="es-ES"/>
        </w:rPr>
        <w:t xml:space="preserve">Karina </w:t>
      </w:r>
      <w:r w:rsidRPr="009C584B">
        <w:rPr>
          <w:rFonts w:ascii="Arial" w:hAnsi="Arial" w:cs="Arial"/>
          <w:b/>
          <w:bCs/>
          <w:lang w:val="es-ES"/>
        </w:rPr>
        <w:t>Romero Velázquez</w:t>
      </w:r>
      <w:bookmarkEnd w:id="1"/>
      <w:r>
        <w:rPr>
          <w:rFonts w:ascii="Arial" w:hAnsi="Arial" w:cs="Arial"/>
          <w:b/>
          <w:bCs/>
          <w:lang w:val="es-ES"/>
        </w:rPr>
        <w:t xml:space="preserve">  y </w:t>
      </w:r>
      <w:r w:rsidRPr="00907838">
        <w:rPr>
          <w:rFonts w:ascii="Arial" w:hAnsi="Arial" w:cs="Arial"/>
          <w:b/>
          <w:bCs/>
          <w:lang w:val="es-ES"/>
        </w:rPr>
        <w:t>Pablo Fernández de Cevallos González</w:t>
      </w:r>
      <w:r>
        <w:rPr>
          <w:rFonts w:ascii="Arial" w:hAnsi="Arial" w:cs="Arial"/>
          <w:color w:val="000000"/>
          <w:shd w:val="clear" w:color="auto" w:fill="FFFFFF"/>
        </w:rPr>
        <w:t xml:space="preserve">, a nombre </w:t>
      </w:r>
      <w:r w:rsidRPr="00F92DC6">
        <w:rPr>
          <w:rFonts w:ascii="Arial" w:hAnsi="Arial" w:cs="Arial"/>
          <w:color w:val="000000"/>
          <w:shd w:val="clear" w:color="auto" w:fill="FFFFFF"/>
        </w:rPr>
        <w:t>del Grupo Parlamentario del Partido Acción Nacional de la LXI</w:t>
      </w:r>
      <w:r>
        <w:rPr>
          <w:rFonts w:ascii="Arial" w:hAnsi="Arial" w:cs="Arial"/>
          <w:color w:val="000000"/>
          <w:shd w:val="clear" w:color="auto" w:fill="FFFFFF"/>
        </w:rPr>
        <w:t>I</w:t>
      </w:r>
      <w:r w:rsidRPr="00F92DC6">
        <w:rPr>
          <w:rFonts w:ascii="Arial" w:hAnsi="Arial" w:cs="Arial"/>
          <w:color w:val="000000"/>
          <w:shd w:val="clear" w:color="auto" w:fill="FFFFFF"/>
        </w:rPr>
        <w:t xml:space="preserve"> Legislatura; con</w:t>
      </w:r>
      <w:r>
        <w:rPr>
          <w:rFonts w:ascii="Arial" w:hAnsi="Arial" w:cs="Arial"/>
          <w:color w:val="000000"/>
          <w:shd w:val="clear" w:color="auto" w:fill="FFFFFF"/>
        </w:rPr>
        <w:t xml:space="preserve"> fundamento</w:t>
      </w:r>
      <w:r w:rsidRPr="00F92DC6">
        <w:rPr>
          <w:rFonts w:ascii="Arial" w:hAnsi="Arial" w:cs="Arial"/>
          <w:color w:val="000000"/>
          <w:shd w:val="clear" w:color="auto" w:fill="FFFFFF"/>
        </w:rPr>
        <w:t xml:space="preserve">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w:t>
      </w:r>
      <w:r w:rsidRPr="00661033">
        <w:rPr>
          <w:rFonts w:ascii="Arial" w:hAnsi="Arial" w:cs="Arial"/>
          <w:color w:val="000000"/>
          <w:shd w:val="clear" w:color="auto" w:fill="FFFFFF"/>
        </w:rPr>
        <w:t>México</w:t>
      </w:r>
      <w:r>
        <w:rPr>
          <w:rFonts w:ascii="Arial" w:hAnsi="Arial" w:cs="Arial"/>
          <w:color w:val="000000"/>
          <w:shd w:val="clear" w:color="auto" w:fill="FFFFFF"/>
        </w:rPr>
        <w:t>,</w:t>
      </w:r>
      <w:r w:rsidRPr="00661033">
        <w:rPr>
          <w:rFonts w:ascii="Arial" w:hAnsi="Arial" w:cs="Arial"/>
          <w:color w:val="000000"/>
          <w:shd w:val="clear" w:color="auto" w:fill="FFFFFF"/>
        </w:rPr>
        <w:t xml:space="preserve"> así como</w:t>
      </w:r>
      <w:r>
        <w:rPr>
          <w:rFonts w:ascii="Arial" w:hAnsi="Arial" w:cs="Arial"/>
          <w:color w:val="000000"/>
          <w:shd w:val="clear" w:color="auto" w:fill="FFFFFF"/>
        </w:rPr>
        <w:t xml:space="preserve"> de</w:t>
      </w:r>
      <w:r w:rsidRPr="00F92DC6">
        <w:rPr>
          <w:rFonts w:ascii="Arial" w:hAnsi="Arial" w:cs="Arial"/>
          <w:color w:val="000000"/>
          <w:shd w:val="clear" w:color="auto" w:fill="FFFFFF"/>
        </w:rPr>
        <w:t xml:space="preserve"> los artículo 68 y 70 del Reglamento del Poder Legislativo</w:t>
      </w:r>
      <w:r>
        <w:rPr>
          <w:rFonts w:ascii="Arial" w:hAnsi="Arial" w:cs="Arial"/>
          <w:color w:val="000000"/>
          <w:shd w:val="clear" w:color="auto" w:fill="FFFFFF"/>
        </w:rPr>
        <w:t xml:space="preserve"> del Estado de México; sometemos</w:t>
      </w:r>
      <w:r w:rsidRPr="00F92DC6">
        <w:rPr>
          <w:rFonts w:ascii="Arial" w:hAnsi="Arial" w:cs="Arial"/>
          <w:color w:val="000000"/>
          <w:shd w:val="clear" w:color="auto" w:fill="FFFFFF"/>
        </w:rPr>
        <w:t xml:space="preserve"> a la consideración de esta soberanía la siguiente</w:t>
      </w:r>
      <w:r w:rsidRPr="002D03AB">
        <w:rPr>
          <w:rFonts w:ascii="Arial" w:hAnsi="Arial" w:cs="Arial"/>
          <w:color w:val="000000"/>
          <w:shd w:val="clear" w:color="auto" w:fill="FFFFFF"/>
        </w:rPr>
        <w:t xml:space="preserve"> </w:t>
      </w:r>
      <w:r w:rsidR="009274D6" w:rsidRPr="009274D6">
        <w:rPr>
          <w:rFonts w:ascii="Arial" w:hAnsi="Arial" w:cs="Arial"/>
          <w:b/>
          <w:bCs/>
          <w:color w:val="000000"/>
          <w:shd w:val="clear" w:color="auto" w:fill="FFFFFF"/>
        </w:rPr>
        <w:t xml:space="preserve">Iniciativa con </w:t>
      </w:r>
      <w:r w:rsidR="009274D6">
        <w:rPr>
          <w:rFonts w:ascii="Arial" w:hAnsi="Arial" w:cs="Arial"/>
          <w:b/>
          <w:bCs/>
          <w:color w:val="000000"/>
          <w:shd w:val="clear" w:color="auto" w:fill="FFFFFF"/>
        </w:rPr>
        <w:t>P</w:t>
      </w:r>
      <w:r w:rsidR="009274D6" w:rsidRPr="009274D6">
        <w:rPr>
          <w:rFonts w:ascii="Arial" w:hAnsi="Arial" w:cs="Arial"/>
          <w:b/>
          <w:bCs/>
          <w:color w:val="000000"/>
          <w:shd w:val="clear" w:color="auto" w:fill="FFFFFF"/>
        </w:rPr>
        <w:t xml:space="preserve">royecto de </w:t>
      </w:r>
      <w:r w:rsidR="009274D6">
        <w:rPr>
          <w:rFonts w:ascii="Arial" w:hAnsi="Arial" w:cs="Arial"/>
          <w:b/>
          <w:bCs/>
          <w:color w:val="000000"/>
          <w:shd w:val="clear" w:color="auto" w:fill="FFFFFF"/>
        </w:rPr>
        <w:t>D</w:t>
      </w:r>
      <w:r w:rsidR="009274D6" w:rsidRPr="009274D6">
        <w:rPr>
          <w:rFonts w:ascii="Arial" w:hAnsi="Arial" w:cs="Arial"/>
          <w:b/>
          <w:bCs/>
          <w:color w:val="000000"/>
          <w:shd w:val="clear" w:color="auto" w:fill="FFFFFF"/>
        </w:rPr>
        <w:t>ecreto por el que se reforman y a</w:t>
      </w:r>
      <w:r w:rsidR="009274D6" w:rsidRPr="00A054DA">
        <w:rPr>
          <w:rFonts w:ascii="Arial" w:hAnsi="Arial" w:cs="Arial"/>
          <w:b/>
          <w:bCs/>
          <w:color w:val="000000"/>
          <w:shd w:val="clear" w:color="auto" w:fill="FFFFFF"/>
        </w:rPr>
        <w:t xml:space="preserve">dicionan diversas disposiciones de la Ley </w:t>
      </w:r>
      <w:r w:rsidR="009274D6">
        <w:rPr>
          <w:rFonts w:ascii="Arial" w:hAnsi="Arial" w:cs="Arial"/>
          <w:b/>
          <w:bCs/>
          <w:color w:val="000000"/>
          <w:shd w:val="clear" w:color="auto" w:fill="FFFFFF"/>
        </w:rPr>
        <w:t>q</w:t>
      </w:r>
      <w:r w:rsidR="009274D6" w:rsidRPr="00A054DA">
        <w:rPr>
          <w:rFonts w:ascii="Arial" w:hAnsi="Arial" w:cs="Arial"/>
          <w:b/>
          <w:bCs/>
          <w:color w:val="000000"/>
          <w:shd w:val="clear" w:color="auto" w:fill="FFFFFF"/>
        </w:rPr>
        <w:t xml:space="preserve">ue Regula </w:t>
      </w:r>
      <w:r w:rsidR="009274D6">
        <w:rPr>
          <w:rFonts w:ascii="Arial" w:hAnsi="Arial" w:cs="Arial"/>
          <w:b/>
          <w:bCs/>
          <w:color w:val="000000"/>
          <w:shd w:val="clear" w:color="auto" w:fill="FFFFFF"/>
        </w:rPr>
        <w:t>e</w:t>
      </w:r>
      <w:r w:rsidR="009274D6" w:rsidRPr="00A054DA">
        <w:rPr>
          <w:rFonts w:ascii="Arial" w:hAnsi="Arial" w:cs="Arial"/>
          <w:b/>
          <w:bCs/>
          <w:color w:val="000000"/>
          <w:shd w:val="clear" w:color="auto" w:fill="FFFFFF"/>
        </w:rPr>
        <w:t xml:space="preserve">l </w:t>
      </w:r>
      <w:r w:rsidR="009274D6">
        <w:rPr>
          <w:rFonts w:ascii="Arial" w:hAnsi="Arial" w:cs="Arial"/>
          <w:b/>
          <w:bCs/>
          <w:color w:val="000000"/>
          <w:shd w:val="clear" w:color="auto" w:fill="FFFFFF"/>
        </w:rPr>
        <w:t>u</w:t>
      </w:r>
      <w:r w:rsidR="009274D6" w:rsidRPr="00A054DA">
        <w:rPr>
          <w:rFonts w:ascii="Arial" w:hAnsi="Arial" w:cs="Arial"/>
          <w:b/>
          <w:bCs/>
          <w:color w:val="000000"/>
          <w:shd w:val="clear" w:color="auto" w:fill="FFFFFF"/>
        </w:rPr>
        <w:t xml:space="preserve">so </w:t>
      </w:r>
      <w:r w:rsidR="009274D6">
        <w:rPr>
          <w:rFonts w:ascii="Arial" w:hAnsi="Arial" w:cs="Arial"/>
          <w:b/>
          <w:bCs/>
          <w:color w:val="000000"/>
          <w:shd w:val="clear" w:color="auto" w:fill="FFFFFF"/>
        </w:rPr>
        <w:t>d</w:t>
      </w:r>
      <w:r w:rsidR="009274D6" w:rsidRPr="00A054DA">
        <w:rPr>
          <w:rFonts w:ascii="Arial" w:hAnsi="Arial" w:cs="Arial"/>
          <w:b/>
          <w:bCs/>
          <w:color w:val="000000"/>
          <w:shd w:val="clear" w:color="auto" w:fill="FFFFFF"/>
        </w:rPr>
        <w:t xml:space="preserve">e Tecnologías </w:t>
      </w:r>
      <w:r w:rsidR="009274D6">
        <w:rPr>
          <w:rFonts w:ascii="Arial" w:hAnsi="Arial" w:cs="Arial"/>
          <w:b/>
          <w:bCs/>
          <w:color w:val="000000"/>
          <w:shd w:val="clear" w:color="auto" w:fill="FFFFFF"/>
        </w:rPr>
        <w:t>d</w:t>
      </w:r>
      <w:r w:rsidR="009274D6" w:rsidRPr="00A054DA">
        <w:rPr>
          <w:rFonts w:ascii="Arial" w:hAnsi="Arial" w:cs="Arial"/>
          <w:b/>
          <w:bCs/>
          <w:color w:val="000000"/>
          <w:shd w:val="clear" w:color="auto" w:fill="FFFFFF"/>
        </w:rPr>
        <w:t xml:space="preserve">e </w:t>
      </w:r>
      <w:r w:rsidR="009274D6">
        <w:rPr>
          <w:rFonts w:ascii="Arial" w:hAnsi="Arial" w:cs="Arial"/>
          <w:b/>
          <w:bCs/>
          <w:color w:val="000000"/>
          <w:shd w:val="clear" w:color="auto" w:fill="FFFFFF"/>
        </w:rPr>
        <w:t>l</w:t>
      </w:r>
      <w:r w:rsidR="009274D6" w:rsidRPr="00A054DA">
        <w:rPr>
          <w:rFonts w:ascii="Arial" w:hAnsi="Arial" w:cs="Arial"/>
          <w:b/>
          <w:bCs/>
          <w:color w:val="000000"/>
          <w:shd w:val="clear" w:color="auto" w:fill="FFFFFF"/>
        </w:rPr>
        <w:t xml:space="preserve">a Información </w:t>
      </w:r>
      <w:r w:rsidR="009274D6">
        <w:rPr>
          <w:rFonts w:ascii="Arial" w:hAnsi="Arial" w:cs="Arial"/>
          <w:b/>
          <w:bCs/>
          <w:color w:val="000000"/>
          <w:shd w:val="clear" w:color="auto" w:fill="FFFFFF"/>
        </w:rPr>
        <w:t>y</w:t>
      </w:r>
      <w:r w:rsidR="009274D6" w:rsidRPr="00A054DA">
        <w:rPr>
          <w:rFonts w:ascii="Arial" w:hAnsi="Arial" w:cs="Arial"/>
          <w:b/>
          <w:bCs/>
          <w:color w:val="000000"/>
          <w:shd w:val="clear" w:color="auto" w:fill="FFFFFF"/>
        </w:rPr>
        <w:t xml:space="preserve"> Comunicación para la Seguridad Pública </w:t>
      </w:r>
      <w:r w:rsidR="009274D6">
        <w:rPr>
          <w:rFonts w:ascii="Arial" w:hAnsi="Arial" w:cs="Arial"/>
          <w:b/>
          <w:bCs/>
          <w:color w:val="000000"/>
          <w:shd w:val="clear" w:color="auto" w:fill="FFFFFF"/>
        </w:rPr>
        <w:t>d</w:t>
      </w:r>
      <w:r w:rsidR="009274D6" w:rsidRPr="00A054DA">
        <w:rPr>
          <w:rFonts w:ascii="Arial" w:hAnsi="Arial" w:cs="Arial"/>
          <w:b/>
          <w:bCs/>
          <w:color w:val="000000"/>
          <w:shd w:val="clear" w:color="auto" w:fill="FFFFFF"/>
        </w:rPr>
        <w:t xml:space="preserve">el Estado </w:t>
      </w:r>
      <w:r w:rsidR="009274D6">
        <w:rPr>
          <w:rFonts w:ascii="Arial" w:hAnsi="Arial" w:cs="Arial"/>
          <w:b/>
          <w:bCs/>
          <w:color w:val="000000"/>
          <w:shd w:val="clear" w:color="auto" w:fill="FFFFFF"/>
        </w:rPr>
        <w:t>d</w:t>
      </w:r>
      <w:r w:rsidR="009274D6" w:rsidRPr="00A054DA">
        <w:rPr>
          <w:rFonts w:ascii="Arial" w:hAnsi="Arial" w:cs="Arial"/>
          <w:b/>
          <w:bCs/>
          <w:color w:val="000000"/>
          <w:shd w:val="clear" w:color="auto" w:fill="FFFFFF"/>
        </w:rPr>
        <w:t xml:space="preserve">e México y de la Ley de Seguridad </w:t>
      </w:r>
      <w:r w:rsidR="009274D6">
        <w:rPr>
          <w:rFonts w:ascii="Arial" w:hAnsi="Arial" w:cs="Arial"/>
          <w:b/>
          <w:bCs/>
          <w:color w:val="000000"/>
          <w:shd w:val="clear" w:color="auto" w:fill="FFFFFF"/>
        </w:rPr>
        <w:t>d</w:t>
      </w:r>
      <w:r w:rsidR="009274D6" w:rsidRPr="00A054DA">
        <w:rPr>
          <w:rFonts w:ascii="Arial" w:hAnsi="Arial" w:cs="Arial"/>
          <w:b/>
          <w:bCs/>
          <w:color w:val="000000"/>
          <w:shd w:val="clear" w:color="auto" w:fill="FFFFFF"/>
        </w:rPr>
        <w:t xml:space="preserve">el Estado </w:t>
      </w:r>
      <w:r w:rsidR="009274D6">
        <w:rPr>
          <w:rFonts w:ascii="Arial" w:hAnsi="Arial" w:cs="Arial"/>
          <w:b/>
          <w:bCs/>
          <w:color w:val="000000"/>
          <w:shd w:val="clear" w:color="auto" w:fill="FFFFFF"/>
        </w:rPr>
        <w:t>d</w:t>
      </w:r>
      <w:r w:rsidR="009274D6" w:rsidRPr="00A054DA">
        <w:rPr>
          <w:rFonts w:ascii="Arial" w:hAnsi="Arial" w:cs="Arial"/>
          <w:b/>
          <w:bCs/>
          <w:color w:val="000000"/>
          <w:shd w:val="clear" w:color="auto" w:fill="FFFFFF"/>
        </w:rPr>
        <w:t xml:space="preserve">e México, </w:t>
      </w:r>
      <w:r w:rsidR="009274D6">
        <w:rPr>
          <w:rFonts w:ascii="Arial" w:hAnsi="Arial" w:cs="Arial"/>
          <w:b/>
          <w:bCs/>
          <w:color w:val="000000"/>
          <w:shd w:val="clear" w:color="auto" w:fill="FFFFFF"/>
        </w:rPr>
        <w:t>e</w:t>
      </w:r>
      <w:r w:rsidR="009274D6" w:rsidRPr="00A054DA">
        <w:rPr>
          <w:rFonts w:ascii="Arial" w:hAnsi="Arial" w:cs="Arial"/>
          <w:b/>
          <w:bCs/>
          <w:color w:val="000000"/>
          <w:shd w:val="clear" w:color="auto" w:fill="FFFFFF"/>
        </w:rPr>
        <w:t xml:space="preserve">n </w:t>
      </w:r>
      <w:r w:rsidR="00A904CC">
        <w:rPr>
          <w:rFonts w:ascii="Arial" w:hAnsi="Arial" w:cs="Arial"/>
          <w:b/>
          <w:bCs/>
          <w:color w:val="000000"/>
          <w:shd w:val="clear" w:color="auto" w:fill="FFFFFF"/>
        </w:rPr>
        <w:t>m</w:t>
      </w:r>
      <w:r w:rsidR="009274D6" w:rsidRPr="00A054DA">
        <w:rPr>
          <w:rFonts w:ascii="Arial" w:hAnsi="Arial" w:cs="Arial"/>
          <w:b/>
          <w:bCs/>
          <w:color w:val="000000"/>
          <w:shd w:val="clear" w:color="auto" w:fill="FFFFFF"/>
        </w:rPr>
        <w:t xml:space="preserve">ateria </w:t>
      </w:r>
      <w:r w:rsidR="009274D6">
        <w:rPr>
          <w:rFonts w:ascii="Arial" w:hAnsi="Arial" w:cs="Arial"/>
          <w:b/>
          <w:bCs/>
          <w:color w:val="000000"/>
          <w:shd w:val="clear" w:color="auto" w:fill="FFFFFF"/>
        </w:rPr>
        <w:t>d</w:t>
      </w:r>
      <w:r w:rsidR="009274D6" w:rsidRPr="00A054DA">
        <w:rPr>
          <w:rFonts w:ascii="Arial" w:hAnsi="Arial" w:cs="Arial"/>
          <w:b/>
          <w:bCs/>
          <w:color w:val="000000"/>
          <w:shd w:val="clear" w:color="auto" w:fill="FFFFFF"/>
        </w:rPr>
        <w:t xml:space="preserve">e Cámaras Corporales </w:t>
      </w:r>
      <w:r w:rsidR="009274D6">
        <w:rPr>
          <w:rFonts w:ascii="Arial" w:hAnsi="Arial" w:cs="Arial"/>
          <w:b/>
          <w:bCs/>
          <w:color w:val="000000"/>
          <w:shd w:val="clear" w:color="auto" w:fill="FFFFFF"/>
        </w:rPr>
        <w:t>p</w:t>
      </w:r>
      <w:r w:rsidR="009274D6" w:rsidRPr="00A054DA">
        <w:rPr>
          <w:rFonts w:ascii="Arial" w:hAnsi="Arial" w:cs="Arial"/>
          <w:b/>
          <w:bCs/>
          <w:color w:val="000000"/>
          <w:shd w:val="clear" w:color="auto" w:fill="FFFFFF"/>
        </w:rPr>
        <w:t xml:space="preserve">ara </w:t>
      </w:r>
      <w:r w:rsidR="009274D6">
        <w:rPr>
          <w:rFonts w:ascii="Arial" w:hAnsi="Arial" w:cs="Arial"/>
          <w:b/>
          <w:bCs/>
          <w:color w:val="000000"/>
          <w:shd w:val="clear" w:color="auto" w:fill="FFFFFF"/>
        </w:rPr>
        <w:t>l</w:t>
      </w:r>
      <w:r w:rsidR="009274D6" w:rsidRPr="00A054DA">
        <w:rPr>
          <w:rFonts w:ascii="Arial" w:hAnsi="Arial" w:cs="Arial"/>
          <w:b/>
          <w:bCs/>
          <w:color w:val="000000"/>
          <w:shd w:val="clear" w:color="auto" w:fill="FFFFFF"/>
        </w:rPr>
        <w:t>a Actuación Policial</w:t>
      </w:r>
      <w:r w:rsidR="009274D6" w:rsidRPr="002D03AB">
        <w:rPr>
          <w:rFonts w:ascii="Arial" w:hAnsi="Arial" w:cs="Arial"/>
          <w:color w:val="000000"/>
          <w:shd w:val="clear" w:color="auto" w:fill="FFFFFF"/>
        </w:rPr>
        <w:t>,</w:t>
      </w:r>
      <w:r w:rsidRPr="002D03AB">
        <w:rPr>
          <w:rFonts w:ascii="Arial" w:hAnsi="Arial" w:cs="Arial"/>
          <w:color w:val="000000"/>
          <w:shd w:val="clear" w:color="auto" w:fill="FFFFFF"/>
        </w:rPr>
        <w:t xml:space="preserve"> </w:t>
      </w:r>
      <w:r w:rsidRPr="00481354">
        <w:rPr>
          <w:rFonts w:ascii="Arial" w:hAnsi="Arial" w:cs="Arial"/>
          <w:color w:val="000000"/>
          <w:shd w:val="clear" w:color="auto" w:fill="FFFFFF"/>
        </w:rPr>
        <w:t>con sustento en la siguiente:</w:t>
      </w:r>
    </w:p>
    <w:p w14:paraId="2295CF92" w14:textId="77777777" w:rsidR="00944BC2" w:rsidRDefault="00944BC2" w:rsidP="00944BC2">
      <w:pPr>
        <w:pStyle w:val="Sinespaciado"/>
        <w:jc w:val="center"/>
        <w:rPr>
          <w:rFonts w:ascii="Arial" w:hAnsi="Arial" w:cs="Arial"/>
          <w:b/>
          <w:bCs/>
          <w:sz w:val="24"/>
          <w:szCs w:val="24"/>
        </w:rPr>
      </w:pPr>
      <w:r w:rsidRPr="00A84134">
        <w:rPr>
          <w:rFonts w:ascii="Arial" w:hAnsi="Arial" w:cs="Arial"/>
          <w:b/>
          <w:bCs/>
          <w:sz w:val="24"/>
          <w:szCs w:val="24"/>
        </w:rPr>
        <w:t>Exposición De Motivos</w:t>
      </w:r>
    </w:p>
    <w:p w14:paraId="6848E662" w14:textId="77777777" w:rsidR="00944BC2" w:rsidRDefault="00944BC2" w:rsidP="00944BC2">
      <w:pPr>
        <w:spacing w:after="0" w:line="360" w:lineRule="auto"/>
        <w:jc w:val="both"/>
        <w:rPr>
          <w:rFonts w:ascii="Arial" w:eastAsia="Times New Roman" w:hAnsi="Arial" w:cs="Arial"/>
          <w:bCs/>
          <w:sz w:val="24"/>
          <w:szCs w:val="24"/>
          <w:lang w:eastAsia="es-MX"/>
        </w:rPr>
      </w:pPr>
      <w:r>
        <w:rPr>
          <w:rFonts w:ascii="Arial" w:eastAsia="Times New Roman" w:hAnsi="Arial" w:cs="Arial"/>
          <w:color w:val="000000"/>
          <w:lang w:eastAsia="es-MX"/>
        </w:rPr>
        <w:t xml:space="preserve">  </w:t>
      </w:r>
    </w:p>
    <w:p w14:paraId="18B92C22" w14:textId="35651739" w:rsidR="00A054DA" w:rsidRDefault="00944BC2" w:rsidP="00944BC2">
      <w:pPr>
        <w:spacing w:after="0" w:line="360" w:lineRule="auto"/>
        <w:jc w:val="both"/>
        <w:rPr>
          <w:rFonts w:ascii="Arial" w:eastAsia="Times New Roman" w:hAnsi="Arial" w:cs="Arial"/>
          <w:bCs/>
          <w:sz w:val="24"/>
          <w:szCs w:val="24"/>
          <w:lang w:eastAsia="es-MX"/>
        </w:rPr>
      </w:pPr>
      <w:r w:rsidRPr="00BE55E9">
        <w:rPr>
          <w:rFonts w:ascii="Arial" w:eastAsia="Times New Roman" w:hAnsi="Arial" w:cs="Arial"/>
          <w:bCs/>
          <w:sz w:val="24"/>
          <w:szCs w:val="24"/>
          <w:lang w:eastAsia="es-MX"/>
        </w:rPr>
        <w:t>La</w:t>
      </w:r>
      <w:r w:rsidR="00A054DA" w:rsidRPr="00A054DA">
        <w:rPr>
          <w:rFonts w:ascii="Arial" w:eastAsia="Times New Roman" w:hAnsi="Arial" w:cs="Arial"/>
          <w:bCs/>
          <w:sz w:val="24"/>
          <w:szCs w:val="24"/>
          <w:lang w:eastAsia="es-MX"/>
        </w:rPr>
        <w:t xml:space="preserve"> seguridad pública </w:t>
      </w:r>
      <w:r w:rsidR="00A054DA">
        <w:rPr>
          <w:rFonts w:ascii="Arial" w:eastAsia="Times New Roman" w:hAnsi="Arial" w:cs="Arial"/>
          <w:bCs/>
          <w:sz w:val="24"/>
          <w:szCs w:val="24"/>
          <w:lang w:eastAsia="es-MX"/>
        </w:rPr>
        <w:t>de acuerdo con el artículo 21 de la Constitución Política de los Estados Unidos Mexicanos</w:t>
      </w:r>
      <w:r w:rsidR="009274D6">
        <w:rPr>
          <w:rFonts w:ascii="Arial" w:eastAsia="Times New Roman" w:hAnsi="Arial" w:cs="Arial"/>
          <w:bCs/>
          <w:sz w:val="24"/>
          <w:szCs w:val="24"/>
          <w:lang w:eastAsia="es-MX"/>
        </w:rPr>
        <w:t>,</w:t>
      </w:r>
      <w:r w:rsidR="00A054DA">
        <w:rPr>
          <w:rFonts w:ascii="Arial" w:eastAsia="Times New Roman" w:hAnsi="Arial" w:cs="Arial"/>
          <w:bCs/>
          <w:sz w:val="24"/>
          <w:szCs w:val="24"/>
          <w:lang w:eastAsia="es-MX"/>
        </w:rPr>
        <w:t xml:space="preserve"> </w:t>
      </w:r>
      <w:r w:rsidR="00A054DA" w:rsidRPr="00A054DA">
        <w:rPr>
          <w:rFonts w:ascii="Arial" w:eastAsia="Times New Roman" w:hAnsi="Arial" w:cs="Arial"/>
          <w:bCs/>
          <w:sz w:val="24"/>
          <w:szCs w:val="24"/>
          <w:lang w:eastAsia="es-MX"/>
        </w:rPr>
        <w:t xml:space="preserve">constituye una función esencial </w:t>
      </w:r>
      <w:r w:rsidR="00C53FDB">
        <w:rPr>
          <w:rFonts w:ascii="Arial" w:eastAsia="Times New Roman" w:hAnsi="Arial" w:cs="Arial"/>
          <w:bCs/>
          <w:sz w:val="24"/>
          <w:szCs w:val="24"/>
          <w:lang w:eastAsia="es-MX"/>
        </w:rPr>
        <w:t xml:space="preserve">del </w:t>
      </w:r>
      <w:r w:rsidR="00A054DA" w:rsidRPr="00A054DA">
        <w:rPr>
          <w:rFonts w:ascii="Arial" w:eastAsia="Times New Roman" w:hAnsi="Arial" w:cs="Arial"/>
          <w:bCs/>
          <w:sz w:val="24"/>
          <w:szCs w:val="24"/>
          <w:lang w:eastAsia="es-MX"/>
        </w:rPr>
        <w:t>Estado</w:t>
      </w:r>
      <w:r w:rsidR="00A054DA">
        <w:rPr>
          <w:rFonts w:ascii="Arial" w:eastAsia="Times New Roman" w:hAnsi="Arial" w:cs="Arial"/>
          <w:bCs/>
          <w:sz w:val="24"/>
          <w:szCs w:val="24"/>
          <w:lang w:eastAsia="es-MX"/>
        </w:rPr>
        <w:t>,</w:t>
      </w:r>
      <w:r w:rsidR="00A054DA" w:rsidRPr="00A054DA">
        <w:rPr>
          <w:rFonts w:ascii="Arial" w:eastAsia="Times New Roman" w:hAnsi="Arial" w:cs="Arial"/>
          <w:bCs/>
          <w:sz w:val="24"/>
          <w:szCs w:val="24"/>
          <w:lang w:eastAsia="es-MX"/>
        </w:rPr>
        <w:t xml:space="preserve"> a cargo de la Federación, las entidades federativas y los Municipios, cuyos fines son salvaguardar la vida, las libertades, la integridad y el patrimonio de las personas</w:t>
      </w:r>
      <w:r w:rsidR="0020515C">
        <w:rPr>
          <w:rFonts w:ascii="Arial" w:eastAsia="Times New Roman" w:hAnsi="Arial" w:cs="Arial"/>
          <w:bCs/>
          <w:sz w:val="24"/>
          <w:szCs w:val="24"/>
          <w:lang w:eastAsia="es-MX"/>
        </w:rPr>
        <w:t xml:space="preserve">, así como contribuir a la generación y preservación del orden público y la paz social.  </w:t>
      </w:r>
    </w:p>
    <w:p w14:paraId="37B0D78B" w14:textId="77777777" w:rsidR="00A054DA" w:rsidRDefault="00A054DA" w:rsidP="00944BC2">
      <w:pPr>
        <w:spacing w:after="0" w:line="360" w:lineRule="auto"/>
        <w:jc w:val="both"/>
        <w:rPr>
          <w:rFonts w:ascii="Arial" w:eastAsia="Times New Roman" w:hAnsi="Arial" w:cs="Arial"/>
          <w:bCs/>
          <w:sz w:val="24"/>
          <w:szCs w:val="24"/>
          <w:lang w:eastAsia="es-MX"/>
        </w:rPr>
      </w:pPr>
    </w:p>
    <w:p w14:paraId="23F1F925" w14:textId="5B41ABCC" w:rsidR="00A054DA" w:rsidRPr="00862235" w:rsidRDefault="00C53FDB" w:rsidP="00944BC2">
      <w:pPr>
        <w:spacing w:after="0" w:line="360" w:lineRule="auto"/>
        <w:jc w:val="both"/>
        <w:rPr>
          <w:rFonts w:ascii="Arial" w:eastAsia="Times New Roman" w:hAnsi="Arial" w:cs="Arial"/>
          <w:bCs/>
          <w:sz w:val="24"/>
          <w:szCs w:val="24"/>
          <w:lang w:eastAsia="es-MX"/>
        </w:rPr>
      </w:pPr>
      <w:r w:rsidRPr="00862235">
        <w:rPr>
          <w:rFonts w:ascii="Arial" w:eastAsia="Times New Roman" w:hAnsi="Arial" w:cs="Arial"/>
          <w:bCs/>
          <w:sz w:val="24"/>
          <w:szCs w:val="24"/>
          <w:lang w:eastAsia="es-MX"/>
        </w:rPr>
        <w:t xml:space="preserve">El </w:t>
      </w:r>
      <w:bookmarkStart w:id="2" w:name="_Hlk239320483"/>
      <w:r w:rsidRPr="00862235">
        <w:rPr>
          <w:rFonts w:ascii="Arial" w:eastAsia="Times New Roman" w:hAnsi="Arial" w:cs="Arial"/>
          <w:bCs/>
          <w:sz w:val="24"/>
          <w:szCs w:val="24"/>
          <w:lang w:eastAsia="es-MX"/>
        </w:rPr>
        <w:t>Programa de las Naciones Unidas para el Desarrollo</w:t>
      </w:r>
      <w:bookmarkEnd w:id="2"/>
      <w:r w:rsidRPr="00862235">
        <w:rPr>
          <w:rFonts w:ascii="Arial" w:eastAsia="Times New Roman" w:hAnsi="Arial" w:cs="Arial"/>
          <w:bCs/>
          <w:sz w:val="24"/>
          <w:szCs w:val="24"/>
          <w:lang w:eastAsia="es-MX"/>
        </w:rPr>
        <w:t xml:space="preserve">, define a la seguridad </w:t>
      </w:r>
      <w:r w:rsidR="00B23BB9">
        <w:rPr>
          <w:rFonts w:ascii="Arial" w:eastAsia="Times New Roman" w:hAnsi="Arial" w:cs="Arial"/>
          <w:bCs/>
          <w:sz w:val="24"/>
          <w:szCs w:val="24"/>
          <w:lang w:eastAsia="es-MX"/>
        </w:rPr>
        <w:t>c</w:t>
      </w:r>
      <w:r w:rsidRPr="00862235">
        <w:rPr>
          <w:rFonts w:ascii="Arial" w:eastAsia="Times New Roman" w:hAnsi="Arial" w:cs="Arial"/>
          <w:bCs/>
          <w:sz w:val="24"/>
          <w:szCs w:val="24"/>
          <w:lang w:eastAsia="es-MX"/>
        </w:rPr>
        <w:t>iudadana, como el proceso de establecer, fortalecer y proteger el orden civil democrático, eliminando las amenazas de violencia en la población y permitiendo una coexistencia segura y pacífica.</w:t>
      </w:r>
      <w:r w:rsidRPr="00862235">
        <w:rPr>
          <w:rStyle w:val="Refdenotaalpie"/>
          <w:rFonts w:ascii="Arial" w:eastAsia="Times New Roman" w:hAnsi="Arial" w:cs="Arial"/>
          <w:bCs/>
          <w:sz w:val="24"/>
          <w:szCs w:val="24"/>
          <w:lang w:eastAsia="es-MX"/>
        </w:rPr>
        <w:footnoteReference w:id="1"/>
      </w:r>
    </w:p>
    <w:p w14:paraId="50341239" w14:textId="77777777" w:rsidR="00A054DA" w:rsidRDefault="00A054DA" w:rsidP="00944BC2">
      <w:pPr>
        <w:spacing w:after="0" w:line="360" w:lineRule="auto"/>
        <w:jc w:val="both"/>
        <w:rPr>
          <w:rFonts w:ascii="Arial" w:eastAsia="Times New Roman" w:hAnsi="Arial" w:cs="Arial"/>
          <w:bCs/>
          <w:sz w:val="24"/>
          <w:szCs w:val="24"/>
          <w:lang w:eastAsia="es-MX"/>
        </w:rPr>
      </w:pPr>
    </w:p>
    <w:p w14:paraId="7A9A181C" w14:textId="455F0856" w:rsidR="00A054DA" w:rsidRDefault="00862235" w:rsidP="00944BC2">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Para las y los mexicanos</w:t>
      </w:r>
      <w:r w:rsidRPr="00862235">
        <w:rPr>
          <w:rFonts w:ascii="Arial" w:eastAsia="Times New Roman" w:hAnsi="Arial" w:cs="Arial"/>
          <w:bCs/>
          <w:sz w:val="24"/>
          <w:szCs w:val="24"/>
          <w:lang w:eastAsia="es-MX"/>
        </w:rPr>
        <w:t>,</w:t>
      </w:r>
      <w:r w:rsidR="003D3CB7" w:rsidRPr="003D3CB7">
        <w:t xml:space="preserve"> </w:t>
      </w:r>
      <w:r w:rsidR="003D3CB7" w:rsidRPr="003D3CB7">
        <w:rPr>
          <w:rFonts w:ascii="Arial" w:eastAsia="Times New Roman" w:hAnsi="Arial" w:cs="Arial"/>
          <w:bCs/>
          <w:sz w:val="24"/>
          <w:szCs w:val="24"/>
          <w:lang w:eastAsia="es-MX"/>
        </w:rPr>
        <w:t>más allá de su definición jurídica</w:t>
      </w:r>
      <w:r w:rsidR="003D3CB7">
        <w:rPr>
          <w:rFonts w:ascii="Arial" w:eastAsia="Times New Roman" w:hAnsi="Arial" w:cs="Arial"/>
          <w:bCs/>
          <w:sz w:val="24"/>
          <w:szCs w:val="24"/>
          <w:lang w:eastAsia="es-MX"/>
        </w:rPr>
        <w:t>,</w:t>
      </w:r>
      <w:r w:rsidRPr="00862235">
        <w:rPr>
          <w:rFonts w:ascii="Arial" w:eastAsia="Times New Roman" w:hAnsi="Arial" w:cs="Arial"/>
          <w:bCs/>
          <w:sz w:val="24"/>
          <w:szCs w:val="24"/>
          <w:lang w:eastAsia="es-MX"/>
        </w:rPr>
        <w:t xml:space="preserve"> la seguridad representa la posibilidad de salir de casa y regresar con bien; caminar por una calle sin miedo; utilizar el transporte público con tranquilidad; abrir un negocio cada mañana; llevar a sus hijas e hijos a la escuela y saber que, cuando exista una emergencia, habrá una autoridad preparada para proteger su vida, su integridad y su patrimonio.</w:t>
      </w:r>
    </w:p>
    <w:p w14:paraId="1248E391" w14:textId="77777777" w:rsidR="00BD729C" w:rsidRDefault="00BD729C" w:rsidP="00944BC2">
      <w:pPr>
        <w:spacing w:after="0" w:line="360" w:lineRule="auto"/>
        <w:jc w:val="both"/>
        <w:rPr>
          <w:rFonts w:ascii="Arial" w:eastAsia="Times New Roman" w:hAnsi="Arial" w:cs="Arial"/>
          <w:bCs/>
          <w:sz w:val="24"/>
          <w:szCs w:val="24"/>
          <w:lang w:eastAsia="es-MX"/>
        </w:rPr>
      </w:pPr>
    </w:p>
    <w:p w14:paraId="199787E8" w14:textId="7317BB38" w:rsidR="00BD729C" w:rsidRDefault="00BD729C" w:rsidP="00944BC2">
      <w:pPr>
        <w:spacing w:after="0" w:line="360" w:lineRule="auto"/>
        <w:jc w:val="both"/>
        <w:rPr>
          <w:rFonts w:ascii="Arial" w:eastAsia="Times New Roman" w:hAnsi="Arial" w:cs="Arial"/>
          <w:bCs/>
          <w:sz w:val="24"/>
          <w:szCs w:val="24"/>
          <w:lang w:eastAsia="es-MX"/>
        </w:rPr>
      </w:pPr>
      <w:r w:rsidRPr="00BD729C">
        <w:rPr>
          <w:rFonts w:ascii="Arial" w:eastAsia="Times New Roman" w:hAnsi="Arial" w:cs="Arial"/>
          <w:bCs/>
          <w:sz w:val="24"/>
          <w:szCs w:val="24"/>
          <w:lang w:eastAsia="es-MX"/>
        </w:rPr>
        <w:t xml:space="preserve">Sin embargo, entre </w:t>
      </w:r>
      <w:r>
        <w:rPr>
          <w:rFonts w:ascii="Arial" w:eastAsia="Times New Roman" w:hAnsi="Arial" w:cs="Arial"/>
          <w:bCs/>
          <w:sz w:val="24"/>
          <w:szCs w:val="24"/>
          <w:lang w:eastAsia="es-MX"/>
        </w:rPr>
        <w:t>el</w:t>
      </w:r>
      <w:r w:rsidRPr="00BD729C">
        <w:rPr>
          <w:rFonts w:ascii="Arial" w:eastAsia="Times New Roman" w:hAnsi="Arial" w:cs="Arial"/>
          <w:bCs/>
          <w:sz w:val="24"/>
          <w:szCs w:val="24"/>
          <w:lang w:eastAsia="es-MX"/>
        </w:rPr>
        <w:t xml:space="preserve"> mandato constitucional y la realidad que viven millones de mexicanas y mexicanos persiste una brecha que no podemos ignorar</w:t>
      </w:r>
      <w:r w:rsidR="00B23BB9">
        <w:rPr>
          <w:rFonts w:ascii="Arial" w:eastAsia="Times New Roman" w:hAnsi="Arial" w:cs="Arial"/>
          <w:bCs/>
          <w:sz w:val="24"/>
          <w:szCs w:val="24"/>
          <w:lang w:eastAsia="es-MX"/>
        </w:rPr>
        <w:t xml:space="preserve">, aunque </w:t>
      </w:r>
      <w:r w:rsidRPr="00BD729C">
        <w:rPr>
          <w:rFonts w:ascii="Arial" w:eastAsia="Times New Roman" w:hAnsi="Arial" w:cs="Arial"/>
          <w:bCs/>
          <w:sz w:val="24"/>
          <w:szCs w:val="24"/>
          <w:lang w:eastAsia="es-MX"/>
        </w:rPr>
        <w:t xml:space="preserve">nuestro marco jurídico reconoce la seguridad como una función esencial del Estado y coloca en el centro la protección de la vida, las libertades, la integridad y el patrimonio, para </w:t>
      </w:r>
      <w:r>
        <w:rPr>
          <w:rFonts w:ascii="Arial" w:eastAsia="Times New Roman" w:hAnsi="Arial" w:cs="Arial"/>
          <w:bCs/>
          <w:sz w:val="24"/>
          <w:szCs w:val="24"/>
          <w:lang w:eastAsia="es-MX"/>
        </w:rPr>
        <w:t xml:space="preserve">más de la mitad de la población del país </w:t>
      </w:r>
      <w:r w:rsidRPr="00BD729C">
        <w:rPr>
          <w:rFonts w:ascii="Arial" w:eastAsia="Times New Roman" w:hAnsi="Arial" w:cs="Arial"/>
          <w:bCs/>
          <w:sz w:val="24"/>
          <w:szCs w:val="24"/>
          <w:lang w:eastAsia="es-MX"/>
        </w:rPr>
        <w:t>esa protección todavía no se percibe plenamente en las calles, en el transporte público, en sus comunidades ni en los espacios donde desarrolla su vida cotidiana.</w:t>
      </w:r>
    </w:p>
    <w:p w14:paraId="79BB8D9C" w14:textId="77777777" w:rsidR="0069726E" w:rsidRDefault="0069726E" w:rsidP="00944BC2">
      <w:pPr>
        <w:spacing w:after="0" w:line="360" w:lineRule="auto"/>
        <w:jc w:val="both"/>
        <w:rPr>
          <w:rFonts w:ascii="Arial" w:eastAsia="Times New Roman" w:hAnsi="Arial" w:cs="Arial"/>
          <w:bCs/>
          <w:sz w:val="24"/>
          <w:szCs w:val="24"/>
          <w:lang w:eastAsia="es-MX"/>
        </w:rPr>
      </w:pPr>
    </w:p>
    <w:p w14:paraId="7A2BDC0F" w14:textId="34831EC3" w:rsidR="00607A66" w:rsidRDefault="0069726E" w:rsidP="00944BC2">
      <w:pPr>
        <w:spacing w:after="0" w:line="360" w:lineRule="auto"/>
        <w:jc w:val="both"/>
        <w:rPr>
          <w:rFonts w:ascii="Arial" w:eastAsia="Times New Roman" w:hAnsi="Arial" w:cs="Arial"/>
          <w:bCs/>
          <w:sz w:val="24"/>
          <w:szCs w:val="24"/>
          <w:lang w:eastAsia="es-MX"/>
        </w:rPr>
      </w:pPr>
      <w:r w:rsidRPr="0069726E">
        <w:rPr>
          <w:rFonts w:ascii="Arial" w:eastAsia="Times New Roman" w:hAnsi="Arial" w:cs="Arial"/>
          <w:bCs/>
          <w:sz w:val="24"/>
          <w:szCs w:val="24"/>
          <w:lang w:eastAsia="es-MX"/>
        </w:rPr>
        <w:t>Los datos oficiales permiten dimensionar esta realidad</w:t>
      </w:r>
      <w:r>
        <w:rPr>
          <w:rFonts w:ascii="Arial" w:eastAsia="Times New Roman" w:hAnsi="Arial" w:cs="Arial"/>
          <w:bCs/>
          <w:sz w:val="24"/>
          <w:szCs w:val="24"/>
          <w:lang w:eastAsia="es-MX"/>
        </w:rPr>
        <w:t xml:space="preserve">, </w:t>
      </w:r>
      <w:r w:rsidR="00607A66">
        <w:rPr>
          <w:rFonts w:ascii="Arial" w:eastAsia="Times New Roman" w:hAnsi="Arial" w:cs="Arial"/>
          <w:bCs/>
          <w:sz w:val="24"/>
          <w:szCs w:val="24"/>
          <w:lang w:eastAsia="es-MX"/>
        </w:rPr>
        <w:t xml:space="preserve">información </w:t>
      </w:r>
      <w:r w:rsidR="00607A66" w:rsidRPr="00607A66">
        <w:rPr>
          <w:rFonts w:ascii="Arial" w:eastAsia="Times New Roman" w:hAnsi="Arial" w:cs="Arial"/>
          <w:bCs/>
          <w:sz w:val="24"/>
          <w:szCs w:val="24"/>
          <w:lang w:eastAsia="es-MX"/>
        </w:rPr>
        <w:t xml:space="preserve">oficial del Secretariado Ejecutivo del Sistema Nacional de Seguridad Pública, </w:t>
      </w:r>
      <w:r w:rsidR="00607A66">
        <w:rPr>
          <w:rFonts w:ascii="Arial" w:eastAsia="Times New Roman" w:hAnsi="Arial" w:cs="Arial"/>
          <w:bCs/>
          <w:sz w:val="24"/>
          <w:szCs w:val="24"/>
          <w:lang w:eastAsia="es-MX"/>
        </w:rPr>
        <w:t xml:space="preserve">señala que </w:t>
      </w:r>
      <w:r w:rsidR="00607A66" w:rsidRPr="00607A66">
        <w:rPr>
          <w:rFonts w:ascii="Arial" w:eastAsia="Times New Roman" w:hAnsi="Arial" w:cs="Arial"/>
          <w:bCs/>
          <w:sz w:val="24"/>
          <w:szCs w:val="24"/>
          <w:lang w:eastAsia="es-MX"/>
        </w:rPr>
        <w:t xml:space="preserve">durante 2025 se registraron </w:t>
      </w:r>
      <w:r w:rsidR="00607A66">
        <w:rPr>
          <w:rFonts w:ascii="Arial" w:eastAsia="Times New Roman" w:hAnsi="Arial" w:cs="Arial"/>
          <w:bCs/>
          <w:sz w:val="24"/>
          <w:szCs w:val="24"/>
          <w:lang w:eastAsia="es-MX"/>
        </w:rPr>
        <w:t xml:space="preserve">poco </w:t>
      </w:r>
      <w:r w:rsidR="00607A66" w:rsidRPr="00607A66">
        <w:rPr>
          <w:rFonts w:ascii="Arial" w:eastAsia="Times New Roman" w:hAnsi="Arial" w:cs="Arial"/>
          <w:bCs/>
          <w:sz w:val="24"/>
          <w:szCs w:val="24"/>
          <w:lang w:eastAsia="es-MX"/>
        </w:rPr>
        <w:t xml:space="preserve">más de dos millones de presuntos delitos del fuero común en nuestro país. Esto significa que, en promedio, se inició una carpeta de investigación por un presunto delito cada 16 segundos; más de 225 cada hora y </w:t>
      </w:r>
      <w:r w:rsidR="00607A66" w:rsidRPr="00607A66">
        <w:rPr>
          <w:rFonts w:ascii="Arial" w:eastAsia="Times New Roman" w:hAnsi="Arial" w:cs="Arial"/>
          <w:bCs/>
          <w:sz w:val="24"/>
          <w:szCs w:val="24"/>
          <w:lang w:eastAsia="es-MX"/>
        </w:rPr>
        <w:lastRenderedPageBreak/>
        <w:t>alrededor de 5 mil 400 cada día</w:t>
      </w:r>
      <w:r w:rsidR="00607A66">
        <w:rPr>
          <w:rFonts w:ascii="Arial" w:eastAsia="Times New Roman" w:hAnsi="Arial" w:cs="Arial"/>
          <w:bCs/>
          <w:sz w:val="24"/>
          <w:szCs w:val="24"/>
          <w:lang w:eastAsia="es-MX"/>
        </w:rPr>
        <w:t>, d</w:t>
      </w:r>
      <w:r w:rsidR="00607A66" w:rsidRPr="00607A66">
        <w:rPr>
          <w:rFonts w:ascii="Arial" w:eastAsia="Times New Roman" w:hAnsi="Arial" w:cs="Arial"/>
          <w:bCs/>
          <w:sz w:val="24"/>
          <w:szCs w:val="24"/>
          <w:lang w:eastAsia="es-MX"/>
        </w:rPr>
        <w:t>etrás de cada registro existe una víctima, una familia afectada o una persona cuya vida, integridad, libertad o patrimonio</w:t>
      </w:r>
      <w:r w:rsidR="0020515C">
        <w:rPr>
          <w:rFonts w:ascii="Arial" w:eastAsia="Times New Roman" w:hAnsi="Arial" w:cs="Arial"/>
          <w:bCs/>
          <w:sz w:val="24"/>
          <w:szCs w:val="24"/>
          <w:lang w:eastAsia="es-MX"/>
        </w:rPr>
        <w:t xml:space="preserve"> pudo haber</w:t>
      </w:r>
      <w:r w:rsidR="00607A66" w:rsidRPr="00607A66">
        <w:rPr>
          <w:rFonts w:ascii="Arial" w:eastAsia="Times New Roman" w:hAnsi="Arial" w:cs="Arial"/>
          <w:bCs/>
          <w:sz w:val="24"/>
          <w:szCs w:val="24"/>
          <w:lang w:eastAsia="es-MX"/>
        </w:rPr>
        <w:t xml:space="preserve"> resulta</w:t>
      </w:r>
      <w:r w:rsidR="0020515C">
        <w:rPr>
          <w:rFonts w:ascii="Arial" w:eastAsia="Times New Roman" w:hAnsi="Arial" w:cs="Arial"/>
          <w:bCs/>
          <w:sz w:val="24"/>
          <w:szCs w:val="24"/>
          <w:lang w:eastAsia="es-MX"/>
        </w:rPr>
        <w:t>do</w:t>
      </w:r>
      <w:r w:rsidR="00607A66" w:rsidRPr="00607A66">
        <w:rPr>
          <w:rFonts w:ascii="Arial" w:eastAsia="Times New Roman" w:hAnsi="Arial" w:cs="Arial"/>
          <w:bCs/>
          <w:sz w:val="24"/>
          <w:szCs w:val="24"/>
          <w:lang w:eastAsia="es-MX"/>
        </w:rPr>
        <w:t xml:space="preserve"> vulnerado.</w:t>
      </w:r>
    </w:p>
    <w:p w14:paraId="212B225A" w14:textId="77777777" w:rsidR="00607A66" w:rsidRDefault="00607A66" w:rsidP="00944BC2">
      <w:pPr>
        <w:spacing w:after="0" w:line="360" w:lineRule="auto"/>
        <w:jc w:val="both"/>
        <w:rPr>
          <w:rFonts w:ascii="Arial" w:eastAsia="Times New Roman" w:hAnsi="Arial" w:cs="Arial"/>
          <w:bCs/>
          <w:sz w:val="24"/>
          <w:szCs w:val="24"/>
          <w:lang w:eastAsia="es-MX"/>
        </w:rPr>
      </w:pPr>
    </w:p>
    <w:p w14:paraId="142A4CD3" w14:textId="257725EF" w:rsidR="001D68A1" w:rsidRDefault="00607A66" w:rsidP="00944BC2">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 xml:space="preserve">Asimismo, </w:t>
      </w:r>
      <w:r w:rsidR="001D68A1">
        <w:rPr>
          <w:rFonts w:ascii="Arial" w:eastAsia="Times New Roman" w:hAnsi="Arial" w:cs="Arial"/>
          <w:bCs/>
          <w:sz w:val="24"/>
          <w:szCs w:val="24"/>
          <w:lang w:eastAsia="es-MX"/>
        </w:rPr>
        <w:t>d</w:t>
      </w:r>
      <w:r w:rsidR="001D68A1" w:rsidRPr="001D68A1">
        <w:rPr>
          <w:rFonts w:ascii="Arial" w:eastAsia="Times New Roman" w:hAnsi="Arial" w:cs="Arial"/>
          <w:bCs/>
          <w:sz w:val="24"/>
          <w:szCs w:val="24"/>
          <w:lang w:eastAsia="es-MX"/>
        </w:rPr>
        <w:t>e acuerdo con la Encuesta Nacional de Seguridad Pública Urbana (ENSU), correspondiente al segundo trimestre de 2026, durante junio de ese año 59.8</w:t>
      </w:r>
      <w:r w:rsidR="001D68A1">
        <w:rPr>
          <w:rFonts w:ascii="Arial" w:eastAsia="Times New Roman" w:hAnsi="Arial" w:cs="Arial"/>
          <w:bCs/>
          <w:sz w:val="24"/>
          <w:szCs w:val="24"/>
          <w:lang w:eastAsia="es-MX"/>
        </w:rPr>
        <w:t>%</w:t>
      </w:r>
      <w:r w:rsidR="001D68A1" w:rsidRPr="001D68A1">
        <w:rPr>
          <w:rFonts w:ascii="Arial" w:eastAsia="Times New Roman" w:hAnsi="Arial" w:cs="Arial"/>
          <w:bCs/>
          <w:sz w:val="24"/>
          <w:szCs w:val="24"/>
          <w:lang w:eastAsia="es-MX"/>
        </w:rPr>
        <w:t xml:space="preserve"> de la población de 18 años y más residente en las áreas urbanas consideradas por la encuesta manifestó que,</w:t>
      </w:r>
      <w:r w:rsidR="001D68A1">
        <w:rPr>
          <w:rFonts w:ascii="Arial" w:eastAsia="Times New Roman" w:hAnsi="Arial" w:cs="Arial"/>
          <w:bCs/>
          <w:sz w:val="24"/>
          <w:szCs w:val="24"/>
          <w:lang w:eastAsia="es-MX"/>
        </w:rPr>
        <w:t xml:space="preserve"> </w:t>
      </w:r>
      <w:r w:rsidR="001D68A1" w:rsidRPr="001D68A1">
        <w:rPr>
          <w:rFonts w:ascii="Arial" w:eastAsia="Times New Roman" w:hAnsi="Arial" w:cs="Arial"/>
          <w:bCs/>
          <w:sz w:val="24"/>
          <w:szCs w:val="24"/>
          <w:lang w:eastAsia="es-MX"/>
        </w:rPr>
        <w:t>en términos de delincuencia, vivir en su ciudad era inseguro.</w:t>
      </w:r>
      <w:r w:rsidR="001D68A1">
        <w:rPr>
          <w:rStyle w:val="Refdenotaalpie"/>
          <w:rFonts w:ascii="Arial" w:eastAsia="Times New Roman" w:hAnsi="Arial" w:cs="Arial"/>
          <w:bCs/>
          <w:sz w:val="24"/>
          <w:szCs w:val="24"/>
          <w:lang w:eastAsia="es-MX"/>
        </w:rPr>
        <w:footnoteReference w:id="2"/>
      </w:r>
      <w:r w:rsidR="001D68A1" w:rsidRPr="001D68A1">
        <w:rPr>
          <w:rFonts w:ascii="Arial" w:eastAsia="Times New Roman" w:hAnsi="Arial" w:cs="Arial"/>
          <w:bCs/>
          <w:sz w:val="24"/>
          <w:szCs w:val="24"/>
          <w:lang w:eastAsia="es-MX"/>
        </w:rPr>
        <w:t xml:space="preserve"> Dicho de otra manera, prácticamente </w:t>
      </w:r>
      <w:r w:rsidR="001D68A1">
        <w:rPr>
          <w:rFonts w:ascii="Arial" w:eastAsia="Times New Roman" w:hAnsi="Arial" w:cs="Arial"/>
          <w:bCs/>
          <w:sz w:val="24"/>
          <w:szCs w:val="24"/>
          <w:lang w:eastAsia="es-MX"/>
        </w:rPr>
        <w:t>seis</w:t>
      </w:r>
      <w:r w:rsidR="001D68A1" w:rsidRPr="001D68A1">
        <w:rPr>
          <w:rFonts w:ascii="Arial" w:eastAsia="Times New Roman" w:hAnsi="Arial" w:cs="Arial"/>
          <w:bCs/>
          <w:sz w:val="24"/>
          <w:szCs w:val="24"/>
          <w:lang w:eastAsia="es-MX"/>
        </w:rPr>
        <w:t xml:space="preserve"> de cada </w:t>
      </w:r>
      <w:r w:rsidR="001D68A1">
        <w:rPr>
          <w:rFonts w:ascii="Arial" w:eastAsia="Times New Roman" w:hAnsi="Arial" w:cs="Arial"/>
          <w:bCs/>
          <w:sz w:val="24"/>
          <w:szCs w:val="24"/>
          <w:lang w:eastAsia="es-MX"/>
        </w:rPr>
        <w:t>diez</w:t>
      </w:r>
      <w:r w:rsidR="001D68A1" w:rsidRPr="001D68A1">
        <w:rPr>
          <w:rFonts w:ascii="Arial" w:eastAsia="Times New Roman" w:hAnsi="Arial" w:cs="Arial"/>
          <w:bCs/>
          <w:sz w:val="24"/>
          <w:szCs w:val="24"/>
          <w:lang w:eastAsia="es-MX"/>
        </w:rPr>
        <w:t xml:space="preserve"> personas adultas en nuestro país viven con una percepción de inseguridad en el lugar donde deberían sentirse protegidas</w:t>
      </w:r>
      <w:r w:rsidR="001D68A1">
        <w:rPr>
          <w:rFonts w:ascii="Arial" w:eastAsia="Times New Roman" w:hAnsi="Arial" w:cs="Arial"/>
          <w:bCs/>
          <w:sz w:val="24"/>
          <w:szCs w:val="24"/>
          <w:lang w:eastAsia="es-MX"/>
        </w:rPr>
        <w:t>.</w:t>
      </w:r>
    </w:p>
    <w:p w14:paraId="48C8F71C" w14:textId="77777777" w:rsidR="00607A66" w:rsidRDefault="00607A66" w:rsidP="00944BC2">
      <w:pPr>
        <w:spacing w:after="0" w:line="360" w:lineRule="auto"/>
        <w:jc w:val="both"/>
        <w:rPr>
          <w:rFonts w:ascii="Arial" w:eastAsia="Times New Roman" w:hAnsi="Arial" w:cs="Arial"/>
          <w:bCs/>
          <w:sz w:val="24"/>
          <w:szCs w:val="24"/>
          <w:lang w:eastAsia="es-MX"/>
        </w:rPr>
      </w:pPr>
    </w:p>
    <w:p w14:paraId="47EBD014" w14:textId="4867B4AE" w:rsidR="00607A66" w:rsidRDefault="00607A66" w:rsidP="00944BC2">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Además, los</w:t>
      </w:r>
      <w:r w:rsidRPr="00607A66">
        <w:rPr>
          <w:rFonts w:ascii="Arial" w:eastAsia="Times New Roman" w:hAnsi="Arial" w:cs="Arial"/>
          <w:bCs/>
          <w:sz w:val="24"/>
          <w:szCs w:val="24"/>
          <w:lang w:eastAsia="es-MX"/>
        </w:rPr>
        <w:t xml:space="preserve"> resultados de la ENSU permiten, advertir que el temor a la delincuencia se manifiesta precisamente en aquellos lugares donde las personas desarrollan su vida cotidiana</w:t>
      </w:r>
      <w:r>
        <w:rPr>
          <w:rFonts w:ascii="Arial" w:eastAsia="Times New Roman" w:hAnsi="Arial" w:cs="Arial"/>
          <w:bCs/>
          <w:sz w:val="24"/>
          <w:szCs w:val="24"/>
          <w:lang w:eastAsia="es-MX"/>
        </w:rPr>
        <w:t xml:space="preserve">, dado que el </w:t>
      </w:r>
      <w:r w:rsidRPr="00607A66">
        <w:rPr>
          <w:rFonts w:ascii="Arial" w:eastAsia="Times New Roman" w:hAnsi="Arial" w:cs="Arial"/>
          <w:bCs/>
          <w:sz w:val="24"/>
          <w:szCs w:val="24"/>
          <w:lang w:eastAsia="es-MX"/>
        </w:rPr>
        <w:t>70.3</w:t>
      </w:r>
      <w:r>
        <w:rPr>
          <w:rFonts w:ascii="Arial" w:eastAsia="Times New Roman" w:hAnsi="Arial" w:cs="Arial"/>
          <w:bCs/>
          <w:sz w:val="24"/>
          <w:szCs w:val="24"/>
          <w:lang w:eastAsia="es-MX"/>
        </w:rPr>
        <w:t>%</w:t>
      </w:r>
      <w:r w:rsidRPr="00607A66">
        <w:rPr>
          <w:rFonts w:ascii="Arial" w:eastAsia="Times New Roman" w:hAnsi="Arial" w:cs="Arial"/>
          <w:bCs/>
          <w:sz w:val="24"/>
          <w:szCs w:val="24"/>
          <w:lang w:eastAsia="es-MX"/>
        </w:rPr>
        <w:t xml:space="preserve"> de la población manifestó sentirse insegura en los cajeros automáticos localizados en la vía pública; 63.4</w:t>
      </w:r>
      <w:r>
        <w:rPr>
          <w:rFonts w:ascii="Arial" w:eastAsia="Times New Roman" w:hAnsi="Arial" w:cs="Arial"/>
          <w:bCs/>
          <w:sz w:val="24"/>
          <w:szCs w:val="24"/>
          <w:lang w:eastAsia="es-MX"/>
        </w:rPr>
        <w:t xml:space="preserve">% </w:t>
      </w:r>
      <w:r w:rsidRPr="00607A66">
        <w:rPr>
          <w:rFonts w:ascii="Arial" w:eastAsia="Times New Roman" w:hAnsi="Arial" w:cs="Arial"/>
          <w:bCs/>
          <w:sz w:val="24"/>
          <w:szCs w:val="24"/>
          <w:lang w:eastAsia="es-MX"/>
        </w:rPr>
        <w:t>en la calle; 62.4</w:t>
      </w:r>
      <w:r>
        <w:rPr>
          <w:rFonts w:ascii="Arial" w:eastAsia="Times New Roman" w:hAnsi="Arial" w:cs="Arial"/>
          <w:bCs/>
          <w:sz w:val="24"/>
          <w:szCs w:val="24"/>
          <w:lang w:eastAsia="es-MX"/>
        </w:rPr>
        <w:t xml:space="preserve">% </w:t>
      </w:r>
      <w:r w:rsidRPr="00607A66">
        <w:rPr>
          <w:rFonts w:ascii="Arial" w:eastAsia="Times New Roman" w:hAnsi="Arial" w:cs="Arial"/>
          <w:bCs/>
          <w:sz w:val="24"/>
          <w:szCs w:val="24"/>
          <w:lang w:eastAsia="es-MX"/>
        </w:rPr>
        <w:t>en el transporte público; y 56.3</w:t>
      </w:r>
      <w:r>
        <w:rPr>
          <w:rFonts w:ascii="Arial" w:eastAsia="Times New Roman" w:hAnsi="Arial" w:cs="Arial"/>
          <w:bCs/>
          <w:sz w:val="24"/>
          <w:szCs w:val="24"/>
          <w:lang w:eastAsia="es-MX"/>
        </w:rPr>
        <w:t xml:space="preserve">% </w:t>
      </w:r>
      <w:r w:rsidRPr="00607A66">
        <w:rPr>
          <w:rFonts w:ascii="Arial" w:eastAsia="Times New Roman" w:hAnsi="Arial" w:cs="Arial"/>
          <w:bCs/>
          <w:sz w:val="24"/>
          <w:szCs w:val="24"/>
          <w:lang w:eastAsia="es-MX"/>
        </w:rPr>
        <w:t>en las carreteras.</w:t>
      </w:r>
      <w:r w:rsidR="0070120F">
        <w:rPr>
          <w:rStyle w:val="Refdenotaalpie"/>
          <w:rFonts w:ascii="Arial" w:eastAsia="Times New Roman" w:hAnsi="Arial" w:cs="Arial"/>
          <w:bCs/>
          <w:sz w:val="24"/>
          <w:szCs w:val="24"/>
          <w:lang w:eastAsia="es-MX"/>
        </w:rPr>
        <w:footnoteReference w:id="3"/>
      </w:r>
    </w:p>
    <w:p w14:paraId="583B31DC" w14:textId="77777777" w:rsidR="00CF5560" w:rsidRDefault="00CF5560" w:rsidP="00944BC2">
      <w:pPr>
        <w:spacing w:after="0" w:line="360" w:lineRule="auto"/>
        <w:jc w:val="both"/>
        <w:rPr>
          <w:rFonts w:ascii="Arial" w:eastAsia="Times New Roman" w:hAnsi="Arial" w:cs="Arial"/>
          <w:bCs/>
          <w:sz w:val="24"/>
          <w:szCs w:val="24"/>
          <w:lang w:eastAsia="es-MX"/>
        </w:rPr>
      </w:pPr>
    </w:p>
    <w:p w14:paraId="66BBD1D0" w14:textId="519BE0C1" w:rsidR="00CF5560" w:rsidRPr="00CF5560" w:rsidRDefault="00CF5560" w:rsidP="00CF5560">
      <w:pPr>
        <w:spacing w:after="0" w:line="360" w:lineRule="auto"/>
        <w:jc w:val="both"/>
        <w:rPr>
          <w:rFonts w:ascii="Arial" w:eastAsia="Times New Roman" w:hAnsi="Arial" w:cs="Arial"/>
          <w:bCs/>
          <w:sz w:val="24"/>
          <w:szCs w:val="24"/>
          <w:lang w:eastAsia="es-MX"/>
        </w:rPr>
      </w:pPr>
      <w:r w:rsidRPr="00CF5560">
        <w:rPr>
          <w:rFonts w:ascii="Arial" w:eastAsia="Times New Roman" w:hAnsi="Arial" w:cs="Arial"/>
          <w:bCs/>
          <w:sz w:val="24"/>
          <w:szCs w:val="24"/>
          <w:lang w:eastAsia="es-MX"/>
        </w:rPr>
        <w:t>La inseguridad, por tanto, no solamente se percibe</w:t>
      </w:r>
      <w:r>
        <w:rPr>
          <w:rFonts w:ascii="Arial" w:eastAsia="Times New Roman" w:hAnsi="Arial" w:cs="Arial"/>
          <w:bCs/>
          <w:sz w:val="24"/>
          <w:szCs w:val="24"/>
          <w:lang w:eastAsia="es-MX"/>
        </w:rPr>
        <w:t xml:space="preserve">, </w:t>
      </w:r>
      <w:r w:rsidRPr="00CF5560">
        <w:rPr>
          <w:rFonts w:ascii="Arial" w:eastAsia="Times New Roman" w:hAnsi="Arial" w:cs="Arial"/>
          <w:bCs/>
          <w:sz w:val="24"/>
          <w:szCs w:val="24"/>
          <w:lang w:eastAsia="es-MX"/>
        </w:rPr>
        <w:t>también modifica la vida de las personas</w:t>
      </w:r>
      <w:r>
        <w:rPr>
          <w:rFonts w:ascii="Arial" w:eastAsia="Times New Roman" w:hAnsi="Arial" w:cs="Arial"/>
          <w:bCs/>
          <w:sz w:val="24"/>
          <w:szCs w:val="24"/>
          <w:lang w:eastAsia="es-MX"/>
        </w:rPr>
        <w:t xml:space="preserve">, pues el </w:t>
      </w:r>
      <w:r w:rsidRPr="00CF5560">
        <w:rPr>
          <w:rFonts w:ascii="Arial" w:eastAsia="Times New Roman" w:hAnsi="Arial" w:cs="Arial"/>
          <w:bCs/>
          <w:sz w:val="24"/>
          <w:szCs w:val="24"/>
          <w:lang w:eastAsia="es-MX"/>
        </w:rPr>
        <w:t>42</w:t>
      </w:r>
      <w:r>
        <w:rPr>
          <w:rFonts w:ascii="Arial" w:eastAsia="Times New Roman" w:hAnsi="Arial" w:cs="Arial"/>
          <w:bCs/>
          <w:sz w:val="24"/>
          <w:szCs w:val="24"/>
          <w:lang w:eastAsia="es-MX"/>
        </w:rPr>
        <w:t>%</w:t>
      </w:r>
      <w:r w:rsidRPr="00CF5560">
        <w:rPr>
          <w:rFonts w:ascii="Arial" w:eastAsia="Times New Roman" w:hAnsi="Arial" w:cs="Arial"/>
          <w:bCs/>
          <w:sz w:val="24"/>
          <w:szCs w:val="24"/>
          <w:lang w:eastAsia="es-MX"/>
        </w:rPr>
        <w:t xml:space="preserve"> de la población modificó el hábito de llevar objetos de valor por temor a la delincuencia; 38.2</w:t>
      </w:r>
      <w:r>
        <w:rPr>
          <w:rFonts w:ascii="Arial" w:eastAsia="Times New Roman" w:hAnsi="Arial" w:cs="Arial"/>
          <w:bCs/>
          <w:sz w:val="24"/>
          <w:szCs w:val="24"/>
          <w:lang w:eastAsia="es-MX"/>
        </w:rPr>
        <w:t xml:space="preserve">% </w:t>
      </w:r>
      <w:r w:rsidRPr="00CF5560">
        <w:rPr>
          <w:rFonts w:ascii="Arial" w:eastAsia="Times New Roman" w:hAnsi="Arial" w:cs="Arial"/>
          <w:bCs/>
          <w:sz w:val="24"/>
          <w:szCs w:val="24"/>
          <w:lang w:eastAsia="es-MX"/>
        </w:rPr>
        <w:t>cambió prácticas relacionadas con permitir que las personas menores de edad de su hogar salieran solas; y 35.9</w:t>
      </w:r>
      <w:r>
        <w:rPr>
          <w:rFonts w:ascii="Arial" w:eastAsia="Times New Roman" w:hAnsi="Arial" w:cs="Arial"/>
          <w:bCs/>
          <w:sz w:val="24"/>
          <w:szCs w:val="24"/>
          <w:lang w:eastAsia="es-MX"/>
        </w:rPr>
        <w:t xml:space="preserve">% </w:t>
      </w:r>
      <w:r w:rsidRPr="00CF5560">
        <w:rPr>
          <w:rFonts w:ascii="Arial" w:eastAsia="Times New Roman" w:hAnsi="Arial" w:cs="Arial"/>
          <w:bCs/>
          <w:sz w:val="24"/>
          <w:szCs w:val="24"/>
          <w:lang w:eastAsia="es-MX"/>
        </w:rPr>
        <w:t xml:space="preserve">modificó la costumbre de caminar de noche en los alrededores de su vivienda. </w:t>
      </w:r>
    </w:p>
    <w:p w14:paraId="4E6CFAB8" w14:textId="77777777" w:rsidR="00CF5560" w:rsidRPr="00CF5560" w:rsidRDefault="00CF5560" w:rsidP="00CF5560">
      <w:pPr>
        <w:spacing w:after="0" w:line="360" w:lineRule="auto"/>
        <w:jc w:val="both"/>
        <w:rPr>
          <w:rFonts w:ascii="Arial" w:eastAsia="Times New Roman" w:hAnsi="Arial" w:cs="Arial"/>
          <w:bCs/>
          <w:sz w:val="24"/>
          <w:szCs w:val="24"/>
          <w:lang w:eastAsia="es-MX"/>
        </w:rPr>
      </w:pPr>
    </w:p>
    <w:p w14:paraId="630CB151" w14:textId="49C835AF" w:rsidR="00CF5560" w:rsidRDefault="00CF5560" w:rsidP="00CF5560">
      <w:pPr>
        <w:spacing w:after="0" w:line="360" w:lineRule="auto"/>
        <w:jc w:val="both"/>
        <w:rPr>
          <w:rFonts w:ascii="Arial" w:eastAsia="Times New Roman" w:hAnsi="Arial" w:cs="Arial"/>
          <w:bCs/>
          <w:sz w:val="24"/>
          <w:szCs w:val="24"/>
          <w:lang w:eastAsia="es-MX"/>
        </w:rPr>
      </w:pPr>
      <w:r w:rsidRPr="00CF5560">
        <w:rPr>
          <w:rFonts w:ascii="Arial" w:eastAsia="Times New Roman" w:hAnsi="Arial" w:cs="Arial"/>
          <w:bCs/>
          <w:sz w:val="24"/>
          <w:szCs w:val="24"/>
          <w:lang w:eastAsia="es-MX"/>
        </w:rPr>
        <w:lastRenderedPageBreak/>
        <w:t xml:space="preserve">A ello se suma </w:t>
      </w:r>
      <w:r w:rsidR="0070120F" w:rsidRPr="00CF5560">
        <w:rPr>
          <w:rFonts w:ascii="Arial" w:eastAsia="Times New Roman" w:hAnsi="Arial" w:cs="Arial"/>
          <w:bCs/>
          <w:sz w:val="24"/>
          <w:szCs w:val="24"/>
          <w:lang w:eastAsia="es-MX"/>
        </w:rPr>
        <w:t>que,</w:t>
      </w:r>
      <w:r w:rsidR="0070120F">
        <w:rPr>
          <w:rFonts w:ascii="Arial" w:eastAsia="Times New Roman" w:hAnsi="Arial" w:cs="Arial"/>
          <w:bCs/>
          <w:sz w:val="24"/>
          <w:szCs w:val="24"/>
          <w:lang w:eastAsia="es-MX"/>
        </w:rPr>
        <w:t xml:space="preserve"> durante el primer semestre del 2026</w:t>
      </w:r>
      <w:r w:rsidRPr="00CF5560">
        <w:rPr>
          <w:rFonts w:ascii="Arial" w:eastAsia="Times New Roman" w:hAnsi="Arial" w:cs="Arial"/>
          <w:bCs/>
          <w:sz w:val="24"/>
          <w:szCs w:val="24"/>
          <w:lang w:eastAsia="es-MX"/>
        </w:rPr>
        <w:t>,</w:t>
      </w:r>
      <w:r w:rsidR="0070120F">
        <w:rPr>
          <w:rFonts w:ascii="Arial" w:eastAsia="Times New Roman" w:hAnsi="Arial" w:cs="Arial"/>
          <w:bCs/>
          <w:sz w:val="24"/>
          <w:szCs w:val="24"/>
          <w:lang w:eastAsia="es-MX"/>
        </w:rPr>
        <w:t xml:space="preserve"> el</w:t>
      </w:r>
      <w:r w:rsidRPr="00CF5560">
        <w:rPr>
          <w:rFonts w:ascii="Arial" w:eastAsia="Times New Roman" w:hAnsi="Arial" w:cs="Arial"/>
          <w:bCs/>
          <w:sz w:val="24"/>
          <w:szCs w:val="24"/>
          <w:lang w:eastAsia="es-MX"/>
        </w:rPr>
        <w:t xml:space="preserve"> 3</w:t>
      </w:r>
      <w:r>
        <w:rPr>
          <w:rFonts w:ascii="Arial" w:eastAsia="Times New Roman" w:hAnsi="Arial" w:cs="Arial"/>
          <w:bCs/>
          <w:sz w:val="24"/>
          <w:szCs w:val="24"/>
          <w:lang w:eastAsia="es-MX"/>
        </w:rPr>
        <w:t>1%</w:t>
      </w:r>
      <w:r w:rsidRPr="00CF5560">
        <w:rPr>
          <w:rFonts w:ascii="Arial" w:eastAsia="Times New Roman" w:hAnsi="Arial" w:cs="Arial"/>
          <w:bCs/>
          <w:sz w:val="24"/>
          <w:szCs w:val="24"/>
          <w:lang w:eastAsia="es-MX"/>
        </w:rPr>
        <w:t xml:space="preserve"> por ciento de los hogares considerados por la ENSU tuvo al menos una víctima de robo, extorsión o fraude, lo que representó aproximadamente 6 millones 218 mil 941 hogares dentro del universo de estimación de la encuesta.</w:t>
      </w:r>
      <w:r>
        <w:rPr>
          <w:rFonts w:ascii="Arial" w:eastAsia="Times New Roman" w:hAnsi="Arial" w:cs="Arial"/>
          <w:bCs/>
          <w:sz w:val="24"/>
          <w:szCs w:val="24"/>
          <w:lang w:eastAsia="es-MX"/>
        </w:rPr>
        <w:t xml:space="preserve"> </w:t>
      </w:r>
      <w:r w:rsidR="0070120F">
        <w:rPr>
          <w:rFonts w:ascii="Arial" w:eastAsia="Times New Roman" w:hAnsi="Arial" w:cs="Arial"/>
          <w:bCs/>
          <w:sz w:val="24"/>
          <w:szCs w:val="24"/>
          <w:lang w:eastAsia="es-MX"/>
        </w:rPr>
        <w:t xml:space="preserve">Esta realidad adquiere una dimensión todavía mayor cuando se considera la cifra negra, los delitos nunca llegan formalmente al conocimiento de las autoridades, ya que de acuerdo con la ENVIPE 2025, el 93.2% de los delitos </w:t>
      </w:r>
      <w:r w:rsidRPr="00CF5560">
        <w:rPr>
          <w:rFonts w:ascii="Arial" w:eastAsia="Times New Roman" w:hAnsi="Arial" w:cs="Arial"/>
          <w:bCs/>
          <w:sz w:val="24"/>
          <w:szCs w:val="24"/>
          <w:lang w:eastAsia="es-MX"/>
        </w:rPr>
        <w:t xml:space="preserve">no </w:t>
      </w:r>
      <w:r w:rsidR="0070120F">
        <w:rPr>
          <w:rFonts w:ascii="Arial" w:eastAsia="Times New Roman" w:hAnsi="Arial" w:cs="Arial"/>
          <w:bCs/>
          <w:sz w:val="24"/>
          <w:szCs w:val="24"/>
          <w:lang w:eastAsia="es-MX"/>
        </w:rPr>
        <w:t>se</w:t>
      </w:r>
      <w:r w:rsidRPr="00CF5560">
        <w:rPr>
          <w:rFonts w:ascii="Arial" w:eastAsia="Times New Roman" w:hAnsi="Arial" w:cs="Arial"/>
          <w:bCs/>
          <w:sz w:val="24"/>
          <w:szCs w:val="24"/>
          <w:lang w:eastAsia="es-MX"/>
        </w:rPr>
        <w:t xml:space="preserve"> denuncia</w:t>
      </w:r>
      <w:r w:rsidR="0070120F">
        <w:rPr>
          <w:rFonts w:ascii="Arial" w:eastAsia="Times New Roman" w:hAnsi="Arial" w:cs="Arial"/>
          <w:bCs/>
          <w:sz w:val="24"/>
          <w:szCs w:val="24"/>
          <w:lang w:eastAsia="es-MX"/>
        </w:rPr>
        <w:t>n.</w:t>
      </w:r>
    </w:p>
    <w:p w14:paraId="3EBC745A" w14:textId="77777777" w:rsidR="00406F02" w:rsidRPr="00406F02" w:rsidRDefault="00406F02" w:rsidP="00406F02">
      <w:pPr>
        <w:spacing w:after="0" w:line="360" w:lineRule="auto"/>
        <w:jc w:val="both"/>
        <w:rPr>
          <w:rFonts w:ascii="Arial" w:eastAsia="Times New Roman" w:hAnsi="Arial" w:cs="Arial"/>
          <w:bCs/>
          <w:sz w:val="24"/>
          <w:szCs w:val="24"/>
          <w:lang w:eastAsia="es-MX"/>
        </w:rPr>
      </w:pPr>
    </w:p>
    <w:p w14:paraId="5EC864E1" w14:textId="7EBB7B6E" w:rsidR="00406F02" w:rsidRPr="00406F02" w:rsidRDefault="00BF64C7" w:rsidP="00406F02">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Ante este contexto, para</w:t>
      </w:r>
      <w:r w:rsidR="00406F02" w:rsidRPr="00406F02">
        <w:rPr>
          <w:rFonts w:ascii="Arial" w:eastAsia="Times New Roman" w:hAnsi="Arial" w:cs="Arial"/>
          <w:bCs/>
          <w:sz w:val="24"/>
          <w:szCs w:val="24"/>
          <w:lang w:eastAsia="es-MX"/>
        </w:rPr>
        <w:t xml:space="preserve"> garantizar la seguridad pública </w:t>
      </w:r>
      <w:r>
        <w:rPr>
          <w:rFonts w:ascii="Arial" w:eastAsia="Times New Roman" w:hAnsi="Arial" w:cs="Arial"/>
          <w:bCs/>
          <w:sz w:val="24"/>
          <w:szCs w:val="24"/>
          <w:lang w:eastAsia="es-MX"/>
        </w:rPr>
        <w:t xml:space="preserve">se </w:t>
      </w:r>
      <w:r w:rsidR="00406F02" w:rsidRPr="00406F02">
        <w:rPr>
          <w:rFonts w:ascii="Arial" w:eastAsia="Times New Roman" w:hAnsi="Arial" w:cs="Arial"/>
          <w:bCs/>
          <w:sz w:val="24"/>
          <w:szCs w:val="24"/>
          <w:lang w:eastAsia="es-MX"/>
        </w:rPr>
        <w:t>requiere</w:t>
      </w:r>
      <w:r w:rsidR="00406F02">
        <w:rPr>
          <w:rFonts w:ascii="Arial" w:eastAsia="Times New Roman" w:hAnsi="Arial" w:cs="Arial"/>
          <w:bCs/>
          <w:sz w:val="24"/>
          <w:szCs w:val="24"/>
          <w:lang w:eastAsia="es-MX"/>
        </w:rPr>
        <w:t xml:space="preserve"> </w:t>
      </w:r>
      <w:r w:rsidR="00406F02" w:rsidRPr="00406F02">
        <w:rPr>
          <w:rFonts w:ascii="Arial" w:eastAsia="Times New Roman" w:hAnsi="Arial" w:cs="Arial"/>
          <w:bCs/>
          <w:sz w:val="24"/>
          <w:szCs w:val="24"/>
          <w:lang w:eastAsia="es-MX"/>
        </w:rPr>
        <w:t>construir instituciones capaces de generar confianza en la ciudadanía, actuar con profesionalismo, respetar los derechos humanos y responder con eficacia, legalidad y transparencia frente a una emergencia. La confianza constituye un elemento indispensable de cualquier política de seguridad, porque de ella depende, en buena medida, que una persona se acerque a una autoridad, denuncie un delito, solicite auxilio, aporte información o colabore con las instituciones encargadas de protegerla.</w:t>
      </w:r>
    </w:p>
    <w:p w14:paraId="48D2F0D1" w14:textId="77777777" w:rsidR="00406F02" w:rsidRPr="00406F02" w:rsidRDefault="00406F02" w:rsidP="00406F02">
      <w:pPr>
        <w:spacing w:after="0" w:line="360" w:lineRule="auto"/>
        <w:jc w:val="both"/>
        <w:rPr>
          <w:rFonts w:ascii="Arial" w:eastAsia="Times New Roman" w:hAnsi="Arial" w:cs="Arial"/>
          <w:bCs/>
          <w:sz w:val="24"/>
          <w:szCs w:val="24"/>
          <w:lang w:eastAsia="es-MX"/>
        </w:rPr>
      </w:pPr>
    </w:p>
    <w:p w14:paraId="5F6D5D09" w14:textId="3355E49B" w:rsidR="00406F02" w:rsidRPr="00406F02" w:rsidRDefault="00406F02" w:rsidP="00406F02">
      <w:pPr>
        <w:spacing w:after="0" w:line="360" w:lineRule="auto"/>
        <w:jc w:val="both"/>
        <w:rPr>
          <w:rFonts w:ascii="Arial" w:eastAsia="Times New Roman" w:hAnsi="Arial" w:cs="Arial"/>
          <w:bCs/>
          <w:sz w:val="24"/>
          <w:szCs w:val="24"/>
          <w:lang w:eastAsia="es-MX"/>
        </w:rPr>
      </w:pPr>
      <w:r w:rsidRPr="00406F02">
        <w:rPr>
          <w:rFonts w:ascii="Arial" w:eastAsia="Times New Roman" w:hAnsi="Arial" w:cs="Arial"/>
          <w:bCs/>
          <w:sz w:val="24"/>
          <w:szCs w:val="24"/>
          <w:lang w:eastAsia="es-MX"/>
        </w:rPr>
        <w:t>En este sentido, las instituciones policiales ocupan una posición particularmente relevante</w:t>
      </w:r>
      <w:r w:rsidR="00BF64C7">
        <w:rPr>
          <w:rFonts w:ascii="Arial" w:eastAsia="Times New Roman" w:hAnsi="Arial" w:cs="Arial"/>
          <w:bCs/>
          <w:sz w:val="24"/>
          <w:szCs w:val="24"/>
          <w:lang w:eastAsia="es-MX"/>
        </w:rPr>
        <w:t>, s</w:t>
      </w:r>
      <w:r w:rsidRPr="00406F02">
        <w:rPr>
          <w:rFonts w:ascii="Arial" w:eastAsia="Times New Roman" w:hAnsi="Arial" w:cs="Arial"/>
          <w:bCs/>
          <w:sz w:val="24"/>
          <w:szCs w:val="24"/>
          <w:lang w:eastAsia="es-MX"/>
        </w:rPr>
        <w:t>on las y los policías quienes realizan labores de prevención y proximidad; atienden emergencias; acuden al lugar donde probablemente se ha cometido un delito; tienen contacto directo con víctimas y testigos; participan en operativos; practican detenciones dentro de los supuestos constitucionales y legales; intervienen en la preservación inicial de determinados indicios y, en situaciones de especial complejidad, deben tomar decisiones en cuestión de segundos para proteger la vida y la integridad de las personas.</w:t>
      </w:r>
    </w:p>
    <w:p w14:paraId="01971DAE" w14:textId="77777777" w:rsidR="00406F02" w:rsidRPr="00406F02" w:rsidRDefault="00406F02" w:rsidP="00406F02">
      <w:pPr>
        <w:spacing w:after="0" w:line="360" w:lineRule="auto"/>
        <w:jc w:val="both"/>
        <w:rPr>
          <w:rFonts w:ascii="Arial" w:eastAsia="Times New Roman" w:hAnsi="Arial" w:cs="Arial"/>
          <w:bCs/>
          <w:sz w:val="24"/>
          <w:szCs w:val="24"/>
          <w:lang w:eastAsia="es-MX"/>
        </w:rPr>
      </w:pPr>
    </w:p>
    <w:p w14:paraId="1D5A55E8" w14:textId="77777777" w:rsidR="00406F02" w:rsidRPr="00406F02" w:rsidRDefault="00406F02" w:rsidP="00406F02">
      <w:pPr>
        <w:spacing w:after="0" w:line="360" w:lineRule="auto"/>
        <w:jc w:val="both"/>
        <w:rPr>
          <w:rFonts w:ascii="Arial" w:eastAsia="Times New Roman" w:hAnsi="Arial" w:cs="Arial"/>
          <w:bCs/>
          <w:sz w:val="24"/>
          <w:szCs w:val="24"/>
          <w:lang w:eastAsia="es-MX"/>
        </w:rPr>
      </w:pPr>
      <w:r w:rsidRPr="00406F02">
        <w:rPr>
          <w:rFonts w:ascii="Arial" w:eastAsia="Times New Roman" w:hAnsi="Arial" w:cs="Arial"/>
          <w:bCs/>
          <w:sz w:val="24"/>
          <w:szCs w:val="24"/>
          <w:lang w:eastAsia="es-MX"/>
        </w:rPr>
        <w:lastRenderedPageBreak/>
        <w:t>Para una parte importante de la ciudadanía, la o el policía que responde a una llamada de emergencia constituye el primer contacto directo con el Estado frente a una situación de peligro. De la legalidad, profesionalismo y eficacia con que se desarrolle esa intervención puede depender no solamente la atención inmediata de una emergencia, sino también la confianza que una persona conserve en sus instituciones.</w:t>
      </w:r>
    </w:p>
    <w:p w14:paraId="2D9E79E1" w14:textId="77777777" w:rsidR="00406F02" w:rsidRPr="00406F02" w:rsidRDefault="00406F02" w:rsidP="00406F02">
      <w:pPr>
        <w:spacing w:after="0" w:line="360" w:lineRule="auto"/>
        <w:jc w:val="both"/>
        <w:rPr>
          <w:rFonts w:ascii="Arial" w:eastAsia="Times New Roman" w:hAnsi="Arial" w:cs="Arial"/>
          <w:bCs/>
          <w:sz w:val="24"/>
          <w:szCs w:val="24"/>
          <w:lang w:eastAsia="es-MX"/>
        </w:rPr>
      </w:pPr>
    </w:p>
    <w:p w14:paraId="0CD860C1" w14:textId="0A3730F3" w:rsidR="00406F02" w:rsidRDefault="00406F02" w:rsidP="00406F02">
      <w:pPr>
        <w:spacing w:after="0" w:line="360" w:lineRule="auto"/>
        <w:jc w:val="both"/>
        <w:rPr>
          <w:rFonts w:ascii="Arial" w:eastAsia="Times New Roman" w:hAnsi="Arial" w:cs="Arial"/>
          <w:bCs/>
          <w:sz w:val="24"/>
          <w:szCs w:val="24"/>
          <w:lang w:eastAsia="es-MX"/>
        </w:rPr>
      </w:pPr>
      <w:r w:rsidRPr="00406F02">
        <w:rPr>
          <w:rFonts w:ascii="Arial" w:eastAsia="Times New Roman" w:hAnsi="Arial" w:cs="Arial"/>
          <w:bCs/>
          <w:sz w:val="24"/>
          <w:szCs w:val="24"/>
          <w:lang w:eastAsia="es-MX"/>
        </w:rPr>
        <w:t>Sin embargo, los indicadores oficiales muestran que en la relación entre ciudadanía e instituciones policiales persisten importantes desafíos. La ENVIPE 2025 permite advertir diferencias relevantes en los niveles de confianza que la población del Estado de México manifiesta respecto de las distintas autoridades de seguridad pública, procuración e impartición de justicia</w:t>
      </w:r>
      <w:r w:rsidR="008850F5">
        <w:rPr>
          <w:rFonts w:ascii="Arial" w:eastAsia="Times New Roman" w:hAnsi="Arial" w:cs="Arial"/>
          <w:bCs/>
          <w:sz w:val="24"/>
          <w:szCs w:val="24"/>
          <w:lang w:eastAsia="es-MX"/>
        </w:rPr>
        <w:t>.</w:t>
      </w:r>
    </w:p>
    <w:p w14:paraId="58030E94" w14:textId="77777777" w:rsidR="008850F5" w:rsidRDefault="008850F5" w:rsidP="00406F02">
      <w:pPr>
        <w:spacing w:after="0" w:line="360" w:lineRule="auto"/>
        <w:jc w:val="both"/>
        <w:rPr>
          <w:rFonts w:ascii="Arial" w:eastAsia="Times New Roman" w:hAnsi="Arial" w:cs="Arial"/>
          <w:bCs/>
          <w:sz w:val="24"/>
          <w:szCs w:val="24"/>
          <w:lang w:eastAsia="es-MX"/>
        </w:rPr>
      </w:pPr>
    </w:p>
    <w:p w14:paraId="5FA86049" w14:textId="19295A80" w:rsidR="008850F5" w:rsidRDefault="008850F5" w:rsidP="008850F5">
      <w:pPr>
        <w:spacing w:after="0" w:line="360" w:lineRule="auto"/>
        <w:jc w:val="both"/>
        <w:rPr>
          <w:rFonts w:ascii="Arial" w:eastAsia="Times New Roman" w:hAnsi="Arial" w:cs="Arial"/>
          <w:bCs/>
          <w:sz w:val="24"/>
          <w:szCs w:val="24"/>
          <w:lang w:eastAsia="es-MX"/>
        </w:rPr>
      </w:pPr>
      <w:r w:rsidRPr="008850F5">
        <w:rPr>
          <w:rFonts w:ascii="Arial" w:eastAsia="Times New Roman" w:hAnsi="Arial" w:cs="Arial"/>
          <w:bCs/>
          <w:sz w:val="24"/>
          <w:szCs w:val="24"/>
          <w:lang w:eastAsia="es-MX"/>
        </w:rPr>
        <w:t>A ello se agrega la percepción ciudadana sobre corrupción</w:t>
      </w:r>
      <w:r>
        <w:rPr>
          <w:rFonts w:ascii="Arial" w:eastAsia="Times New Roman" w:hAnsi="Arial" w:cs="Arial"/>
          <w:bCs/>
          <w:sz w:val="24"/>
          <w:szCs w:val="24"/>
          <w:lang w:eastAsia="es-MX"/>
        </w:rPr>
        <w:t xml:space="preserve">, según datos de la </w:t>
      </w:r>
      <w:r w:rsidRPr="008850F5">
        <w:rPr>
          <w:rFonts w:ascii="Arial" w:eastAsia="Times New Roman" w:hAnsi="Arial" w:cs="Arial"/>
          <w:bCs/>
          <w:sz w:val="24"/>
          <w:szCs w:val="24"/>
          <w:lang w:eastAsia="es-MX"/>
        </w:rPr>
        <w:t>ENVIPE 2025 para el Estado de México, entre la población de 18 años y más que identificó a cada autoridad, el 81.7% consideró corrupta a la Policía de Tránsito; el 74.2% manifestó esa percepción respecto de la Policía Preventiva Municipal y el 74.0% respecto de la Policía Estatal.</w:t>
      </w:r>
    </w:p>
    <w:p w14:paraId="481D3335" w14:textId="77777777" w:rsidR="008850F5" w:rsidRDefault="008850F5" w:rsidP="008850F5">
      <w:pPr>
        <w:spacing w:after="0" w:line="360" w:lineRule="auto"/>
        <w:jc w:val="both"/>
        <w:rPr>
          <w:rFonts w:ascii="Arial" w:eastAsia="Times New Roman" w:hAnsi="Arial" w:cs="Arial"/>
          <w:bCs/>
          <w:sz w:val="24"/>
          <w:szCs w:val="24"/>
          <w:lang w:eastAsia="es-MX"/>
        </w:rPr>
      </w:pPr>
    </w:p>
    <w:p w14:paraId="5982ACFB" w14:textId="181EF349" w:rsidR="008850F5" w:rsidRPr="008850F5" w:rsidRDefault="008850F5" w:rsidP="008850F5">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 xml:space="preserve">Por su parte, la </w:t>
      </w:r>
      <w:r w:rsidRPr="008850F5">
        <w:rPr>
          <w:rFonts w:ascii="Arial" w:eastAsia="Times New Roman" w:hAnsi="Arial" w:cs="Arial"/>
          <w:bCs/>
          <w:sz w:val="24"/>
          <w:szCs w:val="24"/>
          <w:lang w:eastAsia="es-MX"/>
        </w:rPr>
        <w:t>Encuesta Nacional de Calidad e Impacto Gubernamental (ENCIG) 2025</w:t>
      </w:r>
      <w:r>
        <w:rPr>
          <w:rFonts w:ascii="Arial" w:eastAsia="Times New Roman" w:hAnsi="Arial" w:cs="Arial"/>
          <w:bCs/>
          <w:sz w:val="24"/>
          <w:szCs w:val="24"/>
          <w:lang w:eastAsia="es-MX"/>
        </w:rPr>
        <w:t xml:space="preserve">, del INEGI, indica que </w:t>
      </w:r>
      <w:r w:rsidR="005A45D5" w:rsidRPr="005A45D5">
        <w:rPr>
          <w:rFonts w:ascii="Arial" w:eastAsia="Times New Roman" w:hAnsi="Arial" w:cs="Arial"/>
          <w:bCs/>
          <w:sz w:val="24"/>
          <w:szCs w:val="24"/>
          <w:lang w:eastAsia="es-MX"/>
        </w:rPr>
        <w:t xml:space="preserve">el 63.5% de las personas que tuvieron contacto con autoridades de seguridad pública experimentó al menos un acto de corrupción. Esto significa que más de seis de cada diez personas que interactuaron con estas autoridades enfrentaron alguna práctica de corrupción, situación </w:t>
      </w:r>
      <w:r w:rsidR="00B23BB9">
        <w:rPr>
          <w:rFonts w:ascii="Arial" w:eastAsia="Times New Roman" w:hAnsi="Arial" w:cs="Arial"/>
          <w:bCs/>
          <w:sz w:val="24"/>
          <w:szCs w:val="24"/>
          <w:lang w:eastAsia="es-MX"/>
        </w:rPr>
        <w:t xml:space="preserve">que </w:t>
      </w:r>
      <w:r w:rsidR="005A45D5" w:rsidRPr="005A45D5">
        <w:rPr>
          <w:rFonts w:ascii="Arial" w:eastAsia="Times New Roman" w:hAnsi="Arial" w:cs="Arial"/>
          <w:bCs/>
          <w:sz w:val="24"/>
          <w:szCs w:val="24"/>
          <w:lang w:eastAsia="es-MX"/>
        </w:rPr>
        <w:t>debilita la confianza de la ciudadanía en quienes tienen la responsabilidad de protegerla</w:t>
      </w:r>
      <w:r w:rsidR="005A45D5">
        <w:rPr>
          <w:rFonts w:ascii="Arial" w:eastAsia="Times New Roman" w:hAnsi="Arial" w:cs="Arial"/>
          <w:bCs/>
          <w:sz w:val="24"/>
          <w:szCs w:val="24"/>
          <w:lang w:eastAsia="es-MX"/>
        </w:rPr>
        <w:t>.</w:t>
      </w:r>
      <w:r w:rsidR="005A45D5">
        <w:rPr>
          <w:rStyle w:val="Refdenotaalpie"/>
          <w:rFonts w:ascii="Arial" w:eastAsia="Times New Roman" w:hAnsi="Arial" w:cs="Arial"/>
          <w:bCs/>
          <w:sz w:val="24"/>
          <w:szCs w:val="24"/>
          <w:lang w:eastAsia="es-MX"/>
        </w:rPr>
        <w:footnoteReference w:id="4"/>
      </w:r>
    </w:p>
    <w:p w14:paraId="6861BEDE" w14:textId="74FF9FB6" w:rsidR="000673A2" w:rsidRPr="000673A2" w:rsidRDefault="000673A2" w:rsidP="000673A2">
      <w:pPr>
        <w:spacing w:after="0" w:line="360" w:lineRule="auto"/>
        <w:jc w:val="both"/>
        <w:rPr>
          <w:rFonts w:ascii="Arial" w:eastAsia="Times New Roman" w:hAnsi="Arial" w:cs="Arial"/>
          <w:bCs/>
          <w:sz w:val="24"/>
          <w:szCs w:val="24"/>
          <w:lang w:eastAsia="es-MX"/>
        </w:rPr>
      </w:pPr>
      <w:r w:rsidRPr="000673A2">
        <w:rPr>
          <w:rFonts w:ascii="Arial" w:eastAsia="Times New Roman" w:hAnsi="Arial" w:cs="Arial"/>
          <w:bCs/>
          <w:sz w:val="24"/>
          <w:szCs w:val="24"/>
          <w:lang w:eastAsia="es-MX"/>
        </w:rPr>
        <w:lastRenderedPageBreak/>
        <w:t>Esta problemática también encuentra expresión en el espacio público</w:t>
      </w:r>
      <w:r>
        <w:rPr>
          <w:rFonts w:ascii="Arial" w:eastAsia="Times New Roman" w:hAnsi="Arial" w:cs="Arial"/>
          <w:bCs/>
          <w:sz w:val="24"/>
          <w:szCs w:val="24"/>
          <w:lang w:eastAsia="es-MX"/>
        </w:rPr>
        <w:t>, d</w:t>
      </w:r>
      <w:r w:rsidRPr="000673A2">
        <w:rPr>
          <w:rFonts w:ascii="Arial" w:eastAsia="Times New Roman" w:hAnsi="Arial" w:cs="Arial"/>
          <w:bCs/>
          <w:sz w:val="24"/>
          <w:szCs w:val="24"/>
          <w:lang w:eastAsia="es-MX"/>
        </w:rPr>
        <w:t xml:space="preserve">e manera recurrente, ciudadanos, automovilistas y transportistas utilizan las redes sociales para denunciar presuntos actos de extorsión, solicitudes indebidas de dinero —comúnmente conocidas como “moches”— y operativos que consideran de carácter recaudatorio, particularmente en municipios de la Zona Metropolitana del Valle de México. </w:t>
      </w:r>
    </w:p>
    <w:p w14:paraId="08E427B7" w14:textId="77777777" w:rsidR="000673A2" w:rsidRPr="000673A2" w:rsidRDefault="000673A2" w:rsidP="000673A2">
      <w:pPr>
        <w:spacing w:after="0" w:line="360" w:lineRule="auto"/>
        <w:jc w:val="both"/>
        <w:rPr>
          <w:rFonts w:ascii="Arial" w:eastAsia="Times New Roman" w:hAnsi="Arial" w:cs="Arial"/>
          <w:bCs/>
          <w:sz w:val="24"/>
          <w:szCs w:val="24"/>
          <w:lang w:eastAsia="es-MX"/>
        </w:rPr>
      </w:pPr>
    </w:p>
    <w:p w14:paraId="66275A4A" w14:textId="6B994FEE" w:rsidR="000673A2" w:rsidRDefault="000673A2" w:rsidP="006D3665">
      <w:pPr>
        <w:spacing w:after="0" w:line="360" w:lineRule="auto"/>
        <w:jc w:val="both"/>
        <w:rPr>
          <w:rFonts w:ascii="Arial" w:eastAsia="Times New Roman" w:hAnsi="Arial" w:cs="Arial"/>
          <w:bCs/>
          <w:sz w:val="24"/>
          <w:szCs w:val="24"/>
          <w:lang w:eastAsia="es-MX"/>
        </w:rPr>
      </w:pPr>
      <w:r w:rsidRPr="000673A2">
        <w:rPr>
          <w:rFonts w:ascii="Arial" w:eastAsia="Times New Roman" w:hAnsi="Arial" w:cs="Arial"/>
          <w:bCs/>
          <w:sz w:val="24"/>
          <w:szCs w:val="24"/>
          <w:lang w:eastAsia="es-MX"/>
        </w:rPr>
        <w:t>Sin embargo, la existencia de conductas indebidas atribuibles a determinados elementos no debe traducirse en una acusación generalizada contra quienes integran las instituciones policiales. Miles de mujeres y hombres policías desempeñan diariamente una función compleja y de riesgo y, en muchas ocasiones, deben tomar decisiones en cuestión de segundos para proteger la vida y la integridad de las personas. Precisamente por ello, así como la ciudadanía requiere herramientas que permitan prevenir, documentar y esclarecer posibles abusos, las y los policías que actúan conforme a derecho también necesitan instrumentos que respalden objetivamente su actuación frente a señalamientos o acusaciones infundadas.</w:t>
      </w:r>
    </w:p>
    <w:p w14:paraId="6E6FA437" w14:textId="77777777" w:rsidR="000673A2" w:rsidRDefault="000673A2" w:rsidP="006D3665">
      <w:pPr>
        <w:spacing w:after="0" w:line="360" w:lineRule="auto"/>
        <w:jc w:val="both"/>
        <w:rPr>
          <w:rFonts w:ascii="Arial" w:eastAsia="Times New Roman" w:hAnsi="Arial" w:cs="Arial"/>
          <w:bCs/>
          <w:sz w:val="24"/>
          <w:szCs w:val="24"/>
          <w:lang w:eastAsia="es-MX"/>
        </w:rPr>
      </w:pPr>
    </w:p>
    <w:p w14:paraId="459F64C0" w14:textId="3A6DA0CA" w:rsidR="008850F5" w:rsidRPr="008850F5" w:rsidRDefault="008850F5" w:rsidP="008850F5">
      <w:pPr>
        <w:spacing w:after="0" w:line="360" w:lineRule="auto"/>
        <w:jc w:val="both"/>
        <w:rPr>
          <w:rFonts w:ascii="Arial" w:eastAsia="Times New Roman" w:hAnsi="Arial" w:cs="Arial"/>
          <w:bCs/>
          <w:sz w:val="24"/>
          <w:szCs w:val="24"/>
          <w:lang w:eastAsia="es-MX"/>
        </w:rPr>
      </w:pPr>
      <w:r w:rsidRPr="008850F5">
        <w:rPr>
          <w:rFonts w:ascii="Arial" w:eastAsia="Times New Roman" w:hAnsi="Arial" w:cs="Arial"/>
          <w:bCs/>
          <w:sz w:val="24"/>
          <w:szCs w:val="24"/>
          <w:lang w:eastAsia="es-MX"/>
        </w:rPr>
        <w:t>En este contexto, el desarrollo tecnológico ofrece herramientas que pueden contribuir al fortalecimiento de las instituciones de seguridad pública</w:t>
      </w:r>
      <w:r w:rsidR="00F93AD9">
        <w:rPr>
          <w:rFonts w:ascii="Arial" w:eastAsia="Times New Roman" w:hAnsi="Arial" w:cs="Arial"/>
          <w:bCs/>
          <w:sz w:val="24"/>
          <w:szCs w:val="24"/>
          <w:lang w:eastAsia="es-MX"/>
        </w:rPr>
        <w:t>, e</w:t>
      </w:r>
      <w:r w:rsidRPr="008850F5">
        <w:rPr>
          <w:rFonts w:ascii="Arial" w:eastAsia="Times New Roman" w:hAnsi="Arial" w:cs="Arial"/>
          <w:bCs/>
          <w:sz w:val="24"/>
          <w:szCs w:val="24"/>
          <w:lang w:eastAsia="es-MX"/>
        </w:rPr>
        <w:t>ntre ellas se encuentran las cámaras corporales, conocidas internacionalmente como body-worn cameras o bodycams, dispositivos tecnológicos portátiles incorporados, adaptados o vinculados al uniforme o equipamiento policial, con capacidad para captar y almacenar imágenes y sonidos relacionados con determinadas intervenciones realizadas en ejercicio de las funciones de seguridad pública.</w:t>
      </w:r>
    </w:p>
    <w:p w14:paraId="0EE906B3" w14:textId="77777777" w:rsidR="008850F5" w:rsidRPr="008850F5" w:rsidRDefault="008850F5" w:rsidP="008850F5">
      <w:pPr>
        <w:spacing w:after="0" w:line="360" w:lineRule="auto"/>
        <w:jc w:val="both"/>
        <w:rPr>
          <w:rFonts w:ascii="Arial" w:eastAsia="Times New Roman" w:hAnsi="Arial" w:cs="Arial"/>
          <w:bCs/>
          <w:sz w:val="24"/>
          <w:szCs w:val="24"/>
          <w:lang w:eastAsia="es-MX"/>
        </w:rPr>
      </w:pPr>
    </w:p>
    <w:p w14:paraId="1CB2B88D" w14:textId="13406991" w:rsidR="008850F5" w:rsidRPr="008850F5" w:rsidRDefault="008850F5" w:rsidP="008850F5">
      <w:pPr>
        <w:spacing w:after="0" w:line="360" w:lineRule="auto"/>
        <w:jc w:val="both"/>
        <w:rPr>
          <w:rFonts w:ascii="Arial" w:eastAsia="Times New Roman" w:hAnsi="Arial" w:cs="Arial"/>
          <w:bCs/>
          <w:sz w:val="24"/>
          <w:szCs w:val="24"/>
          <w:lang w:eastAsia="es-MX"/>
        </w:rPr>
      </w:pPr>
      <w:r w:rsidRPr="008850F5">
        <w:rPr>
          <w:rFonts w:ascii="Arial" w:eastAsia="Times New Roman" w:hAnsi="Arial" w:cs="Arial"/>
          <w:bCs/>
          <w:sz w:val="24"/>
          <w:szCs w:val="24"/>
          <w:lang w:eastAsia="es-MX"/>
        </w:rPr>
        <w:lastRenderedPageBreak/>
        <w:t>Su incorporación responde a una finalidad jurídicamente relevante: contar</w:t>
      </w:r>
      <w:r w:rsidR="00AC57C2">
        <w:rPr>
          <w:rFonts w:ascii="Arial" w:eastAsia="Times New Roman" w:hAnsi="Arial" w:cs="Arial"/>
          <w:bCs/>
          <w:sz w:val="24"/>
          <w:szCs w:val="24"/>
          <w:lang w:eastAsia="es-MX"/>
        </w:rPr>
        <w:t xml:space="preserve"> </w:t>
      </w:r>
      <w:r w:rsidRPr="008850F5">
        <w:rPr>
          <w:rFonts w:ascii="Arial" w:eastAsia="Times New Roman" w:hAnsi="Arial" w:cs="Arial"/>
          <w:bCs/>
          <w:sz w:val="24"/>
          <w:szCs w:val="24"/>
          <w:lang w:eastAsia="es-MX"/>
        </w:rPr>
        <w:t>con un registro audiovisual que pueda complementar los informes, testimonios y otros elementos disponibles para reconstruir determinadas actuaciones policiales, sin sustituir los procedimientos legales ni las reglas aplicables a la obtención, preservación y valoración de la evidencia.</w:t>
      </w:r>
    </w:p>
    <w:p w14:paraId="7C63D1A5" w14:textId="77777777" w:rsidR="00CF5560" w:rsidRDefault="00CF5560" w:rsidP="00944BC2">
      <w:pPr>
        <w:spacing w:after="0" w:line="360" w:lineRule="auto"/>
        <w:jc w:val="both"/>
        <w:rPr>
          <w:rFonts w:ascii="Arial" w:eastAsia="Times New Roman" w:hAnsi="Arial" w:cs="Arial"/>
          <w:bCs/>
          <w:sz w:val="24"/>
          <w:szCs w:val="24"/>
          <w:lang w:eastAsia="es-MX"/>
        </w:rPr>
      </w:pPr>
    </w:p>
    <w:p w14:paraId="222C8332" w14:textId="2E206168" w:rsidR="00E90A59" w:rsidRPr="00E90A59" w:rsidRDefault="00E90A59" w:rsidP="00E90A59">
      <w:pPr>
        <w:spacing w:after="0" w:line="360" w:lineRule="auto"/>
        <w:jc w:val="both"/>
        <w:rPr>
          <w:rFonts w:ascii="Arial" w:eastAsia="Times New Roman" w:hAnsi="Arial" w:cs="Arial"/>
          <w:bCs/>
          <w:sz w:val="24"/>
          <w:szCs w:val="24"/>
          <w:lang w:eastAsia="es-MX"/>
        </w:rPr>
      </w:pPr>
      <w:r w:rsidRPr="00E90A59">
        <w:rPr>
          <w:rFonts w:ascii="Arial" w:eastAsia="Times New Roman" w:hAnsi="Arial" w:cs="Arial"/>
          <w:bCs/>
          <w:sz w:val="24"/>
          <w:szCs w:val="24"/>
          <w:lang w:eastAsia="es-MX"/>
        </w:rPr>
        <w:t xml:space="preserve">En este sentido, la presente iniciativa tiene por objeto fortalecer el marco jurídico del Estado de México para incorporar y regular el uso de cámaras corporales por parte de las y los integrantes de las instituciones policiales, con la finalidad de prevenir e inhibir posibles actos de corrupción, extorsión, abuso de autoridad y otras conductas indebidas, aportando mayores elementos para su investigación y esclarecimiento cuando lleguen a presentarse. </w:t>
      </w:r>
    </w:p>
    <w:p w14:paraId="20B1E437" w14:textId="77777777" w:rsidR="00E90A59" w:rsidRPr="00E90A59" w:rsidRDefault="00E90A59" w:rsidP="00E90A59">
      <w:pPr>
        <w:spacing w:after="0" w:line="360" w:lineRule="auto"/>
        <w:jc w:val="both"/>
        <w:rPr>
          <w:rFonts w:ascii="Arial" w:eastAsia="Times New Roman" w:hAnsi="Arial" w:cs="Arial"/>
          <w:bCs/>
          <w:sz w:val="24"/>
          <w:szCs w:val="24"/>
          <w:lang w:eastAsia="es-MX"/>
        </w:rPr>
      </w:pPr>
    </w:p>
    <w:p w14:paraId="1353A9C8" w14:textId="2B45916C" w:rsidR="00E90A59" w:rsidRDefault="00E90A59" w:rsidP="00E90A59">
      <w:pPr>
        <w:spacing w:after="0" w:line="360" w:lineRule="auto"/>
        <w:jc w:val="both"/>
        <w:rPr>
          <w:rFonts w:ascii="Arial" w:eastAsia="Times New Roman" w:hAnsi="Arial" w:cs="Arial"/>
          <w:bCs/>
          <w:sz w:val="24"/>
          <w:szCs w:val="24"/>
          <w:lang w:eastAsia="es-MX"/>
        </w:rPr>
      </w:pPr>
      <w:r w:rsidRPr="00E90A59">
        <w:rPr>
          <w:rFonts w:ascii="Arial" w:eastAsia="Times New Roman" w:hAnsi="Arial" w:cs="Arial"/>
          <w:bCs/>
          <w:sz w:val="24"/>
          <w:szCs w:val="24"/>
          <w:lang w:eastAsia="es-MX"/>
        </w:rPr>
        <w:t xml:space="preserve">De igual forma, la presente reforma también busca proteger y respaldar a las y los buenos policías que todos los días cumplen con su deber, brindándoles una herramienta que permita documentar objetivamente su actuación y acreditar que procedieron conforme a la ley frente a señalamientos o acusaciones infundadas. </w:t>
      </w:r>
    </w:p>
    <w:p w14:paraId="47C35267" w14:textId="77777777" w:rsidR="00E90A59" w:rsidRDefault="00E90A59" w:rsidP="00E90A59">
      <w:pPr>
        <w:spacing w:after="0" w:line="360" w:lineRule="auto"/>
        <w:jc w:val="both"/>
        <w:rPr>
          <w:rFonts w:ascii="Arial" w:eastAsia="Times New Roman" w:hAnsi="Arial" w:cs="Arial"/>
          <w:bCs/>
          <w:sz w:val="24"/>
          <w:szCs w:val="24"/>
          <w:lang w:eastAsia="es-MX"/>
        </w:rPr>
      </w:pPr>
    </w:p>
    <w:p w14:paraId="7E20FF22" w14:textId="217E1683" w:rsidR="001A7F0F" w:rsidRPr="001A7F0F" w:rsidRDefault="00E90A59" w:rsidP="001A7F0F">
      <w:pPr>
        <w:spacing w:after="0" w:line="360" w:lineRule="auto"/>
        <w:jc w:val="both"/>
        <w:rPr>
          <w:rFonts w:ascii="Arial" w:eastAsia="Times New Roman" w:hAnsi="Arial" w:cs="Arial"/>
          <w:bCs/>
          <w:sz w:val="24"/>
          <w:szCs w:val="24"/>
          <w:lang w:eastAsia="es-MX"/>
        </w:rPr>
      </w:pPr>
      <w:r w:rsidRPr="00E90A59">
        <w:rPr>
          <w:rFonts w:ascii="Arial" w:eastAsia="Times New Roman" w:hAnsi="Arial" w:cs="Arial"/>
          <w:bCs/>
          <w:sz w:val="24"/>
          <w:szCs w:val="24"/>
          <w:lang w:eastAsia="es-MX"/>
        </w:rPr>
        <w:t xml:space="preserve">El uso de cámaras corporales no constituye una experiencia aislada ni una propuesta ajena a la evolución de las instituciones de seguridad pública. </w:t>
      </w:r>
      <w:r w:rsidR="001A7F0F" w:rsidRPr="001A7F0F">
        <w:rPr>
          <w:rFonts w:ascii="Arial" w:eastAsia="Times New Roman" w:hAnsi="Arial" w:cs="Arial"/>
          <w:bCs/>
          <w:sz w:val="24"/>
          <w:szCs w:val="24"/>
          <w:lang w:eastAsia="es-MX"/>
        </w:rPr>
        <w:t xml:space="preserve">En el ámbito internacional, Inglaterra y Gales cuentan con un marco jurídico aplicable al uso de cámaras corporales o Body Worn Video (BWV), sustentado en la Protection of Freedoms Act 2012 y el Surveillance Camera Code of Practice. Este modelo establece que su utilización debe responder a una finalidad legítima, ser necesaria </w:t>
      </w:r>
      <w:r w:rsidR="001A7F0F" w:rsidRPr="001A7F0F">
        <w:rPr>
          <w:rFonts w:ascii="Arial" w:eastAsia="Times New Roman" w:hAnsi="Arial" w:cs="Arial"/>
          <w:bCs/>
          <w:sz w:val="24"/>
          <w:szCs w:val="24"/>
          <w:lang w:eastAsia="es-MX"/>
        </w:rPr>
        <w:lastRenderedPageBreak/>
        <w:t>y proporcional, respetar la privacidad y sujetarse a reglas sobre conservación, acceso, seguridad e integridad de las grabaciones.</w:t>
      </w:r>
      <w:r w:rsidR="00030886">
        <w:rPr>
          <w:rStyle w:val="Refdenotaalpie"/>
          <w:rFonts w:ascii="Arial" w:eastAsia="Times New Roman" w:hAnsi="Arial" w:cs="Arial"/>
          <w:bCs/>
          <w:sz w:val="24"/>
          <w:szCs w:val="24"/>
          <w:lang w:eastAsia="es-MX"/>
        </w:rPr>
        <w:footnoteReference w:id="5"/>
      </w:r>
    </w:p>
    <w:p w14:paraId="52E8B81B" w14:textId="77777777" w:rsidR="001A7F0F" w:rsidRPr="001A7F0F" w:rsidRDefault="001A7F0F" w:rsidP="001A7F0F">
      <w:pPr>
        <w:spacing w:after="0" w:line="360" w:lineRule="auto"/>
        <w:jc w:val="both"/>
        <w:rPr>
          <w:rFonts w:ascii="Arial" w:eastAsia="Times New Roman" w:hAnsi="Arial" w:cs="Arial"/>
          <w:bCs/>
          <w:sz w:val="24"/>
          <w:szCs w:val="24"/>
          <w:lang w:eastAsia="es-MX"/>
        </w:rPr>
      </w:pPr>
    </w:p>
    <w:p w14:paraId="2CC0B8C9" w14:textId="0D91CF09" w:rsidR="001A7F0F" w:rsidRDefault="001A7F0F" w:rsidP="001A7F0F">
      <w:pPr>
        <w:spacing w:after="0" w:line="360" w:lineRule="auto"/>
        <w:jc w:val="both"/>
        <w:rPr>
          <w:rFonts w:ascii="Arial" w:eastAsia="Times New Roman" w:hAnsi="Arial" w:cs="Arial"/>
          <w:bCs/>
          <w:sz w:val="24"/>
          <w:szCs w:val="24"/>
          <w:lang w:eastAsia="es-MX"/>
        </w:rPr>
      </w:pPr>
      <w:r w:rsidRPr="001A7F0F">
        <w:rPr>
          <w:rFonts w:ascii="Arial" w:eastAsia="Times New Roman" w:hAnsi="Arial" w:cs="Arial"/>
          <w:bCs/>
          <w:sz w:val="24"/>
          <w:szCs w:val="24"/>
          <w:lang w:eastAsia="es-MX"/>
        </w:rPr>
        <w:t>Por su parte, Escocia ha establecido reglas específicas para el uso de las grabaciones obtenidas mediante cámaras corporales en investigaciones y procedimientos penales. Las directrices de la Lord Advocate prevén que estos dispositivos pueden documentar interacciones policiales, manifestaciones de víctimas, testigos o personas sospechosas, así como las circunstancias y evidencia existentes en el lugar de los hechos; además, disponen que las grabaciones relevantes sean identificadas y puestas a disposición de la fiscalía.</w:t>
      </w:r>
      <w:r w:rsidR="00030886">
        <w:rPr>
          <w:rFonts w:ascii="Arial" w:eastAsia="Times New Roman" w:hAnsi="Arial" w:cs="Arial"/>
          <w:bCs/>
          <w:sz w:val="24"/>
          <w:szCs w:val="24"/>
          <w:lang w:eastAsia="es-MX"/>
        </w:rPr>
        <w:t xml:space="preserve"> </w:t>
      </w:r>
      <w:r w:rsidRPr="001A7F0F">
        <w:rPr>
          <w:rFonts w:ascii="Arial" w:eastAsia="Times New Roman" w:hAnsi="Arial" w:cs="Arial"/>
          <w:bCs/>
          <w:sz w:val="24"/>
          <w:szCs w:val="24"/>
          <w:lang w:eastAsia="es-MX"/>
        </w:rPr>
        <w:t>Esta experiencia demuestra que las cámaras corporales pueden funcionar tanto como mecanismo de transparencia como herramienta para preservar evidencia y esclarecer objetivamente una intervención policial.</w:t>
      </w:r>
      <w:r w:rsidR="00030886">
        <w:rPr>
          <w:rStyle w:val="Refdenotaalpie"/>
          <w:rFonts w:ascii="Arial" w:eastAsia="Times New Roman" w:hAnsi="Arial" w:cs="Arial"/>
          <w:bCs/>
          <w:sz w:val="24"/>
          <w:szCs w:val="24"/>
          <w:lang w:eastAsia="es-MX"/>
        </w:rPr>
        <w:footnoteReference w:id="6"/>
      </w:r>
    </w:p>
    <w:p w14:paraId="0E0196C0" w14:textId="77777777" w:rsidR="001A7F0F" w:rsidRDefault="001A7F0F" w:rsidP="00E90A59">
      <w:pPr>
        <w:spacing w:after="0" w:line="360" w:lineRule="auto"/>
        <w:jc w:val="both"/>
        <w:rPr>
          <w:rFonts w:ascii="Arial" w:eastAsia="Times New Roman" w:hAnsi="Arial" w:cs="Arial"/>
          <w:bCs/>
          <w:sz w:val="24"/>
          <w:szCs w:val="24"/>
          <w:lang w:eastAsia="es-MX"/>
        </w:rPr>
      </w:pPr>
    </w:p>
    <w:p w14:paraId="21A559C9" w14:textId="6A20E950" w:rsidR="00E90A59" w:rsidRPr="00E90A59" w:rsidRDefault="00E90A59" w:rsidP="00E90A59">
      <w:pPr>
        <w:spacing w:after="0" w:line="360" w:lineRule="auto"/>
        <w:jc w:val="both"/>
        <w:rPr>
          <w:rFonts w:ascii="Arial" w:eastAsia="Times New Roman" w:hAnsi="Arial" w:cs="Arial"/>
          <w:bCs/>
          <w:sz w:val="24"/>
          <w:szCs w:val="24"/>
          <w:lang w:eastAsia="es-MX"/>
        </w:rPr>
      </w:pPr>
      <w:r w:rsidRPr="00E90A59">
        <w:rPr>
          <w:rFonts w:ascii="Arial" w:eastAsia="Times New Roman" w:hAnsi="Arial" w:cs="Arial"/>
          <w:bCs/>
          <w:sz w:val="24"/>
          <w:szCs w:val="24"/>
          <w:lang w:eastAsia="es-MX"/>
        </w:rPr>
        <w:t>En México, distintas entidades y municipios han avanzado en su incorporación como parte de estrategias orientadas a fortalecer la profesionalización policial, la transparencia, la supervisión de las intervenciones y la generación de evidencia objetiva.</w:t>
      </w:r>
    </w:p>
    <w:p w14:paraId="5F722638" w14:textId="77777777" w:rsidR="00E90A59" w:rsidRDefault="00E90A59" w:rsidP="00E90A59">
      <w:pPr>
        <w:spacing w:after="0" w:line="360" w:lineRule="auto"/>
        <w:jc w:val="both"/>
        <w:rPr>
          <w:rFonts w:ascii="Arial" w:eastAsia="Times New Roman" w:hAnsi="Arial" w:cs="Arial"/>
          <w:bCs/>
          <w:sz w:val="24"/>
          <w:szCs w:val="24"/>
          <w:lang w:eastAsia="es-MX"/>
        </w:rPr>
      </w:pPr>
    </w:p>
    <w:p w14:paraId="075A285B" w14:textId="13EF18E3" w:rsidR="00E90A59" w:rsidRDefault="00E90A59" w:rsidP="00E90A59">
      <w:pPr>
        <w:spacing w:after="0" w:line="360" w:lineRule="auto"/>
        <w:jc w:val="both"/>
        <w:rPr>
          <w:rFonts w:ascii="Arial" w:eastAsia="Times New Roman" w:hAnsi="Arial" w:cs="Arial"/>
          <w:bCs/>
          <w:sz w:val="24"/>
          <w:szCs w:val="24"/>
          <w:lang w:eastAsia="es-MX"/>
        </w:rPr>
      </w:pPr>
      <w:r w:rsidRPr="00E90A59">
        <w:rPr>
          <w:rFonts w:ascii="Arial" w:eastAsia="Times New Roman" w:hAnsi="Arial" w:cs="Arial"/>
          <w:bCs/>
          <w:sz w:val="24"/>
          <w:szCs w:val="24"/>
          <w:lang w:eastAsia="es-MX"/>
        </w:rPr>
        <w:t>Un referente reciente se encuentra en el Estado de Nuevo León</w:t>
      </w:r>
      <w:r w:rsidR="00F673BE">
        <w:rPr>
          <w:rFonts w:ascii="Arial" w:eastAsia="Times New Roman" w:hAnsi="Arial" w:cs="Arial"/>
          <w:bCs/>
          <w:sz w:val="24"/>
          <w:szCs w:val="24"/>
          <w:lang w:eastAsia="es-MX"/>
        </w:rPr>
        <w:t>, e</w:t>
      </w:r>
      <w:r w:rsidRPr="00E90A59">
        <w:rPr>
          <w:rFonts w:ascii="Arial" w:eastAsia="Times New Roman" w:hAnsi="Arial" w:cs="Arial"/>
          <w:bCs/>
          <w:sz w:val="24"/>
          <w:szCs w:val="24"/>
          <w:lang w:eastAsia="es-MX"/>
        </w:rPr>
        <w:t xml:space="preserve">n marzo de 2026 fueron publicadas reformas a su legislación en materia de seguridad pública </w:t>
      </w:r>
      <w:r w:rsidRPr="00E90A59">
        <w:rPr>
          <w:rFonts w:ascii="Arial" w:eastAsia="Times New Roman" w:hAnsi="Arial" w:cs="Arial"/>
          <w:bCs/>
          <w:sz w:val="24"/>
          <w:szCs w:val="24"/>
          <w:lang w:eastAsia="es-MX"/>
        </w:rPr>
        <w:lastRenderedPageBreak/>
        <w:t>mediante las cuales se priorizó el uso de cámaras corporales por parte de elementos policiales.</w:t>
      </w:r>
      <w:r w:rsidR="004A7DDA">
        <w:rPr>
          <w:rStyle w:val="Refdenotaalpie"/>
          <w:rFonts w:ascii="Arial" w:eastAsia="Times New Roman" w:hAnsi="Arial" w:cs="Arial"/>
          <w:bCs/>
          <w:sz w:val="24"/>
          <w:szCs w:val="24"/>
          <w:lang w:eastAsia="es-MX"/>
        </w:rPr>
        <w:footnoteReference w:id="7"/>
      </w:r>
      <w:r>
        <w:rPr>
          <w:rFonts w:ascii="Arial" w:eastAsia="Times New Roman" w:hAnsi="Arial" w:cs="Arial"/>
          <w:bCs/>
          <w:sz w:val="24"/>
          <w:szCs w:val="24"/>
          <w:lang w:eastAsia="es-MX"/>
        </w:rPr>
        <w:t xml:space="preserve"> </w:t>
      </w:r>
      <w:r w:rsidRPr="00E90A59">
        <w:rPr>
          <w:rFonts w:ascii="Arial" w:eastAsia="Times New Roman" w:hAnsi="Arial" w:cs="Arial"/>
          <w:bCs/>
          <w:sz w:val="24"/>
          <w:szCs w:val="24"/>
          <w:lang w:eastAsia="es-MX"/>
        </w:rPr>
        <w:t>Asimismo, la Secretaría de Seguridad de dicha entidad ha establecido disposiciones para el tratamiento de las imágenes, audio y video obtenidos mediante estos dispositivos, señalando entre sus finalidades documentar las actuaciones policiales, registrar hechos relacionados con la probable comisión de delitos o faltas administrativas, preservar evidencia y fortalecer los mecanismos de control, supervisión, transparencia y rendición de cuentas.</w:t>
      </w:r>
      <w:r w:rsidR="00446B12">
        <w:rPr>
          <w:rStyle w:val="Refdenotaalpie"/>
          <w:rFonts w:ascii="Arial" w:eastAsia="Times New Roman" w:hAnsi="Arial" w:cs="Arial"/>
          <w:bCs/>
          <w:sz w:val="24"/>
          <w:szCs w:val="24"/>
          <w:lang w:eastAsia="es-MX"/>
        </w:rPr>
        <w:footnoteReference w:id="8"/>
      </w:r>
    </w:p>
    <w:p w14:paraId="60AF7DE3" w14:textId="77777777" w:rsidR="00F673BE" w:rsidRDefault="00F673BE" w:rsidP="00E90A59">
      <w:pPr>
        <w:spacing w:after="0" w:line="360" w:lineRule="auto"/>
        <w:jc w:val="both"/>
        <w:rPr>
          <w:rFonts w:ascii="Arial" w:eastAsia="Times New Roman" w:hAnsi="Arial" w:cs="Arial"/>
          <w:bCs/>
          <w:sz w:val="24"/>
          <w:szCs w:val="24"/>
          <w:lang w:eastAsia="es-MX"/>
        </w:rPr>
      </w:pPr>
    </w:p>
    <w:p w14:paraId="2F4748ED" w14:textId="0B6F123C" w:rsidR="00F673BE" w:rsidRPr="00E90A59" w:rsidRDefault="00F673BE" w:rsidP="00E90A59">
      <w:pPr>
        <w:spacing w:after="0" w:line="360" w:lineRule="auto"/>
        <w:jc w:val="both"/>
        <w:rPr>
          <w:rFonts w:ascii="Arial" w:eastAsia="Times New Roman" w:hAnsi="Arial" w:cs="Arial"/>
          <w:bCs/>
          <w:sz w:val="24"/>
          <w:szCs w:val="24"/>
          <w:lang w:eastAsia="es-MX"/>
        </w:rPr>
      </w:pPr>
      <w:r w:rsidRPr="00F673BE">
        <w:rPr>
          <w:rFonts w:ascii="Arial" w:eastAsia="Times New Roman" w:hAnsi="Arial" w:cs="Arial"/>
          <w:bCs/>
          <w:sz w:val="24"/>
          <w:szCs w:val="24"/>
          <w:lang w:eastAsia="es-MX"/>
        </w:rPr>
        <w:t>En el ámbito municipal también existen experiencias recientes. En abril de 2026, el Ayuntamiento de Tijuana, Baja California, inició formalmente la utilización de cámaras corporales por elementos de su Policía Municipal, con la adquisición de 400 dispositivos destinados a distintas secciones operativas. De acuerdo con la propia autoridad municipal, su implementación busca fortalecer la transparencia y mejorar los procesos de supervisión y actuación policial durante las intervenciones con la ciudadanía</w:t>
      </w:r>
      <w:r>
        <w:rPr>
          <w:rFonts w:ascii="Arial" w:eastAsia="Times New Roman" w:hAnsi="Arial" w:cs="Arial"/>
          <w:bCs/>
          <w:sz w:val="24"/>
          <w:szCs w:val="24"/>
          <w:lang w:eastAsia="es-MX"/>
        </w:rPr>
        <w:t>.</w:t>
      </w:r>
      <w:r>
        <w:rPr>
          <w:rStyle w:val="Refdenotaalpie"/>
          <w:rFonts w:ascii="Arial" w:eastAsia="Times New Roman" w:hAnsi="Arial" w:cs="Arial"/>
          <w:bCs/>
          <w:sz w:val="24"/>
          <w:szCs w:val="24"/>
          <w:lang w:eastAsia="es-MX"/>
        </w:rPr>
        <w:footnoteReference w:id="9"/>
      </w:r>
    </w:p>
    <w:p w14:paraId="61F8D28F" w14:textId="77777777" w:rsidR="00E90A59" w:rsidRDefault="00E90A59" w:rsidP="00E90A59">
      <w:pPr>
        <w:spacing w:after="0" w:line="360" w:lineRule="auto"/>
        <w:jc w:val="both"/>
        <w:rPr>
          <w:rFonts w:ascii="Arial" w:eastAsia="Times New Roman" w:hAnsi="Arial" w:cs="Arial"/>
          <w:bCs/>
          <w:sz w:val="24"/>
          <w:szCs w:val="24"/>
          <w:lang w:eastAsia="es-MX"/>
        </w:rPr>
      </w:pPr>
    </w:p>
    <w:p w14:paraId="2DCDF465" w14:textId="72D890FB" w:rsidR="00030886" w:rsidRPr="00030886" w:rsidRDefault="00030886" w:rsidP="00030886">
      <w:pPr>
        <w:spacing w:after="0" w:line="360" w:lineRule="auto"/>
        <w:jc w:val="both"/>
        <w:rPr>
          <w:rFonts w:ascii="Arial" w:eastAsia="Times New Roman" w:hAnsi="Arial" w:cs="Arial"/>
          <w:bCs/>
          <w:sz w:val="24"/>
          <w:szCs w:val="24"/>
          <w:lang w:eastAsia="es-MX"/>
        </w:rPr>
      </w:pPr>
      <w:r w:rsidRPr="00030886">
        <w:rPr>
          <w:rFonts w:ascii="Arial" w:eastAsia="Times New Roman" w:hAnsi="Arial" w:cs="Arial"/>
          <w:bCs/>
          <w:sz w:val="24"/>
          <w:szCs w:val="24"/>
          <w:lang w:eastAsia="es-MX"/>
        </w:rPr>
        <w:t xml:space="preserve">En el Estado de México, además, el uso de cámaras corporales no parte de cero. Existen antecedentes administrativos que demuestran que las propias instituciones estatales han reconocido la utilidad de esta tecnología. El 28 de junio de 2022 se publicó en el Periódico Oficial “Gaceta del Gobierno” el Manual de Políticas y </w:t>
      </w:r>
      <w:r w:rsidRPr="00030886">
        <w:rPr>
          <w:rFonts w:ascii="Arial" w:eastAsia="Times New Roman" w:hAnsi="Arial" w:cs="Arial"/>
          <w:bCs/>
          <w:sz w:val="24"/>
          <w:szCs w:val="24"/>
          <w:lang w:eastAsia="es-MX"/>
        </w:rPr>
        <w:lastRenderedPageBreak/>
        <w:t>Procedimiento para el Uso de Cámaras Corporales (Body Cam) de la Unidad de Asuntos Internos, instrumento que establece disposiciones relacionadas con la asignación, utilización, activación, cuidado, supervisión, almacenamiento y consulta de las grabaciones generadas mediante estos dispositivos.</w:t>
      </w:r>
      <w:r>
        <w:rPr>
          <w:rStyle w:val="Refdenotaalpie"/>
          <w:rFonts w:ascii="Arial" w:eastAsia="Times New Roman" w:hAnsi="Arial" w:cs="Arial"/>
          <w:bCs/>
          <w:sz w:val="24"/>
          <w:szCs w:val="24"/>
          <w:lang w:eastAsia="es-MX"/>
        </w:rPr>
        <w:footnoteReference w:id="10"/>
      </w:r>
    </w:p>
    <w:p w14:paraId="512596B7" w14:textId="77777777" w:rsidR="00030886" w:rsidRPr="00030886" w:rsidRDefault="00030886" w:rsidP="00030886">
      <w:pPr>
        <w:spacing w:after="0" w:line="360" w:lineRule="auto"/>
        <w:jc w:val="both"/>
        <w:rPr>
          <w:rFonts w:ascii="Arial" w:eastAsia="Times New Roman" w:hAnsi="Arial" w:cs="Arial"/>
          <w:bCs/>
          <w:sz w:val="24"/>
          <w:szCs w:val="24"/>
          <w:lang w:eastAsia="es-MX"/>
        </w:rPr>
      </w:pPr>
    </w:p>
    <w:p w14:paraId="2A13DB06" w14:textId="77777777" w:rsidR="00030886" w:rsidRPr="00030886" w:rsidRDefault="00030886" w:rsidP="00030886">
      <w:pPr>
        <w:spacing w:after="0" w:line="360" w:lineRule="auto"/>
        <w:jc w:val="both"/>
        <w:rPr>
          <w:rFonts w:ascii="Arial" w:eastAsia="Times New Roman" w:hAnsi="Arial" w:cs="Arial"/>
          <w:bCs/>
          <w:sz w:val="24"/>
          <w:szCs w:val="24"/>
          <w:lang w:eastAsia="es-MX"/>
        </w:rPr>
      </w:pPr>
      <w:r w:rsidRPr="00030886">
        <w:rPr>
          <w:rFonts w:ascii="Arial" w:eastAsia="Times New Roman" w:hAnsi="Arial" w:cs="Arial"/>
          <w:bCs/>
          <w:sz w:val="24"/>
          <w:szCs w:val="24"/>
          <w:lang w:eastAsia="es-MX"/>
        </w:rPr>
        <w:t>El referido Manual reconoce entre los objetivos de las cámaras corporales documentar incidentes, preservar evidencia, registrar interacciones con la ciudadanía, prevenir conductas contrarias a la normatividad y generar información susceptible de ser utilizada para capacitación y mejoramiento institucional. Sin embargo, su ámbito de aplicación se encuentra circunscrito fundamentalmente al personal de la Unidad de Asuntos Internos, por lo que constituye un antecedente relevante, pero de alcance administrativo y limitado respecto del universo de instituciones y elementos policiales que operan en la entidad.</w:t>
      </w:r>
    </w:p>
    <w:p w14:paraId="56C64846" w14:textId="77777777" w:rsidR="00030886" w:rsidRPr="00030886" w:rsidRDefault="00030886" w:rsidP="00030886">
      <w:pPr>
        <w:spacing w:after="0" w:line="360" w:lineRule="auto"/>
        <w:jc w:val="both"/>
        <w:rPr>
          <w:rFonts w:ascii="Arial" w:eastAsia="Times New Roman" w:hAnsi="Arial" w:cs="Arial"/>
          <w:bCs/>
          <w:sz w:val="24"/>
          <w:szCs w:val="24"/>
          <w:lang w:eastAsia="es-MX"/>
        </w:rPr>
      </w:pPr>
    </w:p>
    <w:p w14:paraId="0FCF9021" w14:textId="078A7E2A" w:rsidR="00030886" w:rsidRPr="00030886" w:rsidRDefault="00030886" w:rsidP="00030886">
      <w:pPr>
        <w:spacing w:after="0" w:line="360" w:lineRule="auto"/>
        <w:jc w:val="both"/>
        <w:rPr>
          <w:rFonts w:ascii="Arial" w:eastAsia="Times New Roman" w:hAnsi="Arial" w:cs="Arial"/>
          <w:bCs/>
          <w:sz w:val="24"/>
          <w:szCs w:val="24"/>
          <w:lang w:eastAsia="es-MX"/>
        </w:rPr>
      </w:pPr>
      <w:r w:rsidRPr="00030886">
        <w:rPr>
          <w:rFonts w:ascii="Arial" w:eastAsia="Times New Roman" w:hAnsi="Arial" w:cs="Arial"/>
          <w:bCs/>
          <w:sz w:val="24"/>
          <w:szCs w:val="24"/>
          <w:lang w:eastAsia="es-MX"/>
        </w:rPr>
        <w:t>A ello se suma que, el 24 de octubre de 2023, fue publicado en la “Gaceta del Gobierno” el Protocolo de Actuación para el Uso de Cámaras Corporales en la Verificación de Entorno Socioeconómico, aplicable a determinadas actividades desarrolladas por el Centro de Control de Confianza del Estado de México. Ambos instrumentos permiten advertir que el Estado de México ya reconoce institucionalmente la utilidad de las cámaras corporales y cuenta con experiencia administrativa en su utilización.</w:t>
      </w:r>
    </w:p>
    <w:p w14:paraId="489A1D92" w14:textId="77777777" w:rsidR="00030886" w:rsidRPr="00030886" w:rsidRDefault="00030886" w:rsidP="00030886">
      <w:pPr>
        <w:spacing w:after="0" w:line="360" w:lineRule="auto"/>
        <w:jc w:val="both"/>
        <w:rPr>
          <w:rFonts w:ascii="Arial" w:eastAsia="Times New Roman" w:hAnsi="Arial" w:cs="Arial"/>
          <w:bCs/>
          <w:sz w:val="24"/>
          <w:szCs w:val="24"/>
          <w:lang w:eastAsia="es-MX"/>
        </w:rPr>
      </w:pPr>
    </w:p>
    <w:p w14:paraId="306AAD18" w14:textId="77777777" w:rsidR="0051723D" w:rsidRPr="0051723D" w:rsidRDefault="0051723D" w:rsidP="0051723D">
      <w:pPr>
        <w:spacing w:after="0" w:line="360" w:lineRule="auto"/>
        <w:jc w:val="both"/>
        <w:rPr>
          <w:rFonts w:ascii="Arial" w:eastAsia="Times New Roman" w:hAnsi="Arial" w:cs="Arial"/>
          <w:bCs/>
          <w:sz w:val="24"/>
          <w:szCs w:val="24"/>
          <w:lang w:eastAsia="es-MX"/>
        </w:rPr>
      </w:pPr>
      <w:r w:rsidRPr="0051723D">
        <w:rPr>
          <w:rFonts w:ascii="Arial" w:eastAsia="Times New Roman" w:hAnsi="Arial" w:cs="Arial"/>
          <w:bCs/>
          <w:sz w:val="24"/>
          <w:szCs w:val="24"/>
          <w:lang w:eastAsia="es-MX"/>
        </w:rPr>
        <w:t xml:space="preserve">La utilización de cámaras corporales por elementos policiales trasciende la operación interna de una institución, pues puede implicar la captación de imágenes </w:t>
      </w:r>
      <w:r w:rsidRPr="0051723D">
        <w:rPr>
          <w:rFonts w:ascii="Arial" w:eastAsia="Times New Roman" w:hAnsi="Arial" w:cs="Arial"/>
          <w:bCs/>
          <w:sz w:val="24"/>
          <w:szCs w:val="24"/>
          <w:lang w:eastAsia="es-MX"/>
        </w:rPr>
        <w:lastRenderedPageBreak/>
        <w:t>y sonidos de ciudadanos, víctimas, testigos y personas detenidas, así como documentar intervenciones, detenciones, uso de la fuerza o hechos posiblemente constitutivos de delito. Por ello, su utilización requiere reglas claras que otorguen certeza sobre su activación, preservación de las grabaciones, protección de datos personales y utilización de la información generada.</w:t>
      </w:r>
    </w:p>
    <w:p w14:paraId="077F3ED3" w14:textId="77777777" w:rsidR="0051723D" w:rsidRPr="0051723D" w:rsidRDefault="0051723D" w:rsidP="0051723D">
      <w:pPr>
        <w:spacing w:after="0" w:line="360" w:lineRule="auto"/>
        <w:jc w:val="both"/>
        <w:rPr>
          <w:rFonts w:ascii="Arial" w:eastAsia="Times New Roman" w:hAnsi="Arial" w:cs="Arial"/>
          <w:bCs/>
          <w:sz w:val="24"/>
          <w:szCs w:val="24"/>
          <w:lang w:eastAsia="es-MX"/>
        </w:rPr>
      </w:pPr>
    </w:p>
    <w:p w14:paraId="3799D49B" w14:textId="77777777" w:rsidR="0051723D" w:rsidRPr="0051723D" w:rsidRDefault="0051723D" w:rsidP="0051723D">
      <w:pPr>
        <w:spacing w:after="0" w:line="360" w:lineRule="auto"/>
        <w:jc w:val="both"/>
        <w:rPr>
          <w:rFonts w:ascii="Arial" w:eastAsia="Times New Roman" w:hAnsi="Arial" w:cs="Arial"/>
          <w:bCs/>
          <w:sz w:val="24"/>
          <w:szCs w:val="24"/>
          <w:lang w:eastAsia="es-MX"/>
        </w:rPr>
      </w:pPr>
      <w:r w:rsidRPr="0051723D">
        <w:rPr>
          <w:rFonts w:ascii="Arial" w:eastAsia="Times New Roman" w:hAnsi="Arial" w:cs="Arial"/>
          <w:bCs/>
          <w:sz w:val="24"/>
          <w:szCs w:val="24"/>
          <w:lang w:eastAsia="es-MX"/>
        </w:rPr>
        <w:t>En este sentido, resulta necesario dar un paso adicional: transitar de manuales y protocolos aplicables a determinadas áreas hacia un marco de rango legal que permita avanzar progresivamente hacia un modelo de cámaras corporales para las instituciones policiales del Estado y de los municipios del Estado de México. El propósito es establecer un piso jurídico común que otorgue certeza tanto a la ciudadanía como a las y los policías, definiendo desde la ley sus finalidades, principios, supuestos básicos de activación, deberes de preservación y garantías mínimas para la protección de los derechos de las personas, dejando a los protocolos la regulación de los aspectos técnicos y operativos.</w:t>
      </w:r>
    </w:p>
    <w:p w14:paraId="237E21BE" w14:textId="77777777" w:rsidR="0051723D" w:rsidRPr="0051723D" w:rsidRDefault="0051723D" w:rsidP="0051723D">
      <w:pPr>
        <w:spacing w:after="0" w:line="360" w:lineRule="auto"/>
        <w:jc w:val="both"/>
        <w:rPr>
          <w:rFonts w:ascii="Arial" w:eastAsia="Times New Roman" w:hAnsi="Arial" w:cs="Arial"/>
          <w:bCs/>
          <w:sz w:val="24"/>
          <w:szCs w:val="24"/>
          <w:lang w:eastAsia="es-MX"/>
        </w:rPr>
      </w:pPr>
    </w:p>
    <w:p w14:paraId="38E12AEC" w14:textId="2C3EF404" w:rsidR="0051723D" w:rsidRPr="0051723D" w:rsidRDefault="0051723D" w:rsidP="0051723D">
      <w:pPr>
        <w:spacing w:after="0" w:line="360" w:lineRule="auto"/>
        <w:jc w:val="both"/>
        <w:rPr>
          <w:rFonts w:ascii="Arial" w:eastAsia="Times New Roman" w:hAnsi="Arial" w:cs="Arial"/>
          <w:bCs/>
          <w:sz w:val="24"/>
          <w:szCs w:val="24"/>
          <w:lang w:eastAsia="es-MX"/>
        </w:rPr>
      </w:pPr>
      <w:r w:rsidRPr="0051723D">
        <w:rPr>
          <w:rFonts w:ascii="Arial" w:eastAsia="Times New Roman" w:hAnsi="Arial" w:cs="Arial"/>
          <w:bCs/>
          <w:sz w:val="24"/>
          <w:szCs w:val="24"/>
          <w:lang w:eastAsia="es-MX"/>
        </w:rPr>
        <w:t xml:space="preserve">Para ello, se propone reformar la Ley que Regula el Uso de Tecnologías de la Información y Comunicación para la Seguridad Pública del Estado de México y, de manera complementaria, la Ley de Seguridad del Estado de México, estableciendo las bases para una implementación progresiva y sujeta a disponibilidad presupuestaria en las instituciones policiales estatales y municipales, incluyendo a los elementos que desempeñen funciones de seguridad pública, prevención, proximidad y tránsito. </w:t>
      </w:r>
    </w:p>
    <w:p w14:paraId="6E4751D6" w14:textId="77777777" w:rsidR="0051723D" w:rsidRPr="0051723D" w:rsidRDefault="0051723D" w:rsidP="0051723D">
      <w:pPr>
        <w:spacing w:after="0" w:line="360" w:lineRule="auto"/>
        <w:jc w:val="both"/>
        <w:rPr>
          <w:rFonts w:ascii="Arial" w:eastAsia="Times New Roman" w:hAnsi="Arial" w:cs="Arial"/>
          <w:bCs/>
          <w:sz w:val="24"/>
          <w:szCs w:val="24"/>
          <w:lang w:eastAsia="es-MX"/>
        </w:rPr>
      </w:pPr>
    </w:p>
    <w:p w14:paraId="411B744E" w14:textId="77777777" w:rsidR="0051723D" w:rsidRPr="0051723D" w:rsidRDefault="0051723D" w:rsidP="0051723D">
      <w:pPr>
        <w:spacing w:after="0" w:line="360" w:lineRule="auto"/>
        <w:jc w:val="both"/>
        <w:rPr>
          <w:rFonts w:ascii="Arial" w:eastAsia="Times New Roman" w:hAnsi="Arial" w:cs="Arial"/>
          <w:bCs/>
          <w:sz w:val="24"/>
          <w:szCs w:val="24"/>
          <w:lang w:eastAsia="es-MX"/>
        </w:rPr>
      </w:pPr>
      <w:r w:rsidRPr="0051723D">
        <w:rPr>
          <w:rFonts w:ascii="Arial" w:eastAsia="Times New Roman" w:hAnsi="Arial" w:cs="Arial"/>
          <w:bCs/>
          <w:sz w:val="24"/>
          <w:szCs w:val="24"/>
          <w:lang w:eastAsia="es-MX"/>
        </w:rPr>
        <w:t xml:space="preserve">La seguridad pública requiere instituciones fuertes, pero también instituciones confiables. Requiere policías profesionales, pero también policías protegidos. Requiere mecanismos para investigar y sancionar a quien abuse de su autoridad, </w:t>
      </w:r>
      <w:r w:rsidRPr="0051723D">
        <w:rPr>
          <w:rFonts w:ascii="Arial" w:eastAsia="Times New Roman" w:hAnsi="Arial" w:cs="Arial"/>
          <w:bCs/>
          <w:sz w:val="24"/>
          <w:szCs w:val="24"/>
          <w:lang w:eastAsia="es-MX"/>
        </w:rPr>
        <w:lastRenderedPageBreak/>
        <w:t>pero también herramientas capaces de demostrar cuándo un elemento actuó correctamente.</w:t>
      </w:r>
    </w:p>
    <w:p w14:paraId="5549AE06" w14:textId="77777777" w:rsidR="0051723D" w:rsidRPr="0051723D" w:rsidRDefault="0051723D" w:rsidP="0051723D">
      <w:pPr>
        <w:spacing w:after="0" w:line="360" w:lineRule="auto"/>
        <w:jc w:val="both"/>
        <w:rPr>
          <w:rFonts w:ascii="Arial" w:eastAsia="Times New Roman" w:hAnsi="Arial" w:cs="Arial"/>
          <w:bCs/>
          <w:sz w:val="24"/>
          <w:szCs w:val="24"/>
          <w:lang w:eastAsia="es-MX"/>
        </w:rPr>
      </w:pPr>
    </w:p>
    <w:p w14:paraId="06A60648" w14:textId="77777777" w:rsidR="0051723D" w:rsidRPr="0051723D" w:rsidRDefault="0051723D" w:rsidP="0051723D">
      <w:pPr>
        <w:spacing w:after="0" w:line="360" w:lineRule="auto"/>
        <w:jc w:val="both"/>
        <w:rPr>
          <w:rFonts w:ascii="Arial" w:eastAsia="Times New Roman" w:hAnsi="Arial" w:cs="Arial"/>
          <w:bCs/>
          <w:sz w:val="24"/>
          <w:szCs w:val="24"/>
          <w:lang w:eastAsia="es-MX"/>
        </w:rPr>
      </w:pPr>
      <w:r w:rsidRPr="0051723D">
        <w:rPr>
          <w:rFonts w:ascii="Arial" w:eastAsia="Times New Roman" w:hAnsi="Arial" w:cs="Arial"/>
          <w:bCs/>
          <w:sz w:val="24"/>
          <w:szCs w:val="24"/>
          <w:lang w:eastAsia="es-MX"/>
        </w:rPr>
        <w:t>Porque detrás de una intervención policial pueden existir dos personas que necesitan certeza: un ciudadano que merece saber que la autoridad actuará conforme a la ley y un policía que merece contar con elementos objetivos para demostrar que cumplió con su deber.</w:t>
      </w:r>
    </w:p>
    <w:p w14:paraId="2A4BB36D" w14:textId="77777777" w:rsidR="0051723D" w:rsidRPr="0051723D" w:rsidRDefault="0051723D" w:rsidP="0051723D">
      <w:pPr>
        <w:spacing w:after="0" w:line="360" w:lineRule="auto"/>
        <w:jc w:val="both"/>
        <w:rPr>
          <w:rFonts w:ascii="Arial" w:eastAsia="Times New Roman" w:hAnsi="Arial" w:cs="Arial"/>
          <w:bCs/>
          <w:sz w:val="24"/>
          <w:szCs w:val="24"/>
          <w:lang w:eastAsia="es-MX"/>
        </w:rPr>
      </w:pPr>
    </w:p>
    <w:p w14:paraId="6B16C6A8" w14:textId="2A06D11D" w:rsidR="00A054DA" w:rsidRDefault="0051723D" w:rsidP="00944BC2">
      <w:pPr>
        <w:spacing w:after="0" w:line="360" w:lineRule="auto"/>
        <w:jc w:val="both"/>
        <w:rPr>
          <w:rFonts w:ascii="Arial" w:eastAsia="Times New Roman" w:hAnsi="Arial" w:cs="Arial"/>
          <w:bCs/>
          <w:sz w:val="24"/>
          <w:szCs w:val="24"/>
          <w:lang w:eastAsia="es-MX"/>
        </w:rPr>
      </w:pPr>
      <w:r w:rsidRPr="0051723D">
        <w:rPr>
          <w:rFonts w:ascii="Arial" w:eastAsia="Times New Roman" w:hAnsi="Arial" w:cs="Arial"/>
          <w:bCs/>
          <w:sz w:val="24"/>
          <w:szCs w:val="24"/>
          <w:lang w:eastAsia="es-MX"/>
        </w:rPr>
        <w:t>Las cámaras corporales no sustituirán la capacitación, la profesionalización, mejores condiciones laborales, controles internos eficaces ni una política integral de seguridad pública. Pero correctamente reguladas pueden convertirse en una herramienta adicional para recuperar confianza, generar evidencia y acercar nuevamente a las instituciones con la</w:t>
      </w:r>
      <w:r>
        <w:rPr>
          <w:rFonts w:ascii="Arial" w:eastAsia="Times New Roman" w:hAnsi="Arial" w:cs="Arial"/>
          <w:bCs/>
          <w:sz w:val="24"/>
          <w:szCs w:val="24"/>
          <w:lang w:eastAsia="es-MX"/>
        </w:rPr>
        <w:t>s</w:t>
      </w:r>
      <w:r w:rsidRPr="0051723D">
        <w:rPr>
          <w:rFonts w:ascii="Arial" w:eastAsia="Times New Roman" w:hAnsi="Arial" w:cs="Arial"/>
          <w:bCs/>
          <w:sz w:val="24"/>
          <w:szCs w:val="24"/>
          <w:lang w:eastAsia="es-MX"/>
        </w:rPr>
        <w:t xml:space="preserve"> </w:t>
      </w:r>
      <w:r>
        <w:rPr>
          <w:rFonts w:ascii="Arial" w:eastAsia="Times New Roman" w:hAnsi="Arial" w:cs="Arial"/>
          <w:bCs/>
          <w:sz w:val="24"/>
          <w:szCs w:val="24"/>
          <w:lang w:eastAsia="es-MX"/>
        </w:rPr>
        <w:t>y los mexiquenses</w:t>
      </w:r>
      <w:r w:rsidRPr="0051723D">
        <w:rPr>
          <w:rFonts w:ascii="Arial" w:eastAsia="Times New Roman" w:hAnsi="Arial" w:cs="Arial"/>
          <w:bCs/>
          <w:sz w:val="24"/>
          <w:szCs w:val="24"/>
          <w:lang w:eastAsia="es-MX"/>
        </w:rPr>
        <w:t>.</w:t>
      </w:r>
    </w:p>
    <w:p w14:paraId="696B0307" w14:textId="77777777" w:rsidR="00944BC2" w:rsidRPr="00504DF3" w:rsidRDefault="00944BC2" w:rsidP="00944BC2">
      <w:pPr>
        <w:spacing w:after="0" w:line="360" w:lineRule="auto"/>
        <w:jc w:val="both"/>
        <w:rPr>
          <w:rFonts w:ascii="Arial" w:eastAsia="Times New Roman" w:hAnsi="Arial" w:cs="Arial"/>
          <w:bCs/>
          <w:sz w:val="24"/>
          <w:szCs w:val="24"/>
          <w:lang w:eastAsia="es-MX"/>
        </w:rPr>
      </w:pPr>
    </w:p>
    <w:p w14:paraId="496019DB" w14:textId="77777777" w:rsidR="00944BC2" w:rsidRDefault="00944BC2" w:rsidP="00944BC2">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 xml:space="preserve">Por </w:t>
      </w:r>
      <w:r w:rsidRPr="00421A4D">
        <w:rPr>
          <w:rFonts w:ascii="Arial" w:eastAsia="Times New Roman" w:hAnsi="Arial" w:cs="Arial"/>
          <w:bCs/>
          <w:sz w:val="24"/>
          <w:szCs w:val="24"/>
          <w:lang w:eastAsia="es-MX"/>
        </w:rPr>
        <w:t>lo anteriormente expuesto, fundamentado y motivado se somete a la consideración de ésta H. Soberanía, el siguiente:</w:t>
      </w:r>
    </w:p>
    <w:p w14:paraId="06CCB922" w14:textId="77777777" w:rsidR="00944BC2" w:rsidRPr="00421A4D" w:rsidRDefault="00944BC2" w:rsidP="00944BC2">
      <w:pPr>
        <w:spacing w:after="0" w:line="360" w:lineRule="auto"/>
        <w:jc w:val="both"/>
        <w:rPr>
          <w:rFonts w:ascii="Arial" w:eastAsia="Times New Roman" w:hAnsi="Arial" w:cs="Arial"/>
          <w:bCs/>
          <w:sz w:val="24"/>
          <w:szCs w:val="24"/>
          <w:lang w:eastAsia="es-MX"/>
        </w:rPr>
      </w:pPr>
    </w:p>
    <w:p w14:paraId="76E70745" w14:textId="77777777" w:rsidR="00944BC2" w:rsidRPr="00421A4D" w:rsidRDefault="00944BC2" w:rsidP="00944BC2">
      <w:pPr>
        <w:spacing w:after="0" w:line="360" w:lineRule="auto"/>
        <w:jc w:val="both"/>
        <w:rPr>
          <w:rFonts w:ascii="Arial" w:eastAsia="Times New Roman" w:hAnsi="Arial" w:cs="Arial"/>
          <w:b/>
          <w:bCs/>
          <w:sz w:val="24"/>
          <w:szCs w:val="24"/>
          <w:lang w:eastAsia="es-MX"/>
        </w:rPr>
      </w:pPr>
    </w:p>
    <w:p w14:paraId="180ECB91" w14:textId="77777777" w:rsidR="00944BC2" w:rsidRDefault="00944BC2" w:rsidP="00944BC2">
      <w:pPr>
        <w:spacing w:after="0" w:line="360" w:lineRule="auto"/>
        <w:jc w:val="center"/>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PROYECTO DE DECRETO</w:t>
      </w:r>
    </w:p>
    <w:p w14:paraId="5BB4D12D" w14:textId="77777777" w:rsidR="00944BC2" w:rsidRPr="00421A4D" w:rsidRDefault="00944BC2" w:rsidP="0051723D">
      <w:pPr>
        <w:spacing w:after="0" w:line="360" w:lineRule="auto"/>
        <w:rPr>
          <w:rFonts w:ascii="Arial" w:eastAsia="Times New Roman" w:hAnsi="Arial" w:cs="Arial"/>
          <w:b/>
          <w:bCs/>
          <w:sz w:val="24"/>
          <w:szCs w:val="24"/>
          <w:lang w:eastAsia="es-MX"/>
        </w:rPr>
      </w:pPr>
    </w:p>
    <w:p w14:paraId="42C9A182" w14:textId="77777777" w:rsidR="00944BC2" w:rsidRPr="00421A4D" w:rsidRDefault="00944BC2" w:rsidP="00944BC2">
      <w:pPr>
        <w:spacing w:after="0" w:line="360" w:lineRule="auto"/>
        <w:jc w:val="both"/>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DECRETO NÚMERO__</w:t>
      </w:r>
    </w:p>
    <w:p w14:paraId="4C45E339" w14:textId="77777777" w:rsidR="00944BC2" w:rsidRPr="00421A4D" w:rsidRDefault="00944BC2" w:rsidP="00944BC2">
      <w:pPr>
        <w:spacing w:after="0" w:line="360" w:lineRule="auto"/>
        <w:jc w:val="both"/>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LA H. “LXII” LEGISLATURA DEL ESTADO DE MÉXICO</w:t>
      </w:r>
    </w:p>
    <w:p w14:paraId="302AEA3C" w14:textId="77777777" w:rsidR="00944BC2" w:rsidRPr="00421A4D" w:rsidRDefault="00944BC2" w:rsidP="00944BC2">
      <w:pPr>
        <w:spacing w:after="0" w:line="360" w:lineRule="auto"/>
        <w:jc w:val="both"/>
        <w:rPr>
          <w:rFonts w:ascii="Arial" w:eastAsia="Times New Roman" w:hAnsi="Arial" w:cs="Arial"/>
          <w:b/>
          <w:bCs/>
          <w:sz w:val="24"/>
          <w:szCs w:val="24"/>
          <w:lang w:eastAsia="es-MX"/>
        </w:rPr>
      </w:pPr>
    </w:p>
    <w:p w14:paraId="7968C22E" w14:textId="77777777" w:rsidR="00944BC2" w:rsidRDefault="00944BC2" w:rsidP="00944BC2">
      <w:pPr>
        <w:spacing w:after="0" w:line="360" w:lineRule="auto"/>
        <w:jc w:val="both"/>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DECRETA:</w:t>
      </w:r>
    </w:p>
    <w:p w14:paraId="42EE5C5E" w14:textId="77777777" w:rsidR="00944BC2" w:rsidRPr="00421A4D" w:rsidRDefault="00944BC2" w:rsidP="00944BC2">
      <w:pPr>
        <w:spacing w:after="0" w:line="360" w:lineRule="auto"/>
        <w:jc w:val="both"/>
        <w:rPr>
          <w:rFonts w:ascii="Arial" w:eastAsia="Times New Roman" w:hAnsi="Arial" w:cs="Arial"/>
          <w:b/>
          <w:bCs/>
          <w:sz w:val="24"/>
          <w:szCs w:val="24"/>
          <w:lang w:eastAsia="es-MX"/>
        </w:rPr>
      </w:pPr>
    </w:p>
    <w:p w14:paraId="4D5A4D27" w14:textId="175E6A66" w:rsidR="00944BC2" w:rsidRPr="005D17D0" w:rsidRDefault="00944BC2" w:rsidP="00944BC2">
      <w:pPr>
        <w:spacing w:after="0" w:line="360" w:lineRule="auto"/>
        <w:jc w:val="both"/>
        <w:rPr>
          <w:rFonts w:ascii="Arial" w:eastAsia="Times New Roman" w:hAnsi="Arial" w:cs="Arial"/>
          <w:sz w:val="24"/>
          <w:szCs w:val="24"/>
          <w:lang w:eastAsia="es-MX"/>
        </w:rPr>
      </w:pPr>
      <w:r w:rsidRPr="006C6CA6">
        <w:rPr>
          <w:rFonts w:ascii="Arial" w:eastAsia="Times New Roman" w:hAnsi="Arial" w:cs="Arial"/>
          <w:b/>
          <w:bCs/>
          <w:sz w:val="24"/>
          <w:szCs w:val="24"/>
          <w:lang w:eastAsia="es-MX"/>
        </w:rPr>
        <w:t xml:space="preserve">ARTÍCULO </w:t>
      </w:r>
      <w:r w:rsidR="0051723D">
        <w:rPr>
          <w:rFonts w:ascii="Arial" w:eastAsia="Times New Roman" w:hAnsi="Arial" w:cs="Arial"/>
          <w:b/>
          <w:bCs/>
          <w:sz w:val="24"/>
          <w:szCs w:val="24"/>
          <w:lang w:eastAsia="es-MX"/>
        </w:rPr>
        <w:t>PRIMERO</w:t>
      </w:r>
      <w:r>
        <w:rPr>
          <w:rFonts w:ascii="Arial" w:eastAsia="Times New Roman" w:hAnsi="Arial" w:cs="Arial"/>
          <w:b/>
          <w:bCs/>
          <w:sz w:val="24"/>
          <w:szCs w:val="24"/>
          <w:lang w:eastAsia="es-MX"/>
        </w:rPr>
        <w:t>.</w:t>
      </w:r>
      <w:r w:rsidRPr="00864EAD">
        <w:t xml:space="preserve"> </w:t>
      </w:r>
      <w:r w:rsidR="0051723D" w:rsidRPr="0051723D">
        <w:rPr>
          <w:rFonts w:ascii="Arial" w:eastAsia="Times New Roman" w:hAnsi="Arial" w:cs="Arial"/>
          <w:sz w:val="24"/>
          <w:szCs w:val="24"/>
          <w:lang w:eastAsia="es-MX"/>
        </w:rPr>
        <w:t xml:space="preserve">Se adiciona la fracción XXI al artículo 2 y un CAPÍTULO IV BIS denominado “De </w:t>
      </w:r>
      <w:r w:rsidR="0051723D">
        <w:rPr>
          <w:rFonts w:ascii="Arial" w:eastAsia="Times New Roman" w:hAnsi="Arial" w:cs="Arial"/>
          <w:sz w:val="24"/>
          <w:szCs w:val="24"/>
          <w:lang w:eastAsia="es-MX"/>
        </w:rPr>
        <w:t>L</w:t>
      </w:r>
      <w:r w:rsidR="0051723D" w:rsidRPr="0051723D">
        <w:rPr>
          <w:rFonts w:ascii="Arial" w:eastAsia="Times New Roman" w:hAnsi="Arial" w:cs="Arial"/>
          <w:sz w:val="24"/>
          <w:szCs w:val="24"/>
          <w:lang w:eastAsia="es-MX"/>
        </w:rPr>
        <w:t xml:space="preserve">as Cámaras Corporales”, integrado por los artículos 21 Bis, </w:t>
      </w:r>
      <w:r w:rsidR="0051723D" w:rsidRPr="0051723D">
        <w:rPr>
          <w:rFonts w:ascii="Arial" w:eastAsia="Times New Roman" w:hAnsi="Arial" w:cs="Arial"/>
          <w:sz w:val="24"/>
          <w:szCs w:val="24"/>
          <w:lang w:eastAsia="es-MX"/>
        </w:rPr>
        <w:lastRenderedPageBreak/>
        <w:t>21 Ter, 21 Quáter, 21 Quinquies, 21 Sexies y 21 Septies, a la Ley que Regula el Uso de Tecnologías de la Información y Comunicación para la Seguridad Pública del Estado de México</w:t>
      </w:r>
      <w:r w:rsidRPr="005D17D0">
        <w:rPr>
          <w:rFonts w:ascii="Arial" w:eastAsia="Times New Roman" w:hAnsi="Arial" w:cs="Arial"/>
          <w:sz w:val="24"/>
          <w:szCs w:val="24"/>
          <w:lang w:eastAsia="es-MX"/>
        </w:rPr>
        <w:t>, para quedar como sigue:</w:t>
      </w:r>
    </w:p>
    <w:p w14:paraId="1C4EA431" w14:textId="77777777" w:rsidR="00944BC2" w:rsidRDefault="00944BC2" w:rsidP="00944BC2">
      <w:pPr>
        <w:spacing w:after="0" w:line="360" w:lineRule="auto"/>
        <w:jc w:val="both"/>
        <w:rPr>
          <w:rFonts w:ascii="Arial" w:eastAsia="Times New Roman" w:hAnsi="Arial" w:cs="Arial"/>
          <w:sz w:val="24"/>
          <w:szCs w:val="24"/>
          <w:lang w:eastAsia="es-MX"/>
        </w:rPr>
      </w:pPr>
    </w:p>
    <w:p w14:paraId="456E8FA5"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Artículo 2. </w:t>
      </w:r>
      <w:r w:rsidRPr="004942D1">
        <w:rPr>
          <w:rFonts w:ascii="Arial" w:eastAsia="Times New Roman" w:hAnsi="Arial" w:cs="Arial"/>
          <w:sz w:val="24"/>
          <w:szCs w:val="24"/>
          <w:lang w:eastAsia="es-MX"/>
        </w:rPr>
        <w:t>Para los efectos de esta Ley, se entenderá por:</w:t>
      </w:r>
    </w:p>
    <w:p w14:paraId="3D898E93"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612F6AE0"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r w:rsidRPr="0051723D">
        <w:rPr>
          <w:rFonts w:ascii="Arial" w:eastAsia="Times New Roman" w:hAnsi="Arial" w:cs="Arial"/>
          <w:b/>
          <w:bCs/>
          <w:sz w:val="24"/>
          <w:szCs w:val="24"/>
          <w:lang w:eastAsia="es-MX"/>
        </w:rPr>
        <w:t>I. a XX. …</w:t>
      </w:r>
    </w:p>
    <w:p w14:paraId="73240C88"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4901B298"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r w:rsidRPr="0051723D">
        <w:rPr>
          <w:rFonts w:ascii="Arial" w:eastAsia="Times New Roman" w:hAnsi="Arial" w:cs="Arial"/>
          <w:b/>
          <w:bCs/>
          <w:sz w:val="24"/>
          <w:szCs w:val="24"/>
          <w:lang w:eastAsia="es-MX"/>
        </w:rPr>
        <w:t>XXI. Cámara Corporal: Dispositivo tecnológico portátil incorporado, adaptado o vinculado al uniforme o equipo de las personas integrantes de las Instituciones Policiales, con capacidad para captar y almacenar imágenes y sonidos relacionados con el ejercicio de sus funciones.</w:t>
      </w:r>
    </w:p>
    <w:p w14:paraId="612D4E5A"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5219C1D7" w14:textId="23237467" w:rsidR="0051723D" w:rsidRDefault="0051723D" w:rsidP="004942D1">
      <w:pPr>
        <w:pStyle w:val="Sinespaciado"/>
        <w:jc w:val="center"/>
        <w:rPr>
          <w:rFonts w:ascii="Arial" w:hAnsi="Arial" w:cs="Arial"/>
          <w:b/>
          <w:bCs/>
          <w:sz w:val="24"/>
          <w:szCs w:val="24"/>
          <w:lang w:eastAsia="es-MX"/>
        </w:rPr>
      </w:pPr>
      <w:r w:rsidRPr="004942D1">
        <w:rPr>
          <w:rFonts w:ascii="Arial" w:hAnsi="Arial" w:cs="Arial"/>
          <w:b/>
          <w:bCs/>
          <w:sz w:val="24"/>
          <w:szCs w:val="24"/>
          <w:lang w:eastAsia="es-MX"/>
        </w:rPr>
        <w:t>CAPÍTULO IV BIS</w:t>
      </w:r>
    </w:p>
    <w:p w14:paraId="74742841" w14:textId="77777777" w:rsidR="004942D1" w:rsidRPr="004942D1" w:rsidRDefault="004942D1" w:rsidP="004942D1">
      <w:pPr>
        <w:pStyle w:val="Sinespaciado"/>
        <w:jc w:val="center"/>
        <w:rPr>
          <w:rFonts w:ascii="Arial" w:hAnsi="Arial" w:cs="Arial"/>
          <w:b/>
          <w:bCs/>
          <w:sz w:val="24"/>
          <w:szCs w:val="24"/>
          <w:lang w:eastAsia="es-MX"/>
        </w:rPr>
      </w:pPr>
    </w:p>
    <w:p w14:paraId="412E33D1" w14:textId="77777777" w:rsidR="0051723D" w:rsidRPr="004942D1" w:rsidRDefault="0051723D" w:rsidP="004942D1">
      <w:pPr>
        <w:pStyle w:val="Sinespaciado"/>
        <w:jc w:val="center"/>
        <w:rPr>
          <w:rFonts w:ascii="Arial" w:hAnsi="Arial" w:cs="Arial"/>
          <w:b/>
          <w:bCs/>
          <w:sz w:val="24"/>
          <w:szCs w:val="24"/>
          <w:lang w:eastAsia="es-MX"/>
        </w:rPr>
      </w:pPr>
      <w:r w:rsidRPr="004942D1">
        <w:rPr>
          <w:rFonts w:ascii="Arial" w:hAnsi="Arial" w:cs="Arial"/>
          <w:b/>
          <w:bCs/>
          <w:sz w:val="24"/>
          <w:szCs w:val="24"/>
          <w:lang w:eastAsia="es-MX"/>
        </w:rPr>
        <w:t>DE LAS CÁMARAS CORPORALES</w:t>
      </w:r>
    </w:p>
    <w:p w14:paraId="2486A32F"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5C2EF5C6"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Artículo 21 Bis. </w:t>
      </w:r>
      <w:r w:rsidRPr="004942D1">
        <w:rPr>
          <w:rFonts w:ascii="Arial" w:eastAsia="Times New Roman" w:hAnsi="Arial" w:cs="Arial"/>
          <w:sz w:val="24"/>
          <w:szCs w:val="24"/>
          <w:lang w:eastAsia="es-MX"/>
        </w:rPr>
        <w:t>Las instituciones policiales del Estado y de los municipios implementarán progresivamente, conforme a su disponibilidad presupuestaria, capacidad operativa y planeación institucional, el uso de cámaras corporales por parte de sus integrantes.</w:t>
      </w:r>
    </w:p>
    <w:p w14:paraId="10979382"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2202AF41"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Para su implementación se priorizarán las funciones que, por su naturaleza, impliquen mayor interacción directa con la ciudadanía, particularmente las relacionadas con prevención, proximidad, tránsito, operativos, inspecciones, detenciones y aquellas en las que exista una mayor probabilidad de uso de la fuerza, de conformidad con los protocolos y demás disposiciones aplicables.</w:t>
      </w:r>
    </w:p>
    <w:p w14:paraId="5C0A1FF6"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0B7907EC"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lastRenderedPageBreak/>
        <w:t>La asignación de una cámara corporal deberá acompañarse de la capacitación necesaria para su utilización adecuada.</w:t>
      </w:r>
    </w:p>
    <w:p w14:paraId="3D319D42"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336AD37B"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Artículo 21 Ter. </w:t>
      </w:r>
      <w:r w:rsidRPr="004942D1">
        <w:rPr>
          <w:rFonts w:ascii="Arial" w:eastAsia="Times New Roman" w:hAnsi="Arial" w:cs="Arial"/>
          <w:sz w:val="24"/>
          <w:szCs w:val="24"/>
          <w:lang w:eastAsia="es-MX"/>
        </w:rPr>
        <w:t>Las personas integrantes de las instituciones policiales a quienes les haya sido formalmente asignada una cámara corporal deberán activarla, conforme a los protocolos aplicables, cuando:</w:t>
      </w:r>
    </w:p>
    <w:p w14:paraId="243FDBBE"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40DDDB7E" w14:textId="1C87DD5E"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Realicen una detención;</w:t>
      </w:r>
    </w:p>
    <w:p w14:paraId="1A3A57F4" w14:textId="77777777" w:rsidR="0051723D" w:rsidRPr="004942D1" w:rsidRDefault="0051723D" w:rsidP="004942D1">
      <w:pPr>
        <w:pStyle w:val="Sinespaciado"/>
        <w:rPr>
          <w:rFonts w:ascii="Arial" w:hAnsi="Arial" w:cs="Arial"/>
          <w:sz w:val="24"/>
          <w:szCs w:val="24"/>
          <w:lang w:eastAsia="es-MX"/>
        </w:rPr>
      </w:pPr>
    </w:p>
    <w:p w14:paraId="4B4CE3B0" w14:textId="53BC18C4"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Practiquen inspecciones o revisiones legalmente procedentes;</w:t>
      </w:r>
    </w:p>
    <w:p w14:paraId="5FC7ABAE" w14:textId="77777777" w:rsidR="0051723D" w:rsidRPr="004942D1" w:rsidRDefault="0051723D" w:rsidP="004942D1">
      <w:pPr>
        <w:pStyle w:val="Sinespaciado"/>
        <w:rPr>
          <w:rFonts w:ascii="Arial" w:hAnsi="Arial" w:cs="Arial"/>
          <w:sz w:val="24"/>
          <w:szCs w:val="24"/>
          <w:lang w:eastAsia="es-MX"/>
        </w:rPr>
      </w:pPr>
    </w:p>
    <w:p w14:paraId="0A121CC3" w14:textId="599EE144"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Participen en persecuciones;</w:t>
      </w:r>
    </w:p>
    <w:p w14:paraId="73E6238D" w14:textId="77777777" w:rsidR="0051723D" w:rsidRPr="004942D1" w:rsidRDefault="0051723D" w:rsidP="004942D1">
      <w:pPr>
        <w:pStyle w:val="Sinespaciado"/>
        <w:rPr>
          <w:rFonts w:ascii="Arial" w:hAnsi="Arial" w:cs="Arial"/>
          <w:sz w:val="24"/>
          <w:szCs w:val="24"/>
          <w:lang w:eastAsia="es-MX"/>
        </w:rPr>
      </w:pPr>
    </w:p>
    <w:p w14:paraId="5EEED9B2" w14:textId="395E648C"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Se presente o sea razonablemente previsible el uso de la fuerza;</w:t>
      </w:r>
    </w:p>
    <w:p w14:paraId="0C227D13" w14:textId="77777777" w:rsidR="0051723D" w:rsidRPr="004942D1" w:rsidRDefault="0051723D" w:rsidP="004942D1">
      <w:pPr>
        <w:pStyle w:val="Sinespaciado"/>
        <w:rPr>
          <w:rFonts w:ascii="Arial" w:hAnsi="Arial" w:cs="Arial"/>
          <w:sz w:val="24"/>
          <w:szCs w:val="24"/>
          <w:lang w:eastAsia="es-MX"/>
        </w:rPr>
      </w:pPr>
    </w:p>
    <w:p w14:paraId="2224FB99" w14:textId="746C238D"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Brinden la atención inicial a hechos probablemente constitutivos de delito;</w:t>
      </w:r>
    </w:p>
    <w:p w14:paraId="7FD4F12C" w14:textId="77777777" w:rsidR="0051723D" w:rsidRPr="004942D1" w:rsidRDefault="0051723D" w:rsidP="004942D1">
      <w:pPr>
        <w:pStyle w:val="Sinespaciado"/>
        <w:rPr>
          <w:rFonts w:ascii="Arial" w:hAnsi="Arial" w:cs="Arial"/>
          <w:sz w:val="24"/>
          <w:szCs w:val="24"/>
          <w:lang w:eastAsia="es-MX"/>
        </w:rPr>
      </w:pPr>
    </w:p>
    <w:p w14:paraId="273527F6" w14:textId="034D0CD0"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Participen en operativos policiales en los que resulte procedente su utilización;</w:t>
      </w:r>
    </w:p>
    <w:p w14:paraId="3D4ACF53" w14:textId="77777777" w:rsidR="0051723D" w:rsidRPr="004942D1" w:rsidRDefault="0051723D" w:rsidP="004942D1">
      <w:pPr>
        <w:pStyle w:val="Sinespaciado"/>
        <w:rPr>
          <w:rFonts w:ascii="Arial" w:hAnsi="Arial" w:cs="Arial"/>
          <w:sz w:val="24"/>
          <w:szCs w:val="24"/>
          <w:lang w:eastAsia="es-MX"/>
        </w:rPr>
      </w:pPr>
    </w:p>
    <w:p w14:paraId="7A007D83" w14:textId="49DDDA90"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Ejecuten mandamientos ministeriales o judiciales cuando la naturaleza de la diligencia permita la utilización del dispositivo;</w:t>
      </w:r>
    </w:p>
    <w:p w14:paraId="7FDC0D09" w14:textId="77777777" w:rsidR="0051723D" w:rsidRPr="004942D1" w:rsidRDefault="0051723D" w:rsidP="004942D1">
      <w:pPr>
        <w:pStyle w:val="Sinespaciado"/>
        <w:rPr>
          <w:rFonts w:ascii="Arial" w:hAnsi="Arial" w:cs="Arial"/>
          <w:sz w:val="24"/>
          <w:szCs w:val="24"/>
          <w:lang w:eastAsia="es-MX"/>
        </w:rPr>
      </w:pPr>
    </w:p>
    <w:p w14:paraId="37ED1B9D" w14:textId="3CDE647C"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Intervengan en hechos o circunstancias que razonablemente puedan representar un riesgo para la ciudadanía, terceras personas o para el propio elemento policial; y</w:t>
      </w:r>
    </w:p>
    <w:p w14:paraId="1E492DEE" w14:textId="77777777" w:rsidR="0051723D" w:rsidRPr="004942D1" w:rsidRDefault="0051723D" w:rsidP="004942D1">
      <w:pPr>
        <w:pStyle w:val="Sinespaciado"/>
        <w:rPr>
          <w:rFonts w:ascii="Arial" w:hAnsi="Arial" w:cs="Arial"/>
          <w:sz w:val="24"/>
          <w:szCs w:val="24"/>
          <w:lang w:eastAsia="es-MX"/>
        </w:rPr>
      </w:pPr>
    </w:p>
    <w:p w14:paraId="7873B968" w14:textId="18C10785" w:rsidR="0051723D" w:rsidRPr="004942D1" w:rsidRDefault="0051723D" w:rsidP="004942D1">
      <w:pPr>
        <w:pStyle w:val="Sinespaciado"/>
        <w:numPr>
          <w:ilvl w:val="0"/>
          <w:numId w:val="4"/>
        </w:numPr>
        <w:rPr>
          <w:rFonts w:ascii="Arial" w:hAnsi="Arial" w:cs="Arial"/>
          <w:sz w:val="24"/>
          <w:szCs w:val="24"/>
          <w:lang w:eastAsia="es-MX"/>
        </w:rPr>
      </w:pPr>
      <w:r w:rsidRPr="004942D1">
        <w:rPr>
          <w:rFonts w:ascii="Arial" w:hAnsi="Arial" w:cs="Arial"/>
          <w:sz w:val="24"/>
          <w:szCs w:val="24"/>
          <w:lang w:eastAsia="es-MX"/>
        </w:rPr>
        <w:t>En los demás supuestos que establezcan los protocolos y disposiciones jurídicas aplicables.</w:t>
      </w:r>
    </w:p>
    <w:p w14:paraId="0A9CC298"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3AE205C7"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Cuando las circunstancias lo permitan y ello no genere un riesgo para la seguridad de las personas o para el desarrollo de la intervención, el elemento policial procurará informar que la actuación está siendo registrada mediante cámara corporal.</w:t>
      </w:r>
    </w:p>
    <w:p w14:paraId="0C0484DA"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246965B4"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lastRenderedPageBreak/>
        <w:t xml:space="preserve">Artículo 21 Quáter. </w:t>
      </w:r>
      <w:r w:rsidRPr="004942D1">
        <w:rPr>
          <w:rFonts w:ascii="Arial" w:eastAsia="Times New Roman" w:hAnsi="Arial" w:cs="Arial"/>
          <w:sz w:val="24"/>
          <w:szCs w:val="24"/>
          <w:lang w:eastAsia="es-MX"/>
        </w:rPr>
        <w:t>Una vez iniciada la grabación, la cámara corporal deberá permanecer activa hasta que concluya la intervención que motivó su activación, salvo que exista una causa legal, material, técnica o de seguridad debidamente justificada que impida continuar con el registro.</w:t>
      </w:r>
    </w:p>
    <w:p w14:paraId="7A6F814E"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22C08227"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Las fallas técnicas no atribuibles a la persona usuaria no constituirán por sí mismas incumplimiento de las obligaciones previstas en este Capítulo.</w:t>
      </w:r>
    </w:p>
    <w:p w14:paraId="4E4DCC89"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19AC90B8"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La falta injustificada de activación o la interrupción deliberada de la grabación podrá dar lugar a las responsabilidades administrativas o disciplinarias que correspondan.</w:t>
      </w:r>
    </w:p>
    <w:p w14:paraId="0C389A5E"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7286D279"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La falta de activación o la interrupción de la grabación no producirá, por sí misma, la invalidez automática de la intervención, detención o actuación policial, ni determinará automáticamente la exclusión de otros elementos de prueba, lo cual se resolverá conforme a las disposiciones jurídicas aplicables.</w:t>
      </w:r>
    </w:p>
    <w:p w14:paraId="3945735A"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3867263A"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Artículo 21 Quinquies. </w:t>
      </w:r>
      <w:r w:rsidRPr="004942D1">
        <w:rPr>
          <w:rFonts w:ascii="Arial" w:eastAsia="Times New Roman" w:hAnsi="Arial" w:cs="Arial"/>
          <w:sz w:val="24"/>
          <w:szCs w:val="24"/>
          <w:lang w:eastAsia="es-MX"/>
        </w:rPr>
        <w:t>Las cámaras corporales únicamente podrán utilizarse para fines relacionados con la seguridad pública y el ejercicio de las funciones legalmente encomendadas a las instituciones policiales.</w:t>
      </w:r>
    </w:p>
    <w:p w14:paraId="68325370"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6DB7DDC1"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Queda prohibido utilizar estos dispositivos para fines personales, comerciales, político-electorales o ajenos al servicio, así como para realizar actos de acoso, discriminación o cualquier otra conducta contraria a derecho.</w:t>
      </w:r>
    </w:p>
    <w:p w14:paraId="41C32ECC"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77E72159"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La utilización de las cámaras corporales deberá observar los principios de legalidad, necesidad, proporcionalidad, responsabilidad, seguridad y respeto a los derechos humanos.</w:t>
      </w:r>
    </w:p>
    <w:p w14:paraId="78F739FB"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3F784CB1"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Artículo 21 Sexies. </w:t>
      </w:r>
      <w:r w:rsidRPr="004942D1">
        <w:rPr>
          <w:rFonts w:ascii="Arial" w:eastAsia="Times New Roman" w:hAnsi="Arial" w:cs="Arial"/>
          <w:sz w:val="24"/>
          <w:szCs w:val="24"/>
          <w:lang w:eastAsia="es-MX"/>
        </w:rPr>
        <w:t>El tratamiento de las imágenes, sonidos y demás información obtenida mediante cámaras corporales se sujetará a las disposiciones aplicables en materia de transparencia, acceso a la información, protección de datos personales, seguridad pública y, cuando corresponda, cadena de custodia.</w:t>
      </w:r>
    </w:p>
    <w:p w14:paraId="0522FB8B"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2A18C3C9"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Las instituciones deberán establecer medidas que garanticen la integridad, autenticidad, inalterabilidad, seguridad, trazabilidad, almacenamiento y preservación de las grabaciones, así como controles para identificar los accesos y operaciones realizadas sobre éstas.</w:t>
      </w:r>
    </w:p>
    <w:p w14:paraId="131BCA04"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2C21C6AF"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Queda prohibida la alteración, edición, eliminación, copia, extracción, difusión o utilización no autorizada de las grabaciones, incluyendo su publicación en redes sociales o plataformas digitales, sin perjuicio de los supuestos expresamente permitidos por las disposiciones jurídicas aplicables.</w:t>
      </w:r>
    </w:p>
    <w:p w14:paraId="26CFE923"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112FBB16"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Artículo 21 Septies. </w:t>
      </w:r>
      <w:r w:rsidRPr="004942D1">
        <w:rPr>
          <w:rFonts w:ascii="Arial" w:eastAsia="Times New Roman" w:hAnsi="Arial" w:cs="Arial"/>
          <w:sz w:val="24"/>
          <w:szCs w:val="24"/>
          <w:lang w:eastAsia="es-MX"/>
        </w:rPr>
        <w:t>La utilización de cámaras corporales deberá realizarse con especial consideración a la privacidad, dignidad y protección de los datos personales de las personas registradas.</w:t>
      </w:r>
    </w:p>
    <w:p w14:paraId="6F28E686"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0F2090FA"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Los protocolos deberán establecer medidas reforzadas respecto de niñas, niños y adolescentes; víctimas de delitos sexuales; víctimas y testigos cuya identidad requiera protección; personas que reciban atención médica; así como respecto de grabaciones realizadas en domicilios o lugares en los que exista una expectativa reforzada de privacidad.</w:t>
      </w:r>
    </w:p>
    <w:p w14:paraId="6F6688AE"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4B966E73"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lastRenderedPageBreak/>
        <w:t>El ingreso y grabación mediante cámaras corporales dentro de un domicilio únicamente procederá cuando la actuación policial dentro de éste sea jurídicamente válida y la utilización del dispositivo resulte necesaria conforme a la naturaleza de la intervención.</w:t>
      </w:r>
    </w:p>
    <w:p w14:paraId="651819B3"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689EE5C1"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4942D1">
        <w:rPr>
          <w:rFonts w:ascii="Arial" w:eastAsia="Times New Roman" w:hAnsi="Arial" w:cs="Arial"/>
          <w:sz w:val="24"/>
          <w:szCs w:val="24"/>
          <w:lang w:eastAsia="es-MX"/>
        </w:rPr>
        <w:t>Las instituciones policiales deberán evaluar periódicamente la implementación de las cámaras corporales mediante indicadores que permitan conocer, entre otros aspectos, su utilización, funcionamiento, cumplimiento de los protocolos y resultados institucionales, incorporando información estadística agregada al informe previsto en el artículo 42 de esta Ley, sin comprometer datos personales, investigaciones o información legalmente reservada.</w:t>
      </w:r>
    </w:p>
    <w:p w14:paraId="32E11560"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4BA3E0C3" w14:textId="0F6DE457" w:rsidR="0051723D" w:rsidRPr="0051723D" w:rsidRDefault="0051723D" w:rsidP="0051723D">
      <w:pPr>
        <w:spacing w:after="0" w:line="360" w:lineRule="auto"/>
        <w:jc w:val="both"/>
        <w:rPr>
          <w:rFonts w:ascii="Arial" w:eastAsia="Times New Roman" w:hAnsi="Arial" w:cs="Arial"/>
          <w:b/>
          <w:bCs/>
          <w:sz w:val="24"/>
          <w:szCs w:val="24"/>
          <w:lang w:eastAsia="es-MX"/>
        </w:rPr>
      </w:pPr>
      <w:r w:rsidRPr="0051723D">
        <w:rPr>
          <w:rFonts w:ascii="Arial" w:eastAsia="Times New Roman" w:hAnsi="Arial" w:cs="Arial"/>
          <w:b/>
          <w:bCs/>
          <w:sz w:val="24"/>
          <w:szCs w:val="24"/>
          <w:lang w:eastAsia="es-MX"/>
        </w:rPr>
        <w:t>ARTÍCULO SEGUNDO</w:t>
      </w:r>
      <w:r w:rsidR="004942D1">
        <w:rPr>
          <w:rFonts w:ascii="Arial" w:eastAsia="Times New Roman" w:hAnsi="Arial" w:cs="Arial"/>
          <w:b/>
          <w:bCs/>
          <w:sz w:val="24"/>
          <w:szCs w:val="24"/>
          <w:lang w:eastAsia="es-MX"/>
        </w:rPr>
        <w:t xml:space="preserve">. </w:t>
      </w:r>
      <w:r w:rsidRPr="004942D1">
        <w:rPr>
          <w:rFonts w:ascii="Arial" w:eastAsia="Times New Roman" w:hAnsi="Arial" w:cs="Arial"/>
          <w:sz w:val="24"/>
          <w:szCs w:val="24"/>
          <w:lang w:eastAsia="es-MX"/>
        </w:rPr>
        <w:t xml:space="preserve">Se adiciona el inciso aq) al </w:t>
      </w:r>
      <w:r w:rsidR="00E80F0F">
        <w:rPr>
          <w:rFonts w:ascii="Arial" w:eastAsia="Times New Roman" w:hAnsi="Arial" w:cs="Arial"/>
          <w:sz w:val="24"/>
          <w:szCs w:val="24"/>
          <w:lang w:eastAsia="es-MX"/>
        </w:rPr>
        <w:t xml:space="preserve">apartado B del </w:t>
      </w:r>
      <w:r w:rsidRPr="004942D1">
        <w:rPr>
          <w:rFonts w:ascii="Arial" w:eastAsia="Times New Roman" w:hAnsi="Arial" w:cs="Arial"/>
          <w:sz w:val="24"/>
          <w:szCs w:val="24"/>
          <w:lang w:eastAsia="es-MX"/>
        </w:rPr>
        <w:t>artículo 100 de la Ley de Seguridad del Estado de México, para quedar como sigue:</w:t>
      </w:r>
    </w:p>
    <w:p w14:paraId="68F28795"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3B484ACD" w14:textId="193ADF5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Artículo 100</w:t>
      </w:r>
      <w:r w:rsidRPr="00E80F0F">
        <w:rPr>
          <w:rFonts w:ascii="Arial" w:eastAsia="Times New Roman" w:hAnsi="Arial" w:cs="Arial"/>
          <w:b/>
          <w:bCs/>
          <w:sz w:val="24"/>
          <w:szCs w:val="24"/>
          <w:lang w:eastAsia="es-MX"/>
        </w:rPr>
        <w:t xml:space="preserve">. </w:t>
      </w:r>
      <w:r w:rsidR="00E80F0F" w:rsidRPr="00E80F0F">
        <w:rPr>
          <w:rFonts w:ascii="Arial" w:eastAsia="Times New Roman" w:hAnsi="Arial" w:cs="Arial"/>
          <w:b/>
          <w:sz w:val="24"/>
          <w:szCs w:val="24"/>
          <w:lang w:eastAsia="es-MX"/>
        </w:rPr>
        <w:t>…</w:t>
      </w:r>
    </w:p>
    <w:p w14:paraId="5F6A74FC"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1216D193"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r w:rsidRPr="0051723D">
        <w:rPr>
          <w:rFonts w:ascii="Arial" w:eastAsia="Times New Roman" w:hAnsi="Arial" w:cs="Arial"/>
          <w:b/>
          <w:bCs/>
          <w:sz w:val="24"/>
          <w:szCs w:val="24"/>
          <w:lang w:eastAsia="es-MX"/>
        </w:rPr>
        <w:t>a) a ap) …</w:t>
      </w:r>
    </w:p>
    <w:p w14:paraId="1072A8B5"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19BED2FD" w14:textId="4248EE6A" w:rsidR="0051723D"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aq</w:t>
      </w:r>
      <w:r w:rsidRPr="004942D1">
        <w:rPr>
          <w:rFonts w:ascii="Arial" w:eastAsia="Times New Roman" w:hAnsi="Arial" w:cs="Arial"/>
          <w:sz w:val="24"/>
          <w:szCs w:val="24"/>
          <w:lang w:eastAsia="es-MX"/>
        </w:rPr>
        <w:t>) Portar, utilizar y activar la cámara corporal que, en su caso, les sea asignada formalmente por la Institución Policial, así como preservar el equipo y observar las disposiciones aplicables para el tratamiento de la información generada, de conformidad con la Ley que Regula el Uso de Tecnologías de la Información y Comunicación para la Seguridad Pública del Estado de México, los protocolos y demás disposiciones jurídicas aplicables.</w:t>
      </w:r>
    </w:p>
    <w:p w14:paraId="02EF3CFE" w14:textId="77777777" w:rsidR="00E80F0F" w:rsidRPr="004942D1" w:rsidRDefault="00E80F0F" w:rsidP="0051723D">
      <w:pPr>
        <w:spacing w:after="0" w:line="360" w:lineRule="auto"/>
        <w:jc w:val="both"/>
        <w:rPr>
          <w:rFonts w:ascii="Arial" w:eastAsia="Times New Roman" w:hAnsi="Arial" w:cs="Arial"/>
          <w:sz w:val="24"/>
          <w:szCs w:val="24"/>
          <w:lang w:eastAsia="es-MX"/>
        </w:rPr>
      </w:pPr>
      <w:bookmarkStart w:id="3" w:name="_GoBack"/>
      <w:bookmarkEnd w:id="3"/>
    </w:p>
    <w:p w14:paraId="48B10655" w14:textId="77777777" w:rsidR="0051723D" w:rsidRPr="004942D1" w:rsidRDefault="0051723D" w:rsidP="0051723D">
      <w:pPr>
        <w:spacing w:after="0" w:line="360" w:lineRule="auto"/>
        <w:jc w:val="both"/>
        <w:rPr>
          <w:rFonts w:ascii="Arial" w:eastAsia="Times New Roman" w:hAnsi="Arial" w:cs="Arial"/>
          <w:sz w:val="24"/>
          <w:szCs w:val="24"/>
          <w:lang w:eastAsia="es-MX"/>
        </w:rPr>
      </w:pPr>
    </w:p>
    <w:p w14:paraId="4A4CBD3A" w14:textId="66F7D93E" w:rsidR="0051723D" w:rsidRPr="0051723D" w:rsidRDefault="004942D1" w:rsidP="004942D1">
      <w:pPr>
        <w:spacing w:after="0" w:line="360" w:lineRule="auto"/>
        <w:jc w:val="center"/>
        <w:rPr>
          <w:rFonts w:ascii="Arial" w:eastAsia="Times New Roman" w:hAnsi="Arial" w:cs="Arial"/>
          <w:b/>
          <w:bCs/>
          <w:sz w:val="24"/>
          <w:szCs w:val="24"/>
          <w:lang w:eastAsia="es-MX"/>
        </w:rPr>
      </w:pPr>
      <w:r>
        <w:rPr>
          <w:rFonts w:ascii="Arial" w:eastAsia="Times New Roman" w:hAnsi="Arial" w:cs="Arial"/>
          <w:b/>
          <w:bCs/>
          <w:sz w:val="24"/>
          <w:szCs w:val="24"/>
          <w:lang w:eastAsia="es-MX"/>
        </w:rPr>
        <w:lastRenderedPageBreak/>
        <w:t xml:space="preserve">ARTÍCULOS </w:t>
      </w:r>
      <w:r w:rsidR="0051723D" w:rsidRPr="0051723D">
        <w:rPr>
          <w:rFonts w:ascii="Arial" w:eastAsia="Times New Roman" w:hAnsi="Arial" w:cs="Arial"/>
          <w:b/>
          <w:bCs/>
          <w:sz w:val="24"/>
          <w:szCs w:val="24"/>
          <w:lang w:eastAsia="es-MX"/>
        </w:rPr>
        <w:t>TRANSITORIOS</w:t>
      </w:r>
    </w:p>
    <w:p w14:paraId="7D042572"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231D7C47"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PRIMERO. </w:t>
      </w:r>
      <w:r w:rsidRPr="004942D1">
        <w:rPr>
          <w:rFonts w:ascii="Arial" w:eastAsia="Times New Roman" w:hAnsi="Arial" w:cs="Arial"/>
          <w:sz w:val="24"/>
          <w:szCs w:val="24"/>
          <w:lang w:eastAsia="es-MX"/>
        </w:rPr>
        <w:t>Publíquese el presente Decreto en el Periódico Oficial “Gaceta del Gobierno”.</w:t>
      </w:r>
    </w:p>
    <w:p w14:paraId="3D357EFE"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4855AFE3"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SEGUNDO. </w:t>
      </w:r>
      <w:r w:rsidRPr="004942D1">
        <w:rPr>
          <w:rFonts w:ascii="Arial" w:eastAsia="Times New Roman" w:hAnsi="Arial" w:cs="Arial"/>
          <w:sz w:val="24"/>
          <w:szCs w:val="24"/>
          <w:lang w:eastAsia="es-MX"/>
        </w:rPr>
        <w:t>El presente Decreto entrará en vigor a los noventa días naturales siguientes al de su publicación en el Periódico Oficial “Gaceta del Gobierno”.</w:t>
      </w:r>
    </w:p>
    <w:p w14:paraId="1A497A99"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0FF0FEFA"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TERCERO. </w:t>
      </w:r>
      <w:r w:rsidRPr="004942D1">
        <w:rPr>
          <w:rFonts w:ascii="Arial" w:eastAsia="Times New Roman" w:hAnsi="Arial" w:cs="Arial"/>
          <w:sz w:val="24"/>
          <w:szCs w:val="24"/>
          <w:lang w:eastAsia="es-MX"/>
        </w:rPr>
        <w:t>La Secretaría de Seguridad del Estado de México, en el ámbito de sus atribuciones y en coordinación con las instancias competentes, deberá emitir o adecuar, dentro de los ciento ochenta días naturales siguientes a la entrada en vigor del presente Decreto, los protocolos, lineamientos y demás disposiciones administrativas necesarias para su cumplimiento.</w:t>
      </w:r>
    </w:p>
    <w:p w14:paraId="2B72638F"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5E623B44"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CUARTO. </w:t>
      </w:r>
      <w:r w:rsidRPr="004942D1">
        <w:rPr>
          <w:rFonts w:ascii="Arial" w:eastAsia="Times New Roman" w:hAnsi="Arial" w:cs="Arial"/>
          <w:sz w:val="24"/>
          <w:szCs w:val="24"/>
          <w:lang w:eastAsia="es-MX"/>
        </w:rPr>
        <w:t>Las instituciones policiales estatales y municipales implementarán progresivamente el uso de cámaras corporales de conformidad con su disponibilidad presupuestaria, capacidad operativa, planeación institucional y las disposiciones que se emitan para tal efecto.</w:t>
      </w:r>
    </w:p>
    <w:p w14:paraId="79888321"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051B8A9E"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QUINTO. </w:t>
      </w:r>
      <w:r w:rsidRPr="004942D1">
        <w:rPr>
          <w:rFonts w:ascii="Arial" w:eastAsia="Times New Roman" w:hAnsi="Arial" w:cs="Arial"/>
          <w:sz w:val="24"/>
          <w:szCs w:val="24"/>
          <w:lang w:eastAsia="es-MX"/>
        </w:rPr>
        <w:t>Para la implementación progresiva se priorizarán las funciones que impliquen mayor interacción directa con la ciudadanía, particularmente las relacionadas con prevención, proximidad, tránsito, operativos, inspecciones, detenciones y aquellas en las que exista una mayor probabilidad de uso de la fuerza.</w:t>
      </w:r>
    </w:p>
    <w:p w14:paraId="0CA18C2B"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2C8B0D03"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SEXTO. </w:t>
      </w:r>
      <w:r w:rsidRPr="004942D1">
        <w:rPr>
          <w:rFonts w:ascii="Arial" w:eastAsia="Times New Roman" w:hAnsi="Arial" w:cs="Arial"/>
          <w:sz w:val="24"/>
          <w:szCs w:val="24"/>
          <w:lang w:eastAsia="es-MX"/>
        </w:rPr>
        <w:t xml:space="preserve">Las obligaciones individuales relativas a la portación, utilización y activación de cámaras corporales serán exigibles a las personas integrantes de las </w:t>
      </w:r>
      <w:r w:rsidRPr="004942D1">
        <w:rPr>
          <w:rFonts w:ascii="Arial" w:eastAsia="Times New Roman" w:hAnsi="Arial" w:cs="Arial"/>
          <w:sz w:val="24"/>
          <w:szCs w:val="24"/>
          <w:lang w:eastAsia="es-MX"/>
        </w:rPr>
        <w:lastRenderedPageBreak/>
        <w:t>instituciones policiales únicamente cuando el dispositivo les haya sido formalmente asignado y hayan recibido la capacitación correspondiente.</w:t>
      </w:r>
    </w:p>
    <w:p w14:paraId="6D7EF930"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3B2AA31E"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SÉPTIMO. </w:t>
      </w:r>
      <w:r w:rsidRPr="004942D1">
        <w:rPr>
          <w:rFonts w:ascii="Arial" w:eastAsia="Times New Roman" w:hAnsi="Arial" w:cs="Arial"/>
          <w:sz w:val="24"/>
          <w:szCs w:val="24"/>
          <w:lang w:eastAsia="es-MX"/>
        </w:rPr>
        <w:t>Las erogaciones que, en su caso, se generen con motivo de la implementación del presente Decreto se realizarán con cargo a los presupuestos autorizados de las instituciones correspondientes, de acuerdo con la disponibilidad presupuestaria y las disposiciones aplicables.</w:t>
      </w:r>
    </w:p>
    <w:p w14:paraId="6DC09953"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10C706C8" w14:textId="77777777" w:rsidR="0051723D" w:rsidRPr="004942D1"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OCTAVO. </w:t>
      </w:r>
      <w:r w:rsidRPr="004942D1">
        <w:rPr>
          <w:rFonts w:ascii="Arial" w:eastAsia="Times New Roman" w:hAnsi="Arial" w:cs="Arial"/>
          <w:sz w:val="24"/>
          <w:szCs w:val="24"/>
          <w:lang w:eastAsia="es-MX"/>
        </w:rPr>
        <w:t>La Secretaría de Seguridad establecerá los criterios e indicadores generales para evaluar progresivamente la implementación y utilización de las cámaras corporales, sin perjuicio de las atribuciones que correspondan a los municipios.</w:t>
      </w:r>
    </w:p>
    <w:p w14:paraId="3E5BE36C" w14:textId="77777777" w:rsidR="0051723D" w:rsidRPr="0051723D" w:rsidRDefault="0051723D" w:rsidP="0051723D">
      <w:pPr>
        <w:spacing w:after="0" w:line="360" w:lineRule="auto"/>
        <w:jc w:val="both"/>
        <w:rPr>
          <w:rFonts w:ascii="Arial" w:eastAsia="Times New Roman" w:hAnsi="Arial" w:cs="Arial"/>
          <w:b/>
          <w:bCs/>
          <w:sz w:val="24"/>
          <w:szCs w:val="24"/>
          <w:lang w:eastAsia="es-MX"/>
        </w:rPr>
      </w:pPr>
    </w:p>
    <w:p w14:paraId="646044C4" w14:textId="66308BFC" w:rsidR="00944BC2" w:rsidRDefault="0051723D" w:rsidP="0051723D">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NOVENO. </w:t>
      </w:r>
      <w:r w:rsidRPr="004942D1">
        <w:rPr>
          <w:rFonts w:ascii="Arial" w:eastAsia="Times New Roman" w:hAnsi="Arial" w:cs="Arial"/>
          <w:sz w:val="24"/>
          <w:szCs w:val="24"/>
          <w:lang w:eastAsia="es-MX"/>
        </w:rPr>
        <w:t>Los manuales, protocolos, lineamientos y demás disposiciones administrativas vigentes en materia de cámaras corporales continuarán aplicándose en lo que no se opongan al presente Decreto, hasta en tanto sean modificados, sustituidos o abrogados.</w:t>
      </w:r>
    </w:p>
    <w:p w14:paraId="5B5E773B" w14:textId="77777777" w:rsidR="00944BC2" w:rsidRPr="006119A6" w:rsidRDefault="00944BC2" w:rsidP="00944BC2">
      <w:pPr>
        <w:spacing w:line="360" w:lineRule="auto"/>
        <w:jc w:val="both"/>
        <w:rPr>
          <w:rFonts w:ascii="Arial" w:eastAsia="Arial" w:hAnsi="Arial" w:cs="Arial"/>
          <w:sz w:val="24"/>
          <w:szCs w:val="24"/>
          <w:lang w:eastAsia="es-MX"/>
        </w:rPr>
      </w:pPr>
    </w:p>
    <w:p w14:paraId="0072ED8B" w14:textId="16D6C74E" w:rsidR="00944BC2" w:rsidRDefault="00944BC2" w:rsidP="004942D1">
      <w:pPr>
        <w:spacing w:line="340" w:lineRule="exact"/>
        <w:jc w:val="both"/>
        <w:rPr>
          <w:rFonts w:ascii="Arial" w:hAnsi="Arial" w:cs="Arial"/>
          <w:sz w:val="24"/>
          <w:szCs w:val="24"/>
        </w:rPr>
      </w:pPr>
      <w:r w:rsidRPr="006812C2">
        <w:rPr>
          <w:rFonts w:ascii="Arial" w:hAnsi="Arial" w:cs="Arial"/>
          <w:sz w:val="24"/>
          <w:szCs w:val="24"/>
        </w:rPr>
        <w:t>Dado en el Palacio del Poder Legislativo, en la Ciudad de Toluca, Capital del Estado de México, a los</w:t>
      </w:r>
      <w:r>
        <w:rPr>
          <w:rFonts w:ascii="Arial" w:hAnsi="Arial" w:cs="Arial"/>
          <w:sz w:val="24"/>
          <w:szCs w:val="24"/>
        </w:rPr>
        <w:t xml:space="preserve"> </w:t>
      </w:r>
      <w:r w:rsidR="004942D1">
        <w:rPr>
          <w:rFonts w:ascii="Arial" w:hAnsi="Arial" w:cs="Arial"/>
          <w:sz w:val="24"/>
          <w:szCs w:val="24"/>
        </w:rPr>
        <w:t xml:space="preserve">09 </w:t>
      </w:r>
      <w:r>
        <w:rPr>
          <w:rFonts w:ascii="Arial" w:hAnsi="Arial" w:cs="Arial"/>
          <w:sz w:val="24"/>
          <w:szCs w:val="24"/>
        </w:rPr>
        <w:t xml:space="preserve">días del mes de </w:t>
      </w:r>
      <w:r w:rsidR="004942D1">
        <w:rPr>
          <w:rFonts w:ascii="Arial" w:hAnsi="Arial" w:cs="Arial"/>
          <w:sz w:val="24"/>
          <w:szCs w:val="24"/>
        </w:rPr>
        <w:t>septiembre</w:t>
      </w:r>
      <w:r>
        <w:rPr>
          <w:rFonts w:ascii="Arial" w:hAnsi="Arial" w:cs="Arial"/>
          <w:sz w:val="24"/>
          <w:szCs w:val="24"/>
        </w:rPr>
        <w:t xml:space="preserve"> del año dos mil veintiséis</w:t>
      </w:r>
      <w:r w:rsidRPr="006812C2">
        <w:rPr>
          <w:rFonts w:ascii="Arial" w:hAnsi="Arial" w:cs="Arial"/>
          <w:sz w:val="24"/>
          <w:szCs w:val="24"/>
        </w:rPr>
        <w:t>.</w:t>
      </w:r>
      <w:bookmarkEnd w:id="0"/>
    </w:p>
    <w:p w14:paraId="540FAC36" w14:textId="77777777" w:rsidR="00944BC2" w:rsidRDefault="00944BC2" w:rsidP="00944BC2">
      <w:pPr>
        <w:rPr>
          <w:rFonts w:ascii="Arial" w:eastAsia="Arial Unicode MS" w:hAnsi="Arial" w:cs="Arial"/>
          <w:b/>
          <w:sz w:val="24"/>
          <w:szCs w:val="24"/>
          <w:bdr w:val="nil"/>
        </w:rPr>
      </w:pPr>
    </w:p>
    <w:p w14:paraId="784E6EBA" w14:textId="77777777" w:rsidR="00944BC2" w:rsidRPr="00636FEF" w:rsidRDefault="00944BC2" w:rsidP="00944BC2">
      <w:pPr>
        <w:rPr>
          <w:rFonts w:ascii="Arial" w:eastAsia="Arial Unicode MS" w:hAnsi="Arial" w:cs="Arial"/>
          <w:b/>
          <w:sz w:val="24"/>
          <w:szCs w:val="24"/>
          <w:bdr w:val="nil"/>
        </w:rPr>
      </w:pPr>
      <w:r w:rsidRPr="00636FEF">
        <w:rPr>
          <w:rFonts w:ascii="Arial" w:eastAsia="Arial Unicode MS" w:hAnsi="Arial" w:cs="Arial"/>
          <w:b/>
          <w:sz w:val="24"/>
          <w:szCs w:val="24"/>
          <w:bdr w:val="nil"/>
        </w:rPr>
        <w:t>____</w:t>
      </w:r>
      <w:r>
        <w:rPr>
          <w:rFonts w:ascii="Arial" w:eastAsia="Arial Unicode MS" w:hAnsi="Arial" w:cs="Arial"/>
          <w:b/>
          <w:sz w:val="24"/>
          <w:szCs w:val="24"/>
          <w:bdr w:val="nil"/>
        </w:rPr>
        <w:t>____________________________</w:t>
      </w:r>
      <w:r w:rsidRPr="00636FEF">
        <w:rPr>
          <w:rFonts w:ascii="Arial" w:eastAsia="Arial Unicode MS" w:hAnsi="Arial" w:cs="Arial"/>
          <w:b/>
          <w:sz w:val="24"/>
          <w:szCs w:val="24"/>
          <w:bdr w:val="nil"/>
        </w:rPr>
        <w:t xml:space="preserve">      __________________________</w:t>
      </w:r>
      <w:r>
        <w:rPr>
          <w:rFonts w:ascii="Arial" w:eastAsia="Arial Unicode MS" w:hAnsi="Arial" w:cs="Arial"/>
          <w:b/>
          <w:sz w:val="24"/>
          <w:szCs w:val="24"/>
          <w:bdr w:val="nil"/>
        </w:rPr>
        <w:t>____</w:t>
      </w:r>
    </w:p>
    <w:p w14:paraId="73FADC70" w14:textId="77777777" w:rsidR="00944BC2" w:rsidRDefault="00944BC2" w:rsidP="00944BC2">
      <w:pPr>
        <w:rPr>
          <w:rFonts w:ascii="Arial" w:eastAsia="Arial Unicode MS" w:hAnsi="Arial" w:cs="Arial"/>
          <w:b/>
          <w:bCs/>
          <w:sz w:val="21"/>
          <w:szCs w:val="21"/>
          <w:bdr w:val="nil"/>
        </w:rPr>
      </w:pPr>
      <w:r w:rsidRPr="00636FEF">
        <w:rPr>
          <w:rFonts w:ascii="Arial" w:eastAsia="Arial Unicode MS" w:hAnsi="Arial" w:cs="Arial"/>
          <w:b/>
          <w:bCs/>
          <w:sz w:val="21"/>
          <w:szCs w:val="21"/>
          <w:bdr w:val="nil"/>
          <w:lang w:val="es-ES"/>
        </w:rPr>
        <w:t xml:space="preserve">Diputada Krishna Karina Romero Velázquez    </w:t>
      </w:r>
      <w:r w:rsidRPr="00636FEF">
        <w:rPr>
          <w:rFonts w:ascii="Arial" w:eastAsia="Arial Unicode MS" w:hAnsi="Arial" w:cs="Arial"/>
          <w:b/>
          <w:bCs/>
          <w:sz w:val="21"/>
          <w:szCs w:val="21"/>
          <w:bdr w:val="nil"/>
        </w:rPr>
        <w:t>Diputado Pablo Fernández de Cevallos G</w:t>
      </w:r>
      <w:r>
        <w:rPr>
          <w:rFonts w:ascii="Arial" w:eastAsia="Arial Unicode MS" w:hAnsi="Arial" w:cs="Arial"/>
          <w:b/>
          <w:bCs/>
          <w:sz w:val="21"/>
          <w:szCs w:val="21"/>
          <w:bdr w:val="nil"/>
        </w:rPr>
        <w:t>.</w:t>
      </w:r>
    </w:p>
    <w:p w14:paraId="79E7B317" w14:textId="77777777" w:rsidR="00944BC2" w:rsidRPr="00927987" w:rsidRDefault="00944BC2" w:rsidP="00944BC2">
      <w:pPr>
        <w:rPr>
          <w:rFonts w:ascii="Arial" w:eastAsia="Arial Unicode MS" w:hAnsi="Arial" w:cs="Arial"/>
          <w:b/>
          <w:bCs/>
          <w:sz w:val="21"/>
          <w:szCs w:val="21"/>
          <w:bdr w:val="nil"/>
          <w:lang w:val="es-ES"/>
        </w:rPr>
      </w:pPr>
    </w:p>
    <w:p w14:paraId="0CEFE957" w14:textId="48A8AB4A" w:rsidR="002F000B" w:rsidRDefault="00944BC2" w:rsidP="004942D1">
      <w:pPr>
        <w:jc w:val="center"/>
      </w:pPr>
      <w:r w:rsidRPr="00636FEF">
        <w:rPr>
          <w:rFonts w:ascii="Arial" w:eastAsia="Arial Unicode MS" w:hAnsi="Arial" w:cs="Arial"/>
          <w:b/>
          <w:bCs/>
          <w:sz w:val="24"/>
          <w:szCs w:val="24"/>
          <w:bdr w:val="nil"/>
          <w:lang w:val="es-ES"/>
        </w:rPr>
        <w:t>Grupo Parlament</w:t>
      </w:r>
      <w:r>
        <w:rPr>
          <w:rFonts w:ascii="Arial" w:eastAsia="Arial Unicode MS" w:hAnsi="Arial" w:cs="Arial"/>
          <w:b/>
          <w:bCs/>
          <w:sz w:val="24"/>
          <w:szCs w:val="24"/>
          <w:bdr w:val="nil"/>
          <w:lang w:val="es-ES"/>
        </w:rPr>
        <w:t>ario del Partido Acción Nacional</w:t>
      </w:r>
    </w:p>
    <w:sectPr w:rsidR="002F000B" w:rsidSect="00944BC2">
      <w:headerReference w:type="default" r:id="rId8"/>
      <w:footerReference w:type="default" r:id="rId9"/>
      <w:pgSz w:w="12240" w:h="15840"/>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A2C51" w14:textId="77777777" w:rsidR="000020E6" w:rsidRDefault="000020E6" w:rsidP="00944BC2">
      <w:pPr>
        <w:spacing w:after="0" w:line="240" w:lineRule="auto"/>
      </w:pPr>
      <w:r>
        <w:separator/>
      </w:r>
    </w:p>
  </w:endnote>
  <w:endnote w:type="continuationSeparator" w:id="0">
    <w:p w14:paraId="7C30C515" w14:textId="77777777" w:rsidR="000020E6" w:rsidRDefault="000020E6" w:rsidP="00944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48881"/>
      <w:docPartObj>
        <w:docPartGallery w:val="Page Numbers (Bottom of Page)"/>
        <w:docPartUnique/>
      </w:docPartObj>
    </w:sdtPr>
    <w:sdtEndPr/>
    <w:sdtContent>
      <w:p w14:paraId="281FBD06" w14:textId="74E095DE" w:rsidR="00CC1036" w:rsidRDefault="000020E6">
        <w:pPr>
          <w:pStyle w:val="Piedepgina"/>
          <w:jc w:val="right"/>
        </w:pPr>
        <w:r>
          <w:fldChar w:fldCharType="begin"/>
        </w:r>
        <w:r>
          <w:instrText>PAGE   \* MERGEFORMAT</w:instrText>
        </w:r>
        <w:r>
          <w:fldChar w:fldCharType="separate"/>
        </w:r>
        <w:r w:rsidR="00206687" w:rsidRPr="00206687">
          <w:rPr>
            <w:noProof/>
            <w:lang w:val="es-ES"/>
          </w:rPr>
          <w:t>3</w:t>
        </w:r>
        <w:r>
          <w:fldChar w:fldCharType="end"/>
        </w:r>
      </w:p>
    </w:sdtContent>
  </w:sdt>
  <w:p w14:paraId="64A353F6" w14:textId="77777777" w:rsidR="00CC1036" w:rsidRDefault="00CC103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206C45" w14:textId="77777777" w:rsidR="000020E6" w:rsidRDefault="000020E6" w:rsidP="00944BC2">
      <w:pPr>
        <w:spacing w:after="0" w:line="240" w:lineRule="auto"/>
      </w:pPr>
      <w:r>
        <w:separator/>
      </w:r>
    </w:p>
  </w:footnote>
  <w:footnote w:type="continuationSeparator" w:id="0">
    <w:p w14:paraId="650C9C0A" w14:textId="77777777" w:rsidR="000020E6" w:rsidRDefault="000020E6" w:rsidP="00944BC2">
      <w:pPr>
        <w:spacing w:after="0" w:line="240" w:lineRule="auto"/>
      </w:pPr>
      <w:r>
        <w:continuationSeparator/>
      </w:r>
    </w:p>
  </w:footnote>
  <w:footnote w:id="1">
    <w:p w14:paraId="7A8D7BF9" w14:textId="53DC8DE2" w:rsidR="00C53FDB" w:rsidRPr="00862235" w:rsidRDefault="00C53FDB" w:rsidP="00862235">
      <w:pPr>
        <w:pStyle w:val="Textonotapie"/>
        <w:jc w:val="both"/>
        <w:rPr>
          <w:rFonts w:ascii="Arial" w:hAnsi="Arial" w:cs="Arial"/>
        </w:rPr>
      </w:pPr>
      <w:r>
        <w:rPr>
          <w:rStyle w:val="Refdenotaalpie"/>
        </w:rPr>
        <w:footnoteRef/>
      </w:r>
      <w:r>
        <w:t xml:space="preserve"> </w:t>
      </w:r>
      <w:r w:rsidR="00862235" w:rsidRPr="00862235">
        <w:rPr>
          <w:rFonts w:ascii="Arial" w:hAnsi="Arial" w:cs="Arial"/>
        </w:rPr>
        <w:t>Programa de las Naciones Unidas para el Desarrollo</w:t>
      </w:r>
      <w:r w:rsidR="00862235" w:rsidRPr="00862235">
        <w:t xml:space="preserve"> </w:t>
      </w:r>
      <w:r w:rsidR="00862235">
        <w:t>(</w:t>
      </w:r>
      <w:r w:rsidRPr="00C53FDB">
        <w:rPr>
          <w:rFonts w:ascii="Arial" w:hAnsi="Arial" w:cs="Arial"/>
        </w:rPr>
        <w:t>PNUD</w:t>
      </w:r>
      <w:r w:rsidR="00862235">
        <w:rPr>
          <w:rFonts w:ascii="Arial" w:hAnsi="Arial" w:cs="Arial"/>
        </w:rPr>
        <w:t>)</w:t>
      </w:r>
      <w:r w:rsidRPr="00C53FDB">
        <w:rPr>
          <w:rFonts w:ascii="Arial" w:hAnsi="Arial" w:cs="Arial"/>
        </w:rPr>
        <w:t>, Seguridad Ciudadan</w:t>
      </w:r>
      <w:r w:rsidR="00862235">
        <w:rPr>
          <w:rFonts w:ascii="Arial" w:hAnsi="Arial" w:cs="Arial"/>
        </w:rPr>
        <w:t xml:space="preserve">a, disponible en la pág. web. - </w:t>
      </w:r>
      <w:hyperlink r:id="rId1" w:history="1">
        <w:r w:rsidR="00862235" w:rsidRPr="00394954">
          <w:rPr>
            <w:rStyle w:val="Hipervnculo"/>
            <w:rFonts w:ascii="Arial" w:hAnsi="Arial" w:cs="Arial"/>
          </w:rPr>
          <w:t>https://www.undp.org/es/publicaciones/sinopsis-seguridad-ciudadana</w:t>
        </w:r>
      </w:hyperlink>
      <w:r w:rsidR="00862235">
        <w:rPr>
          <w:rFonts w:ascii="Arial" w:hAnsi="Arial" w:cs="Arial"/>
        </w:rPr>
        <w:t>,</w:t>
      </w:r>
      <w:r w:rsidR="00862235" w:rsidRPr="00E714BD">
        <w:rPr>
          <w:rFonts w:ascii="Arial" w:hAnsi="Arial" w:cs="Arial"/>
        </w:rPr>
        <w:t xml:space="preserve"> consultada el 1</w:t>
      </w:r>
      <w:r w:rsidR="00862235">
        <w:rPr>
          <w:rFonts w:ascii="Arial" w:hAnsi="Arial" w:cs="Arial"/>
        </w:rPr>
        <w:t>8</w:t>
      </w:r>
      <w:r w:rsidR="00862235" w:rsidRPr="00E714BD">
        <w:rPr>
          <w:rFonts w:ascii="Arial" w:hAnsi="Arial" w:cs="Arial"/>
        </w:rPr>
        <w:t>-0</w:t>
      </w:r>
      <w:r w:rsidR="00862235">
        <w:rPr>
          <w:rFonts w:ascii="Arial" w:hAnsi="Arial" w:cs="Arial"/>
        </w:rPr>
        <w:t>8</w:t>
      </w:r>
      <w:r w:rsidR="00862235" w:rsidRPr="00E714BD">
        <w:rPr>
          <w:rFonts w:ascii="Arial" w:hAnsi="Arial" w:cs="Arial"/>
        </w:rPr>
        <w:t>-2026</w:t>
      </w:r>
      <w:r w:rsidR="00862235">
        <w:rPr>
          <w:rFonts w:ascii="Arial" w:hAnsi="Arial" w:cs="Arial"/>
        </w:rPr>
        <w:t>.</w:t>
      </w:r>
    </w:p>
  </w:footnote>
  <w:footnote w:id="2">
    <w:p w14:paraId="7A1478E8" w14:textId="657794A2" w:rsidR="001D68A1" w:rsidRPr="001D68A1" w:rsidRDefault="001D68A1">
      <w:pPr>
        <w:pStyle w:val="Textonotapie"/>
        <w:rPr>
          <w:rFonts w:ascii="Arial" w:hAnsi="Arial" w:cs="Arial"/>
        </w:rPr>
      </w:pPr>
      <w:r>
        <w:rPr>
          <w:rStyle w:val="Refdenotaalpie"/>
        </w:rPr>
        <w:footnoteRef/>
      </w:r>
      <w:r>
        <w:t xml:space="preserve"> </w:t>
      </w:r>
      <w:r w:rsidRPr="001D68A1">
        <w:rPr>
          <w:rFonts w:ascii="Arial" w:hAnsi="Arial" w:cs="Arial"/>
        </w:rPr>
        <w:t xml:space="preserve">Encuesta Nacional de Seguridad Pública Urbana (ENSU) Segundo Trimestre 2026, disponible en: </w:t>
      </w:r>
      <w:hyperlink r:id="rId2" w:history="1">
        <w:r w:rsidRPr="001D68A1">
          <w:rPr>
            <w:rStyle w:val="Hipervnculo"/>
            <w:rFonts w:ascii="Arial" w:hAnsi="Arial" w:cs="Arial"/>
          </w:rPr>
          <w:t>https://www.inegi.org.mx/contenidos/programas/ensu/doc/ensu2026_junio_presentacion_ejecutiva.pdf</w:t>
        </w:r>
      </w:hyperlink>
      <w:r w:rsidRPr="001D68A1">
        <w:rPr>
          <w:rFonts w:ascii="Arial" w:hAnsi="Arial" w:cs="Arial"/>
        </w:rPr>
        <w:t>, consultada el 19-08-2026.</w:t>
      </w:r>
    </w:p>
  </w:footnote>
  <w:footnote w:id="3">
    <w:p w14:paraId="4D8B407E" w14:textId="0371120E" w:rsidR="0070120F" w:rsidRDefault="0070120F">
      <w:pPr>
        <w:pStyle w:val="Textonotapie"/>
      </w:pPr>
      <w:r>
        <w:rPr>
          <w:rStyle w:val="Refdenotaalpie"/>
        </w:rPr>
        <w:footnoteRef/>
      </w:r>
      <w:r>
        <w:t xml:space="preserve"> Ibidem.</w:t>
      </w:r>
    </w:p>
  </w:footnote>
  <w:footnote w:id="4">
    <w:p w14:paraId="0263E816" w14:textId="55F0393F" w:rsidR="005A45D5" w:rsidRPr="005A45D5" w:rsidRDefault="005A45D5">
      <w:pPr>
        <w:pStyle w:val="Textonotapie"/>
        <w:rPr>
          <w:rFonts w:ascii="Arial" w:hAnsi="Arial" w:cs="Arial"/>
        </w:rPr>
      </w:pPr>
      <w:r w:rsidRPr="005A45D5">
        <w:rPr>
          <w:rStyle w:val="Refdenotaalpie"/>
          <w:rFonts w:ascii="Arial" w:hAnsi="Arial" w:cs="Arial"/>
        </w:rPr>
        <w:footnoteRef/>
      </w:r>
      <w:r w:rsidRPr="005A45D5">
        <w:rPr>
          <w:rFonts w:ascii="Arial" w:hAnsi="Arial" w:cs="Arial"/>
        </w:rPr>
        <w:t xml:space="preserve"> Encuesta Nacional de Calidad e Impacto Gubernamental (ENCIG) 2025, INEGI, disponible en la pág. web. - </w:t>
      </w:r>
      <w:hyperlink r:id="rId3" w:history="1">
        <w:r w:rsidRPr="00394954">
          <w:rPr>
            <w:rStyle w:val="Hipervnculo"/>
            <w:rFonts w:ascii="Arial" w:hAnsi="Arial" w:cs="Arial"/>
          </w:rPr>
          <w:t>https://www.inegi.org.mx/programas/encig/2025/</w:t>
        </w:r>
      </w:hyperlink>
      <w:r>
        <w:rPr>
          <w:rFonts w:ascii="Arial" w:hAnsi="Arial" w:cs="Arial"/>
        </w:rPr>
        <w:t>, consultada el día 22-08-2026.</w:t>
      </w:r>
    </w:p>
  </w:footnote>
  <w:footnote w:id="5">
    <w:p w14:paraId="7DFE9A58" w14:textId="364BD615" w:rsidR="00030886" w:rsidRPr="00030886" w:rsidRDefault="00030886" w:rsidP="00030886">
      <w:pPr>
        <w:pStyle w:val="Textonotapie"/>
        <w:jc w:val="both"/>
        <w:rPr>
          <w:rFonts w:ascii="Arial" w:hAnsi="Arial" w:cs="Arial"/>
        </w:rPr>
      </w:pPr>
      <w:r w:rsidRPr="00030886">
        <w:rPr>
          <w:rStyle w:val="Refdenotaalpie"/>
          <w:rFonts w:ascii="Arial" w:hAnsi="Arial" w:cs="Arial"/>
        </w:rPr>
        <w:footnoteRef/>
      </w:r>
      <w:r w:rsidRPr="00030886">
        <w:rPr>
          <w:rFonts w:ascii="Arial" w:hAnsi="Arial" w:cs="Arial"/>
        </w:rPr>
        <w:t xml:space="preserve"> Reino Unido, Protection of Freedoms Act 2012 y Surveillance Camera Code of Practice, normativa aplicable a sistemas de videovigilancia, incluido el Body Worn Video (BWV). Gobierno del Reino Unido. Consulta: </w:t>
      </w:r>
      <w:hyperlink r:id="rId4" w:history="1">
        <w:r w:rsidRPr="00030886">
          <w:rPr>
            <w:rStyle w:val="Hipervnculo"/>
            <w:rFonts w:ascii="Arial" w:hAnsi="Arial" w:cs="Arial"/>
          </w:rPr>
          <w:t>https://www.gov.uk/government/publications/surveillance-camera-code-of-practice-guidance-for-local-authorities/surveillance-camera-code-of-practice-a-guide-for-local-authorities-accessible</w:t>
        </w:r>
      </w:hyperlink>
      <w:r w:rsidRPr="00030886">
        <w:rPr>
          <w:rFonts w:ascii="Arial" w:hAnsi="Arial" w:cs="Arial"/>
        </w:rPr>
        <w:t>, consultada el día 22-08-2026</w:t>
      </w:r>
    </w:p>
  </w:footnote>
  <w:footnote w:id="6">
    <w:p w14:paraId="7712E9F5" w14:textId="18B1A595" w:rsidR="00030886" w:rsidRDefault="00030886" w:rsidP="00030886">
      <w:pPr>
        <w:pStyle w:val="Textonotapie"/>
        <w:jc w:val="both"/>
      </w:pPr>
      <w:r>
        <w:rPr>
          <w:rStyle w:val="Refdenotaalpie"/>
        </w:rPr>
        <w:footnoteRef/>
      </w:r>
      <w:r>
        <w:t xml:space="preserve"> </w:t>
      </w:r>
      <w:r w:rsidRPr="00030886">
        <w:rPr>
          <w:rFonts w:ascii="Arial" w:hAnsi="Arial" w:cs="Arial"/>
        </w:rPr>
        <w:t xml:space="preserve">Crown Office and Procurator Fiscal Service, Escocia, Lord Advocate’s Guidelines on the Provision of Body Worn Video Evidence to the Procurator Fiscal in Criminal Cases, 2025, actualización 2026. Consulta: </w:t>
      </w:r>
      <w:hyperlink r:id="rId5" w:history="1">
        <w:r w:rsidRPr="00030886">
          <w:rPr>
            <w:rStyle w:val="Hipervnculo"/>
            <w:rFonts w:ascii="Arial" w:hAnsi="Arial" w:cs="Arial"/>
          </w:rPr>
          <w:t>https://www.copfs.gov.uk/publications/lord-advocate-s-guidelines-body-worn-video-bwv/html/</w:t>
        </w:r>
      </w:hyperlink>
      <w:r>
        <w:rPr>
          <w:rFonts w:ascii="Arial" w:hAnsi="Arial" w:cs="Arial"/>
        </w:rPr>
        <w:t xml:space="preserve">, </w:t>
      </w:r>
      <w:r w:rsidRPr="00030886">
        <w:rPr>
          <w:rFonts w:ascii="Arial" w:hAnsi="Arial" w:cs="Arial"/>
        </w:rPr>
        <w:t>consultada el día 2</w:t>
      </w:r>
      <w:r>
        <w:rPr>
          <w:rFonts w:ascii="Arial" w:hAnsi="Arial" w:cs="Arial"/>
        </w:rPr>
        <w:t>5</w:t>
      </w:r>
      <w:r w:rsidRPr="00030886">
        <w:rPr>
          <w:rFonts w:ascii="Arial" w:hAnsi="Arial" w:cs="Arial"/>
        </w:rPr>
        <w:t>-08-2026</w:t>
      </w:r>
    </w:p>
    <w:p w14:paraId="214CC484" w14:textId="77777777" w:rsidR="00030886" w:rsidRDefault="00030886">
      <w:pPr>
        <w:pStyle w:val="Textonotapie"/>
      </w:pPr>
    </w:p>
  </w:footnote>
  <w:footnote w:id="7">
    <w:p w14:paraId="66F42E5C" w14:textId="1C75B8C6" w:rsidR="004A7DDA" w:rsidRPr="00F673BE" w:rsidRDefault="004A7DDA" w:rsidP="00F673BE">
      <w:pPr>
        <w:pStyle w:val="Sinespaciado"/>
        <w:jc w:val="both"/>
        <w:rPr>
          <w:rFonts w:ascii="Arial" w:hAnsi="Arial" w:cs="Arial"/>
          <w:sz w:val="20"/>
          <w:szCs w:val="20"/>
        </w:rPr>
      </w:pPr>
      <w:r w:rsidRPr="00F673BE">
        <w:rPr>
          <w:rStyle w:val="Refdenotaalpie"/>
          <w:rFonts w:ascii="Arial" w:hAnsi="Arial" w:cs="Arial"/>
          <w:sz w:val="20"/>
          <w:szCs w:val="20"/>
        </w:rPr>
        <w:footnoteRef/>
      </w:r>
      <w:r w:rsidRPr="00F673BE">
        <w:rPr>
          <w:rFonts w:ascii="Arial" w:hAnsi="Arial" w:cs="Arial"/>
          <w:sz w:val="20"/>
          <w:szCs w:val="20"/>
        </w:rPr>
        <w:t xml:space="preserve"> Fortalece Nuevo León su estrategia de seguridad, Boletín</w:t>
      </w:r>
      <w:r w:rsidR="00F673BE" w:rsidRPr="00F673BE">
        <w:rPr>
          <w:rFonts w:ascii="Arial" w:hAnsi="Arial" w:cs="Arial"/>
          <w:sz w:val="20"/>
          <w:szCs w:val="20"/>
        </w:rPr>
        <w:t>,</w:t>
      </w:r>
      <w:r w:rsidRPr="00F673BE">
        <w:rPr>
          <w:rFonts w:ascii="Arial" w:hAnsi="Arial" w:cs="Arial"/>
          <w:sz w:val="20"/>
          <w:szCs w:val="20"/>
        </w:rPr>
        <w:t xml:space="preserve"> Gobierno de Nuevo León 24-03-26, disponible en la pág.: </w:t>
      </w:r>
      <w:hyperlink r:id="rId6" w:history="1">
        <w:r w:rsidRPr="00F673BE">
          <w:rPr>
            <w:rStyle w:val="Hipervnculo"/>
            <w:rFonts w:ascii="Arial" w:hAnsi="Arial" w:cs="Arial"/>
            <w:sz w:val="20"/>
            <w:szCs w:val="20"/>
          </w:rPr>
          <w:t>https://www.hcnl.gob.mx/trabajo_legislativo/leyes/pdf/DECRETO%20191.pdf</w:t>
        </w:r>
      </w:hyperlink>
      <w:r w:rsidRPr="00F673BE">
        <w:rPr>
          <w:rFonts w:ascii="Arial" w:hAnsi="Arial" w:cs="Arial"/>
          <w:sz w:val="20"/>
          <w:szCs w:val="20"/>
        </w:rPr>
        <w:t>, consultad</w:t>
      </w:r>
      <w:r w:rsidR="00F673BE">
        <w:rPr>
          <w:rFonts w:ascii="Arial" w:hAnsi="Arial" w:cs="Arial"/>
          <w:sz w:val="20"/>
          <w:szCs w:val="20"/>
        </w:rPr>
        <w:t>a</w:t>
      </w:r>
      <w:r w:rsidRPr="00F673BE">
        <w:rPr>
          <w:rFonts w:ascii="Arial" w:hAnsi="Arial" w:cs="Arial"/>
          <w:sz w:val="20"/>
          <w:szCs w:val="20"/>
        </w:rPr>
        <w:t xml:space="preserve"> el 24-08-2026.</w:t>
      </w:r>
    </w:p>
  </w:footnote>
  <w:footnote w:id="8">
    <w:p w14:paraId="3DEF8D62" w14:textId="1AB5CE9D" w:rsidR="00F673BE" w:rsidRPr="00F673BE" w:rsidRDefault="00446B12" w:rsidP="00F673BE">
      <w:pPr>
        <w:pStyle w:val="Sinespaciado"/>
        <w:jc w:val="both"/>
        <w:rPr>
          <w:rFonts w:ascii="Arial" w:hAnsi="Arial" w:cs="Arial"/>
          <w:sz w:val="20"/>
          <w:szCs w:val="20"/>
        </w:rPr>
      </w:pPr>
      <w:r w:rsidRPr="00F673BE">
        <w:rPr>
          <w:rStyle w:val="Refdenotaalpie"/>
          <w:rFonts w:ascii="Arial" w:hAnsi="Arial" w:cs="Arial"/>
          <w:sz w:val="20"/>
          <w:szCs w:val="20"/>
        </w:rPr>
        <w:footnoteRef/>
      </w:r>
      <w:r w:rsidRPr="00F673BE">
        <w:rPr>
          <w:rFonts w:ascii="Arial" w:hAnsi="Arial" w:cs="Arial"/>
          <w:sz w:val="20"/>
          <w:szCs w:val="20"/>
        </w:rPr>
        <w:t xml:space="preserve"> </w:t>
      </w:r>
      <w:r w:rsidR="00F673BE" w:rsidRPr="00F673BE">
        <w:rPr>
          <w:rFonts w:ascii="Arial" w:hAnsi="Arial" w:cs="Arial"/>
          <w:sz w:val="20"/>
          <w:szCs w:val="20"/>
        </w:rPr>
        <w:t>Secretaría de Seguridad del Estado de Nuevo León. (2026). Aviso de Privacidad Integral Cámara de Solapa o Cámara Corporal (Body Cam). Disponible</w:t>
      </w:r>
      <w:r w:rsidR="00F673BE">
        <w:rPr>
          <w:rFonts w:ascii="Arial" w:hAnsi="Arial" w:cs="Arial"/>
          <w:sz w:val="20"/>
          <w:szCs w:val="20"/>
        </w:rPr>
        <w:t xml:space="preserve"> en : </w:t>
      </w:r>
      <w:hyperlink r:id="rId7" w:history="1">
        <w:r w:rsidR="00F673BE" w:rsidRPr="00394954">
          <w:rPr>
            <w:rStyle w:val="Hipervnculo"/>
            <w:rFonts w:ascii="Arial" w:hAnsi="Arial" w:cs="Arial"/>
            <w:sz w:val="20"/>
            <w:szCs w:val="20"/>
          </w:rPr>
          <w:t>https://www.nl.gob.mx/es/publicaciones/aviso-privacidad-integral-camara-solapa-o-corporal-body-cam-secretaria-seguridad</w:t>
        </w:r>
      </w:hyperlink>
      <w:r w:rsidR="00F673BE">
        <w:rPr>
          <w:rFonts w:ascii="Arial" w:hAnsi="Arial" w:cs="Arial"/>
          <w:sz w:val="20"/>
          <w:szCs w:val="20"/>
        </w:rPr>
        <w:t xml:space="preserve">, </w:t>
      </w:r>
      <w:r w:rsidR="00F673BE" w:rsidRPr="00F673BE">
        <w:rPr>
          <w:rFonts w:ascii="Arial" w:hAnsi="Arial" w:cs="Arial"/>
          <w:sz w:val="20"/>
          <w:szCs w:val="20"/>
        </w:rPr>
        <w:t>consultad</w:t>
      </w:r>
      <w:r w:rsidR="00F673BE">
        <w:rPr>
          <w:rFonts w:ascii="Arial" w:hAnsi="Arial" w:cs="Arial"/>
          <w:sz w:val="20"/>
          <w:szCs w:val="20"/>
        </w:rPr>
        <w:t>a</w:t>
      </w:r>
      <w:r w:rsidR="00F673BE" w:rsidRPr="00F673BE">
        <w:rPr>
          <w:rFonts w:ascii="Arial" w:hAnsi="Arial" w:cs="Arial"/>
          <w:sz w:val="20"/>
          <w:szCs w:val="20"/>
        </w:rPr>
        <w:t xml:space="preserve"> el 24-08-2026</w:t>
      </w:r>
      <w:r w:rsidR="00F673BE">
        <w:rPr>
          <w:rFonts w:ascii="Arial" w:hAnsi="Arial" w:cs="Arial"/>
          <w:sz w:val="20"/>
          <w:szCs w:val="20"/>
        </w:rPr>
        <w:t xml:space="preserve">. </w:t>
      </w:r>
    </w:p>
  </w:footnote>
  <w:footnote w:id="9">
    <w:p w14:paraId="3F1B302F" w14:textId="3B4918B7" w:rsidR="00F673BE" w:rsidRPr="00F673BE" w:rsidRDefault="00F673BE" w:rsidP="00F673BE">
      <w:pPr>
        <w:pStyle w:val="Sinespaciado"/>
        <w:rPr>
          <w:rFonts w:ascii="Arial" w:hAnsi="Arial" w:cs="Arial"/>
          <w:sz w:val="20"/>
          <w:szCs w:val="20"/>
        </w:rPr>
      </w:pPr>
      <w:r w:rsidRPr="00F673BE">
        <w:rPr>
          <w:rStyle w:val="Refdenotaalpie"/>
          <w:rFonts w:ascii="Arial" w:hAnsi="Arial" w:cs="Arial"/>
        </w:rPr>
        <w:footnoteRef/>
      </w:r>
      <w:r w:rsidRPr="00F673BE">
        <w:rPr>
          <w:rFonts w:ascii="Arial" w:hAnsi="Arial" w:cs="Arial"/>
        </w:rPr>
        <w:t xml:space="preserve"> </w:t>
      </w:r>
      <w:r w:rsidRPr="00F673BE">
        <w:rPr>
          <w:rFonts w:ascii="Arial" w:hAnsi="Arial" w:cs="Arial"/>
          <w:sz w:val="20"/>
          <w:szCs w:val="20"/>
        </w:rPr>
        <w:t xml:space="preserve">Ayuntamiento de Tijuana, Baja California. (2026, 24 de abril). Entrega Ismael Burgueño cámaras corporales a elementos de la Policía Municipal de Tijuana. Comunicado oficial. Disponible en: </w:t>
      </w:r>
      <w:hyperlink r:id="rId8" w:history="1">
        <w:r w:rsidRPr="00F673BE">
          <w:rPr>
            <w:rStyle w:val="Hipervnculo"/>
            <w:rFonts w:ascii="Arial" w:hAnsi="Arial" w:cs="Arial"/>
            <w:sz w:val="20"/>
            <w:szCs w:val="20"/>
          </w:rPr>
          <w:t>https://www.tijuana.gob.mx/</w:t>
        </w:r>
      </w:hyperlink>
      <w:r w:rsidR="00030886">
        <w:rPr>
          <w:rFonts w:ascii="Arial" w:hAnsi="Arial" w:cs="Arial"/>
          <w:sz w:val="20"/>
          <w:szCs w:val="20"/>
        </w:rPr>
        <w:t xml:space="preserve">, </w:t>
      </w:r>
      <w:r w:rsidR="00030886" w:rsidRPr="00F673BE">
        <w:rPr>
          <w:rFonts w:ascii="Arial" w:hAnsi="Arial" w:cs="Arial"/>
          <w:sz w:val="20"/>
          <w:szCs w:val="20"/>
        </w:rPr>
        <w:t>consultad</w:t>
      </w:r>
      <w:r w:rsidR="00030886">
        <w:rPr>
          <w:rFonts w:ascii="Arial" w:hAnsi="Arial" w:cs="Arial"/>
          <w:sz w:val="20"/>
          <w:szCs w:val="20"/>
        </w:rPr>
        <w:t>a</w:t>
      </w:r>
      <w:r w:rsidR="00030886" w:rsidRPr="00F673BE">
        <w:rPr>
          <w:rFonts w:ascii="Arial" w:hAnsi="Arial" w:cs="Arial"/>
          <w:sz w:val="20"/>
          <w:szCs w:val="20"/>
        </w:rPr>
        <w:t xml:space="preserve"> el 2</w:t>
      </w:r>
      <w:r w:rsidR="00030886">
        <w:rPr>
          <w:rFonts w:ascii="Arial" w:hAnsi="Arial" w:cs="Arial"/>
          <w:sz w:val="20"/>
          <w:szCs w:val="20"/>
        </w:rPr>
        <w:t>8</w:t>
      </w:r>
      <w:r w:rsidR="00030886" w:rsidRPr="00F673BE">
        <w:rPr>
          <w:rFonts w:ascii="Arial" w:hAnsi="Arial" w:cs="Arial"/>
          <w:sz w:val="20"/>
          <w:szCs w:val="20"/>
        </w:rPr>
        <w:t>-08-2026</w:t>
      </w:r>
      <w:r w:rsidR="00030886">
        <w:rPr>
          <w:rFonts w:ascii="Arial" w:hAnsi="Arial" w:cs="Arial"/>
          <w:sz w:val="20"/>
          <w:szCs w:val="20"/>
        </w:rPr>
        <w:t>.</w:t>
      </w:r>
    </w:p>
    <w:p w14:paraId="57A4B347" w14:textId="77777777" w:rsidR="00F673BE" w:rsidRDefault="00F673BE">
      <w:pPr>
        <w:pStyle w:val="Textonotapie"/>
      </w:pPr>
    </w:p>
  </w:footnote>
  <w:footnote w:id="10">
    <w:p w14:paraId="506ABB59" w14:textId="11EA891C" w:rsidR="00030886" w:rsidRDefault="00030886" w:rsidP="00030886">
      <w:pPr>
        <w:pStyle w:val="Textonotapie"/>
        <w:jc w:val="both"/>
      </w:pPr>
      <w:r>
        <w:rPr>
          <w:rStyle w:val="Refdenotaalpie"/>
        </w:rPr>
        <w:footnoteRef/>
      </w:r>
      <w:r w:rsidRPr="00030886">
        <w:t xml:space="preserve"> Manual de Políticas y Procedimiento para el Uso de Cámaras Corporales (Body Cam), Unidad de Asuntos Internos. Periódico Oficial “Gaceta del Gobierno”</w:t>
      </w:r>
      <w:r>
        <w:t xml:space="preserve">, disponible en la pág. web: </w:t>
      </w:r>
      <w:hyperlink r:id="rId9" w:history="1">
        <w:r w:rsidRPr="00394954">
          <w:rPr>
            <w:rStyle w:val="Hipervnculo"/>
          </w:rPr>
          <w:t>https://legislacion.edomex.gob.mx/sites/legislacion.edomex.gob.mx/files/files/pdf/gct/2022/junio/jun281/jun281a.pdf</w:t>
        </w:r>
      </w:hyperlink>
      <w:r>
        <w:t xml:space="preserve">, </w:t>
      </w:r>
      <w:r w:rsidRPr="00F673BE">
        <w:rPr>
          <w:rFonts w:ascii="Arial" w:hAnsi="Arial" w:cs="Arial"/>
        </w:rPr>
        <w:t>consultad</w:t>
      </w:r>
      <w:r>
        <w:rPr>
          <w:rFonts w:ascii="Arial" w:hAnsi="Arial" w:cs="Arial"/>
        </w:rPr>
        <w:t>a</w:t>
      </w:r>
      <w:r w:rsidRPr="00F673BE">
        <w:rPr>
          <w:rFonts w:ascii="Arial" w:hAnsi="Arial" w:cs="Arial"/>
        </w:rPr>
        <w:t xml:space="preserve"> el 2</w:t>
      </w:r>
      <w:r>
        <w:rPr>
          <w:rFonts w:ascii="Arial" w:hAnsi="Arial" w:cs="Arial"/>
        </w:rPr>
        <w:t>8</w:t>
      </w:r>
      <w:r w:rsidRPr="00F673BE">
        <w:rPr>
          <w:rFonts w:ascii="Arial" w:hAnsi="Arial" w:cs="Arial"/>
        </w:rPr>
        <w:t>-08-2026</w:t>
      </w:r>
    </w:p>
    <w:p w14:paraId="47F5EC0C" w14:textId="4057C2E2" w:rsidR="00030886" w:rsidRDefault="00030886">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CED49" w14:textId="77777777" w:rsidR="00CC1036" w:rsidRDefault="000020E6" w:rsidP="006119A6">
    <w:pPr>
      <w:pStyle w:val="NormalWeb"/>
      <w:spacing w:before="0" w:beforeAutospacing="0" w:after="0" w:afterAutospacing="0"/>
      <w:jc w:val="center"/>
      <w:rPr>
        <w:rFonts w:ascii="Arial" w:hAnsi="Arial" w:cs="Arial"/>
        <w:b/>
        <w:sz w:val="20"/>
        <w:szCs w:val="20"/>
      </w:rPr>
    </w:pPr>
    <w:r>
      <w:rPr>
        <w:noProof/>
      </w:rPr>
      <w:drawing>
        <wp:inline distT="0" distB="0" distL="0" distR="0" wp14:anchorId="671B7785" wp14:editId="23C527B9">
          <wp:extent cx="3028950" cy="983261"/>
          <wp:effectExtent l="0" t="0" r="0" b="7620"/>
          <wp:docPr id="12" name="Imagen 1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13764" name="Imagen 1" descr="Diagrama&#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24026" cy="1014125"/>
                  </a:xfrm>
                  <a:prstGeom prst="rect">
                    <a:avLst/>
                  </a:prstGeom>
                </pic:spPr>
              </pic:pic>
            </a:graphicData>
          </a:graphic>
        </wp:inline>
      </w:drawing>
    </w:r>
  </w:p>
  <w:p w14:paraId="51F807C6" w14:textId="77777777" w:rsidR="00CC1036" w:rsidRPr="004E7667" w:rsidRDefault="000020E6" w:rsidP="006119A6">
    <w:pPr>
      <w:pStyle w:val="NormalWeb"/>
      <w:spacing w:before="0" w:beforeAutospacing="0" w:after="0" w:afterAutospacing="0"/>
      <w:jc w:val="center"/>
      <w:rPr>
        <w:rFonts w:ascii="Arial" w:hAnsi="Arial" w:cs="Arial"/>
        <w:b/>
        <w:sz w:val="20"/>
        <w:szCs w:val="20"/>
      </w:rPr>
    </w:pPr>
    <w:r w:rsidRPr="006119A6">
      <w:rPr>
        <w:rFonts w:ascii="Arial" w:hAnsi="Arial" w:cs="Arial"/>
        <w:b/>
        <w:sz w:val="20"/>
        <w:szCs w:val="20"/>
      </w:rPr>
      <w:t xml:space="preserve"> </w:t>
    </w:r>
    <w:r>
      <w:rPr>
        <w:rFonts w:ascii="Arial" w:hAnsi="Arial" w:cs="Arial"/>
        <w:b/>
        <w:sz w:val="20"/>
        <w:szCs w:val="20"/>
      </w:rPr>
      <w:t xml:space="preserve">Grupo Parlamentario </w:t>
    </w:r>
    <w:r w:rsidRPr="004E7667">
      <w:rPr>
        <w:rFonts w:ascii="Arial" w:hAnsi="Arial" w:cs="Arial"/>
        <w:b/>
        <w:sz w:val="20"/>
        <w:szCs w:val="20"/>
      </w:rPr>
      <w:t>del P</w:t>
    </w:r>
    <w:r>
      <w:rPr>
        <w:rFonts w:ascii="Arial" w:hAnsi="Arial" w:cs="Arial"/>
        <w:b/>
        <w:sz w:val="20"/>
        <w:szCs w:val="20"/>
      </w:rPr>
      <w:t xml:space="preserve">artido </w:t>
    </w:r>
    <w:r w:rsidRPr="004E7667">
      <w:rPr>
        <w:rFonts w:ascii="Arial" w:hAnsi="Arial" w:cs="Arial"/>
        <w:b/>
        <w:sz w:val="20"/>
        <w:szCs w:val="20"/>
      </w:rPr>
      <w:t>A</w:t>
    </w:r>
    <w:r>
      <w:rPr>
        <w:rFonts w:ascii="Arial" w:hAnsi="Arial" w:cs="Arial"/>
        <w:b/>
        <w:sz w:val="20"/>
        <w:szCs w:val="20"/>
      </w:rPr>
      <w:t xml:space="preserve">cción </w:t>
    </w:r>
    <w:r w:rsidRPr="004E7667">
      <w:rPr>
        <w:rFonts w:ascii="Arial" w:hAnsi="Arial" w:cs="Arial"/>
        <w:b/>
        <w:sz w:val="20"/>
        <w:szCs w:val="20"/>
      </w:rPr>
      <w:t>N</w:t>
    </w:r>
    <w:r>
      <w:rPr>
        <w:rFonts w:ascii="Arial" w:hAnsi="Arial" w:cs="Arial"/>
        <w:b/>
        <w:sz w:val="20"/>
        <w:szCs w:val="20"/>
      </w:rPr>
      <w:t>acional</w:t>
    </w:r>
  </w:p>
  <w:p w14:paraId="334F1351" w14:textId="77777777" w:rsidR="00CC1036" w:rsidRPr="00C04441" w:rsidRDefault="00CC1036" w:rsidP="006119A6">
    <w:pPr>
      <w:pStyle w:val="NormalWeb"/>
      <w:spacing w:before="0" w:beforeAutospacing="0" w:after="0" w:afterAutospacing="0"/>
      <w:jc w:val="center"/>
      <w:rPr>
        <w:rFonts w:ascii="Arial" w:hAnsi="Arial" w:cs="Arial"/>
        <w:sz w:val="16"/>
        <w:szCs w:val="16"/>
      </w:rPr>
    </w:pPr>
  </w:p>
  <w:p w14:paraId="7BA4E2D6" w14:textId="77777777" w:rsidR="00CC1036" w:rsidRDefault="000020E6" w:rsidP="006119A6">
    <w:pPr>
      <w:pStyle w:val="NormalWeb"/>
      <w:spacing w:before="0" w:beforeAutospacing="0" w:after="0" w:afterAutospacing="0"/>
      <w:jc w:val="center"/>
    </w:pPr>
    <w:r>
      <w:rPr>
        <w:rFonts w:ascii="Arial" w:hAnsi="Arial" w:cs="Arial"/>
        <w:sz w:val="16"/>
        <w:szCs w:val="16"/>
      </w:rPr>
      <w:t>“2026. Año del Humanismo Mexicano en el Estado de México</w:t>
    </w:r>
    <w:r w:rsidRPr="001E44FA">
      <w:rPr>
        <w:rFonts w:ascii="Arial" w:hAnsi="Arial" w:cs="Arial"/>
        <w:sz w:val="16"/>
        <w:szCs w:val="16"/>
      </w:rPr>
      <w:t>”</w:t>
    </w:r>
  </w:p>
  <w:p w14:paraId="7F9F38D4" w14:textId="77777777" w:rsidR="00CC1036" w:rsidRDefault="00CC103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D54C5"/>
    <w:multiLevelType w:val="hybridMultilevel"/>
    <w:tmpl w:val="7D3CED12"/>
    <w:lvl w:ilvl="0" w:tplc="D428B4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A80D70"/>
    <w:multiLevelType w:val="hybridMultilevel"/>
    <w:tmpl w:val="ADAC1A60"/>
    <w:lvl w:ilvl="0" w:tplc="4C722AB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6044D6F"/>
    <w:multiLevelType w:val="hybridMultilevel"/>
    <w:tmpl w:val="CCD6BC1A"/>
    <w:lvl w:ilvl="0" w:tplc="95960D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9725D15"/>
    <w:multiLevelType w:val="hybridMultilevel"/>
    <w:tmpl w:val="776CCB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BC2"/>
    <w:rsid w:val="000020E6"/>
    <w:rsid w:val="00030886"/>
    <w:rsid w:val="000673A2"/>
    <w:rsid w:val="001A7F0F"/>
    <w:rsid w:val="001C5F0D"/>
    <w:rsid w:val="001D68A1"/>
    <w:rsid w:val="0020515C"/>
    <w:rsid w:val="00206687"/>
    <w:rsid w:val="002D31BC"/>
    <w:rsid w:val="002F000B"/>
    <w:rsid w:val="003D3CB7"/>
    <w:rsid w:val="00406F02"/>
    <w:rsid w:val="00446B12"/>
    <w:rsid w:val="004942D1"/>
    <w:rsid w:val="004A7DDA"/>
    <w:rsid w:val="0051723D"/>
    <w:rsid w:val="005A45D5"/>
    <w:rsid w:val="00607A66"/>
    <w:rsid w:val="0069726E"/>
    <w:rsid w:val="006D3665"/>
    <w:rsid w:val="0070120F"/>
    <w:rsid w:val="0072598B"/>
    <w:rsid w:val="00760ED3"/>
    <w:rsid w:val="00852217"/>
    <w:rsid w:val="00862235"/>
    <w:rsid w:val="008850F5"/>
    <w:rsid w:val="008F1EDD"/>
    <w:rsid w:val="009274D6"/>
    <w:rsid w:val="00944BC2"/>
    <w:rsid w:val="009B430F"/>
    <w:rsid w:val="00A054DA"/>
    <w:rsid w:val="00A07340"/>
    <w:rsid w:val="00A3543A"/>
    <w:rsid w:val="00A904CC"/>
    <w:rsid w:val="00A94FA3"/>
    <w:rsid w:val="00AC57C2"/>
    <w:rsid w:val="00B23BB9"/>
    <w:rsid w:val="00B56763"/>
    <w:rsid w:val="00BD729C"/>
    <w:rsid w:val="00BF64C7"/>
    <w:rsid w:val="00C53FDB"/>
    <w:rsid w:val="00CC1036"/>
    <w:rsid w:val="00CF5560"/>
    <w:rsid w:val="00E33E73"/>
    <w:rsid w:val="00E80F0F"/>
    <w:rsid w:val="00E90A59"/>
    <w:rsid w:val="00E90A9D"/>
    <w:rsid w:val="00F02043"/>
    <w:rsid w:val="00F673BE"/>
    <w:rsid w:val="00F93A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F493"/>
  <w15:chartTrackingRefBased/>
  <w15:docId w15:val="{F635EC72-E243-4130-8407-D179B3796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BC2"/>
    <w:pPr>
      <w:spacing w:line="259" w:lineRule="auto"/>
    </w:pPr>
    <w:rPr>
      <w:kern w:val="0"/>
      <w:sz w:val="22"/>
      <w:szCs w:val="22"/>
      <w14:ligatures w14:val="none"/>
    </w:rPr>
  </w:style>
  <w:style w:type="paragraph" w:styleId="Ttulo1">
    <w:name w:val="heading 1"/>
    <w:basedOn w:val="Normal"/>
    <w:next w:val="Normal"/>
    <w:link w:val="Ttulo1Car"/>
    <w:uiPriority w:val="9"/>
    <w:qFormat/>
    <w:rsid w:val="00944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4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4B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4B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4B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4B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4B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4B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4B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4B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4B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4B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4B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4B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4B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4B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4B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4BC2"/>
    <w:rPr>
      <w:rFonts w:eastAsiaTheme="majorEastAsia" w:cstheme="majorBidi"/>
      <w:color w:val="272727" w:themeColor="text1" w:themeTint="D8"/>
    </w:rPr>
  </w:style>
  <w:style w:type="paragraph" w:styleId="Ttulo">
    <w:name w:val="Title"/>
    <w:basedOn w:val="Normal"/>
    <w:next w:val="Normal"/>
    <w:link w:val="TtuloCar"/>
    <w:uiPriority w:val="10"/>
    <w:qFormat/>
    <w:rsid w:val="00944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4B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4B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4B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4BC2"/>
    <w:pPr>
      <w:spacing w:before="160"/>
      <w:jc w:val="center"/>
    </w:pPr>
    <w:rPr>
      <w:i/>
      <w:iCs/>
      <w:color w:val="404040" w:themeColor="text1" w:themeTint="BF"/>
    </w:rPr>
  </w:style>
  <w:style w:type="character" w:customStyle="1" w:styleId="CitaCar">
    <w:name w:val="Cita Car"/>
    <w:basedOn w:val="Fuentedeprrafopredeter"/>
    <w:link w:val="Cita"/>
    <w:uiPriority w:val="29"/>
    <w:rsid w:val="00944BC2"/>
    <w:rPr>
      <w:i/>
      <w:iCs/>
      <w:color w:val="404040" w:themeColor="text1" w:themeTint="BF"/>
    </w:rPr>
  </w:style>
  <w:style w:type="paragraph" w:styleId="Prrafodelista">
    <w:name w:val="List Paragraph"/>
    <w:basedOn w:val="Normal"/>
    <w:uiPriority w:val="34"/>
    <w:qFormat/>
    <w:rsid w:val="00944BC2"/>
    <w:pPr>
      <w:ind w:left="720"/>
      <w:contextualSpacing/>
    </w:pPr>
  </w:style>
  <w:style w:type="character" w:styleId="nfasisintenso">
    <w:name w:val="Intense Emphasis"/>
    <w:basedOn w:val="Fuentedeprrafopredeter"/>
    <w:uiPriority w:val="21"/>
    <w:qFormat/>
    <w:rsid w:val="00944BC2"/>
    <w:rPr>
      <w:i/>
      <w:iCs/>
      <w:color w:val="0F4761" w:themeColor="accent1" w:themeShade="BF"/>
    </w:rPr>
  </w:style>
  <w:style w:type="paragraph" w:styleId="Citadestacada">
    <w:name w:val="Intense Quote"/>
    <w:basedOn w:val="Normal"/>
    <w:next w:val="Normal"/>
    <w:link w:val="CitadestacadaCar"/>
    <w:uiPriority w:val="30"/>
    <w:qFormat/>
    <w:rsid w:val="00944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4BC2"/>
    <w:rPr>
      <w:i/>
      <w:iCs/>
      <w:color w:val="0F4761" w:themeColor="accent1" w:themeShade="BF"/>
    </w:rPr>
  </w:style>
  <w:style w:type="character" w:styleId="Referenciaintensa">
    <w:name w:val="Intense Reference"/>
    <w:basedOn w:val="Fuentedeprrafopredeter"/>
    <w:uiPriority w:val="32"/>
    <w:qFormat/>
    <w:rsid w:val="00944BC2"/>
    <w:rPr>
      <w:b/>
      <w:bCs/>
      <w:smallCaps/>
      <w:color w:val="0F4761" w:themeColor="accent1" w:themeShade="BF"/>
      <w:spacing w:val="5"/>
    </w:rPr>
  </w:style>
  <w:style w:type="paragraph" w:styleId="NormalWeb">
    <w:name w:val="Normal (Web)"/>
    <w:basedOn w:val="Normal"/>
    <w:uiPriority w:val="99"/>
    <w:unhideWhenUsed/>
    <w:rsid w:val="00944BC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uiPriority w:val="1"/>
    <w:qFormat/>
    <w:rsid w:val="00944BC2"/>
    <w:pPr>
      <w:spacing w:after="0" w:line="240" w:lineRule="auto"/>
    </w:pPr>
    <w:rPr>
      <w:kern w:val="0"/>
      <w:sz w:val="22"/>
      <w:szCs w:val="22"/>
      <w14:ligatures w14:val="none"/>
    </w:rPr>
  </w:style>
  <w:style w:type="character" w:styleId="Textoennegrita">
    <w:name w:val="Strong"/>
    <w:basedOn w:val="Fuentedeprrafopredeter"/>
    <w:uiPriority w:val="22"/>
    <w:qFormat/>
    <w:rsid w:val="00944BC2"/>
    <w:rPr>
      <w:b/>
      <w:bCs/>
    </w:rPr>
  </w:style>
  <w:style w:type="paragraph" w:styleId="Textosinformato">
    <w:name w:val="Plain Text"/>
    <w:basedOn w:val="Normal"/>
    <w:link w:val="TextosinformatoCar"/>
    <w:semiHidden/>
    <w:rsid w:val="00944BC2"/>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semiHidden/>
    <w:rsid w:val="00944BC2"/>
    <w:rPr>
      <w:rFonts w:ascii="Courier New" w:eastAsia="Times New Roman" w:hAnsi="Courier New" w:cs="Courier New"/>
      <w:kern w:val="0"/>
      <w:sz w:val="20"/>
      <w:szCs w:val="20"/>
      <w:lang w:eastAsia="es-ES"/>
      <w14:ligatures w14:val="none"/>
    </w:rPr>
  </w:style>
  <w:style w:type="paragraph" w:styleId="Textonotapie">
    <w:name w:val="footnote text"/>
    <w:basedOn w:val="Normal"/>
    <w:link w:val="TextonotapieCar"/>
    <w:uiPriority w:val="99"/>
    <w:unhideWhenUsed/>
    <w:rsid w:val="00944BC2"/>
    <w:pPr>
      <w:spacing w:after="0" w:line="240" w:lineRule="auto"/>
    </w:pPr>
    <w:rPr>
      <w:sz w:val="20"/>
      <w:szCs w:val="20"/>
    </w:rPr>
  </w:style>
  <w:style w:type="character" w:customStyle="1" w:styleId="TextonotapieCar">
    <w:name w:val="Texto nota pie Car"/>
    <w:basedOn w:val="Fuentedeprrafopredeter"/>
    <w:link w:val="Textonotapie"/>
    <w:uiPriority w:val="99"/>
    <w:rsid w:val="00944BC2"/>
    <w:rPr>
      <w:kern w:val="0"/>
      <w:sz w:val="20"/>
      <w:szCs w:val="20"/>
      <w14:ligatures w14:val="none"/>
    </w:rPr>
  </w:style>
  <w:style w:type="character" w:styleId="Refdenotaalpie">
    <w:name w:val="footnote reference"/>
    <w:basedOn w:val="Fuentedeprrafopredeter"/>
    <w:uiPriority w:val="99"/>
    <w:unhideWhenUsed/>
    <w:rsid w:val="00944BC2"/>
    <w:rPr>
      <w:vertAlign w:val="superscript"/>
    </w:rPr>
  </w:style>
  <w:style w:type="character" w:styleId="Hipervnculo">
    <w:name w:val="Hyperlink"/>
    <w:basedOn w:val="Fuentedeprrafopredeter"/>
    <w:uiPriority w:val="99"/>
    <w:unhideWhenUsed/>
    <w:rsid w:val="00944BC2"/>
    <w:rPr>
      <w:color w:val="467886" w:themeColor="hyperlink"/>
      <w:u w:val="single"/>
    </w:rPr>
  </w:style>
  <w:style w:type="paragraph" w:styleId="Encabezado">
    <w:name w:val="header"/>
    <w:basedOn w:val="Normal"/>
    <w:link w:val="EncabezadoCar"/>
    <w:uiPriority w:val="99"/>
    <w:unhideWhenUsed/>
    <w:rsid w:val="00944B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4BC2"/>
    <w:rPr>
      <w:kern w:val="0"/>
      <w:sz w:val="22"/>
      <w:szCs w:val="22"/>
      <w14:ligatures w14:val="none"/>
    </w:rPr>
  </w:style>
  <w:style w:type="paragraph" w:styleId="Piedepgina">
    <w:name w:val="footer"/>
    <w:basedOn w:val="Normal"/>
    <w:link w:val="PiedepginaCar"/>
    <w:uiPriority w:val="99"/>
    <w:unhideWhenUsed/>
    <w:rsid w:val="00944B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4BC2"/>
    <w:rPr>
      <w:kern w:val="0"/>
      <w:sz w:val="22"/>
      <w:szCs w:val="22"/>
      <w14:ligatures w14:val="none"/>
    </w:rPr>
  </w:style>
  <w:style w:type="character" w:customStyle="1" w:styleId="UnresolvedMention">
    <w:name w:val="Unresolved Mention"/>
    <w:basedOn w:val="Fuentedeprrafopredeter"/>
    <w:uiPriority w:val="99"/>
    <w:semiHidden/>
    <w:unhideWhenUsed/>
    <w:rsid w:val="00862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228">
      <w:bodyDiv w:val="1"/>
      <w:marLeft w:val="0"/>
      <w:marRight w:val="0"/>
      <w:marTop w:val="0"/>
      <w:marBottom w:val="0"/>
      <w:divBdr>
        <w:top w:val="none" w:sz="0" w:space="0" w:color="auto"/>
        <w:left w:val="none" w:sz="0" w:space="0" w:color="auto"/>
        <w:bottom w:val="none" w:sz="0" w:space="0" w:color="auto"/>
        <w:right w:val="none" w:sz="0" w:space="0" w:color="auto"/>
      </w:divBdr>
    </w:div>
    <w:div w:id="180701070">
      <w:bodyDiv w:val="1"/>
      <w:marLeft w:val="0"/>
      <w:marRight w:val="0"/>
      <w:marTop w:val="0"/>
      <w:marBottom w:val="0"/>
      <w:divBdr>
        <w:top w:val="none" w:sz="0" w:space="0" w:color="auto"/>
        <w:left w:val="none" w:sz="0" w:space="0" w:color="auto"/>
        <w:bottom w:val="none" w:sz="0" w:space="0" w:color="auto"/>
        <w:right w:val="none" w:sz="0" w:space="0" w:color="auto"/>
      </w:divBdr>
    </w:div>
    <w:div w:id="1235891749">
      <w:bodyDiv w:val="1"/>
      <w:marLeft w:val="0"/>
      <w:marRight w:val="0"/>
      <w:marTop w:val="0"/>
      <w:marBottom w:val="0"/>
      <w:divBdr>
        <w:top w:val="none" w:sz="0" w:space="0" w:color="auto"/>
        <w:left w:val="none" w:sz="0" w:space="0" w:color="auto"/>
        <w:bottom w:val="none" w:sz="0" w:space="0" w:color="auto"/>
        <w:right w:val="none" w:sz="0" w:space="0" w:color="auto"/>
      </w:divBdr>
    </w:div>
    <w:div w:id="1392925480">
      <w:bodyDiv w:val="1"/>
      <w:marLeft w:val="0"/>
      <w:marRight w:val="0"/>
      <w:marTop w:val="0"/>
      <w:marBottom w:val="0"/>
      <w:divBdr>
        <w:top w:val="none" w:sz="0" w:space="0" w:color="auto"/>
        <w:left w:val="none" w:sz="0" w:space="0" w:color="auto"/>
        <w:bottom w:val="none" w:sz="0" w:space="0" w:color="auto"/>
        <w:right w:val="none" w:sz="0" w:space="0" w:color="auto"/>
      </w:divBdr>
    </w:div>
    <w:div w:id="1631401552">
      <w:bodyDiv w:val="1"/>
      <w:marLeft w:val="0"/>
      <w:marRight w:val="0"/>
      <w:marTop w:val="0"/>
      <w:marBottom w:val="0"/>
      <w:divBdr>
        <w:top w:val="none" w:sz="0" w:space="0" w:color="auto"/>
        <w:left w:val="none" w:sz="0" w:space="0" w:color="auto"/>
        <w:bottom w:val="none" w:sz="0" w:space="0" w:color="auto"/>
        <w:right w:val="none" w:sz="0" w:space="0" w:color="auto"/>
      </w:divBdr>
    </w:div>
    <w:div w:id="199583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tijuana.gob.mx/" TargetMode="External"/><Relationship Id="rId3" Type="http://schemas.openxmlformats.org/officeDocument/2006/relationships/hyperlink" Target="https://www.inegi.org.mx/programas/encig/2025/" TargetMode="External"/><Relationship Id="rId7" Type="http://schemas.openxmlformats.org/officeDocument/2006/relationships/hyperlink" Target="https://www.nl.gob.mx/es/publicaciones/aviso-privacidad-integral-camara-solapa-o-corporal-body-cam-secretaria-seguridad" TargetMode="External"/><Relationship Id="rId2" Type="http://schemas.openxmlformats.org/officeDocument/2006/relationships/hyperlink" Target="https://www.inegi.org.mx/contenidos/programas/ensu/doc/ensu2026_junio_presentacion_ejecutiva.pdf" TargetMode="External"/><Relationship Id="rId1" Type="http://schemas.openxmlformats.org/officeDocument/2006/relationships/hyperlink" Target="https://www.undp.org/es/publicaciones/sinopsis-seguridad-ciudadana" TargetMode="External"/><Relationship Id="rId6" Type="http://schemas.openxmlformats.org/officeDocument/2006/relationships/hyperlink" Target="https://www.hcnl.gob.mx/trabajo_legislativo/leyes/pdf/DECRETO%20191.pdf" TargetMode="External"/><Relationship Id="rId5" Type="http://schemas.openxmlformats.org/officeDocument/2006/relationships/hyperlink" Target="https://www.copfs.gov.uk/publications/lord-advocate-s-guidelines-body-worn-video-bwv/html/" TargetMode="External"/><Relationship Id="rId4" Type="http://schemas.openxmlformats.org/officeDocument/2006/relationships/hyperlink" Target="https://www.gov.uk/government/publications/surveillance-camera-code-of-practice-guidance-for-local-authorities/surveillance-camera-code-of-practice-a-guide-for-local-authorities-accessible" TargetMode="External"/><Relationship Id="rId9" Type="http://schemas.openxmlformats.org/officeDocument/2006/relationships/hyperlink" Target="https://legislacion.edomex.gob.mx/sites/legislacion.edomex.gob.mx/files/files/pdf/gct/2022/junio/jun281/jun281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7305C-16BA-47B1-8985-2E7959EC9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4310</Words>
  <Characters>23706</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Yaneli Solis</dc:creator>
  <cp:keywords/>
  <dc:description/>
  <cp:lastModifiedBy>LEGISLATURA</cp:lastModifiedBy>
  <cp:revision>2</cp:revision>
  <dcterms:created xsi:type="dcterms:W3CDTF">2026-09-05T19:31:00Z</dcterms:created>
  <dcterms:modified xsi:type="dcterms:W3CDTF">2026-09-05T19:31:00Z</dcterms:modified>
</cp:coreProperties>
</file>