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D44" w:rsidRPr="00C7183A" w:rsidRDefault="00921D44" w:rsidP="00921D44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>DIP. MARTHA AZUCENA CAMACHO REYNOSO</w:t>
      </w:r>
    </w:p>
    <w:p w:rsidR="00921D44" w:rsidRPr="00C7183A" w:rsidRDefault="00921D44" w:rsidP="00921D44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>PRESIDENTA DE</w:t>
      </w:r>
      <w:r w:rsidR="00AB65C4">
        <w:rPr>
          <w:rFonts w:ascii="Arial" w:hAnsi="Arial" w:cs="Arial"/>
          <w:b/>
          <w:sz w:val="32"/>
          <w:szCs w:val="32"/>
        </w:rPr>
        <w:t xml:space="preserve"> LA</w:t>
      </w:r>
      <w:r w:rsidRPr="00C7183A">
        <w:rPr>
          <w:rFonts w:ascii="Arial" w:hAnsi="Arial" w:cs="Arial"/>
          <w:b/>
          <w:sz w:val="32"/>
          <w:szCs w:val="32"/>
        </w:rPr>
        <w:t xml:space="preserve"> </w:t>
      </w:r>
      <w:r w:rsidR="00AB65C4">
        <w:rPr>
          <w:rFonts w:ascii="Arial" w:hAnsi="Arial" w:cs="Arial"/>
          <w:b/>
          <w:sz w:val="32"/>
          <w:szCs w:val="32"/>
        </w:rPr>
        <w:t xml:space="preserve">DIRECTIVA </w:t>
      </w:r>
      <w:r w:rsidRPr="00C7183A">
        <w:rPr>
          <w:rFonts w:ascii="Arial" w:hAnsi="Arial" w:cs="Arial"/>
          <w:b/>
          <w:sz w:val="32"/>
          <w:szCs w:val="32"/>
        </w:rPr>
        <w:t>DE LA LXII LEGISLATURA DEL ESTADO DE MÉXICO</w:t>
      </w:r>
    </w:p>
    <w:p w:rsidR="00921D44" w:rsidRPr="00C7183A" w:rsidRDefault="00921D44" w:rsidP="00921D44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>PRESENTE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7183A">
        <w:rPr>
          <w:rFonts w:ascii="Arial" w:hAnsi="Arial" w:cs="Arial"/>
          <w:sz w:val="32"/>
          <w:szCs w:val="32"/>
        </w:rPr>
        <w:t xml:space="preserve">Con fundamento en lo dispuesto en los artículos 51 fracción II, 57 y 61 fracción I de la Constitución Política del Estado Libre y Soberano de México, y 28, fracción I, 79 y 81 de la Ley Orgánica del Poder Legislativo del Estado Libre y Soberano de México; quien suscribe, la de la voz; Diputada </w:t>
      </w:r>
      <w:r w:rsidRPr="00C7183A">
        <w:rPr>
          <w:rFonts w:ascii="Arial" w:hAnsi="Arial" w:cs="Arial"/>
          <w:b/>
          <w:sz w:val="32"/>
          <w:szCs w:val="32"/>
        </w:rPr>
        <w:t>MARTHA AZUCENA CAMACHO REYNOSO</w:t>
      </w:r>
      <w:r w:rsidRPr="00C7183A">
        <w:rPr>
          <w:rFonts w:ascii="Arial" w:hAnsi="Arial" w:cs="Arial"/>
          <w:sz w:val="32"/>
          <w:szCs w:val="32"/>
        </w:rPr>
        <w:t xml:space="preserve">, integrante del Grupo Parlamentario de morena me permito someter a la consideración de esta Honorable Legislatura de urgente y obvia resolución la presente Iniciativa de Decreto por la que se declara </w:t>
      </w:r>
      <w:r>
        <w:rPr>
          <w:rFonts w:ascii="Arial" w:hAnsi="Arial" w:cs="Arial"/>
          <w:sz w:val="32"/>
          <w:szCs w:val="32"/>
        </w:rPr>
        <w:t>la feria de la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 xml:space="preserve"> Barbacoa y el Carnaval del Municipio de Capulhuac, Estado de México, </w:t>
      </w:r>
      <w:r w:rsidRPr="00C7183A">
        <w:rPr>
          <w:rFonts w:ascii="Arial" w:hAnsi="Arial" w:cs="Arial"/>
          <w:sz w:val="32"/>
          <w:szCs w:val="32"/>
        </w:rPr>
        <w:t>como Patrimonio Cultural Inmaterial del Estado de México, de conformidad con la siguiente:</w:t>
      </w:r>
    </w:p>
    <w:p w:rsidR="00921D44" w:rsidRDefault="00921D44" w:rsidP="00921D44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074D2" w:rsidRPr="00F074D2" w:rsidRDefault="00F074D2" w:rsidP="00F074D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074D2">
        <w:rPr>
          <w:rFonts w:ascii="Arial" w:hAnsi="Arial" w:cs="Arial"/>
          <w:b/>
          <w:sz w:val="28"/>
          <w:szCs w:val="28"/>
        </w:rPr>
        <w:t>EXPOSICIÓN DE MOTIVOS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 xml:space="preserve">La protección del patrimonio cultural inmaterial constituye un compromiso ético, jurídico y político del Estado con las comunidades que, a través de prácticas vivas, preservan su memoria histórica, su identidad colectiva y sus formas de organización social (UNESCO, </w:t>
      </w:r>
      <w:r w:rsidRPr="00F074D2">
        <w:rPr>
          <w:rFonts w:ascii="Arial" w:hAnsi="Arial" w:cs="Arial"/>
          <w:sz w:val="28"/>
          <w:szCs w:val="28"/>
        </w:rPr>
        <w:lastRenderedPageBreak/>
        <w:t>Convención para la Salvaguardia del Patrimonio Cultural Inmaterial, 2003; Constitución Política de los Estados Unidos Mexicanos, artículo 4º, párrafo décimo segundo).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Este compromiso no es abstracto ni distante. Se expresa en el reconocimiento concreto de las comunidades que, con su trabajo cotidiano, sostienen tradiciones que dan identidad, cohesión social y sentido de pertenencia. Proteger el patrimonio cultural inmaterial implica escuchar al territorio, valorar el conocimiento heredado y asumir que la cultura vive en las personas y en sus prácticas.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Conforme a la Convención para la Salvaguardia del Patrimonio Cultural Inmaterial de la Organización de las Naciones Unidas para la Educación, la Ciencia y la Cultura (UNESCO), forman parte de este patrimonio los usos, representaciones, expresiones, conocimientos y técnicas que las comunidades reconocen como propios y que se transmiten de generación en generación, recreándose constantemente en función de su entorno, su historia y su identidad (UNESCO, 2003, artículo 2).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Esta definición cobra sentido pleno cuando se observa cómo las tradiciones se mantienen vivas no por decreto, sino por la voluntad colectiva de las familias y comunidades que las practican, las enseñan y las adaptan sin perder su esencia. El patrimonio cultural inmaterial es, ante todo, una expresión de organización comunitaria y continuidad histórica.</w:t>
      </w:r>
    </w:p>
    <w:p w:rsid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México ha asumido este compromiso a nivel internacional y nacional.</w:t>
      </w:r>
    </w:p>
    <w:p w:rsidR="00921D44" w:rsidRPr="00F074D2" w:rsidRDefault="00921D44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lastRenderedPageBreak/>
        <w:t xml:space="preserve">En 2010, la UNESCO inscribió a la cocina tradicional mexicana en la Lista Representativa del Patrimonio Cultural Inmaterial de la Humanidad, reconociendo no sólo los platillos, sino los procesos comunitarios, los saberes técnicos, los rituales asociados y el papel social que desempeñan estas prácticas en la vida colectiva (UNESCO, </w:t>
      </w:r>
      <w:proofErr w:type="spellStart"/>
      <w:r w:rsidRPr="00F074D2">
        <w:rPr>
          <w:rFonts w:ascii="Arial" w:hAnsi="Arial" w:cs="Arial"/>
          <w:sz w:val="28"/>
          <w:szCs w:val="28"/>
        </w:rPr>
        <w:t>Traditional</w:t>
      </w:r>
      <w:proofErr w:type="spellEnd"/>
      <w:r w:rsidRPr="00F074D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74D2">
        <w:rPr>
          <w:rFonts w:ascii="Arial" w:hAnsi="Arial" w:cs="Arial"/>
          <w:sz w:val="28"/>
          <w:szCs w:val="28"/>
        </w:rPr>
        <w:t>Mexican</w:t>
      </w:r>
      <w:proofErr w:type="spellEnd"/>
      <w:r w:rsidRPr="00F074D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74D2">
        <w:rPr>
          <w:rFonts w:ascii="Arial" w:hAnsi="Arial" w:cs="Arial"/>
          <w:sz w:val="28"/>
          <w:szCs w:val="28"/>
        </w:rPr>
        <w:t>cuisine</w:t>
      </w:r>
      <w:proofErr w:type="spellEnd"/>
      <w:r w:rsidRPr="00F074D2">
        <w:rPr>
          <w:rFonts w:ascii="Arial" w:hAnsi="Arial" w:cs="Arial"/>
          <w:sz w:val="28"/>
          <w:szCs w:val="28"/>
        </w:rPr>
        <w:t xml:space="preserve"> – ancestral, </w:t>
      </w:r>
      <w:proofErr w:type="spellStart"/>
      <w:r w:rsidRPr="00F074D2">
        <w:rPr>
          <w:rFonts w:ascii="Arial" w:hAnsi="Arial" w:cs="Arial"/>
          <w:sz w:val="28"/>
          <w:szCs w:val="28"/>
        </w:rPr>
        <w:t>ongoing</w:t>
      </w:r>
      <w:proofErr w:type="spellEnd"/>
      <w:r w:rsidRPr="00F074D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74D2">
        <w:rPr>
          <w:rFonts w:ascii="Arial" w:hAnsi="Arial" w:cs="Arial"/>
          <w:sz w:val="28"/>
          <w:szCs w:val="28"/>
        </w:rPr>
        <w:t>community</w:t>
      </w:r>
      <w:proofErr w:type="spellEnd"/>
      <w:r w:rsidRPr="00F074D2">
        <w:rPr>
          <w:rFonts w:ascii="Arial" w:hAnsi="Arial" w:cs="Arial"/>
          <w:sz w:val="28"/>
          <w:szCs w:val="28"/>
        </w:rPr>
        <w:t xml:space="preserve"> culture, 2010).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Este reconocimiento internacional reafirma que la gastronomía tradicional es una expresión profunda de identidad y un espacio donde convergen historia, comunidad y cultura viva. Las cocinas tradicionales no sólo alimentan cuerpos, también fortalecen la memoria colectiva y los lazos sociales.</w:t>
      </w:r>
    </w:p>
    <w:p w:rsid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Este reconocimiento coloca a la gastronomía tradicional como un componente central de la identidad cultural del país y como un patrimonio vivo que se expresa, entre otros espacios, en ferias, festividades y celebraciones comunitarias (Secretaría de Cultura, Política Nacional de Salvaguardia del Patrimonio Cultural Inmaterial, 2018).</w:t>
      </w:r>
    </w:p>
    <w:p w:rsid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En estos espacios festivos se concentra la vida comunitaria: se transmiten conocimientos, se fortalecen vínculos intergeneracionales y se reafirma el orgullo por lo propio. Las ferias y celebraciones son, en sí mismas, actos de preservación cultural.</w:t>
      </w:r>
    </w:p>
    <w:p w:rsidR="00921D44" w:rsidRDefault="00921D44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921D44" w:rsidRPr="00F074D2" w:rsidRDefault="00921D44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lastRenderedPageBreak/>
        <w:t>En el Estado de México, el municipio de Capulhuac representa uno de los casos más emblemáticos de preservación y recreación del patrimonio cultural inmaterial en torno a la elaboración tradicional de la barbacoa.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Desde la primera mitad del siglo XX, particularmente entre las décadas de 1930 y 1950, se consolidaron en esta región prácticas organizadas para la producción artesanal de la barbacoa, las cuales evolucionaron hasta convertirse en una actividad económica, social y cultural profundamente arraigada en la vida del municipio (Instituto Mexiquense de Cultura, Monografías Municipales: Capulhuac; Gobierno del Estado de México, Enciclopedia de los Municipios del Estado de México).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Detrás de esta tradición se encuentran generaciones de familias que han hecho de la barbacoa no sólo un oficio, sino una forma de vida. Su conocimiento, transmitido con paciencia y orgullo, ha permitido que esta práctica se mantenga vigente y reconocida más allá de las fronteras municipales.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La Feria de la Barbacoa de Capulhuac surge formalmente en 1990 como parte integral del Carnaval tradicional del municipio, articulando la gastronomía con expresiones festivas, artísticas, rituales y sociales que forman parte del calendario cultural de la comunidad (Ayuntamiento de Capulhuac, Crónicas Municipales; Instituto Nacional de Antropología e Historia, INAH, registros de festividades locales).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Lejos de tratarse de un evento aislado o meramente comercial, la Feria</w:t>
      </w:r>
      <w:r w:rsidR="00921D44">
        <w:rPr>
          <w:rFonts w:ascii="Arial" w:hAnsi="Arial" w:cs="Arial"/>
          <w:sz w:val="28"/>
          <w:szCs w:val="28"/>
        </w:rPr>
        <w:t xml:space="preserve"> de la Barbacoa</w:t>
      </w:r>
      <w:r w:rsidRPr="00F074D2">
        <w:rPr>
          <w:rFonts w:ascii="Arial" w:hAnsi="Arial" w:cs="Arial"/>
          <w:sz w:val="28"/>
          <w:szCs w:val="28"/>
        </w:rPr>
        <w:t xml:space="preserve"> y el Carnaval constituyen espacios simbólicos de encuentro comunitario, transmisión intergeneracional de conocimientos </w:t>
      </w:r>
      <w:r w:rsidRPr="00F074D2">
        <w:rPr>
          <w:rFonts w:ascii="Arial" w:hAnsi="Arial" w:cs="Arial"/>
          <w:sz w:val="28"/>
          <w:szCs w:val="28"/>
        </w:rPr>
        <w:lastRenderedPageBreak/>
        <w:t>y reafirmación de la identidad local (UNESCO, 2003; INAH, Patrimonio Cultural Inmaterial en México).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Estas celebraciones representan momentos en los que la comunidad se reconoce a sí misma, comparte su historia y fortalece su tejido social, haciendo visible una tradición que sigue viva gracias a la participación colectiva.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Actualmente, la Feria de la Barbacoa y el Carnaval de Capulhuac se celebran de manera anual, principalmente en el mes de febrero, y se han consolidado como una de las festividades culturales más representativas del Estado de México (Secretaría de Cultura del Estado de México, Agenda Cultural Estatal).</w:t>
      </w:r>
    </w:p>
    <w:p w:rsid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Durante estas celebraciones se practican y exhiben diversas técnicas tradicionales de elaboración de la barbacoa —como la cocción en horno de tierra, al vapor y en hoyo—, acompañadas de desfiles carnavalescos, actividades artísticas y culturales, exposiciones artesanales, eventos deportivos, foros agropecuarios y expresiones musicales y dancísticas propias de la región (INAH; Secretaría de Cultura Federal, Inventarios del Patrimonio Cultural Inmaterial).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La permanencia de estas técnicas y expresiones demuestra que el patrimonio cultural inmaterial es dinámico y se recrea constantemente, manteniendo su esencia a través del tiempo y fortaleciendo la identidad comunitaria.</w:t>
      </w:r>
    </w:p>
    <w:p w:rsidR="00921D44" w:rsidRPr="00F074D2" w:rsidRDefault="00921D44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lastRenderedPageBreak/>
        <w:t>La relevancia de estas festividades trasciende el ámbito cultural. La barbacoa constituye el principal motor económico del municipio de Capulhuac, ya que una parte significativa de su población participa directa o indirectamente en la producción, comercialización y actividades relacionadas (INEGI, Censos Económicos y Perfil Municipal; Gobierno del Estado de México).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La Feria</w:t>
      </w:r>
      <w:r w:rsidR="00921D44">
        <w:rPr>
          <w:rFonts w:ascii="Arial" w:hAnsi="Arial" w:cs="Arial"/>
          <w:sz w:val="28"/>
          <w:szCs w:val="28"/>
        </w:rPr>
        <w:t xml:space="preserve"> de la Barbacoa</w:t>
      </w:r>
      <w:r w:rsidRPr="00F074D2">
        <w:rPr>
          <w:rFonts w:ascii="Arial" w:hAnsi="Arial" w:cs="Arial"/>
          <w:sz w:val="28"/>
          <w:szCs w:val="28"/>
        </w:rPr>
        <w:t xml:space="preserve"> y el Carnaval fortalecen la cohesión social, dinamizan la economía local y refuerzan el sentido de pertenencia comunitaria, elementos fundamentales para la definición de patrimonio cultural inmaterial conforme a los estándares internacionales (UNESCO, 2003).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Desde una perspectiva técnico-jurídica, tanto la Feria de la Barbacoa como el Carnaval de Capulhuac, junto con los conocimientos, técnicas y prácticas tradicionales asociados a la elaboración de la barbacoa, encuadran plenamente en la noción de patrimonio cultural inmaterial.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>Se trata de expresiones culturales vivas, colectivas y dinámicas, reconocidas por la propia comunidad como parte esencial de su identidad histórica y social (UNESCO, artículo 2; Ley General de Cultura y Derechos Culturales, artículos 3 y 15).</w:t>
      </w:r>
    </w:p>
    <w:p w:rsidR="00F074D2" w:rsidRPr="00F074D2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 xml:space="preserve">En este sentido, la presente iniciativa tiene como objetivo declarar a la Feria de la Barbacoa y al Carnaval del municipio de Capulhuac, así como a los conocimientos y prácticas tradicionales asociados a la elaboración de la barbacoa, como Patrimonio Cultural Inmaterial del Estado de México, con la finalidad de garantizar su reconocimiento, preservación, difusión y valoración, sin generar cargas presupuestales </w:t>
      </w:r>
      <w:r w:rsidRPr="00F074D2">
        <w:rPr>
          <w:rFonts w:ascii="Arial" w:hAnsi="Arial" w:cs="Arial"/>
          <w:sz w:val="28"/>
          <w:szCs w:val="28"/>
        </w:rPr>
        <w:lastRenderedPageBreak/>
        <w:t>adicionales y en armonía con los compromisos internacionales asumidos por el Estado mexicano (Constitución Política del Estado Libre y Soberano de México; Ley de Cultura y Derechos Culturales del Estado de México).</w:t>
      </w:r>
    </w:p>
    <w:p w:rsidR="000B325E" w:rsidRDefault="00F074D2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74D2">
        <w:rPr>
          <w:rFonts w:ascii="Arial" w:hAnsi="Arial" w:cs="Arial"/>
          <w:sz w:val="28"/>
          <w:szCs w:val="28"/>
        </w:rPr>
        <w:t xml:space="preserve">Esta declaratoria reconoce y dignifica el trabajo histórico de las familias </w:t>
      </w:r>
      <w:proofErr w:type="spellStart"/>
      <w:r w:rsidRPr="00F074D2">
        <w:rPr>
          <w:rFonts w:ascii="Arial" w:hAnsi="Arial" w:cs="Arial"/>
          <w:sz w:val="28"/>
          <w:szCs w:val="28"/>
        </w:rPr>
        <w:t>barbacoyeras</w:t>
      </w:r>
      <w:proofErr w:type="spellEnd"/>
      <w:r w:rsidRPr="00F074D2">
        <w:rPr>
          <w:rFonts w:ascii="Arial" w:hAnsi="Arial" w:cs="Arial"/>
          <w:sz w:val="28"/>
          <w:szCs w:val="28"/>
        </w:rPr>
        <w:t>, fortalece la identidad cultural de Capulhuac y reafirma el compromiso del Estado de México con la protección de su patrimonio cultural vivo.</w:t>
      </w:r>
    </w:p>
    <w:p w:rsidR="00921D44" w:rsidRDefault="00921D44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 xml:space="preserve">DECRETO NÚMERO 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 xml:space="preserve">LA H. “LXII” LEGISLATURA 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>DEL ESTADO DE MÉXICO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>DECRETA: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>ARTÍCULO PRIMERO</w:t>
      </w:r>
      <w:r w:rsidRPr="00C7183A">
        <w:rPr>
          <w:rFonts w:ascii="Arial" w:hAnsi="Arial" w:cs="Arial"/>
          <w:sz w:val="32"/>
          <w:szCs w:val="32"/>
        </w:rPr>
        <w:t xml:space="preserve">. Se declara la </w:t>
      </w:r>
      <w:r>
        <w:rPr>
          <w:rFonts w:ascii="Arial" w:hAnsi="Arial" w:cs="Arial"/>
          <w:sz w:val="32"/>
          <w:szCs w:val="32"/>
        </w:rPr>
        <w:t>feria de la Barbacoa y el Carnaval del municipio de Capulhuac</w:t>
      </w:r>
      <w:r w:rsidRPr="00C7183A">
        <w:rPr>
          <w:rFonts w:ascii="Arial" w:hAnsi="Arial" w:cs="Arial"/>
          <w:sz w:val="32"/>
          <w:szCs w:val="32"/>
        </w:rPr>
        <w:t>, Estado de México, como Patrimonio Cultural Inmaterial del Estado de México.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>ARTÍCULO SEGUNDO</w:t>
      </w:r>
      <w:r w:rsidRPr="00C7183A">
        <w:rPr>
          <w:rFonts w:ascii="Arial" w:hAnsi="Arial" w:cs="Arial"/>
          <w:sz w:val="32"/>
          <w:szCs w:val="32"/>
        </w:rPr>
        <w:t xml:space="preserve">. Se declara de interés público y social la salvaguarda, preservación, transmisión, promoción y fortalecimiento de los saberes tradicionales, los procesos, y los valores culturales asociados </w:t>
      </w:r>
      <w:r>
        <w:rPr>
          <w:rFonts w:ascii="Arial" w:hAnsi="Arial" w:cs="Arial"/>
          <w:sz w:val="32"/>
          <w:szCs w:val="32"/>
        </w:rPr>
        <w:t>a la feria de la Barbacoa y el Carnaval del municipio de Capulhuac, Estado de México.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921D44" w:rsidRPr="00C7183A" w:rsidRDefault="00921D44" w:rsidP="00921D44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>ARTÍCULOS TRANSITORIOS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>PRIMERO.</w:t>
      </w:r>
      <w:r w:rsidRPr="00C7183A">
        <w:rPr>
          <w:rFonts w:ascii="Arial" w:hAnsi="Arial" w:cs="Arial"/>
          <w:sz w:val="32"/>
          <w:szCs w:val="32"/>
        </w:rPr>
        <w:t xml:space="preserve"> Publíquese el presente Decreto en el Periódico Oficial “Gaceta del Gobierno”.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>SEGUNDO.</w:t>
      </w:r>
      <w:r w:rsidRPr="00C7183A">
        <w:rPr>
          <w:rFonts w:ascii="Arial" w:hAnsi="Arial" w:cs="Arial"/>
          <w:sz w:val="32"/>
          <w:szCs w:val="32"/>
        </w:rPr>
        <w:t xml:space="preserve"> El presente Decreto entrará en vigor al día siguiente de su publicación en el Periódico Oficial “Gaceta del Gobierno”.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7183A">
        <w:rPr>
          <w:rFonts w:ascii="Arial" w:hAnsi="Arial" w:cs="Arial"/>
          <w:b/>
          <w:sz w:val="32"/>
          <w:szCs w:val="32"/>
        </w:rPr>
        <w:t>TERCERO.</w:t>
      </w:r>
      <w:r w:rsidRPr="00C7183A">
        <w:rPr>
          <w:rFonts w:ascii="Arial" w:hAnsi="Arial" w:cs="Arial"/>
          <w:sz w:val="32"/>
          <w:szCs w:val="32"/>
        </w:rPr>
        <w:t xml:space="preserve"> El H. Ayuntamiento de </w:t>
      </w:r>
      <w:r w:rsidRPr="00C7183A">
        <w:rPr>
          <w:rFonts w:ascii="Arial" w:hAnsi="Arial" w:cs="Arial"/>
          <w:sz w:val="32"/>
          <w:szCs w:val="32"/>
        </w:rPr>
        <w:t>Ca</w:t>
      </w:r>
      <w:r>
        <w:rPr>
          <w:rFonts w:ascii="Arial" w:hAnsi="Arial" w:cs="Arial"/>
          <w:sz w:val="32"/>
          <w:szCs w:val="32"/>
        </w:rPr>
        <w:t>pulhuac</w:t>
      </w:r>
      <w:r w:rsidRPr="00C7183A">
        <w:rPr>
          <w:rFonts w:ascii="Arial" w:hAnsi="Arial" w:cs="Arial"/>
          <w:sz w:val="32"/>
          <w:szCs w:val="32"/>
        </w:rPr>
        <w:t>, en coordinación con la Secretaría de Cultura y Turismo, deberá adoptar las medidas necesarias para garantizar la viabilidad, protección, conservación, transmisión y promoción</w:t>
      </w:r>
      <w:r w:rsidR="00AB65C4">
        <w:rPr>
          <w:rFonts w:ascii="Arial" w:hAnsi="Arial" w:cs="Arial"/>
          <w:sz w:val="32"/>
          <w:szCs w:val="32"/>
        </w:rPr>
        <w:t xml:space="preserve"> de la feria de la Barbacoa y del Carnaval</w:t>
      </w:r>
      <w:r w:rsidRPr="00C7183A">
        <w:rPr>
          <w:rFonts w:ascii="Arial" w:hAnsi="Arial" w:cs="Arial"/>
          <w:sz w:val="32"/>
          <w:szCs w:val="32"/>
        </w:rPr>
        <w:t>, y con la participación de las comunidades portadoras de esta tradición, conforme a la disponibilidad presupuestal correspondiente.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7183A">
        <w:rPr>
          <w:rFonts w:ascii="Arial" w:hAnsi="Arial" w:cs="Arial"/>
          <w:sz w:val="32"/>
          <w:szCs w:val="32"/>
        </w:rPr>
        <w:t>Lo tendrá entendido la Gobernadora del Estado, haciendo que se publique y se cumpla.</w:t>
      </w: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921D44" w:rsidRPr="00C7183A" w:rsidRDefault="00921D44" w:rsidP="00921D44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7183A">
        <w:rPr>
          <w:rFonts w:ascii="Arial" w:hAnsi="Arial" w:cs="Arial"/>
          <w:sz w:val="32"/>
          <w:szCs w:val="32"/>
        </w:rPr>
        <w:lastRenderedPageBreak/>
        <w:t>Dado en el Palacio del Poder Legislativo, en la ciudad de Toluca de Lerdo, capital del Estado de México, a los …. días del mes de</w:t>
      </w:r>
      <w:proofErr w:type="gramStart"/>
      <w:r w:rsidRPr="00C7183A">
        <w:rPr>
          <w:rFonts w:ascii="Arial" w:hAnsi="Arial" w:cs="Arial"/>
          <w:sz w:val="32"/>
          <w:szCs w:val="32"/>
        </w:rPr>
        <w:t xml:space="preserve"> ….</w:t>
      </w:r>
      <w:proofErr w:type="gramEnd"/>
      <w:r w:rsidRPr="00C7183A">
        <w:rPr>
          <w:rFonts w:ascii="Arial" w:hAnsi="Arial" w:cs="Arial"/>
          <w:sz w:val="32"/>
          <w:szCs w:val="32"/>
        </w:rPr>
        <w:t xml:space="preserve">. del año dos mil </w:t>
      </w:r>
      <w:r w:rsidR="00AB65C4">
        <w:rPr>
          <w:rFonts w:ascii="Arial" w:hAnsi="Arial" w:cs="Arial"/>
          <w:sz w:val="32"/>
          <w:szCs w:val="32"/>
        </w:rPr>
        <w:t>veintiséis</w:t>
      </w:r>
      <w:r w:rsidRPr="00C7183A">
        <w:rPr>
          <w:rFonts w:ascii="Arial" w:hAnsi="Arial" w:cs="Arial"/>
          <w:sz w:val="32"/>
          <w:szCs w:val="32"/>
        </w:rPr>
        <w:t xml:space="preserve">. - </w:t>
      </w:r>
    </w:p>
    <w:p w:rsidR="00921D44" w:rsidRPr="00F074D2" w:rsidRDefault="00921D44" w:rsidP="00F074D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sectPr w:rsidR="00921D44" w:rsidRPr="00F074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D2"/>
    <w:rsid w:val="000B325E"/>
    <w:rsid w:val="005E682D"/>
    <w:rsid w:val="00921D44"/>
    <w:rsid w:val="00AB65C4"/>
    <w:rsid w:val="00B610ED"/>
    <w:rsid w:val="00F0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13DA4"/>
  <w15:chartTrackingRefBased/>
  <w15:docId w15:val="{A2B66467-CA8A-4DFC-B5C4-6E37545B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1571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LEGISLATURA</cp:lastModifiedBy>
  <cp:revision>2</cp:revision>
  <dcterms:created xsi:type="dcterms:W3CDTF">2026-02-09T17:30:00Z</dcterms:created>
  <dcterms:modified xsi:type="dcterms:W3CDTF">2026-02-09T17:30:00Z</dcterms:modified>
</cp:coreProperties>
</file>