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93306" w14:textId="552BF7FF" w:rsidR="008C564E" w:rsidRPr="003233C1" w:rsidRDefault="008C564E" w:rsidP="00294AB5">
      <w:pPr>
        <w:spacing w:line="240" w:lineRule="auto"/>
        <w:jc w:val="right"/>
        <w:rPr>
          <w:rFonts w:ascii="Arial" w:hAnsi="Arial" w:cs="Arial"/>
          <w:sz w:val="24"/>
          <w:szCs w:val="24"/>
        </w:rPr>
      </w:pPr>
      <w:bookmarkStart w:id="0" w:name="_GoBack"/>
      <w:bookmarkEnd w:id="0"/>
      <w:r w:rsidRPr="003233C1">
        <w:rPr>
          <w:rFonts w:ascii="Arial" w:hAnsi="Arial" w:cs="Arial"/>
          <w:sz w:val="24"/>
          <w:szCs w:val="24"/>
        </w:rPr>
        <w:t xml:space="preserve">Toluca de Lerdo México; </w:t>
      </w:r>
      <w:r w:rsidR="00294AB5" w:rsidRPr="003233C1">
        <w:rPr>
          <w:rFonts w:ascii="Arial" w:hAnsi="Arial" w:cs="Arial"/>
          <w:sz w:val="24"/>
          <w:szCs w:val="24"/>
        </w:rPr>
        <w:t>1</w:t>
      </w:r>
      <w:r w:rsidR="00D43C9B">
        <w:rPr>
          <w:rFonts w:ascii="Arial" w:hAnsi="Arial" w:cs="Arial"/>
          <w:sz w:val="24"/>
          <w:szCs w:val="24"/>
        </w:rPr>
        <w:t>8</w:t>
      </w:r>
      <w:r w:rsidRPr="003233C1">
        <w:rPr>
          <w:rFonts w:ascii="Arial" w:hAnsi="Arial" w:cs="Arial"/>
          <w:sz w:val="24"/>
          <w:szCs w:val="24"/>
        </w:rPr>
        <w:t xml:space="preserve"> de </w:t>
      </w:r>
      <w:r w:rsidR="00294AB5" w:rsidRPr="003233C1">
        <w:rPr>
          <w:rFonts w:ascii="Arial" w:hAnsi="Arial" w:cs="Arial"/>
          <w:sz w:val="24"/>
          <w:szCs w:val="24"/>
        </w:rPr>
        <w:t>octubre</w:t>
      </w:r>
      <w:r w:rsidRPr="003233C1">
        <w:rPr>
          <w:rFonts w:ascii="Arial" w:hAnsi="Arial" w:cs="Arial"/>
          <w:sz w:val="24"/>
          <w:szCs w:val="24"/>
        </w:rPr>
        <w:t xml:space="preserve"> de 2022 </w:t>
      </w:r>
    </w:p>
    <w:p w14:paraId="59A7206E" w14:textId="77777777" w:rsidR="008C564E" w:rsidRPr="003233C1" w:rsidRDefault="008C564E" w:rsidP="00294AB5">
      <w:pPr>
        <w:spacing w:after="0" w:line="240" w:lineRule="auto"/>
        <w:rPr>
          <w:rFonts w:ascii="Arial" w:hAnsi="Arial" w:cs="Arial"/>
          <w:b/>
          <w:bCs/>
          <w:sz w:val="24"/>
          <w:szCs w:val="24"/>
        </w:rPr>
      </w:pPr>
    </w:p>
    <w:p w14:paraId="11C67DF2" w14:textId="77777777" w:rsidR="00294AB5" w:rsidRPr="003233C1" w:rsidRDefault="00294AB5" w:rsidP="00294AB5">
      <w:pPr>
        <w:spacing w:after="0" w:line="240" w:lineRule="auto"/>
        <w:rPr>
          <w:rFonts w:ascii="Arial" w:hAnsi="Arial" w:cs="Arial"/>
          <w:b/>
          <w:bCs/>
          <w:sz w:val="24"/>
          <w:szCs w:val="24"/>
        </w:rPr>
      </w:pPr>
      <w:r w:rsidRPr="003233C1">
        <w:rPr>
          <w:rFonts w:ascii="Arial" w:hAnsi="Arial" w:cs="Arial"/>
          <w:b/>
          <w:bCs/>
          <w:sz w:val="24"/>
          <w:szCs w:val="24"/>
        </w:rPr>
        <w:t>DIP. ENRIQUE JACOB ROCHA</w:t>
      </w:r>
    </w:p>
    <w:p w14:paraId="06DA6E7B" w14:textId="77777777" w:rsidR="00294AB5" w:rsidRPr="003233C1" w:rsidRDefault="00294AB5" w:rsidP="00294AB5">
      <w:pPr>
        <w:spacing w:after="0" w:line="240" w:lineRule="auto"/>
        <w:rPr>
          <w:rFonts w:ascii="Arial" w:hAnsi="Arial" w:cs="Arial"/>
          <w:b/>
          <w:bCs/>
          <w:sz w:val="24"/>
          <w:szCs w:val="24"/>
        </w:rPr>
      </w:pPr>
      <w:r w:rsidRPr="003233C1">
        <w:rPr>
          <w:rFonts w:ascii="Arial" w:hAnsi="Arial" w:cs="Arial"/>
          <w:b/>
          <w:bCs/>
          <w:sz w:val="24"/>
          <w:szCs w:val="24"/>
        </w:rPr>
        <w:t>PRESIDENTE DE LA MESA DIRECTIVA DE LA</w:t>
      </w:r>
    </w:p>
    <w:p w14:paraId="04CD15B1" w14:textId="77777777" w:rsidR="00294AB5" w:rsidRPr="003233C1" w:rsidRDefault="00294AB5" w:rsidP="00294AB5">
      <w:pPr>
        <w:spacing w:after="0" w:line="240" w:lineRule="auto"/>
        <w:rPr>
          <w:rFonts w:ascii="Arial" w:hAnsi="Arial" w:cs="Arial"/>
          <w:b/>
          <w:bCs/>
          <w:sz w:val="24"/>
          <w:szCs w:val="24"/>
        </w:rPr>
      </w:pPr>
      <w:r w:rsidRPr="003233C1">
        <w:rPr>
          <w:rFonts w:ascii="Arial" w:hAnsi="Arial" w:cs="Arial"/>
          <w:b/>
          <w:bCs/>
          <w:sz w:val="24"/>
          <w:szCs w:val="24"/>
        </w:rPr>
        <w:t xml:space="preserve">H.  LXI  LEGISLATURA  DEL  ESTADO  LIBRE </w:t>
      </w:r>
    </w:p>
    <w:p w14:paraId="4AC5D2D5" w14:textId="77777777" w:rsidR="00294AB5" w:rsidRPr="003233C1" w:rsidRDefault="00294AB5" w:rsidP="00294AB5">
      <w:pPr>
        <w:spacing w:after="0" w:line="240" w:lineRule="auto"/>
        <w:rPr>
          <w:rFonts w:ascii="Arial" w:hAnsi="Arial" w:cs="Arial"/>
          <w:b/>
          <w:bCs/>
          <w:sz w:val="24"/>
          <w:szCs w:val="24"/>
        </w:rPr>
      </w:pPr>
      <w:r w:rsidRPr="003233C1">
        <w:rPr>
          <w:rFonts w:ascii="Arial" w:hAnsi="Arial" w:cs="Arial"/>
          <w:b/>
          <w:bCs/>
          <w:sz w:val="24"/>
          <w:szCs w:val="24"/>
        </w:rPr>
        <w:t>Y SOBERANO DE MÉXICO.</w:t>
      </w:r>
    </w:p>
    <w:p w14:paraId="223623AD" w14:textId="77777777" w:rsidR="00294AB5" w:rsidRPr="003233C1" w:rsidRDefault="00294AB5" w:rsidP="00294AB5">
      <w:pPr>
        <w:spacing w:after="0" w:line="240" w:lineRule="auto"/>
        <w:rPr>
          <w:rFonts w:ascii="Arial" w:hAnsi="Arial" w:cs="Arial"/>
          <w:b/>
          <w:bCs/>
          <w:sz w:val="24"/>
          <w:szCs w:val="24"/>
        </w:rPr>
      </w:pPr>
      <w:r w:rsidRPr="003233C1">
        <w:rPr>
          <w:rFonts w:ascii="Arial" w:hAnsi="Arial" w:cs="Arial"/>
          <w:b/>
          <w:bCs/>
          <w:sz w:val="24"/>
          <w:szCs w:val="24"/>
        </w:rPr>
        <w:t>P R E S E N T E.</w:t>
      </w:r>
    </w:p>
    <w:p w14:paraId="3318AB6F" w14:textId="77777777" w:rsidR="008C564E" w:rsidRPr="003233C1" w:rsidRDefault="008C564E" w:rsidP="00294AB5">
      <w:pPr>
        <w:spacing w:after="0" w:line="240" w:lineRule="auto"/>
        <w:rPr>
          <w:rFonts w:ascii="Arial" w:hAnsi="Arial" w:cs="Arial"/>
          <w:b/>
          <w:bCs/>
          <w:sz w:val="24"/>
          <w:szCs w:val="24"/>
        </w:rPr>
      </w:pPr>
    </w:p>
    <w:p w14:paraId="6D36F5A6" w14:textId="2A0957CB" w:rsidR="007030C8" w:rsidRPr="003233C1" w:rsidRDefault="006A166F" w:rsidP="00294AB5">
      <w:pPr>
        <w:spacing w:line="240" w:lineRule="auto"/>
        <w:jc w:val="both"/>
        <w:rPr>
          <w:rFonts w:ascii="Arial" w:hAnsi="Arial" w:cs="Arial"/>
          <w:sz w:val="24"/>
          <w:szCs w:val="24"/>
        </w:rPr>
      </w:pPr>
      <w:r>
        <w:rPr>
          <w:rFonts w:ascii="Arial" w:hAnsi="Arial" w:cs="Arial"/>
          <w:sz w:val="24"/>
          <w:szCs w:val="24"/>
        </w:rPr>
        <w:t xml:space="preserve">Los Diputados Francisco Brian Rojas Cano y </w:t>
      </w:r>
      <w:r w:rsidR="008B2298" w:rsidRPr="003233C1">
        <w:rPr>
          <w:rFonts w:ascii="Arial" w:hAnsi="Arial" w:cs="Arial"/>
          <w:sz w:val="24"/>
          <w:szCs w:val="24"/>
        </w:rPr>
        <w:t>Enrique Vargas del Villar</w:t>
      </w:r>
      <w:r>
        <w:rPr>
          <w:rFonts w:ascii="Arial" w:hAnsi="Arial" w:cs="Arial"/>
          <w:sz w:val="24"/>
          <w:szCs w:val="24"/>
        </w:rPr>
        <w:t xml:space="preserve">, Integrantes del </w:t>
      </w:r>
      <w:r w:rsidR="008B2298" w:rsidRPr="003233C1">
        <w:rPr>
          <w:rFonts w:ascii="Arial" w:hAnsi="Arial" w:cs="Arial"/>
          <w:sz w:val="24"/>
          <w:szCs w:val="24"/>
        </w:rPr>
        <w:t>Grupo Parlamentario del Partido Acción en</w:t>
      </w:r>
      <w:r w:rsidR="00195C4D" w:rsidRPr="003233C1">
        <w:rPr>
          <w:rFonts w:ascii="Arial" w:hAnsi="Arial" w:cs="Arial"/>
          <w:sz w:val="24"/>
          <w:szCs w:val="24"/>
        </w:rPr>
        <w:t xml:space="preserve"> la LXI Legislatura del</w:t>
      </w:r>
      <w:r w:rsidR="008B2298" w:rsidRPr="003233C1">
        <w:rPr>
          <w:rFonts w:ascii="Arial" w:hAnsi="Arial" w:cs="Arial"/>
          <w:sz w:val="24"/>
          <w:szCs w:val="24"/>
        </w:rPr>
        <w:t xml:space="preserve"> H. Congreso del Estado Libre y Soberano de México, con fundamento en los artículos 116 de la Constitución Política de los Estados Unidos Mexicanos; </w:t>
      </w:r>
      <w:r w:rsidR="00294AB5" w:rsidRPr="003233C1">
        <w:rPr>
          <w:rFonts w:ascii="Arial" w:eastAsia="Calibri" w:hAnsi="Arial" w:cs="Arial"/>
          <w:sz w:val="24"/>
          <w:szCs w:val="24"/>
        </w:rPr>
        <w:t>51, fracción II, 56 y 61 fracción I, de la Constitución Política del Estado Libre y Soberano de México;  4, 28, fracción I, 30, 38 fracción II, 78, 79, 81 y 82 de la Ley Orgánica del Poder Legislativo del Estado Libre y Soberano de México; así como, 68, 70, 75 y 87 del Reglamento del Poder Legislativo del Estado Libre y Soberano de México</w:t>
      </w:r>
      <w:r w:rsidR="008B2298" w:rsidRPr="003233C1">
        <w:rPr>
          <w:rFonts w:ascii="Arial" w:hAnsi="Arial" w:cs="Arial"/>
          <w:sz w:val="24"/>
          <w:szCs w:val="24"/>
        </w:rPr>
        <w:t>, someten a la consideración de esta Honorable Legislatura la presente</w:t>
      </w:r>
      <w:r w:rsidR="007030C8" w:rsidRPr="003233C1">
        <w:rPr>
          <w:rFonts w:ascii="Arial" w:hAnsi="Arial" w:cs="Arial"/>
          <w:sz w:val="24"/>
          <w:szCs w:val="24"/>
        </w:rPr>
        <w:t>,</w:t>
      </w:r>
      <w:r w:rsidR="00CF6533" w:rsidRPr="003233C1">
        <w:rPr>
          <w:rFonts w:ascii="Arial" w:hAnsi="Arial" w:cs="Arial"/>
          <w:sz w:val="24"/>
          <w:szCs w:val="24"/>
        </w:rPr>
        <w:t xml:space="preserve"> </w:t>
      </w:r>
      <w:r w:rsidR="007030C8" w:rsidRPr="003233C1">
        <w:rPr>
          <w:rFonts w:ascii="Arial" w:hAnsi="Arial" w:cs="Arial"/>
          <w:b/>
          <w:bCs/>
          <w:sz w:val="24"/>
          <w:szCs w:val="24"/>
        </w:rPr>
        <w:t xml:space="preserve">iniciativa con proyecto de decreto </w:t>
      </w:r>
      <w:r w:rsidR="002F7985" w:rsidRPr="003233C1">
        <w:rPr>
          <w:rFonts w:ascii="Arial" w:hAnsi="Arial" w:cs="Arial"/>
          <w:b/>
          <w:bCs/>
          <w:sz w:val="24"/>
          <w:szCs w:val="24"/>
        </w:rPr>
        <w:t xml:space="preserve">por el que se reforma la fracción IV del artículo 2.16, se reforma el capítulo sexto en su denominación adicionando en su contenido la atención al síndrome de fatiga </w:t>
      </w:r>
      <w:r w:rsidR="00AB4C4D" w:rsidRPr="003233C1">
        <w:rPr>
          <w:rFonts w:ascii="Arial" w:hAnsi="Arial" w:cs="Arial"/>
          <w:b/>
          <w:bCs/>
          <w:sz w:val="24"/>
          <w:szCs w:val="24"/>
        </w:rPr>
        <w:t>crónica</w:t>
      </w:r>
      <w:r w:rsidR="002F7985" w:rsidRPr="003233C1">
        <w:rPr>
          <w:rFonts w:ascii="Arial" w:hAnsi="Arial" w:cs="Arial"/>
          <w:b/>
          <w:bCs/>
          <w:sz w:val="24"/>
          <w:szCs w:val="24"/>
        </w:rPr>
        <w:t>, se reforma el artículo 2.48 octies, se reforma el artículo 2.48 nonies y se agrega una fracción VII y VIII al artículo 2.48 decies del Código Administrativo del Estado de México</w:t>
      </w:r>
      <w:r w:rsidR="007030C8" w:rsidRPr="003233C1">
        <w:rPr>
          <w:rFonts w:ascii="Arial" w:hAnsi="Arial" w:cs="Arial"/>
          <w:sz w:val="24"/>
          <w:szCs w:val="24"/>
        </w:rPr>
        <w:t>, bajo el siguiente</w:t>
      </w:r>
      <w:r w:rsidR="003E6DA0" w:rsidRPr="003233C1">
        <w:rPr>
          <w:rFonts w:ascii="Arial" w:hAnsi="Arial" w:cs="Arial"/>
          <w:sz w:val="24"/>
          <w:szCs w:val="24"/>
        </w:rPr>
        <w:t>:</w:t>
      </w:r>
    </w:p>
    <w:p w14:paraId="01240B3E" w14:textId="63B9E299" w:rsidR="00094992" w:rsidRPr="003233C1" w:rsidRDefault="00094992" w:rsidP="00294AB5">
      <w:pPr>
        <w:spacing w:line="240" w:lineRule="auto"/>
        <w:jc w:val="both"/>
        <w:rPr>
          <w:rFonts w:ascii="Arial" w:hAnsi="Arial" w:cs="Arial"/>
          <w:b/>
          <w:bCs/>
          <w:sz w:val="24"/>
          <w:szCs w:val="24"/>
        </w:rPr>
      </w:pPr>
      <w:r w:rsidRPr="003233C1">
        <w:rPr>
          <w:rFonts w:ascii="Arial" w:hAnsi="Arial" w:cs="Arial"/>
          <w:b/>
          <w:bCs/>
          <w:sz w:val="24"/>
          <w:szCs w:val="24"/>
        </w:rPr>
        <w:t>Planteamiento del problema:</w:t>
      </w:r>
    </w:p>
    <w:p w14:paraId="1C0BF6DE" w14:textId="2B1FCE15" w:rsidR="006175FA" w:rsidRPr="003233C1" w:rsidRDefault="006175FA" w:rsidP="00294AB5">
      <w:pPr>
        <w:spacing w:line="240" w:lineRule="auto"/>
        <w:jc w:val="both"/>
        <w:rPr>
          <w:rFonts w:ascii="Arial" w:hAnsi="Arial" w:cs="Arial"/>
          <w:sz w:val="24"/>
          <w:szCs w:val="24"/>
        </w:rPr>
      </w:pPr>
      <w:r w:rsidRPr="003233C1">
        <w:rPr>
          <w:rFonts w:ascii="Arial" w:hAnsi="Arial" w:cs="Arial"/>
          <w:sz w:val="24"/>
          <w:szCs w:val="24"/>
        </w:rPr>
        <w:t>El síndrome de fatiga crónica se caracteriza principalmente por cansancio intenso y continuo que no mejora con el descanso y su duración es de al menos 6 meses.</w:t>
      </w:r>
      <w:r w:rsidR="004A5561" w:rsidRPr="003233C1">
        <w:rPr>
          <w:rStyle w:val="Refdenotaalpie"/>
          <w:rFonts w:ascii="Arial" w:hAnsi="Arial" w:cs="Arial"/>
          <w:sz w:val="24"/>
          <w:szCs w:val="24"/>
        </w:rPr>
        <w:footnoteReference w:id="1"/>
      </w:r>
    </w:p>
    <w:p w14:paraId="5FBD9C5F" w14:textId="3158C91E" w:rsidR="003424F3" w:rsidRPr="003233C1" w:rsidRDefault="00702914" w:rsidP="00294AB5">
      <w:pPr>
        <w:spacing w:line="240" w:lineRule="auto"/>
        <w:jc w:val="both"/>
        <w:rPr>
          <w:rFonts w:ascii="Arial" w:hAnsi="Arial" w:cs="Arial"/>
          <w:sz w:val="24"/>
          <w:szCs w:val="24"/>
        </w:rPr>
      </w:pPr>
      <w:r w:rsidRPr="003233C1">
        <w:rPr>
          <w:rFonts w:ascii="Arial" w:hAnsi="Arial" w:cs="Arial"/>
          <w:sz w:val="24"/>
          <w:szCs w:val="24"/>
        </w:rPr>
        <w:t>E</w:t>
      </w:r>
      <w:r w:rsidR="003424F3" w:rsidRPr="003233C1">
        <w:rPr>
          <w:rFonts w:ascii="Arial" w:hAnsi="Arial" w:cs="Arial"/>
          <w:sz w:val="24"/>
          <w:szCs w:val="24"/>
        </w:rPr>
        <w:t xml:space="preserve">n enero de 2022, </w:t>
      </w:r>
      <w:r w:rsidR="00D84BD6" w:rsidRPr="003233C1">
        <w:rPr>
          <w:rFonts w:ascii="Arial" w:hAnsi="Arial" w:cs="Arial"/>
          <w:sz w:val="24"/>
          <w:szCs w:val="24"/>
        </w:rPr>
        <w:t>entro</w:t>
      </w:r>
      <w:r w:rsidR="003424F3" w:rsidRPr="003233C1">
        <w:rPr>
          <w:rFonts w:ascii="Arial" w:hAnsi="Arial" w:cs="Arial"/>
          <w:sz w:val="24"/>
          <w:szCs w:val="24"/>
        </w:rPr>
        <w:t xml:space="preserve"> en vigor la nueva Clasificación Internacional de Enfermedades (CIE-11) de la Organización Mundial de la Salud (OMS) y, con ello, el síndrome del agotamiento profesional, también conocido como burnout, estará catalogado como un padecimiento laboral.</w:t>
      </w:r>
      <w:r w:rsidR="00D84BD6" w:rsidRPr="003233C1">
        <w:rPr>
          <w:rStyle w:val="Refdenotaalpie"/>
          <w:rFonts w:ascii="Arial" w:hAnsi="Arial" w:cs="Arial"/>
          <w:sz w:val="24"/>
          <w:szCs w:val="24"/>
        </w:rPr>
        <w:footnoteReference w:id="2"/>
      </w:r>
    </w:p>
    <w:p w14:paraId="0790EDBB" w14:textId="4AD265D9"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 xml:space="preserve">Para especialistas en el tema, la Secretaría del Trabajo y Previsión Social (STPS) se ha adelantado a la atención de este problema con la creación de la NOM 035 </w:t>
      </w:r>
      <w:r w:rsidR="00C81941" w:rsidRPr="003233C1">
        <w:rPr>
          <w:rStyle w:val="Refdenotaalpie"/>
          <w:rFonts w:ascii="Arial" w:hAnsi="Arial" w:cs="Arial"/>
          <w:sz w:val="24"/>
          <w:szCs w:val="24"/>
        </w:rPr>
        <w:footnoteReference w:id="3"/>
      </w:r>
      <w:r w:rsidRPr="003233C1">
        <w:rPr>
          <w:rFonts w:ascii="Arial" w:hAnsi="Arial" w:cs="Arial"/>
          <w:sz w:val="24"/>
          <w:szCs w:val="24"/>
        </w:rPr>
        <w:t>para identificar, analizar y prevenir los factores de riesgo psicosocial en los centros de trabajo. Pero hace falta que esta enfermedad sea considerada como tal en otras normas laborales del país.</w:t>
      </w:r>
    </w:p>
    <w:p w14:paraId="4E367E30" w14:textId="44763FB2"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lastRenderedPageBreak/>
        <w:t>El apartado QD85 Burnout del nuevo listado de la OMS lo define como el “resultado del estrés crónico en el lugar de trabajo, que no se ha manejado con éxito”</w:t>
      </w:r>
      <w:r w:rsidR="00B62963" w:rsidRPr="003233C1">
        <w:rPr>
          <w:rStyle w:val="Refdenotaalpie"/>
          <w:rFonts w:ascii="Arial" w:hAnsi="Arial" w:cs="Arial"/>
          <w:sz w:val="24"/>
          <w:szCs w:val="24"/>
        </w:rPr>
        <w:footnoteReference w:id="4"/>
      </w:r>
      <w:r w:rsidRPr="003233C1">
        <w:rPr>
          <w:rFonts w:ascii="Arial" w:hAnsi="Arial" w:cs="Arial"/>
          <w:sz w:val="24"/>
          <w:szCs w:val="24"/>
        </w:rPr>
        <w:t>. Se caracteriza, dice, por tres estados: sentimientos de agotamiento; distanciamiento mental del trabajo, sentimientos negativos o de cinismo relacionados con las funciones que les tocan hacer, y una sensación de ineficacia y falta de realización.</w:t>
      </w:r>
    </w:p>
    <w:p w14:paraId="10C7C2DB" w14:textId="37BD18CE"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México es el país de la Organización para la Cooperación y el Desarrollo Económicos (OCDE) en el que más horas se trabaja. No es extraño, entonces que 8 de cada 10 personas trabajadoras en este país viva con estrés laboral. Mientras que en China son 7 de cada 10 y en Estados Unidos, 6 de cada 10, según la OMS.</w:t>
      </w:r>
      <w:r w:rsidR="00E05226" w:rsidRPr="003233C1">
        <w:rPr>
          <w:rStyle w:val="Refdenotaalpie"/>
          <w:rFonts w:ascii="Arial" w:hAnsi="Arial" w:cs="Arial"/>
          <w:sz w:val="24"/>
          <w:szCs w:val="24"/>
        </w:rPr>
        <w:footnoteReference w:id="5"/>
      </w:r>
    </w:p>
    <w:p w14:paraId="7DB3348D" w14:textId="10EA96B0"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Lo urgente ahora es actualizar la tabla de enfermedades profesionales que tenemos en México e incluirlo</w:t>
      </w:r>
      <w:r w:rsidR="002F3D1C" w:rsidRPr="003233C1">
        <w:rPr>
          <w:rFonts w:ascii="Arial" w:hAnsi="Arial" w:cs="Arial"/>
          <w:sz w:val="24"/>
          <w:szCs w:val="24"/>
        </w:rPr>
        <w:t xml:space="preserve">. </w:t>
      </w:r>
      <w:r w:rsidRPr="003233C1">
        <w:rPr>
          <w:rFonts w:ascii="Arial" w:hAnsi="Arial" w:cs="Arial"/>
          <w:sz w:val="24"/>
          <w:szCs w:val="24"/>
        </w:rPr>
        <w:t>La pandemia ha incrementado el número de personas con este padecimiento y hay que actuar pronto.</w:t>
      </w:r>
    </w:p>
    <w:p w14:paraId="5BF91A54" w14:textId="4F68A3BC"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 xml:space="preserve">Entre 2020 y 2021, el trabajo desde casa ha sido un salvavidas para empresas y personal para prevenir la covid-19. Pero </w:t>
      </w:r>
      <w:r w:rsidR="0096041B" w:rsidRPr="003233C1">
        <w:rPr>
          <w:rFonts w:ascii="Arial" w:hAnsi="Arial" w:cs="Arial"/>
          <w:sz w:val="24"/>
          <w:szCs w:val="24"/>
        </w:rPr>
        <w:t>la</w:t>
      </w:r>
      <w:r w:rsidRPr="003233C1">
        <w:rPr>
          <w:rFonts w:ascii="Arial" w:hAnsi="Arial" w:cs="Arial"/>
          <w:sz w:val="24"/>
          <w:szCs w:val="24"/>
        </w:rPr>
        <w:t xml:space="preserve"> mala gestión</w:t>
      </w:r>
      <w:r w:rsidR="0096041B" w:rsidRPr="003233C1">
        <w:rPr>
          <w:rFonts w:ascii="Arial" w:hAnsi="Arial" w:cs="Arial"/>
          <w:sz w:val="24"/>
          <w:szCs w:val="24"/>
        </w:rPr>
        <w:t xml:space="preserve"> del trabajo en casa</w:t>
      </w:r>
      <w:r w:rsidRPr="003233C1">
        <w:rPr>
          <w:rFonts w:ascii="Arial" w:hAnsi="Arial" w:cs="Arial"/>
          <w:sz w:val="24"/>
          <w:szCs w:val="24"/>
        </w:rPr>
        <w:t>, especialmente al incrementar las jornadas, puede provocar burnout, según la publicación Teletrabajo y salud mental: Avances y desafíos más allá de la pandemia, de la Organización Internacional del Trabajo (OIT).</w:t>
      </w:r>
      <w:r w:rsidR="00DA5799" w:rsidRPr="003233C1">
        <w:rPr>
          <w:rStyle w:val="Refdenotaalpie"/>
          <w:rFonts w:ascii="Arial" w:hAnsi="Arial" w:cs="Arial"/>
          <w:sz w:val="24"/>
          <w:szCs w:val="24"/>
        </w:rPr>
        <w:footnoteReference w:id="6"/>
      </w:r>
    </w:p>
    <w:p w14:paraId="7E740292" w14:textId="77777777"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Otro estudio de ese mismo organismo y de la OMS, publicado este 2021, indica que en 2016 más de 745,000 personas murieron por cardiopatías isquémicas y accidentes cerebrovasculares. Lo que tenían en común, además de sus padecimientos, es que trabajaban más de 55 horas a la semana.</w:t>
      </w:r>
    </w:p>
    <w:p w14:paraId="10195250" w14:textId="77777777"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La investigación, realizada en 194 países, incluyendo a México, concluye que las largas jornadas laborales son “el factor de riesgo ocupacional con la mayor carga de enfermedad atribuible”.</w:t>
      </w:r>
    </w:p>
    <w:p w14:paraId="37745789" w14:textId="2D18893D" w:rsidR="003424F3" w:rsidRPr="003233C1" w:rsidRDefault="003424F3" w:rsidP="00294AB5">
      <w:pPr>
        <w:spacing w:line="240" w:lineRule="auto"/>
        <w:jc w:val="both"/>
        <w:rPr>
          <w:rFonts w:ascii="Arial" w:hAnsi="Arial" w:cs="Arial"/>
          <w:sz w:val="24"/>
          <w:szCs w:val="24"/>
        </w:rPr>
      </w:pPr>
      <w:r w:rsidRPr="003233C1">
        <w:rPr>
          <w:rFonts w:ascii="Arial" w:hAnsi="Arial" w:cs="Arial"/>
          <w:sz w:val="24"/>
          <w:szCs w:val="24"/>
        </w:rPr>
        <w:t>Algunas causas del estrés laboral crónico, según el Instituto Nacional de Salud Pública (INSP), son el ritmo y la presión, una baja participación en las decisiones, el poco apoyo de colegas o de las jefaturas y la inestabilidad laboral. También, los salarios bajos y el acoso sexual o psicológico, principalmente contra las mujeres.</w:t>
      </w:r>
    </w:p>
    <w:p w14:paraId="5A4DB94B" w14:textId="1033F352" w:rsidR="009E3998" w:rsidRPr="003233C1" w:rsidRDefault="000F2E2E" w:rsidP="00294AB5">
      <w:pPr>
        <w:spacing w:line="240" w:lineRule="auto"/>
        <w:jc w:val="both"/>
        <w:rPr>
          <w:rFonts w:ascii="Arial" w:hAnsi="Arial" w:cs="Arial"/>
        </w:rPr>
      </w:pPr>
      <w:r w:rsidRPr="003233C1">
        <w:rPr>
          <w:rFonts w:ascii="Arial" w:hAnsi="Arial" w:cs="Arial"/>
        </w:rPr>
        <w:t xml:space="preserve">Este trabajo parlamentario busca </w:t>
      </w:r>
      <w:r w:rsidR="00756974" w:rsidRPr="003233C1">
        <w:rPr>
          <w:rFonts w:ascii="Arial" w:hAnsi="Arial" w:cs="Arial"/>
        </w:rPr>
        <w:t xml:space="preserve">crear en </w:t>
      </w:r>
      <w:r w:rsidR="00BA0A9B" w:rsidRPr="003233C1">
        <w:rPr>
          <w:rFonts w:ascii="Arial" w:hAnsi="Arial" w:cs="Arial"/>
        </w:rPr>
        <w:t>Código A</w:t>
      </w:r>
      <w:r w:rsidR="0072686A" w:rsidRPr="003233C1">
        <w:rPr>
          <w:rFonts w:ascii="Arial" w:hAnsi="Arial" w:cs="Arial"/>
        </w:rPr>
        <w:t xml:space="preserve">dministrativo del Estado de México </w:t>
      </w:r>
      <w:r w:rsidR="0078764A" w:rsidRPr="003233C1">
        <w:rPr>
          <w:rFonts w:ascii="Arial" w:hAnsi="Arial" w:cs="Arial"/>
        </w:rPr>
        <w:t xml:space="preserve">una instancia en la que los </w:t>
      </w:r>
      <w:r w:rsidR="0072686A" w:rsidRPr="003233C1">
        <w:rPr>
          <w:rFonts w:ascii="Arial" w:hAnsi="Arial" w:cs="Arial"/>
        </w:rPr>
        <w:t xml:space="preserve">125 </w:t>
      </w:r>
      <w:r w:rsidR="0078764A" w:rsidRPr="003233C1">
        <w:rPr>
          <w:rFonts w:ascii="Arial" w:hAnsi="Arial" w:cs="Arial"/>
        </w:rPr>
        <w:t>municipios puedan realizar un registro y seguimiento de los pacientes que se detecten y lo puedan informar a las autoridades estatales y federales</w:t>
      </w:r>
      <w:r w:rsidR="00DD313B" w:rsidRPr="003233C1">
        <w:rPr>
          <w:rFonts w:ascii="Arial" w:hAnsi="Arial" w:cs="Arial"/>
        </w:rPr>
        <w:t xml:space="preserve"> con la finalidad de generar políticas públicas </w:t>
      </w:r>
      <w:r w:rsidR="00900154" w:rsidRPr="003233C1">
        <w:rPr>
          <w:rFonts w:ascii="Arial" w:hAnsi="Arial" w:cs="Arial"/>
        </w:rPr>
        <w:t>efectivas</w:t>
      </w:r>
      <w:r w:rsidR="00A0197A" w:rsidRPr="003233C1">
        <w:rPr>
          <w:rFonts w:ascii="Arial" w:hAnsi="Arial" w:cs="Arial"/>
        </w:rPr>
        <w:t xml:space="preserve"> para la atención de esta condición</w:t>
      </w:r>
      <w:r w:rsidR="005F60D7" w:rsidRPr="003233C1">
        <w:rPr>
          <w:rFonts w:ascii="Arial" w:hAnsi="Arial" w:cs="Arial"/>
        </w:rPr>
        <w:t>.</w:t>
      </w:r>
    </w:p>
    <w:p w14:paraId="08CFD78B" w14:textId="677A892E" w:rsidR="00A0197A" w:rsidRPr="003233C1" w:rsidRDefault="00A16C3C" w:rsidP="00294AB5">
      <w:pPr>
        <w:spacing w:line="240" w:lineRule="auto"/>
        <w:jc w:val="both"/>
        <w:rPr>
          <w:rFonts w:ascii="Arial" w:hAnsi="Arial" w:cs="Arial"/>
          <w:sz w:val="24"/>
          <w:szCs w:val="24"/>
        </w:rPr>
      </w:pPr>
      <w:r w:rsidRPr="003233C1">
        <w:rPr>
          <w:rFonts w:ascii="Arial" w:hAnsi="Arial" w:cs="Arial"/>
          <w:sz w:val="24"/>
          <w:szCs w:val="24"/>
        </w:rPr>
        <w:lastRenderedPageBreak/>
        <w:t>Este trabajo parlamentario se plantea bajo la siguiente:</w:t>
      </w:r>
    </w:p>
    <w:p w14:paraId="502E9DCA" w14:textId="77777777" w:rsidR="00AB4C4D" w:rsidRPr="003233C1" w:rsidRDefault="00AB4C4D" w:rsidP="00294AB5">
      <w:pPr>
        <w:spacing w:line="240" w:lineRule="auto"/>
        <w:jc w:val="center"/>
        <w:rPr>
          <w:rFonts w:ascii="Arial" w:hAnsi="Arial" w:cs="Arial"/>
          <w:b/>
          <w:bCs/>
          <w:sz w:val="24"/>
          <w:szCs w:val="24"/>
        </w:rPr>
      </w:pPr>
    </w:p>
    <w:p w14:paraId="6070C70A" w14:textId="79B92E35" w:rsidR="00B93036" w:rsidRPr="003233C1" w:rsidRDefault="00127CEB" w:rsidP="00294AB5">
      <w:pPr>
        <w:spacing w:line="240" w:lineRule="auto"/>
        <w:jc w:val="center"/>
        <w:rPr>
          <w:rFonts w:ascii="Arial" w:hAnsi="Arial" w:cs="Arial"/>
          <w:b/>
          <w:bCs/>
          <w:sz w:val="24"/>
          <w:szCs w:val="24"/>
        </w:rPr>
      </w:pPr>
      <w:r w:rsidRPr="003233C1">
        <w:rPr>
          <w:rFonts w:ascii="Arial" w:hAnsi="Arial" w:cs="Arial"/>
          <w:b/>
          <w:bCs/>
          <w:sz w:val="24"/>
          <w:szCs w:val="24"/>
        </w:rPr>
        <w:t>EXPOSICIÓN DE MOTIVOS</w:t>
      </w:r>
    </w:p>
    <w:p w14:paraId="3D4FB2E0" w14:textId="6D2B4448" w:rsidR="0062253D" w:rsidRPr="003233C1" w:rsidRDefault="0062253D" w:rsidP="00294AB5">
      <w:pPr>
        <w:spacing w:line="240" w:lineRule="auto"/>
        <w:jc w:val="both"/>
        <w:rPr>
          <w:rFonts w:ascii="Arial" w:hAnsi="Arial" w:cs="Arial"/>
          <w:sz w:val="24"/>
          <w:szCs w:val="24"/>
        </w:rPr>
      </w:pPr>
      <w:r w:rsidRPr="003233C1">
        <w:rPr>
          <w:rFonts w:ascii="Arial" w:hAnsi="Arial" w:cs="Arial"/>
          <w:sz w:val="24"/>
          <w:szCs w:val="24"/>
        </w:rPr>
        <w:t>E</w:t>
      </w:r>
      <w:r w:rsidR="00DD7A60" w:rsidRPr="003233C1">
        <w:rPr>
          <w:rFonts w:ascii="Arial" w:hAnsi="Arial" w:cs="Arial"/>
          <w:sz w:val="24"/>
          <w:szCs w:val="24"/>
        </w:rPr>
        <w:t>l</w:t>
      </w:r>
      <w:r w:rsidRPr="003233C1">
        <w:rPr>
          <w:rFonts w:ascii="Arial" w:hAnsi="Arial" w:cs="Arial"/>
          <w:sz w:val="24"/>
          <w:szCs w:val="24"/>
        </w:rPr>
        <w:t xml:space="preserve"> término</w:t>
      </w:r>
      <w:r w:rsidR="00DD7A60" w:rsidRPr="003233C1">
        <w:rPr>
          <w:rFonts w:ascii="Arial" w:hAnsi="Arial" w:cs="Arial"/>
          <w:sz w:val="24"/>
          <w:szCs w:val="24"/>
        </w:rPr>
        <w:t xml:space="preserve"> “burn out” o </w:t>
      </w:r>
      <w:r w:rsidR="00DB5406" w:rsidRPr="003233C1">
        <w:rPr>
          <w:rFonts w:ascii="Arial" w:hAnsi="Arial" w:cs="Arial"/>
          <w:sz w:val="24"/>
          <w:szCs w:val="24"/>
        </w:rPr>
        <w:t>síndrome</w:t>
      </w:r>
      <w:r w:rsidR="00DD7A60" w:rsidRPr="003233C1">
        <w:rPr>
          <w:rFonts w:ascii="Arial" w:hAnsi="Arial" w:cs="Arial"/>
          <w:sz w:val="24"/>
          <w:szCs w:val="24"/>
        </w:rPr>
        <w:t xml:space="preserve"> de fatiga crónica</w:t>
      </w:r>
      <w:r w:rsidRPr="003233C1">
        <w:rPr>
          <w:rFonts w:ascii="Arial" w:hAnsi="Arial" w:cs="Arial"/>
          <w:sz w:val="24"/>
          <w:szCs w:val="24"/>
        </w:rPr>
        <w:t xml:space="preserve"> fue creado por el psicoanalista alemán Hebert Freudenberg en 1974</w:t>
      </w:r>
      <w:r w:rsidR="00413F31" w:rsidRPr="003233C1">
        <w:rPr>
          <w:rFonts w:ascii="Arial" w:hAnsi="Arial" w:cs="Arial"/>
          <w:sz w:val="24"/>
          <w:szCs w:val="24"/>
        </w:rPr>
        <w:t>, en el año de</w:t>
      </w:r>
      <w:r w:rsidRPr="003233C1">
        <w:rPr>
          <w:rFonts w:ascii="Arial" w:hAnsi="Arial" w:cs="Arial"/>
          <w:sz w:val="24"/>
          <w:szCs w:val="24"/>
        </w:rPr>
        <w:t xml:space="preserve"> 1990 figuró en la Clasificación Internacional de Enfermedades (CIE-11) de la Organización Mundial de la Salud (OMS)</w:t>
      </w:r>
      <w:r w:rsidR="00413F31" w:rsidRPr="003233C1">
        <w:rPr>
          <w:rFonts w:ascii="Arial" w:hAnsi="Arial" w:cs="Arial"/>
          <w:sz w:val="24"/>
          <w:szCs w:val="24"/>
        </w:rPr>
        <w:t>.</w:t>
      </w:r>
      <w:r w:rsidRPr="003233C1">
        <w:rPr>
          <w:rFonts w:ascii="Arial" w:hAnsi="Arial" w:cs="Arial"/>
          <w:sz w:val="24"/>
          <w:szCs w:val="24"/>
        </w:rPr>
        <w:t xml:space="preserve"> Se realizó una nueva clasificación, que entró en vigor este 2022, citándosele como Síndrome de Desgaste Emocional Asociado al Estrés Crónico del Trabajo. Al asignársele la categoría de enfermedad, lo visibiliza y ayuda a darle un manejo eficiente.</w:t>
      </w:r>
      <w:r w:rsidR="00DB5406" w:rsidRPr="003233C1">
        <w:rPr>
          <w:rStyle w:val="Refdenotaalpie"/>
          <w:rFonts w:ascii="Arial" w:hAnsi="Arial" w:cs="Arial"/>
          <w:sz w:val="24"/>
          <w:szCs w:val="24"/>
        </w:rPr>
        <w:footnoteReference w:id="7"/>
      </w:r>
    </w:p>
    <w:p w14:paraId="16DECAF2" w14:textId="375CE654"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La OMS revisa aspectos relacionados con la resistencia a los antimicrobianos, la salud sexual o la Medicina tradicional</w:t>
      </w:r>
      <w:r w:rsidR="0062253D" w:rsidRPr="003233C1">
        <w:rPr>
          <w:rFonts w:ascii="Arial" w:hAnsi="Arial" w:cs="Arial"/>
          <w:sz w:val="24"/>
          <w:szCs w:val="24"/>
        </w:rPr>
        <w:t xml:space="preserve">. </w:t>
      </w:r>
      <w:r w:rsidRPr="003233C1">
        <w:rPr>
          <w:rFonts w:ascii="Arial" w:hAnsi="Arial" w:cs="Arial"/>
          <w:sz w:val="24"/>
          <w:szCs w:val="24"/>
        </w:rPr>
        <w:t>La nueva Clasificación Internacional de Enfermedades CIE-11 entrará en vigor el 1 de enero de 2022, según ha aprobado la Organización Mundial de la Salud (OMS) durante la 72 Asamblea Mundial de la Salud, celebrada en Ginebra. La adicción a los videojuegos y el síndrome de desgaste ocupacional son algunas de las nuevas categorías diagnósticas incluidas en el nuevo documento.</w:t>
      </w:r>
    </w:p>
    <w:p w14:paraId="2343E562" w14:textId="77777777" w:rsidR="00CB742F"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 xml:space="preserve">La CIE es una herramienta que sirve para identificar tendencias y estadísticas de salud a nivel internacional. Actualmente contiene unos 55000 códigos únicos para traumatismos, enfermedades y causas de muerte. Proporciona un lenguaje común que permite a los profesionales de la salud compartir información sanitaria en todo el mundo. </w:t>
      </w:r>
    </w:p>
    <w:p w14:paraId="6661C5B7" w14:textId="057F3931"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Tedros Adhanom Ghebreyesus, director general de la OMS, afirma que “la CIE es un producto del que la OMS está verdaderamente orgullosa, porque permite comprender las causas de la enfermedad y la muerte, y posibilita la prevención”.</w:t>
      </w:r>
      <w:r w:rsidR="006C3FD5" w:rsidRPr="003233C1">
        <w:rPr>
          <w:rStyle w:val="Refdenotaalpie"/>
          <w:rFonts w:ascii="Arial" w:hAnsi="Arial" w:cs="Arial"/>
          <w:sz w:val="24"/>
          <w:szCs w:val="24"/>
        </w:rPr>
        <w:footnoteReference w:id="8"/>
      </w:r>
    </w:p>
    <w:p w14:paraId="00BD662C" w14:textId="3C7A5ED6"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Desde hace diez años se está elaborando la CIE-11, que contiene “mejoras significativas con respecto a las versiones anteriores”, según avanza la OMS. Por primera vez es completamente electrónica y tiene un formato mucho más fácil de usar. Otra novedad es la participación de los profesionales sanitarios, que han intervenido en las reuniones y han aportado sus propias propuestas. El equipo de la CIE en la sede de la OMS ha recibido más de 10 000 propuestas de revisión.</w:t>
      </w:r>
    </w:p>
    <w:p w14:paraId="7D05447A" w14:textId="77777777"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 xml:space="preserve">Entre otras utilidades, la CIE sirve para que las aseguradoras médicas realicen los reembolsos en función de la codificación de esta clasificación realizada por los administradores de los programas nacionales de salud, por los especialistas en </w:t>
      </w:r>
      <w:r w:rsidRPr="003233C1">
        <w:rPr>
          <w:rFonts w:ascii="Arial" w:hAnsi="Arial" w:cs="Arial"/>
          <w:sz w:val="24"/>
          <w:szCs w:val="24"/>
        </w:rPr>
        <w:lastRenderedPageBreak/>
        <w:t>recopilación de datos y por otros profesionales que hacen un seguimiento de los progresos en la salud mundial y determinan la asignación de los recursos sanitarios.</w:t>
      </w:r>
    </w:p>
    <w:p w14:paraId="68E0F5E0" w14:textId="67369FA8"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Entre las novedades del CIE-11, la OMS destaca la actualización de los códigos relativos a la resistencia a los antimicrobianos, que están “más en consonancia” con el Sistema Mundial de Vigilancia de la Resistencia a los Antimicrobianos (GLASS). Además, la nueva clasificación recoge datos de la seguridad en la atención sanitaria para identificar y reducir las prácticas que pueden perjudicar la salud, como los flujos de trabajo poco seguros en los hospitales.</w:t>
      </w:r>
    </w:p>
    <w:p w14:paraId="1A660859" w14:textId="5CFFAD89"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Por primera vez, la CIE contiene un capítulo sobre Medicina tradicional, que hasta ahora no había sido clasificada en este sistema. Otro capítulo novedoso es el de salud sexual, en el que se modifican afecciones que anteriormente se incluían entre las patologías mentales. Asimismo, el trastorno del videojuego se ha añadido a la sección relativa a trastornos de adicción.</w:t>
      </w:r>
    </w:p>
    <w:p w14:paraId="4A583DB7" w14:textId="3597ECCA" w:rsidR="00584B4B" w:rsidRPr="003233C1" w:rsidRDefault="00584B4B" w:rsidP="00294AB5">
      <w:pPr>
        <w:spacing w:line="240" w:lineRule="auto"/>
        <w:jc w:val="both"/>
        <w:rPr>
          <w:rFonts w:ascii="Arial" w:hAnsi="Arial" w:cs="Arial"/>
          <w:sz w:val="24"/>
          <w:szCs w:val="24"/>
        </w:rPr>
      </w:pPr>
      <w:r w:rsidRPr="003233C1">
        <w:rPr>
          <w:rFonts w:ascii="Arial" w:hAnsi="Arial" w:cs="Arial"/>
          <w:sz w:val="24"/>
          <w:szCs w:val="24"/>
        </w:rPr>
        <w:t xml:space="preserve">Asimismo, la OMS ha simplificado la estructura de codificación y las herramientas electrónicas con el objetivo de facilitar a los profesionales sanitarios el registro de las patologías, </w:t>
      </w:r>
    </w:p>
    <w:p w14:paraId="179C8E31" w14:textId="09C1CC9B" w:rsidR="002C3908" w:rsidRPr="003233C1" w:rsidRDefault="002C3908" w:rsidP="00294AB5">
      <w:pPr>
        <w:spacing w:line="240" w:lineRule="auto"/>
        <w:jc w:val="both"/>
        <w:rPr>
          <w:rFonts w:ascii="Arial" w:hAnsi="Arial" w:cs="Arial"/>
          <w:sz w:val="24"/>
          <w:szCs w:val="24"/>
        </w:rPr>
      </w:pPr>
      <w:r w:rsidRPr="003233C1">
        <w:rPr>
          <w:rFonts w:ascii="Arial" w:hAnsi="Arial" w:cs="Arial"/>
          <w:sz w:val="24"/>
          <w:szCs w:val="24"/>
        </w:rPr>
        <w:t>El número de personas con “burnout” o estrés laboral crónico en el país es casi igual al doble de habitantes de la Zona Metropolitana del Valle de México: 39 millones 750 mil, un 75% del total de trabajadores en México</w:t>
      </w:r>
      <w:r w:rsidR="008C2FDE" w:rsidRPr="003233C1">
        <w:rPr>
          <w:rFonts w:ascii="Arial" w:hAnsi="Arial" w:cs="Arial"/>
          <w:sz w:val="24"/>
          <w:szCs w:val="24"/>
        </w:rPr>
        <w:t>, es simplemente el</w:t>
      </w:r>
      <w:r w:rsidRPr="003233C1">
        <w:rPr>
          <w:rFonts w:ascii="Arial" w:hAnsi="Arial" w:cs="Arial"/>
          <w:sz w:val="24"/>
          <w:szCs w:val="24"/>
        </w:rPr>
        <w:t xml:space="preserve"> más alto del mundo</w:t>
      </w:r>
      <w:r w:rsidR="008C2FDE" w:rsidRPr="003233C1">
        <w:rPr>
          <w:rFonts w:ascii="Arial" w:hAnsi="Arial" w:cs="Arial"/>
          <w:sz w:val="24"/>
          <w:szCs w:val="24"/>
        </w:rPr>
        <w:t>.</w:t>
      </w:r>
    </w:p>
    <w:p w14:paraId="350BC5FB" w14:textId="02457935" w:rsidR="00E95284" w:rsidRPr="003233C1" w:rsidRDefault="00E95284" w:rsidP="00294AB5">
      <w:pPr>
        <w:spacing w:line="240" w:lineRule="auto"/>
        <w:jc w:val="both"/>
        <w:rPr>
          <w:rFonts w:ascii="Arial" w:hAnsi="Arial" w:cs="Arial"/>
          <w:sz w:val="24"/>
          <w:szCs w:val="24"/>
        </w:rPr>
      </w:pPr>
      <w:r w:rsidRPr="003233C1">
        <w:rPr>
          <w:rFonts w:ascii="Arial" w:hAnsi="Arial" w:cs="Arial"/>
          <w:sz w:val="24"/>
          <w:szCs w:val="24"/>
        </w:rPr>
        <w:t>Desde 2017, México aparece en la lista de los países con mayor número de personas con burnout en el mundo.</w:t>
      </w:r>
    </w:p>
    <w:p w14:paraId="61F31803" w14:textId="1FB6FBF6" w:rsidR="00E95284" w:rsidRPr="003233C1" w:rsidRDefault="00E95284" w:rsidP="00294AB5">
      <w:pPr>
        <w:spacing w:line="240" w:lineRule="auto"/>
        <w:jc w:val="both"/>
        <w:rPr>
          <w:rFonts w:ascii="Arial" w:hAnsi="Arial" w:cs="Arial"/>
          <w:sz w:val="24"/>
          <w:szCs w:val="24"/>
        </w:rPr>
      </w:pPr>
      <w:r w:rsidRPr="003233C1">
        <w:rPr>
          <w:rFonts w:ascii="Arial" w:hAnsi="Arial" w:cs="Arial"/>
          <w:sz w:val="24"/>
          <w:szCs w:val="24"/>
        </w:rPr>
        <w:t>México, entre los miembros de la Organización para la Cooperación y el Desarrollo Económicos (OCDE), tiene las jornadas laborales más extensas, de 2 mil 124 horas al año, el promedio es de mil 687 horas. En México, 8 de cada 10 personas viven con estrés laboral, en China 7 de cada 10, y en Estados Unidos 6 de cada 10, según la OMS.</w:t>
      </w:r>
    </w:p>
    <w:p w14:paraId="68A992F9" w14:textId="744B1C92" w:rsidR="00A05A01" w:rsidRPr="003233C1" w:rsidRDefault="00A05A01" w:rsidP="00294AB5">
      <w:pPr>
        <w:spacing w:line="240" w:lineRule="auto"/>
        <w:jc w:val="both"/>
        <w:rPr>
          <w:rFonts w:ascii="Arial" w:hAnsi="Arial" w:cs="Arial"/>
          <w:sz w:val="24"/>
          <w:szCs w:val="24"/>
        </w:rPr>
      </w:pPr>
      <w:r w:rsidRPr="003233C1">
        <w:rPr>
          <w:rFonts w:ascii="Arial" w:hAnsi="Arial" w:cs="Arial"/>
          <w:sz w:val="24"/>
          <w:szCs w:val="24"/>
        </w:rPr>
        <w:t xml:space="preserve">En este trabajo parlamentario se plantea </w:t>
      </w:r>
      <w:r w:rsidR="00BA7200" w:rsidRPr="003233C1">
        <w:rPr>
          <w:rFonts w:ascii="Arial" w:hAnsi="Arial" w:cs="Arial"/>
          <w:sz w:val="24"/>
          <w:szCs w:val="24"/>
        </w:rPr>
        <w:t xml:space="preserve">poner </w:t>
      </w:r>
      <w:r w:rsidRPr="003233C1">
        <w:rPr>
          <w:rFonts w:ascii="Arial" w:hAnsi="Arial" w:cs="Arial"/>
          <w:sz w:val="24"/>
          <w:szCs w:val="24"/>
        </w:rPr>
        <w:t>atención en la salud mental y emocional de l</w:t>
      </w:r>
      <w:r w:rsidR="00BA7200" w:rsidRPr="003233C1">
        <w:rPr>
          <w:rFonts w:ascii="Arial" w:hAnsi="Arial" w:cs="Arial"/>
          <w:sz w:val="24"/>
          <w:szCs w:val="24"/>
        </w:rPr>
        <w:t>a</w:t>
      </w:r>
      <w:r w:rsidRPr="003233C1">
        <w:rPr>
          <w:rFonts w:ascii="Arial" w:hAnsi="Arial" w:cs="Arial"/>
          <w:sz w:val="24"/>
          <w:szCs w:val="24"/>
        </w:rPr>
        <w:t>s</w:t>
      </w:r>
      <w:r w:rsidR="00BA7200" w:rsidRPr="003233C1">
        <w:rPr>
          <w:rFonts w:ascii="Arial" w:hAnsi="Arial" w:cs="Arial"/>
          <w:sz w:val="24"/>
          <w:szCs w:val="24"/>
        </w:rPr>
        <w:t xml:space="preserve"> y los</w:t>
      </w:r>
      <w:r w:rsidRPr="003233C1">
        <w:rPr>
          <w:rFonts w:ascii="Arial" w:hAnsi="Arial" w:cs="Arial"/>
          <w:sz w:val="24"/>
          <w:szCs w:val="24"/>
        </w:rPr>
        <w:t xml:space="preserve"> trabajadores</w:t>
      </w:r>
      <w:r w:rsidR="00BA7200" w:rsidRPr="003233C1">
        <w:rPr>
          <w:rFonts w:ascii="Arial" w:hAnsi="Arial" w:cs="Arial"/>
          <w:sz w:val="24"/>
          <w:szCs w:val="24"/>
        </w:rPr>
        <w:t xml:space="preserve"> mexiquenses</w:t>
      </w:r>
      <w:r w:rsidRPr="003233C1">
        <w:rPr>
          <w:rFonts w:ascii="Arial" w:hAnsi="Arial" w:cs="Arial"/>
          <w:sz w:val="24"/>
          <w:szCs w:val="24"/>
        </w:rPr>
        <w:t xml:space="preserve">, implementando programas para manejo de estrés, </w:t>
      </w:r>
      <w:r w:rsidR="005E66CB" w:rsidRPr="003233C1">
        <w:rPr>
          <w:rFonts w:ascii="Arial" w:hAnsi="Arial" w:cs="Arial"/>
          <w:sz w:val="24"/>
          <w:szCs w:val="24"/>
        </w:rPr>
        <w:t xml:space="preserve">el que </w:t>
      </w:r>
      <w:r w:rsidR="00585049" w:rsidRPr="003233C1">
        <w:rPr>
          <w:rFonts w:ascii="Arial" w:hAnsi="Arial" w:cs="Arial"/>
          <w:sz w:val="24"/>
          <w:szCs w:val="24"/>
        </w:rPr>
        <w:t xml:space="preserve">se contemple </w:t>
      </w:r>
      <w:r w:rsidR="005E66CB" w:rsidRPr="003233C1">
        <w:rPr>
          <w:rFonts w:ascii="Arial" w:hAnsi="Arial" w:cs="Arial"/>
          <w:sz w:val="24"/>
          <w:szCs w:val="24"/>
        </w:rPr>
        <w:t>ac</w:t>
      </w:r>
      <w:r w:rsidR="00585049" w:rsidRPr="003233C1">
        <w:rPr>
          <w:rFonts w:ascii="Arial" w:hAnsi="Arial" w:cs="Arial"/>
          <w:sz w:val="24"/>
          <w:szCs w:val="24"/>
        </w:rPr>
        <w:t xml:space="preserve">ordar </w:t>
      </w:r>
      <w:r w:rsidRPr="003233C1">
        <w:rPr>
          <w:rFonts w:ascii="Arial" w:hAnsi="Arial" w:cs="Arial"/>
          <w:sz w:val="24"/>
          <w:szCs w:val="24"/>
        </w:rPr>
        <w:t xml:space="preserve">horarios flexibles, </w:t>
      </w:r>
      <w:r w:rsidR="005E66CB" w:rsidRPr="003233C1">
        <w:rPr>
          <w:rFonts w:ascii="Arial" w:hAnsi="Arial" w:cs="Arial"/>
          <w:sz w:val="24"/>
          <w:szCs w:val="24"/>
        </w:rPr>
        <w:t xml:space="preserve">programas de trabajo en modalidad de </w:t>
      </w:r>
      <w:r w:rsidRPr="003233C1">
        <w:rPr>
          <w:rFonts w:ascii="Arial" w:hAnsi="Arial" w:cs="Arial"/>
          <w:sz w:val="24"/>
          <w:szCs w:val="24"/>
        </w:rPr>
        <w:t>oficina en casa, actividades de bienestar,</w:t>
      </w:r>
      <w:r w:rsidR="005E66CB" w:rsidRPr="003233C1">
        <w:rPr>
          <w:rFonts w:ascii="Arial" w:hAnsi="Arial" w:cs="Arial"/>
          <w:sz w:val="24"/>
          <w:szCs w:val="24"/>
        </w:rPr>
        <w:t xml:space="preserve"> programas de</w:t>
      </w:r>
      <w:r w:rsidRPr="003233C1">
        <w:rPr>
          <w:rFonts w:ascii="Arial" w:hAnsi="Arial" w:cs="Arial"/>
          <w:sz w:val="24"/>
          <w:szCs w:val="24"/>
        </w:rPr>
        <w:t xml:space="preserve"> salario emocional, y </w:t>
      </w:r>
      <w:r w:rsidR="005E66CB" w:rsidRPr="003233C1">
        <w:rPr>
          <w:rFonts w:ascii="Arial" w:hAnsi="Arial" w:cs="Arial"/>
          <w:sz w:val="24"/>
          <w:szCs w:val="24"/>
        </w:rPr>
        <w:t>sobre todo apegados a los principios de dignidad de la persona human</w:t>
      </w:r>
      <w:r w:rsidR="001A1883" w:rsidRPr="003233C1">
        <w:rPr>
          <w:rFonts w:ascii="Arial" w:hAnsi="Arial" w:cs="Arial"/>
          <w:sz w:val="24"/>
          <w:szCs w:val="24"/>
        </w:rPr>
        <w:t xml:space="preserve">a, </w:t>
      </w:r>
      <w:r w:rsidR="000302A3" w:rsidRPr="003233C1">
        <w:rPr>
          <w:rFonts w:ascii="Arial" w:hAnsi="Arial" w:cs="Arial"/>
          <w:sz w:val="24"/>
          <w:szCs w:val="24"/>
        </w:rPr>
        <w:t xml:space="preserve">considerando el poder asegurarles el conjunto de libertades y de medios necesarios para cumplir dignamente ese destino. </w:t>
      </w:r>
    </w:p>
    <w:p w14:paraId="3298A8E3" w14:textId="77777777" w:rsidR="00E36959" w:rsidRPr="003233C1" w:rsidRDefault="00E13CFD" w:rsidP="00294AB5">
      <w:pPr>
        <w:spacing w:line="240" w:lineRule="auto"/>
        <w:jc w:val="both"/>
        <w:rPr>
          <w:rFonts w:ascii="Arial" w:hAnsi="Arial" w:cs="Arial"/>
          <w:sz w:val="24"/>
          <w:szCs w:val="24"/>
        </w:rPr>
      </w:pPr>
      <w:r w:rsidRPr="003233C1">
        <w:rPr>
          <w:rFonts w:ascii="Arial" w:hAnsi="Arial" w:cs="Arial"/>
          <w:sz w:val="24"/>
          <w:szCs w:val="24"/>
        </w:rPr>
        <w:t xml:space="preserve">Para el Grupo Parlamentario de Acción Nacional, la consideración del trabajo humano como mercancía, como simple elemento material en la producción, es atentatoria contra la dignidad de la persona, y contra el interés de la Nación. </w:t>
      </w:r>
    </w:p>
    <w:p w14:paraId="4040FC3A" w14:textId="77777777" w:rsidR="006D4060" w:rsidRPr="003233C1" w:rsidRDefault="00E13CFD" w:rsidP="00294AB5">
      <w:pPr>
        <w:spacing w:line="240" w:lineRule="auto"/>
        <w:jc w:val="both"/>
        <w:rPr>
          <w:rFonts w:ascii="Arial" w:hAnsi="Arial" w:cs="Arial"/>
          <w:sz w:val="24"/>
          <w:szCs w:val="24"/>
        </w:rPr>
      </w:pPr>
      <w:r w:rsidRPr="003233C1">
        <w:rPr>
          <w:rFonts w:ascii="Arial" w:hAnsi="Arial" w:cs="Arial"/>
          <w:sz w:val="24"/>
          <w:szCs w:val="24"/>
        </w:rPr>
        <w:lastRenderedPageBreak/>
        <w:t>Todo trabajo socialmente útil, debe tener la retribución justa que permita al trabajador vivir y formar decorosamente una familia, y obtener el más amplio mejoramiento real posible</w:t>
      </w:r>
      <w:r w:rsidR="00E36959" w:rsidRPr="003233C1">
        <w:rPr>
          <w:rFonts w:ascii="Arial" w:hAnsi="Arial" w:cs="Arial"/>
          <w:sz w:val="24"/>
          <w:szCs w:val="24"/>
        </w:rPr>
        <w:t>, por ello se presenta esta inicia</w:t>
      </w:r>
      <w:r w:rsidR="00D93D75" w:rsidRPr="003233C1">
        <w:rPr>
          <w:rFonts w:ascii="Arial" w:hAnsi="Arial" w:cs="Arial"/>
          <w:sz w:val="24"/>
          <w:szCs w:val="24"/>
        </w:rPr>
        <w:t xml:space="preserve">tiva, </w:t>
      </w:r>
      <w:r w:rsidR="00E23032" w:rsidRPr="003233C1">
        <w:rPr>
          <w:rFonts w:ascii="Arial" w:hAnsi="Arial" w:cs="Arial"/>
          <w:sz w:val="24"/>
          <w:szCs w:val="24"/>
        </w:rPr>
        <w:t>con el profundo deseo de construir un mejor Estado de México</w:t>
      </w:r>
      <w:r w:rsidR="00A24411" w:rsidRPr="003233C1">
        <w:rPr>
          <w:rFonts w:ascii="Arial" w:hAnsi="Arial" w:cs="Arial"/>
          <w:sz w:val="24"/>
          <w:szCs w:val="24"/>
        </w:rPr>
        <w:t>.</w:t>
      </w:r>
      <w:r w:rsidR="00E23032" w:rsidRPr="003233C1">
        <w:rPr>
          <w:rFonts w:ascii="Arial" w:hAnsi="Arial" w:cs="Arial"/>
          <w:sz w:val="24"/>
          <w:szCs w:val="24"/>
        </w:rPr>
        <w:t xml:space="preserve"> </w:t>
      </w:r>
    </w:p>
    <w:p w14:paraId="530EAE72" w14:textId="5AE28CD0" w:rsidR="00671B90" w:rsidRPr="003233C1" w:rsidRDefault="00A24411" w:rsidP="00294AB5">
      <w:pPr>
        <w:spacing w:line="240" w:lineRule="auto"/>
        <w:jc w:val="both"/>
        <w:rPr>
          <w:rFonts w:ascii="Arial" w:hAnsi="Arial" w:cs="Arial"/>
          <w:sz w:val="24"/>
          <w:szCs w:val="24"/>
        </w:rPr>
      </w:pPr>
      <w:r w:rsidRPr="003233C1">
        <w:rPr>
          <w:rFonts w:ascii="Arial" w:hAnsi="Arial" w:cs="Arial"/>
          <w:sz w:val="24"/>
          <w:szCs w:val="24"/>
        </w:rPr>
        <w:t>S</w:t>
      </w:r>
      <w:r w:rsidR="00E23032" w:rsidRPr="003233C1">
        <w:rPr>
          <w:rFonts w:ascii="Arial" w:hAnsi="Arial" w:cs="Arial"/>
          <w:sz w:val="24"/>
          <w:szCs w:val="24"/>
        </w:rPr>
        <w:t>e presenta esta propuesta de reforma con un espíritu social y de compromiso con todas y todos los mexiquenses,</w:t>
      </w:r>
      <w:r w:rsidRPr="003233C1">
        <w:rPr>
          <w:rFonts w:ascii="Arial" w:hAnsi="Arial" w:cs="Arial"/>
          <w:sz w:val="24"/>
          <w:szCs w:val="24"/>
        </w:rPr>
        <w:t xml:space="preserve"> e invitamos a todos los demás grupos parlamentarios a sumarse a este </w:t>
      </w:r>
      <w:r w:rsidR="00671B90" w:rsidRPr="003233C1">
        <w:rPr>
          <w:rFonts w:ascii="Arial" w:hAnsi="Arial" w:cs="Arial"/>
          <w:sz w:val="24"/>
          <w:szCs w:val="24"/>
        </w:rPr>
        <w:t xml:space="preserve">noble </w:t>
      </w:r>
      <w:r w:rsidRPr="003233C1">
        <w:rPr>
          <w:rFonts w:ascii="Arial" w:hAnsi="Arial" w:cs="Arial"/>
          <w:sz w:val="24"/>
          <w:szCs w:val="24"/>
        </w:rPr>
        <w:t>proyecto</w:t>
      </w:r>
      <w:r w:rsidR="00671B90" w:rsidRPr="003233C1">
        <w:rPr>
          <w:rFonts w:ascii="Arial" w:hAnsi="Arial" w:cs="Arial"/>
          <w:sz w:val="24"/>
          <w:szCs w:val="24"/>
        </w:rPr>
        <w:t xml:space="preserve">. </w:t>
      </w:r>
    </w:p>
    <w:p w14:paraId="7324D962" w14:textId="77777777" w:rsidR="006A166F" w:rsidRPr="003233C1" w:rsidRDefault="006A166F" w:rsidP="006A166F">
      <w:pPr>
        <w:jc w:val="center"/>
        <w:rPr>
          <w:rFonts w:ascii="Arial" w:hAnsi="Arial" w:cs="Arial"/>
          <w:b/>
          <w:sz w:val="24"/>
          <w:szCs w:val="24"/>
        </w:rPr>
      </w:pPr>
      <w:r w:rsidRPr="003233C1">
        <w:rPr>
          <w:rFonts w:ascii="Arial" w:hAnsi="Arial" w:cs="Arial"/>
          <w:b/>
          <w:sz w:val="24"/>
          <w:szCs w:val="24"/>
        </w:rPr>
        <w:t>P R E S E N T A N T E S</w:t>
      </w:r>
    </w:p>
    <w:p w14:paraId="67B47BA9" w14:textId="77777777" w:rsidR="006A166F" w:rsidRPr="003233C1" w:rsidRDefault="006A166F" w:rsidP="006A166F">
      <w:pPr>
        <w:jc w:val="center"/>
        <w:rPr>
          <w:rFonts w:ascii="Arial" w:hAnsi="Arial" w:cs="Arial"/>
          <w:b/>
          <w:sz w:val="24"/>
          <w:szCs w:val="24"/>
        </w:rPr>
      </w:pPr>
    </w:p>
    <w:p w14:paraId="11F8F45D" w14:textId="77777777" w:rsidR="006A166F" w:rsidRPr="003233C1" w:rsidRDefault="006A166F" w:rsidP="006A166F">
      <w:pPr>
        <w:jc w:val="center"/>
        <w:rPr>
          <w:rFonts w:ascii="Arial" w:hAnsi="Arial" w:cs="Arial"/>
          <w:b/>
          <w:sz w:val="24"/>
          <w:szCs w:val="24"/>
        </w:rPr>
      </w:pPr>
    </w:p>
    <w:p w14:paraId="16C351D4" w14:textId="77777777" w:rsidR="006A166F" w:rsidRPr="003233C1" w:rsidRDefault="006A166F" w:rsidP="006A166F">
      <w:pPr>
        <w:jc w:val="center"/>
        <w:rPr>
          <w:rFonts w:ascii="Arial" w:hAnsi="Arial" w:cs="Arial"/>
          <w:b/>
          <w:sz w:val="24"/>
          <w:szCs w:val="24"/>
        </w:rPr>
      </w:pPr>
      <w:r w:rsidRPr="003233C1">
        <w:rPr>
          <w:rFonts w:ascii="Arial" w:hAnsi="Arial" w:cs="Arial"/>
          <w:b/>
          <w:sz w:val="24"/>
          <w:szCs w:val="24"/>
        </w:rPr>
        <w:t>DIPUTADO FRANCISCO BRIAN ROJAS CANO</w:t>
      </w:r>
    </w:p>
    <w:p w14:paraId="5E26F4C6" w14:textId="77777777" w:rsidR="006A166F" w:rsidRPr="003233C1" w:rsidRDefault="006A166F" w:rsidP="006A166F">
      <w:pPr>
        <w:jc w:val="center"/>
        <w:rPr>
          <w:rFonts w:ascii="Arial" w:hAnsi="Arial" w:cs="Arial"/>
          <w:b/>
          <w:sz w:val="24"/>
          <w:szCs w:val="24"/>
        </w:rPr>
      </w:pPr>
    </w:p>
    <w:p w14:paraId="17894A11" w14:textId="77777777" w:rsidR="006A166F" w:rsidRPr="003233C1" w:rsidRDefault="006A166F" w:rsidP="006A166F">
      <w:pPr>
        <w:jc w:val="center"/>
        <w:rPr>
          <w:rFonts w:ascii="Arial" w:hAnsi="Arial" w:cs="Arial"/>
          <w:b/>
          <w:sz w:val="24"/>
          <w:szCs w:val="24"/>
        </w:rPr>
      </w:pPr>
    </w:p>
    <w:p w14:paraId="08EB2481" w14:textId="77777777" w:rsidR="006A166F" w:rsidRPr="003233C1" w:rsidRDefault="006A166F" w:rsidP="006A166F">
      <w:pPr>
        <w:spacing w:after="0" w:line="240" w:lineRule="auto"/>
        <w:jc w:val="center"/>
        <w:rPr>
          <w:rFonts w:ascii="Arial" w:hAnsi="Arial" w:cs="Arial"/>
          <w:b/>
          <w:sz w:val="24"/>
          <w:szCs w:val="24"/>
        </w:rPr>
      </w:pPr>
      <w:r w:rsidRPr="003233C1">
        <w:rPr>
          <w:rFonts w:ascii="Arial" w:hAnsi="Arial" w:cs="Arial"/>
          <w:b/>
          <w:sz w:val="24"/>
          <w:szCs w:val="24"/>
        </w:rPr>
        <w:t>DIPUTADO ENRIQUE VARGAS DEL VILLAR</w:t>
      </w:r>
    </w:p>
    <w:p w14:paraId="3FE4106D" w14:textId="77777777" w:rsidR="006A166F" w:rsidRPr="003233C1" w:rsidRDefault="006A166F" w:rsidP="006A166F">
      <w:pPr>
        <w:spacing w:line="240" w:lineRule="auto"/>
        <w:jc w:val="center"/>
        <w:rPr>
          <w:rFonts w:ascii="Arial" w:hAnsi="Arial" w:cs="Arial"/>
          <w:bCs/>
          <w:i/>
          <w:iCs/>
          <w:color w:val="000000" w:themeColor="text1"/>
          <w:sz w:val="24"/>
          <w:szCs w:val="24"/>
        </w:rPr>
      </w:pPr>
      <w:r w:rsidRPr="003233C1">
        <w:rPr>
          <w:rFonts w:ascii="Arial" w:hAnsi="Arial" w:cs="Arial"/>
          <w:sz w:val="24"/>
          <w:szCs w:val="24"/>
        </w:rPr>
        <w:t>Integrantes del Grupo Parlamentario del Partido Acción Nacional</w:t>
      </w:r>
    </w:p>
    <w:p w14:paraId="5170AF0E" w14:textId="77777777" w:rsidR="006A166F" w:rsidRDefault="006A166F">
      <w:pPr>
        <w:rPr>
          <w:rFonts w:ascii="Arial" w:hAnsi="Arial" w:cs="Arial"/>
          <w:sz w:val="24"/>
          <w:szCs w:val="24"/>
        </w:rPr>
      </w:pPr>
      <w:r>
        <w:rPr>
          <w:rFonts w:ascii="Arial" w:hAnsi="Arial" w:cs="Arial"/>
          <w:sz w:val="24"/>
          <w:szCs w:val="24"/>
        </w:rPr>
        <w:br w:type="page"/>
      </w:r>
    </w:p>
    <w:p w14:paraId="43084391" w14:textId="2F14F110" w:rsidR="006A166F" w:rsidRPr="003233C1" w:rsidRDefault="006A166F" w:rsidP="006A166F">
      <w:pPr>
        <w:spacing w:line="240" w:lineRule="auto"/>
        <w:jc w:val="both"/>
        <w:rPr>
          <w:rFonts w:ascii="Arial" w:hAnsi="Arial" w:cs="Arial"/>
          <w:sz w:val="24"/>
          <w:szCs w:val="24"/>
        </w:rPr>
      </w:pPr>
      <w:r w:rsidRPr="003233C1">
        <w:rPr>
          <w:rFonts w:ascii="Arial" w:hAnsi="Arial" w:cs="Arial"/>
          <w:sz w:val="24"/>
          <w:szCs w:val="24"/>
        </w:rPr>
        <w:lastRenderedPageBreak/>
        <w:t>Basado en los anteriores razonamientos, se somete a consideración de esta honorable soberanía, la siguiente iniciativa con proyecto de:</w:t>
      </w:r>
    </w:p>
    <w:p w14:paraId="45CC892E" w14:textId="597CE2E6" w:rsidR="00294AB5" w:rsidRPr="003233C1" w:rsidRDefault="00294AB5" w:rsidP="00294AB5">
      <w:pPr>
        <w:spacing w:line="240" w:lineRule="auto"/>
        <w:jc w:val="center"/>
        <w:rPr>
          <w:rFonts w:ascii="Arial" w:hAnsi="Arial" w:cs="Arial"/>
          <w:b/>
          <w:sz w:val="24"/>
          <w:szCs w:val="24"/>
        </w:rPr>
      </w:pPr>
      <w:r w:rsidRPr="003233C1">
        <w:rPr>
          <w:rFonts w:ascii="Arial" w:hAnsi="Arial" w:cs="Arial"/>
          <w:b/>
          <w:sz w:val="24"/>
          <w:szCs w:val="24"/>
        </w:rPr>
        <w:t>PROYECTO DE DECRETO</w:t>
      </w:r>
    </w:p>
    <w:p w14:paraId="52B777C9" w14:textId="77777777" w:rsidR="00294AB5" w:rsidRPr="003233C1" w:rsidRDefault="00294AB5" w:rsidP="00294AB5">
      <w:pPr>
        <w:spacing w:after="0" w:line="240" w:lineRule="auto"/>
        <w:jc w:val="both"/>
        <w:rPr>
          <w:rFonts w:ascii="Arial" w:hAnsi="Arial" w:cs="Arial"/>
          <w:b/>
          <w:sz w:val="24"/>
          <w:szCs w:val="24"/>
        </w:rPr>
      </w:pPr>
      <w:r w:rsidRPr="003233C1">
        <w:rPr>
          <w:rFonts w:ascii="Arial" w:hAnsi="Arial" w:cs="Arial"/>
          <w:b/>
          <w:sz w:val="24"/>
          <w:szCs w:val="24"/>
        </w:rPr>
        <w:t xml:space="preserve">LA H.  “LXI” LEGISLATURA </w:t>
      </w:r>
    </w:p>
    <w:p w14:paraId="637B3E32" w14:textId="77777777" w:rsidR="00294AB5" w:rsidRPr="003233C1" w:rsidRDefault="00294AB5" w:rsidP="00294AB5">
      <w:pPr>
        <w:spacing w:after="0" w:line="240" w:lineRule="auto"/>
        <w:jc w:val="both"/>
        <w:rPr>
          <w:rFonts w:ascii="Arial" w:hAnsi="Arial" w:cs="Arial"/>
          <w:b/>
          <w:sz w:val="24"/>
          <w:szCs w:val="24"/>
        </w:rPr>
      </w:pPr>
      <w:r w:rsidRPr="003233C1">
        <w:rPr>
          <w:rFonts w:ascii="Arial" w:hAnsi="Arial" w:cs="Arial"/>
          <w:b/>
          <w:sz w:val="24"/>
          <w:szCs w:val="24"/>
        </w:rPr>
        <w:t>DEL ESTADO LIBRE Y SOBERANO DE MÉXICO</w:t>
      </w:r>
    </w:p>
    <w:p w14:paraId="0A0DFEC0" w14:textId="77777777" w:rsidR="00294AB5" w:rsidRPr="003233C1" w:rsidRDefault="00294AB5" w:rsidP="00294AB5">
      <w:pPr>
        <w:spacing w:after="0" w:line="240" w:lineRule="auto"/>
        <w:jc w:val="both"/>
        <w:rPr>
          <w:rFonts w:ascii="Arial" w:hAnsi="Arial" w:cs="Arial"/>
          <w:b/>
          <w:sz w:val="24"/>
          <w:szCs w:val="24"/>
        </w:rPr>
      </w:pPr>
      <w:r w:rsidRPr="003233C1">
        <w:rPr>
          <w:rFonts w:ascii="Arial" w:hAnsi="Arial" w:cs="Arial"/>
          <w:b/>
          <w:sz w:val="24"/>
          <w:szCs w:val="24"/>
        </w:rPr>
        <w:t>DECRETA:</w:t>
      </w:r>
    </w:p>
    <w:p w14:paraId="63ECCC95" w14:textId="77777777" w:rsidR="00AB4C4D" w:rsidRPr="003233C1" w:rsidRDefault="00AB4C4D" w:rsidP="00294AB5">
      <w:pPr>
        <w:spacing w:line="240" w:lineRule="auto"/>
        <w:jc w:val="center"/>
        <w:rPr>
          <w:rFonts w:ascii="Arial" w:hAnsi="Arial" w:cs="Arial"/>
          <w:b/>
          <w:bCs/>
          <w:sz w:val="24"/>
          <w:szCs w:val="24"/>
        </w:rPr>
      </w:pPr>
    </w:p>
    <w:p w14:paraId="67EBFC6B" w14:textId="2C773206" w:rsidR="009E3998" w:rsidRPr="003233C1" w:rsidRDefault="00583F51" w:rsidP="00294AB5">
      <w:pPr>
        <w:spacing w:line="240" w:lineRule="auto"/>
        <w:jc w:val="both"/>
        <w:rPr>
          <w:rFonts w:ascii="Arial" w:hAnsi="Arial" w:cs="Arial"/>
          <w:sz w:val="24"/>
          <w:szCs w:val="24"/>
        </w:rPr>
      </w:pPr>
      <w:r w:rsidRPr="003233C1">
        <w:rPr>
          <w:rFonts w:ascii="Arial" w:hAnsi="Arial" w:cs="Arial"/>
          <w:b/>
          <w:bCs/>
          <w:sz w:val="24"/>
          <w:szCs w:val="24"/>
        </w:rPr>
        <w:t>ÚNICO</w:t>
      </w:r>
      <w:r w:rsidR="009E3998" w:rsidRPr="003233C1">
        <w:rPr>
          <w:rFonts w:ascii="Arial" w:hAnsi="Arial" w:cs="Arial"/>
          <w:sz w:val="24"/>
          <w:szCs w:val="24"/>
        </w:rPr>
        <w:t xml:space="preserve">. Se </w:t>
      </w:r>
      <w:r w:rsidR="00034533" w:rsidRPr="003233C1">
        <w:rPr>
          <w:rFonts w:ascii="Arial" w:hAnsi="Arial" w:cs="Arial"/>
          <w:sz w:val="24"/>
          <w:szCs w:val="24"/>
        </w:rPr>
        <w:t xml:space="preserve">reforma </w:t>
      </w:r>
      <w:r w:rsidR="009F4699" w:rsidRPr="003233C1">
        <w:rPr>
          <w:rFonts w:ascii="Arial" w:hAnsi="Arial" w:cs="Arial"/>
          <w:sz w:val="24"/>
          <w:szCs w:val="24"/>
        </w:rPr>
        <w:t>la fracción IV</w:t>
      </w:r>
      <w:r w:rsidR="00361B50" w:rsidRPr="003233C1">
        <w:rPr>
          <w:rFonts w:ascii="Arial" w:hAnsi="Arial" w:cs="Arial"/>
          <w:sz w:val="24"/>
          <w:szCs w:val="24"/>
        </w:rPr>
        <w:t xml:space="preserve"> </w:t>
      </w:r>
      <w:r w:rsidR="009F4699" w:rsidRPr="003233C1">
        <w:rPr>
          <w:rFonts w:ascii="Arial" w:hAnsi="Arial" w:cs="Arial"/>
          <w:sz w:val="24"/>
          <w:szCs w:val="24"/>
        </w:rPr>
        <w:t>del</w:t>
      </w:r>
      <w:r w:rsidR="0047389C" w:rsidRPr="003233C1">
        <w:rPr>
          <w:rFonts w:ascii="Arial" w:hAnsi="Arial" w:cs="Arial"/>
          <w:sz w:val="24"/>
          <w:szCs w:val="24"/>
        </w:rPr>
        <w:t xml:space="preserve"> artículo 2.1</w:t>
      </w:r>
      <w:r w:rsidR="00B0598F" w:rsidRPr="003233C1">
        <w:rPr>
          <w:rFonts w:ascii="Arial" w:hAnsi="Arial" w:cs="Arial"/>
          <w:sz w:val="24"/>
          <w:szCs w:val="24"/>
        </w:rPr>
        <w:t>6</w:t>
      </w:r>
      <w:r w:rsidR="005C1B0C" w:rsidRPr="003233C1">
        <w:rPr>
          <w:rFonts w:ascii="Arial" w:hAnsi="Arial" w:cs="Arial"/>
          <w:sz w:val="24"/>
          <w:szCs w:val="24"/>
        </w:rPr>
        <w:t xml:space="preserve">, </w:t>
      </w:r>
      <w:r w:rsidR="00027E8E" w:rsidRPr="003233C1">
        <w:rPr>
          <w:rFonts w:ascii="Arial" w:hAnsi="Arial" w:cs="Arial"/>
          <w:sz w:val="24"/>
          <w:szCs w:val="24"/>
        </w:rPr>
        <w:t xml:space="preserve">se reforma </w:t>
      </w:r>
      <w:r w:rsidR="005C1B0C" w:rsidRPr="003233C1">
        <w:rPr>
          <w:rFonts w:ascii="Arial" w:hAnsi="Arial" w:cs="Arial"/>
          <w:sz w:val="24"/>
          <w:szCs w:val="24"/>
        </w:rPr>
        <w:t>el capítulo sexto en su denominación</w:t>
      </w:r>
      <w:r w:rsidR="000F6419" w:rsidRPr="003233C1">
        <w:rPr>
          <w:rFonts w:ascii="Arial" w:hAnsi="Arial" w:cs="Arial"/>
          <w:sz w:val="24"/>
          <w:szCs w:val="24"/>
        </w:rPr>
        <w:t xml:space="preserve"> adicionando </w:t>
      </w:r>
      <w:r w:rsidR="00F652CB" w:rsidRPr="003233C1">
        <w:rPr>
          <w:rFonts w:ascii="Arial" w:hAnsi="Arial" w:cs="Arial"/>
          <w:sz w:val="24"/>
          <w:szCs w:val="24"/>
        </w:rPr>
        <w:t xml:space="preserve">en su contenido la atención al síndrome de </w:t>
      </w:r>
      <w:r w:rsidR="00E339D3" w:rsidRPr="003233C1">
        <w:rPr>
          <w:rFonts w:ascii="Arial" w:hAnsi="Arial" w:cs="Arial"/>
          <w:sz w:val="24"/>
          <w:szCs w:val="24"/>
        </w:rPr>
        <w:t xml:space="preserve">fatiga </w:t>
      </w:r>
      <w:r w:rsidR="00AB4C4D" w:rsidRPr="003233C1">
        <w:rPr>
          <w:rFonts w:ascii="Arial" w:hAnsi="Arial" w:cs="Arial"/>
          <w:sz w:val="24"/>
          <w:szCs w:val="24"/>
        </w:rPr>
        <w:t>crónica</w:t>
      </w:r>
      <w:r w:rsidR="00DE5C0F" w:rsidRPr="003233C1">
        <w:rPr>
          <w:rFonts w:ascii="Arial" w:hAnsi="Arial" w:cs="Arial"/>
          <w:sz w:val="24"/>
          <w:szCs w:val="24"/>
        </w:rPr>
        <w:t xml:space="preserve">, se reforma el artículo 2.48 </w:t>
      </w:r>
      <w:r w:rsidR="00D460CE" w:rsidRPr="003233C1">
        <w:rPr>
          <w:rFonts w:ascii="Arial" w:hAnsi="Arial" w:cs="Arial"/>
          <w:sz w:val="24"/>
          <w:szCs w:val="24"/>
        </w:rPr>
        <w:t xml:space="preserve">octies, </w:t>
      </w:r>
      <w:r w:rsidR="007606B4" w:rsidRPr="003233C1">
        <w:rPr>
          <w:rFonts w:ascii="Arial" w:hAnsi="Arial" w:cs="Arial"/>
          <w:sz w:val="24"/>
          <w:szCs w:val="24"/>
        </w:rPr>
        <w:t xml:space="preserve">se reforma el artículo 2.48 nonies </w:t>
      </w:r>
      <w:r w:rsidR="00D460CE" w:rsidRPr="003233C1">
        <w:rPr>
          <w:rFonts w:ascii="Arial" w:hAnsi="Arial" w:cs="Arial"/>
          <w:sz w:val="24"/>
          <w:szCs w:val="24"/>
        </w:rPr>
        <w:t xml:space="preserve">y se agrega una </w:t>
      </w:r>
      <w:r w:rsidR="0045456A" w:rsidRPr="003233C1">
        <w:rPr>
          <w:rFonts w:ascii="Arial" w:hAnsi="Arial" w:cs="Arial"/>
          <w:sz w:val="24"/>
          <w:szCs w:val="24"/>
        </w:rPr>
        <w:t>fracción VII y VIII a</w:t>
      </w:r>
      <w:r w:rsidR="00DC6C5D" w:rsidRPr="003233C1">
        <w:rPr>
          <w:rFonts w:ascii="Arial" w:hAnsi="Arial" w:cs="Arial"/>
          <w:sz w:val="24"/>
          <w:szCs w:val="24"/>
        </w:rPr>
        <w:t>l artículo 2.48 decies</w:t>
      </w:r>
      <w:r w:rsidR="00D460CE" w:rsidRPr="003233C1">
        <w:rPr>
          <w:rFonts w:ascii="Arial" w:hAnsi="Arial" w:cs="Arial"/>
          <w:sz w:val="24"/>
          <w:szCs w:val="24"/>
        </w:rPr>
        <w:t xml:space="preserve"> </w:t>
      </w:r>
      <w:r w:rsidR="0047389C" w:rsidRPr="003233C1">
        <w:rPr>
          <w:rFonts w:ascii="Arial" w:hAnsi="Arial" w:cs="Arial"/>
          <w:sz w:val="24"/>
          <w:szCs w:val="24"/>
        </w:rPr>
        <w:t>del Código Administrativo del Estado de México</w:t>
      </w:r>
      <w:r w:rsidR="00F850B6" w:rsidRPr="003233C1">
        <w:rPr>
          <w:rFonts w:ascii="Arial" w:hAnsi="Arial" w:cs="Arial"/>
          <w:sz w:val="24"/>
          <w:szCs w:val="24"/>
        </w:rPr>
        <w:t xml:space="preserve"> para quedar como </w:t>
      </w:r>
      <w:r w:rsidR="009E3998" w:rsidRPr="003233C1">
        <w:rPr>
          <w:rFonts w:ascii="Arial" w:hAnsi="Arial" w:cs="Arial"/>
          <w:sz w:val="24"/>
          <w:szCs w:val="24"/>
        </w:rPr>
        <w:t>sigue:</w:t>
      </w:r>
    </w:p>
    <w:p w14:paraId="79B25719" w14:textId="72283E44" w:rsidR="00145E76" w:rsidRPr="003233C1" w:rsidRDefault="00A541F2" w:rsidP="00294AB5">
      <w:pPr>
        <w:spacing w:line="240" w:lineRule="auto"/>
        <w:jc w:val="both"/>
        <w:rPr>
          <w:rFonts w:ascii="Arial" w:hAnsi="Arial" w:cs="Arial"/>
          <w:b/>
          <w:bCs/>
          <w:sz w:val="24"/>
          <w:szCs w:val="24"/>
        </w:rPr>
      </w:pPr>
      <w:r w:rsidRPr="003233C1">
        <w:rPr>
          <w:rFonts w:ascii="Arial" w:hAnsi="Arial" w:cs="Arial"/>
          <w:b/>
          <w:bCs/>
          <w:sz w:val="24"/>
          <w:szCs w:val="24"/>
        </w:rPr>
        <w:t>Artículo 2.1</w:t>
      </w:r>
      <w:r w:rsidR="00B0598F" w:rsidRPr="003233C1">
        <w:rPr>
          <w:rFonts w:ascii="Arial" w:hAnsi="Arial" w:cs="Arial"/>
          <w:b/>
          <w:bCs/>
          <w:sz w:val="24"/>
          <w:szCs w:val="24"/>
        </w:rPr>
        <w:t>6</w:t>
      </w:r>
      <w:r w:rsidR="00145E76" w:rsidRPr="003233C1">
        <w:rPr>
          <w:rFonts w:ascii="Arial" w:hAnsi="Arial" w:cs="Arial"/>
          <w:b/>
          <w:bCs/>
          <w:sz w:val="24"/>
          <w:szCs w:val="24"/>
        </w:rPr>
        <w:t>…</w:t>
      </w:r>
    </w:p>
    <w:p w14:paraId="6CE6954F" w14:textId="19B96DB4" w:rsidR="009E780C" w:rsidRPr="003233C1" w:rsidRDefault="00145E76" w:rsidP="00294AB5">
      <w:pPr>
        <w:spacing w:line="240" w:lineRule="auto"/>
        <w:jc w:val="both"/>
        <w:rPr>
          <w:rFonts w:ascii="Arial" w:hAnsi="Arial" w:cs="Arial"/>
          <w:b/>
          <w:bCs/>
          <w:sz w:val="24"/>
          <w:szCs w:val="24"/>
        </w:rPr>
      </w:pPr>
      <w:r w:rsidRPr="003233C1">
        <w:rPr>
          <w:rFonts w:ascii="Arial" w:hAnsi="Arial" w:cs="Arial"/>
          <w:b/>
          <w:bCs/>
          <w:sz w:val="24"/>
          <w:szCs w:val="24"/>
        </w:rPr>
        <w:t>I a III</w:t>
      </w:r>
      <w:r w:rsidR="00CC7E1B" w:rsidRPr="003233C1">
        <w:rPr>
          <w:rFonts w:ascii="Arial" w:hAnsi="Arial" w:cs="Arial"/>
          <w:b/>
          <w:bCs/>
          <w:sz w:val="24"/>
          <w:szCs w:val="24"/>
        </w:rPr>
        <w:t>…</w:t>
      </w:r>
    </w:p>
    <w:p w14:paraId="569A952A" w14:textId="239DF8E9" w:rsidR="00CC7E1B" w:rsidRPr="003233C1" w:rsidRDefault="00145E76" w:rsidP="00294AB5">
      <w:pPr>
        <w:spacing w:line="240" w:lineRule="auto"/>
        <w:jc w:val="both"/>
        <w:rPr>
          <w:rFonts w:ascii="Arial" w:hAnsi="Arial" w:cs="Arial"/>
          <w:b/>
          <w:bCs/>
          <w:sz w:val="24"/>
          <w:szCs w:val="24"/>
        </w:rPr>
      </w:pPr>
      <w:r w:rsidRPr="003233C1">
        <w:rPr>
          <w:rFonts w:ascii="Arial" w:hAnsi="Arial" w:cs="Arial"/>
          <w:b/>
          <w:bCs/>
          <w:sz w:val="24"/>
          <w:szCs w:val="24"/>
        </w:rPr>
        <w:t xml:space="preserve">IV.- </w:t>
      </w:r>
      <w:r w:rsidR="00F771E9" w:rsidRPr="003233C1">
        <w:rPr>
          <w:rFonts w:ascii="Arial" w:hAnsi="Arial" w:cs="Arial"/>
          <w:b/>
          <w:bCs/>
          <w:sz w:val="24"/>
          <w:szCs w:val="24"/>
        </w:rPr>
        <w:t>Salud mental,</w:t>
      </w:r>
      <w:r w:rsidR="0022041F" w:rsidRPr="003233C1">
        <w:rPr>
          <w:rFonts w:ascii="Arial" w:hAnsi="Arial" w:cs="Arial"/>
          <w:b/>
          <w:bCs/>
          <w:sz w:val="24"/>
          <w:szCs w:val="24"/>
        </w:rPr>
        <w:t xml:space="preserve"> </w:t>
      </w:r>
      <w:r w:rsidR="008D610C" w:rsidRPr="003233C1">
        <w:rPr>
          <w:rFonts w:ascii="Arial" w:hAnsi="Arial" w:cs="Arial"/>
          <w:b/>
          <w:bCs/>
          <w:sz w:val="24"/>
          <w:szCs w:val="24"/>
        </w:rPr>
        <w:t>prevención de</w:t>
      </w:r>
      <w:r w:rsidR="00034533" w:rsidRPr="003233C1">
        <w:rPr>
          <w:rFonts w:ascii="Arial" w:hAnsi="Arial" w:cs="Arial"/>
          <w:b/>
          <w:bCs/>
          <w:sz w:val="24"/>
          <w:szCs w:val="24"/>
        </w:rPr>
        <w:t>l suicidio</w:t>
      </w:r>
      <w:r w:rsidR="0022041F" w:rsidRPr="003233C1">
        <w:rPr>
          <w:rFonts w:ascii="Arial" w:hAnsi="Arial" w:cs="Arial"/>
          <w:b/>
          <w:bCs/>
          <w:sz w:val="24"/>
          <w:szCs w:val="24"/>
        </w:rPr>
        <w:t xml:space="preserve"> y</w:t>
      </w:r>
      <w:r w:rsidR="008E6E15" w:rsidRPr="003233C1">
        <w:rPr>
          <w:rFonts w:ascii="Arial" w:hAnsi="Arial" w:cs="Arial"/>
          <w:b/>
          <w:bCs/>
          <w:sz w:val="24"/>
          <w:szCs w:val="24"/>
        </w:rPr>
        <w:t>,</w:t>
      </w:r>
      <w:r w:rsidR="0022041F" w:rsidRPr="003233C1">
        <w:rPr>
          <w:rFonts w:ascii="Arial" w:hAnsi="Arial" w:cs="Arial"/>
          <w:b/>
          <w:bCs/>
          <w:sz w:val="24"/>
          <w:szCs w:val="24"/>
        </w:rPr>
        <w:t xml:space="preserve"> atención al Síndrome de Fatiga Crónica y sus consecuencias</w:t>
      </w:r>
      <w:r w:rsidR="00034533" w:rsidRPr="003233C1">
        <w:rPr>
          <w:rFonts w:ascii="Arial" w:hAnsi="Arial" w:cs="Arial"/>
          <w:b/>
          <w:bCs/>
          <w:sz w:val="24"/>
          <w:szCs w:val="24"/>
        </w:rPr>
        <w:t>.</w:t>
      </w:r>
    </w:p>
    <w:p w14:paraId="2AC7D06D" w14:textId="4E93A4D6" w:rsidR="00F652CB" w:rsidRPr="003233C1" w:rsidRDefault="006E79CF" w:rsidP="00294AB5">
      <w:pPr>
        <w:spacing w:line="240" w:lineRule="auto"/>
        <w:jc w:val="center"/>
        <w:rPr>
          <w:rFonts w:ascii="Arial" w:hAnsi="Arial" w:cs="Arial"/>
          <w:sz w:val="24"/>
          <w:szCs w:val="24"/>
        </w:rPr>
      </w:pPr>
      <w:r w:rsidRPr="003233C1">
        <w:rPr>
          <w:rFonts w:ascii="Arial" w:hAnsi="Arial" w:cs="Arial"/>
          <w:sz w:val="24"/>
          <w:szCs w:val="24"/>
        </w:rPr>
        <w:t>CAPÍTULO SEXTO</w:t>
      </w:r>
    </w:p>
    <w:p w14:paraId="2AB1A468" w14:textId="26A82822" w:rsidR="00DF2339" w:rsidRPr="003233C1" w:rsidRDefault="006E79CF" w:rsidP="00294AB5">
      <w:pPr>
        <w:spacing w:line="240" w:lineRule="auto"/>
        <w:jc w:val="both"/>
        <w:rPr>
          <w:rFonts w:ascii="Arial" w:hAnsi="Arial" w:cs="Arial"/>
          <w:b/>
          <w:bCs/>
          <w:sz w:val="24"/>
          <w:szCs w:val="24"/>
        </w:rPr>
      </w:pPr>
      <w:r w:rsidRPr="003233C1">
        <w:rPr>
          <w:rFonts w:ascii="Arial" w:hAnsi="Arial" w:cs="Arial"/>
          <w:sz w:val="24"/>
          <w:szCs w:val="24"/>
        </w:rPr>
        <w:t>DEL PROGRAMA DE PREVENCIÓN DEL SUICIDIO</w:t>
      </w:r>
      <w:r w:rsidR="0087439E" w:rsidRPr="003233C1">
        <w:rPr>
          <w:rFonts w:ascii="Arial" w:hAnsi="Arial" w:cs="Arial"/>
          <w:b/>
          <w:bCs/>
          <w:sz w:val="24"/>
          <w:szCs w:val="24"/>
        </w:rPr>
        <w:t xml:space="preserve"> Y ATENCIÒN DEL SINDROME DE FATIGA CR</w:t>
      </w:r>
      <w:r w:rsidR="00AB4C4D" w:rsidRPr="003233C1">
        <w:rPr>
          <w:rFonts w:ascii="Arial" w:hAnsi="Arial" w:cs="Arial"/>
          <w:b/>
          <w:bCs/>
          <w:sz w:val="24"/>
          <w:szCs w:val="24"/>
        </w:rPr>
        <w:t>ÓN</w:t>
      </w:r>
      <w:r w:rsidR="0087439E" w:rsidRPr="003233C1">
        <w:rPr>
          <w:rFonts w:ascii="Arial" w:hAnsi="Arial" w:cs="Arial"/>
          <w:b/>
          <w:bCs/>
          <w:sz w:val="24"/>
          <w:szCs w:val="24"/>
        </w:rPr>
        <w:t>ICA Y SUS CONSECUENCIAS</w:t>
      </w:r>
    </w:p>
    <w:p w14:paraId="5A386984" w14:textId="0A38BA41" w:rsidR="00943B13" w:rsidRPr="003233C1" w:rsidRDefault="008E6E15" w:rsidP="00294AB5">
      <w:pPr>
        <w:spacing w:line="240" w:lineRule="auto"/>
        <w:jc w:val="both"/>
        <w:rPr>
          <w:rFonts w:ascii="Arial" w:hAnsi="Arial" w:cs="Arial"/>
          <w:b/>
          <w:bCs/>
          <w:sz w:val="24"/>
          <w:szCs w:val="24"/>
        </w:rPr>
      </w:pPr>
      <w:r w:rsidRPr="003233C1">
        <w:rPr>
          <w:rFonts w:ascii="Arial" w:hAnsi="Arial" w:cs="Arial"/>
          <w:b/>
          <w:bCs/>
          <w:sz w:val="24"/>
          <w:szCs w:val="24"/>
        </w:rPr>
        <w:t xml:space="preserve">Artículo 2.48 octies.- </w:t>
      </w:r>
      <w:r w:rsidRPr="003233C1">
        <w:rPr>
          <w:rFonts w:ascii="Arial" w:hAnsi="Arial" w:cs="Arial"/>
          <w:sz w:val="24"/>
          <w:szCs w:val="24"/>
        </w:rPr>
        <w:t>La Secretaría de Salud elaborará, coordinará y vigilará el Programa de Prevención del Suicidio</w:t>
      </w:r>
      <w:r w:rsidR="00943B13" w:rsidRPr="003233C1">
        <w:rPr>
          <w:rFonts w:ascii="Arial" w:hAnsi="Arial" w:cs="Arial"/>
          <w:sz w:val="24"/>
          <w:szCs w:val="24"/>
        </w:rPr>
        <w:t xml:space="preserve"> y el programa </w:t>
      </w:r>
      <w:r w:rsidR="00943B13" w:rsidRPr="003233C1">
        <w:rPr>
          <w:rFonts w:ascii="Arial" w:hAnsi="Arial" w:cs="Arial"/>
          <w:b/>
          <w:bCs/>
          <w:sz w:val="24"/>
          <w:szCs w:val="24"/>
        </w:rPr>
        <w:t>atención al Síndrome de Fatiga Crónica y sus consecuencias.</w:t>
      </w:r>
    </w:p>
    <w:p w14:paraId="67E5061A" w14:textId="39E19241" w:rsidR="000236C1" w:rsidRPr="003233C1" w:rsidRDefault="007C13C5" w:rsidP="00294AB5">
      <w:pPr>
        <w:spacing w:line="240" w:lineRule="auto"/>
        <w:jc w:val="both"/>
        <w:rPr>
          <w:rFonts w:ascii="Arial" w:hAnsi="Arial" w:cs="Arial"/>
          <w:b/>
          <w:bCs/>
          <w:sz w:val="24"/>
          <w:szCs w:val="24"/>
        </w:rPr>
      </w:pPr>
      <w:r w:rsidRPr="003233C1">
        <w:rPr>
          <w:rFonts w:ascii="Arial" w:hAnsi="Arial" w:cs="Arial"/>
          <w:b/>
          <w:bCs/>
          <w:sz w:val="24"/>
          <w:szCs w:val="24"/>
        </w:rPr>
        <w:t xml:space="preserve">Artículo 2.48 nonies.- </w:t>
      </w:r>
      <w:r w:rsidRPr="003233C1">
        <w:rPr>
          <w:rFonts w:ascii="Arial" w:hAnsi="Arial" w:cs="Arial"/>
          <w:sz w:val="24"/>
          <w:szCs w:val="24"/>
        </w:rPr>
        <w:t>La Secretaría y el Instituto de Salud del Estado de México y los municipios, en el ámbito de sus respectivas competencias, de ser posible, se coordinarán para la ejecución de</w:t>
      </w:r>
      <w:r w:rsidR="0037167D" w:rsidRPr="003233C1">
        <w:rPr>
          <w:rFonts w:ascii="Arial" w:hAnsi="Arial" w:cs="Arial"/>
          <w:sz w:val="24"/>
          <w:szCs w:val="24"/>
        </w:rPr>
        <w:t xml:space="preserve"> </w:t>
      </w:r>
      <w:r w:rsidR="0037167D" w:rsidRPr="003233C1">
        <w:rPr>
          <w:rFonts w:ascii="Arial" w:hAnsi="Arial" w:cs="Arial"/>
          <w:b/>
          <w:bCs/>
          <w:sz w:val="24"/>
          <w:szCs w:val="24"/>
        </w:rPr>
        <w:t>estos</w:t>
      </w:r>
      <w:r w:rsidRPr="003233C1">
        <w:rPr>
          <w:rFonts w:ascii="Arial" w:hAnsi="Arial" w:cs="Arial"/>
          <w:b/>
          <w:bCs/>
          <w:sz w:val="24"/>
          <w:szCs w:val="24"/>
        </w:rPr>
        <w:t xml:space="preserve"> programa</w:t>
      </w:r>
      <w:r w:rsidR="0037167D" w:rsidRPr="003233C1">
        <w:rPr>
          <w:rFonts w:ascii="Arial" w:hAnsi="Arial" w:cs="Arial"/>
          <w:b/>
          <w:bCs/>
          <w:sz w:val="24"/>
          <w:szCs w:val="24"/>
        </w:rPr>
        <w:t>s</w:t>
      </w:r>
      <w:r w:rsidRPr="003233C1">
        <w:rPr>
          <w:rFonts w:ascii="Arial" w:hAnsi="Arial" w:cs="Arial"/>
          <w:b/>
          <w:bCs/>
          <w:sz w:val="24"/>
          <w:szCs w:val="24"/>
        </w:rPr>
        <w:t>.</w:t>
      </w:r>
    </w:p>
    <w:p w14:paraId="2695F920" w14:textId="243E833B" w:rsidR="00937160" w:rsidRPr="003233C1" w:rsidRDefault="00937160" w:rsidP="00294AB5">
      <w:pPr>
        <w:spacing w:line="240" w:lineRule="auto"/>
        <w:jc w:val="both"/>
        <w:rPr>
          <w:rFonts w:ascii="Arial" w:hAnsi="Arial" w:cs="Arial"/>
          <w:b/>
          <w:bCs/>
          <w:sz w:val="24"/>
          <w:szCs w:val="24"/>
        </w:rPr>
      </w:pPr>
      <w:r w:rsidRPr="003233C1">
        <w:rPr>
          <w:rFonts w:ascii="Arial" w:hAnsi="Arial" w:cs="Arial"/>
          <w:b/>
          <w:bCs/>
          <w:sz w:val="24"/>
          <w:szCs w:val="24"/>
        </w:rPr>
        <w:t>Artículo 2.48 decies</w:t>
      </w:r>
      <w:r w:rsidR="003233C1">
        <w:rPr>
          <w:rFonts w:ascii="Arial" w:hAnsi="Arial" w:cs="Arial"/>
          <w:b/>
          <w:bCs/>
          <w:sz w:val="24"/>
          <w:szCs w:val="24"/>
        </w:rPr>
        <w:t xml:space="preserve">.- </w:t>
      </w:r>
      <w:r w:rsidR="00061C75" w:rsidRPr="003233C1">
        <w:rPr>
          <w:rFonts w:ascii="Arial" w:hAnsi="Arial" w:cs="Arial"/>
          <w:b/>
          <w:bCs/>
          <w:sz w:val="24"/>
          <w:szCs w:val="24"/>
        </w:rPr>
        <w:t xml:space="preserve"> El programa de prevención del suicidio y </w:t>
      </w:r>
      <w:r w:rsidR="003C78CF" w:rsidRPr="003233C1">
        <w:rPr>
          <w:rFonts w:ascii="Arial" w:hAnsi="Arial" w:cs="Arial"/>
          <w:b/>
          <w:bCs/>
          <w:sz w:val="24"/>
          <w:szCs w:val="24"/>
        </w:rPr>
        <w:t>de atención al Síndrome de Fatiga Crónica y sus consecuencias comprenderá</w:t>
      </w:r>
      <w:r w:rsidR="0064044D" w:rsidRPr="003233C1">
        <w:rPr>
          <w:rFonts w:ascii="Arial" w:hAnsi="Arial" w:cs="Arial"/>
          <w:b/>
          <w:bCs/>
          <w:sz w:val="24"/>
          <w:szCs w:val="24"/>
        </w:rPr>
        <w:t>n</w:t>
      </w:r>
      <w:r w:rsidR="00061C75" w:rsidRPr="003233C1">
        <w:rPr>
          <w:rFonts w:ascii="Arial" w:hAnsi="Arial" w:cs="Arial"/>
          <w:b/>
          <w:bCs/>
          <w:sz w:val="24"/>
          <w:szCs w:val="24"/>
        </w:rPr>
        <w:t xml:space="preserve"> las acciones siguientes:</w:t>
      </w:r>
    </w:p>
    <w:p w14:paraId="2EB49396" w14:textId="33DC3E01" w:rsidR="00937160" w:rsidRPr="003233C1" w:rsidRDefault="005906C2" w:rsidP="00294AB5">
      <w:pPr>
        <w:spacing w:line="240" w:lineRule="auto"/>
        <w:jc w:val="both"/>
        <w:rPr>
          <w:rFonts w:ascii="Arial" w:hAnsi="Arial" w:cs="Arial"/>
          <w:b/>
          <w:bCs/>
          <w:sz w:val="24"/>
          <w:szCs w:val="24"/>
        </w:rPr>
      </w:pPr>
      <w:r w:rsidRPr="003233C1">
        <w:rPr>
          <w:rFonts w:ascii="Arial" w:hAnsi="Arial" w:cs="Arial"/>
          <w:b/>
          <w:bCs/>
          <w:sz w:val="24"/>
          <w:szCs w:val="24"/>
        </w:rPr>
        <w:t>I a VI…</w:t>
      </w:r>
    </w:p>
    <w:p w14:paraId="0A4D84AC" w14:textId="11A5A863" w:rsidR="00EE393E" w:rsidRPr="003233C1" w:rsidRDefault="005906C2" w:rsidP="00294AB5">
      <w:pPr>
        <w:spacing w:line="240" w:lineRule="auto"/>
        <w:jc w:val="both"/>
        <w:rPr>
          <w:rFonts w:ascii="Arial" w:hAnsi="Arial" w:cs="Arial"/>
          <w:b/>
          <w:bCs/>
          <w:sz w:val="24"/>
          <w:szCs w:val="24"/>
        </w:rPr>
      </w:pPr>
      <w:r w:rsidRPr="003233C1">
        <w:rPr>
          <w:rFonts w:ascii="Arial" w:hAnsi="Arial" w:cs="Arial"/>
          <w:b/>
          <w:bCs/>
          <w:sz w:val="24"/>
          <w:szCs w:val="24"/>
        </w:rPr>
        <w:t xml:space="preserve">VII.- </w:t>
      </w:r>
      <w:r w:rsidR="0064044D" w:rsidRPr="003233C1">
        <w:rPr>
          <w:rFonts w:ascii="Arial" w:hAnsi="Arial" w:cs="Arial"/>
          <w:b/>
          <w:bCs/>
          <w:sz w:val="24"/>
          <w:szCs w:val="24"/>
        </w:rPr>
        <w:t xml:space="preserve">Se realizará un programa de </w:t>
      </w:r>
      <w:r w:rsidR="00987B08" w:rsidRPr="003233C1">
        <w:rPr>
          <w:rFonts w:ascii="Arial" w:hAnsi="Arial" w:cs="Arial"/>
          <w:b/>
          <w:bCs/>
          <w:sz w:val="24"/>
          <w:szCs w:val="24"/>
        </w:rPr>
        <w:t xml:space="preserve">atención </w:t>
      </w:r>
      <w:r w:rsidR="00937BBC" w:rsidRPr="003233C1">
        <w:rPr>
          <w:rFonts w:ascii="Arial" w:hAnsi="Arial" w:cs="Arial"/>
          <w:b/>
          <w:bCs/>
          <w:sz w:val="24"/>
          <w:szCs w:val="24"/>
        </w:rPr>
        <w:t xml:space="preserve">al Síndrome de </w:t>
      </w:r>
      <w:r w:rsidR="008666DD" w:rsidRPr="003233C1">
        <w:rPr>
          <w:rFonts w:ascii="Arial" w:hAnsi="Arial" w:cs="Arial"/>
          <w:b/>
          <w:bCs/>
          <w:sz w:val="24"/>
          <w:szCs w:val="24"/>
        </w:rPr>
        <w:t xml:space="preserve">Fatiga </w:t>
      </w:r>
      <w:r w:rsidR="0093742D" w:rsidRPr="003233C1">
        <w:rPr>
          <w:rFonts w:ascii="Arial" w:hAnsi="Arial" w:cs="Arial"/>
          <w:b/>
          <w:bCs/>
          <w:sz w:val="24"/>
          <w:szCs w:val="24"/>
        </w:rPr>
        <w:t>Crónica</w:t>
      </w:r>
      <w:r w:rsidR="008666DD" w:rsidRPr="003233C1">
        <w:rPr>
          <w:rFonts w:ascii="Arial" w:hAnsi="Arial" w:cs="Arial"/>
          <w:b/>
          <w:bCs/>
          <w:sz w:val="24"/>
          <w:szCs w:val="24"/>
        </w:rPr>
        <w:t xml:space="preserve"> y sus </w:t>
      </w:r>
      <w:r w:rsidR="00EE393E" w:rsidRPr="003233C1">
        <w:rPr>
          <w:rFonts w:ascii="Arial" w:hAnsi="Arial" w:cs="Arial"/>
          <w:b/>
          <w:bCs/>
          <w:sz w:val="24"/>
          <w:szCs w:val="24"/>
        </w:rPr>
        <w:t>consecuencias atendiendo</w:t>
      </w:r>
      <w:r w:rsidR="00987B08" w:rsidRPr="003233C1">
        <w:rPr>
          <w:rFonts w:ascii="Arial" w:hAnsi="Arial" w:cs="Arial"/>
          <w:b/>
          <w:bCs/>
          <w:sz w:val="24"/>
          <w:szCs w:val="24"/>
        </w:rPr>
        <w:t xml:space="preserve"> la salud mental y emocional de las y los trabajadores mexiquenses</w:t>
      </w:r>
      <w:r w:rsidR="00EE393E" w:rsidRPr="003233C1">
        <w:rPr>
          <w:rFonts w:ascii="Arial" w:hAnsi="Arial" w:cs="Arial"/>
          <w:b/>
          <w:bCs/>
          <w:sz w:val="24"/>
          <w:szCs w:val="24"/>
        </w:rPr>
        <w:t>.</w:t>
      </w:r>
    </w:p>
    <w:p w14:paraId="0927752C" w14:textId="03084F5D" w:rsidR="00BD5FD3" w:rsidRPr="003233C1" w:rsidRDefault="00EE393E" w:rsidP="00294AB5">
      <w:pPr>
        <w:spacing w:line="240" w:lineRule="auto"/>
        <w:jc w:val="both"/>
        <w:rPr>
          <w:rFonts w:ascii="Arial" w:hAnsi="Arial" w:cs="Arial"/>
          <w:b/>
          <w:bCs/>
          <w:sz w:val="24"/>
          <w:szCs w:val="24"/>
        </w:rPr>
      </w:pPr>
      <w:r w:rsidRPr="003233C1">
        <w:rPr>
          <w:rFonts w:ascii="Arial" w:hAnsi="Arial" w:cs="Arial"/>
          <w:b/>
          <w:bCs/>
          <w:sz w:val="24"/>
          <w:szCs w:val="24"/>
        </w:rPr>
        <w:t xml:space="preserve">VIII.- Para dar cumplimiento al contenido de la anterior </w:t>
      </w:r>
      <w:r w:rsidR="00BD5FD3" w:rsidRPr="003233C1">
        <w:rPr>
          <w:rFonts w:ascii="Arial" w:hAnsi="Arial" w:cs="Arial"/>
          <w:b/>
          <w:bCs/>
          <w:sz w:val="24"/>
          <w:szCs w:val="24"/>
        </w:rPr>
        <w:t>fracción se</w:t>
      </w:r>
      <w:r w:rsidR="00F52C52" w:rsidRPr="003233C1">
        <w:rPr>
          <w:rFonts w:ascii="Arial" w:hAnsi="Arial" w:cs="Arial"/>
          <w:b/>
          <w:bCs/>
          <w:sz w:val="24"/>
          <w:szCs w:val="24"/>
        </w:rPr>
        <w:t xml:space="preserve"> realizarán</w:t>
      </w:r>
      <w:r w:rsidR="00BD5FD3" w:rsidRPr="003233C1">
        <w:rPr>
          <w:rFonts w:ascii="Arial" w:hAnsi="Arial" w:cs="Arial"/>
          <w:b/>
          <w:bCs/>
          <w:sz w:val="24"/>
          <w:szCs w:val="24"/>
        </w:rPr>
        <w:t xml:space="preserve"> las siguientes acciones:</w:t>
      </w:r>
    </w:p>
    <w:p w14:paraId="2F71923A" w14:textId="77777777" w:rsidR="000D1F7D" w:rsidRPr="003233C1" w:rsidRDefault="00BD5FD3" w:rsidP="00294AB5">
      <w:pPr>
        <w:pStyle w:val="Prrafodelista"/>
        <w:numPr>
          <w:ilvl w:val="0"/>
          <w:numId w:val="3"/>
        </w:numPr>
        <w:spacing w:line="240" w:lineRule="auto"/>
        <w:jc w:val="both"/>
        <w:rPr>
          <w:rFonts w:ascii="Arial" w:hAnsi="Arial" w:cs="Arial"/>
          <w:b/>
          <w:bCs/>
          <w:sz w:val="24"/>
          <w:szCs w:val="24"/>
        </w:rPr>
      </w:pPr>
      <w:r w:rsidRPr="003233C1">
        <w:rPr>
          <w:rFonts w:ascii="Arial" w:hAnsi="Arial" w:cs="Arial"/>
          <w:b/>
          <w:bCs/>
          <w:sz w:val="24"/>
          <w:szCs w:val="24"/>
        </w:rPr>
        <w:lastRenderedPageBreak/>
        <w:t>Se i</w:t>
      </w:r>
      <w:r w:rsidR="00987B08" w:rsidRPr="003233C1">
        <w:rPr>
          <w:rFonts w:ascii="Arial" w:hAnsi="Arial" w:cs="Arial"/>
          <w:b/>
          <w:bCs/>
          <w:sz w:val="24"/>
          <w:szCs w:val="24"/>
        </w:rPr>
        <w:t>mplementa</w:t>
      </w:r>
      <w:r w:rsidRPr="003233C1">
        <w:rPr>
          <w:rFonts w:ascii="Arial" w:hAnsi="Arial" w:cs="Arial"/>
          <w:b/>
          <w:bCs/>
          <w:sz w:val="24"/>
          <w:szCs w:val="24"/>
        </w:rPr>
        <w:t>rán</w:t>
      </w:r>
      <w:r w:rsidR="00987B08" w:rsidRPr="003233C1">
        <w:rPr>
          <w:rFonts w:ascii="Arial" w:hAnsi="Arial" w:cs="Arial"/>
          <w:b/>
          <w:bCs/>
          <w:sz w:val="24"/>
          <w:szCs w:val="24"/>
        </w:rPr>
        <w:t xml:space="preserve"> programas para manejo de estrés</w:t>
      </w:r>
      <w:r w:rsidR="000D1F7D" w:rsidRPr="003233C1">
        <w:rPr>
          <w:rFonts w:ascii="Arial" w:hAnsi="Arial" w:cs="Arial"/>
          <w:b/>
          <w:bCs/>
          <w:sz w:val="24"/>
          <w:szCs w:val="24"/>
        </w:rPr>
        <w:t xml:space="preserve"> en coordinación con las empresas.</w:t>
      </w:r>
    </w:p>
    <w:p w14:paraId="6108DFDA" w14:textId="77777777" w:rsidR="00F82897" w:rsidRPr="003233C1" w:rsidRDefault="000D1F7D" w:rsidP="00294AB5">
      <w:pPr>
        <w:pStyle w:val="Prrafodelista"/>
        <w:numPr>
          <w:ilvl w:val="0"/>
          <w:numId w:val="3"/>
        </w:numPr>
        <w:spacing w:line="240" w:lineRule="auto"/>
        <w:jc w:val="both"/>
        <w:rPr>
          <w:rFonts w:ascii="Arial" w:hAnsi="Arial" w:cs="Arial"/>
          <w:b/>
          <w:bCs/>
          <w:sz w:val="24"/>
          <w:szCs w:val="24"/>
        </w:rPr>
      </w:pPr>
      <w:r w:rsidRPr="003233C1">
        <w:rPr>
          <w:rFonts w:ascii="Arial" w:hAnsi="Arial" w:cs="Arial"/>
          <w:b/>
          <w:bCs/>
          <w:sz w:val="24"/>
          <w:szCs w:val="24"/>
        </w:rPr>
        <w:t>Se brindará asesoría para que en las empresas se puedan</w:t>
      </w:r>
      <w:r w:rsidR="00987B08" w:rsidRPr="003233C1">
        <w:rPr>
          <w:rFonts w:ascii="Arial" w:hAnsi="Arial" w:cs="Arial"/>
          <w:b/>
          <w:bCs/>
          <w:sz w:val="24"/>
          <w:szCs w:val="24"/>
        </w:rPr>
        <w:t xml:space="preserve"> acordar horarios flexibles</w:t>
      </w:r>
      <w:r w:rsidR="00F82897" w:rsidRPr="003233C1">
        <w:rPr>
          <w:rFonts w:ascii="Arial" w:hAnsi="Arial" w:cs="Arial"/>
          <w:b/>
          <w:bCs/>
          <w:sz w:val="24"/>
          <w:szCs w:val="24"/>
        </w:rPr>
        <w:t>.</w:t>
      </w:r>
    </w:p>
    <w:p w14:paraId="2EF5BECB" w14:textId="77777777" w:rsidR="00771D6B" w:rsidRPr="003233C1" w:rsidRDefault="00F82897" w:rsidP="00294AB5">
      <w:pPr>
        <w:pStyle w:val="Prrafodelista"/>
        <w:numPr>
          <w:ilvl w:val="0"/>
          <w:numId w:val="3"/>
        </w:numPr>
        <w:spacing w:line="240" w:lineRule="auto"/>
        <w:jc w:val="both"/>
        <w:rPr>
          <w:rFonts w:ascii="Arial" w:hAnsi="Arial" w:cs="Arial"/>
          <w:b/>
          <w:bCs/>
          <w:sz w:val="24"/>
          <w:szCs w:val="24"/>
        </w:rPr>
      </w:pPr>
      <w:r w:rsidRPr="003233C1">
        <w:rPr>
          <w:rFonts w:ascii="Arial" w:hAnsi="Arial" w:cs="Arial"/>
          <w:b/>
          <w:bCs/>
          <w:sz w:val="24"/>
          <w:szCs w:val="24"/>
        </w:rPr>
        <w:t>Se dar</w:t>
      </w:r>
      <w:r w:rsidR="00771D6B" w:rsidRPr="003233C1">
        <w:rPr>
          <w:rFonts w:ascii="Arial" w:hAnsi="Arial" w:cs="Arial"/>
          <w:b/>
          <w:bCs/>
          <w:sz w:val="24"/>
          <w:szCs w:val="24"/>
        </w:rPr>
        <w:t xml:space="preserve">á asesoría para establecer </w:t>
      </w:r>
      <w:r w:rsidR="00987B08" w:rsidRPr="003233C1">
        <w:rPr>
          <w:rFonts w:ascii="Arial" w:hAnsi="Arial" w:cs="Arial"/>
          <w:b/>
          <w:bCs/>
          <w:sz w:val="24"/>
          <w:szCs w:val="24"/>
        </w:rPr>
        <w:t>programas de trabajo en modalidad de oficina en casa</w:t>
      </w:r>
      <w:r w:rsidR="00771D6B" w:rsidRPr="003233C1">
        <w:rPr>
          <w:rFonts w:ascii="Arial" w:hAnsi="Arial" w:cs="Arial"/>
          <w:b/>
          <w:bCs/>
          <w:sz w:val="24"/>
          <w:szCs w:val="24"/>
        </w:rPr>
        <w:t xml:space="preserve"> en coordinación con las empresas.</w:t>
      </w:r>
    </w:p>
    <w:p w14:paraId="4404DB8E" w14:textId="28451DEB" w:rsidR="00A42042" w:rsidRPr="003233C1" w:rsidRDefault="00771D6B" w:rsidP="00294AB5">
      <w:pPr>
        <w:pStyle w:val="Prrafodelista"/>
        <w:numPr>
          <w:ilvl w:val="0"/>
          <w:numId w:val="3"/>
        </w:numPr>
        <w:spacing w:line="240" w:lineRule="auto"/>
        <w:jc w:val="both"/>
        <w:rPr>
          <w:rFonts w:ascii="Arial" w:hAnsi="Arial" w:cs="Arial"/>
          <w:b/>
          <w:bCs/>
          <w:sz w:val="24"/>
          <w:szCs w:val="24"/>
        </w:rPr>
      </w:pPr>
      <w:r w:rsidRPr="003233C1">
        <w:rPr>
          <w:rFonts w:ascii="Arial" w:hAnsi="Arial" w:cs="Arial"/>
          <w:b/>
          <w:bCs/>
          <w:sz w:val="24"/>
          <w:szCs w:val="24"/>
        </w:rPr>
        <w:t xml:space="preserve">Se </w:t>
      </w:r>
      <w:r w:rsidR="00EA5863" w:rsidRPr="003233C1">
        <w:rPr>
          <w:rFonts w:ascii="Arial" w:hAnsi="Arial" w:cs="Arial"/>
          <w:b/>
          <w:bCs/>
          <w:sz w:val="24"/>
          <w:szCs w:val="24"/>
        </w:rPr>
        <w:t xml:space="preserve">dará asistencia y asesoría para que en las empresas y sitios de trabajo se cuente con </w:t>
      </w:r>
      <w:r w:rsidR="00987B08" w:rsidRPr="003233C1">
        <w:rPr>
          <w:rFonts w:ascii="Arial" w:hAnsi="Arial" w:cs="Arial"/>
          <w:b/>
          <w:bCs/>
          <w:sz w:val="24"/>
          <w:szCs w:val="24"/>
        </w:rPr>
        <w:t>actividades de bienestar, programas de salario emocional</w:t>
      </w:r>
      <w:r w:rsidR="004F3569" w:rsidRPr="003233C1">
        <w:rPr>
          <w:rFonts w:ascii="Arial" w:hAnsi="Arial" w:cs="Arial"/>
          <w:b/>
          <w:bCs/>
          <w:sz w:val="24"/>
          <w:szCs w:val="24"/>
        </w:rPr>
        <w:t>.</w:t>
      </w:r>
    </w:p>
    <w:p w14:paraId="6453AB95" w14:textId="69095B8F" w:rsidR="004F3569" w:rsidRPr="003233C1" w:rsidRDefault="004F3569" w:rsidP="00294AB5">
      <w:pPr>
        <w:pStyle w:val="Prrafodelista"/>
        <w:numPr>
          <w:ilvl w:val="0"/>
          <w:numId w:val="3"/>
        </w:numPr>
        <w:spacing w:line="240" w:lineRule="auto"/>
        <w:jc w:val="both"/>
        <w:rPr>
          <w:rFonts w:ascii="Arial" w:hAnsi="Arial" w:cs="Arial"/>
          <w:b/>
          <w:bCs/>
          <w:sz w:val="24"/>
          <w:szCs w:val="24"/>
        </w:rPr>
      </w:pPr>
      <w:r w:rsidRPr="003233C1">
        <w:rPr>
          <w:rFonts w:ascii="Arial" w:hAnsi="Arial" w:cs="Arial"/>
          <w:b/>
          <w:bCs/>
          <w:sz w:val="24"/>
          <w:szCs w:val="24"/>
        </w:rPr>
        <w:t>En cada uno de los 125 municipios se deberá contar con una instancia que apoye a la ciudanía con orientación en mater</w:t>
      </w:r>
      <w:r w:rsidR="00F52C52" w:rsidRPr="003233C1">
        <w:rPr>
          <w:rFonts w:ascii="Arial" w:hAnsi="Arial" w:cs="Arial"/>
          <w:b/>
          <w:bCs/>
          <w:sz w:val="24"/>
          <w:szCs w:val="24"/>
        </w:rPr>
        <w:t>ia de</w:t>
      </w:r>
      <w:r w:rsidR="0093742D" w:rsidRPr="003233C1">
        <w:rPr>
          <w:rFonts w:ascii="Arial" w:hAnsi="Arial" w:cs="Arial"/>
          <w:b/>
          <w:bCs/>
          <w:sz w:val="24"/>
          <w:szCs w:val="24"/>
        </w:rPr>
        <w:t>l Síndrome de Fatiga Crónica</w:t>
      </w:r>
      <w:r w:rsidR="0034704F" w:rsidRPr="003233C1">
        <w:rPr>
          <w:rFonts w:ascii="Arial" w:hAnsi="Arial" w:cs="Arial"/>
          <w:b/>
          <w:bCs/>
          <w:sz w:val="24"/>
          <w:szCs w:val="24"/>
        </w:rPr>
        <w:t>.</w:t>
      </w:r>
    </w:p>
    <w:p w14:paraId="31D6723C" w14:textId="497170BC" w:rsidR="008E6E15" w:rsidRPr="003233C1" w:rsidRDefault="00A42042" w:rsidP="00294AB5">
      <w:pPr>
        <w:spacing w:line="240" w:lineRule="auto"/>
        <w:jc w:val="both"/>
        <w:rPr>
          <w:rFonts w:ascii="Arial" w:hAnsi="Arial" w:cs="Arial"/>
          <w:b/>
          <w:bCs/>
          <w:sz w:val="24"/>
          <w:szCs w:val="24"/>
        </w:rPr>
      </w:pPr>
      <w:r w:rsidRPr="003233C1">
        <w:rPr>
          <w:rFonts w:ascii="Arial" w:hAnsi="Arial" w:cs="Arial"/>
          <w:b/>
          <w:bCs/>
          <w:sz w:val="24"/>
          <w:szCs w:val="24"/>
        </w:rPr>
        <w:t>Est</w:t>
      </w:r>
      <w:r w:rsidR="00FE6574" w:rsidRPr="003233C1">
        <w:rPr>
          <w:rFonts w:ascii="Arial" w:hAnsi="Arial" w:cs="Arial"/>
          <w:b/>
          <w:bCs/>
          <w:sz w:val="24"/>
          <w:szCs w:val="24"/>
        </w:rPr>
        <w:t>os programas se llevarán a cabo</w:t>
      </w:r>
      <w:r w:rsidR="00987B08" w:rsidRPr="003233C1">
        <w:rPr>
          <w:rFonts w:ascii="Arial" w:hAnsi="Arial" w:cs="Arial"/>
          <w:b/>
          <w:bCs/>
          <w:sz w:val="24"/>
          <w:szCs w:val="24"/>
        </w:rPr>
        <w:t xml:space="preserve"> apegados a los principios de dignidad de la persona humana, considerando el poder asegurarles </w:t>
      </w:r>
      <w:r w:rsidR="00FE6574" w:rsidRPr="003233C1">
        <w:rPr>
          <w:rFonts w:ascii="Arial" w:hAnsi="Arial" w:cs="Arial"/>
          <w:b/>
          <w:bCs/>
          <w:sz w:val="24"/>
          <w:szCs w:val="24"/>
        </w:rPr>
        <w:t xml:space="preserve">a las y los mexiquenses </w:t>
      </w:r>
      <w:r w:rsidR="00987B08" w:rsidRPr="003233C1">
        <w:rPr>
          <w:rFonts w:ascii="Arial" w:hAnsi="Arial" w:cs="Arial"/>
          <w:b/>
          <w:bCs/>
          <w:sz w:val="24"/>
          <w:szCs w:val="24"/>
        </w:rPr>
        <w:t xml:space="preserve">el conjunto de libertades y de medios necesarios para cumplir dignamente ese </w:t>
      </w:r>
      <w:r w:rsidR="00DC1E89" w:rsidRPr="003233C1">
        <w:rPr>
          <w:rFonts w:ascii="Arial" w:hAnsi="Arial" w:cs="Arial"/>
          <w:b/>
          <w:bCs/>
          <w:sz w:val="24"/>
          <w:szCs w:val="24"/>
        </w:rPr>
        <w:t>objetivo.</w:t>
      </w:r>
    </w:p>
    <w:p w14:paraId="1999E209" w14:textId="4E361B0A" w:rsidR="009E3998" w:rsidRPr="003233C1" w:rsidRDefault="005B31A7" w:rsidP="00294AB5">
      <w:pPr>
        <w:spacing w:line="240" w:lineRule="auto"/>
        <w:jc w:val="center"/>
        <w:rPr>
          <w:rFonts w:ascii="Arial" w:hAnsi="Arial" w:cs="Arial"/>
          <w:b/>
          <w:bCs/>
          <w:sz w:val="24"/>
          <w:szCs w:val="24"/>
        </w:rPr>
      </w:pPr>
      <w:r w:rsidRPr="003233C1">
        <w:rPr>
          <w:rFonts w:ascii="Arial" w:hAnsi="Arial" w:cs="Arial"/>
          <w:b/>
          <w:bCs/>
          <w:sz w:val="24"/>
          <w:szCs w:val="24"/>
        </w:rPr>
        <w:t>TRANSITORIOS</w:t>
      </w:r>
    </w:p>
    <w:p w14:paraId="3E08F959" w14:textId="0EB77182" w:rsidR="008E7334" w:rsidRPr="003233C1" w:rsidRDefault="008E7334" w:rsidP="00294AB5">
      <w:pPr>
        <w:spacing w:line="240" w:lineRule="auto"/>
        <w:jc w:val="both"/>
        <w:rPr>
          <w:rFonts w:ascii="Arial" w:hAnsi="Arial" w:cs="Arial"/>
          <w:sz w:val="24"/>
          <w:szCs w:val="24"/>
        </w:rPr>
      </w:pPr>
      <w:r w:rsidRPr="003233C1">
        <w:rPr>
          <w:rFonts w:ascii="Arial" w:hAnsi="Arial" w:cs="Arial"/>
          <w:b/>
          <w:bCs/>
          <w:sz w:val="24"/>
          <w:szCs w:val="24"/>
        </w:rPr>
        <w:t xml:space="preserve">PRIMERO. - </w:t>
      </w:r>
      <w:r w:rsidRPr="003233C1">
        <w:rPr>
          <w:rFonts w:ascii="Arial" w:hAnsi="Arial" w:cs="Arial"/>
          <w:sz w:val="24"/>
          <w:szCs w:val="24"/>
        </w:rPr>
        <w:t>Publíquese el presente decreto en el Periódico Oficial “Gaceta del Gobierno”.</w:t>
      </w:r>
    </w:p>
    <w:p w14:paraId="79529163" w14:textId="77777777" w:rsidR="008E7334" w:rsidRPr="003233C1" w:rsidRDefault="008E7334" w:rsidP="00294AB5">
      <w:pPr>
        <w:spacing w:line="240" w:lineRule="auto"/>
        <w:jc w:val="both"/>
        <w:rPr>
          <w:rFonts w:ascii="Arial" w:hAnsi="Arial" w:cs="Arial"/>
          <w:b/>
          <w:bCs/>
          <w:sz w:val="24"/>
          <w:szCs w:val="24"/>
        </w:rPr>
      </w:pPr>
      <w:r w:rsidRPr="003233C1">
        <w:rPr>
          <w:rFonts w:ascii="Arial" w:hAnsi="Arial" w:cs="Arial"/>
          <w:b/>
          <w:bCs/>
          <w:sz w:val="24"/>
          <w:szCs w:val="24"/>
        </w:rPr>
        <w:t xml:space="preserve">SEGUNDO. - </w:t>
      </w:r>
      <w:r w:rsidRPr="003233C1">
        <w:rPr>
          <w:rFonts w:ascii="Arial" w:hAnsi="Arial" w:cs="Arial"/>
          <w:sz w:val="24"/>
          <w:szCs w:val="24"/>
        </w:rPr>
        <w:t>El presente decreto entrará en vigor al día siguiente de su publicación en el Periódico Oficial “Gaceta del Gobierno”.</w:t>
      </w:r>
      <w:r w:rsidRPr="003233C1">
        <w:rPr>
          <w:rFonts w:ascii="Arial" w:hAnsi="Arial" w:cs="Arial"/>
          <w:b/>
          <w:bCs/>
          <w:sz w:val="24"/>
          <w:szCs w:val="24"/>
        </w:rPr>
        <w:t xml:space="preserve"> </w:t>
      </w:r>
    </w:p>
    <w:p w14:paraId="3A5A68AE" w14:textId="785B055A" w:rsidR="00D908D7" w:rsidRPr="003233C1" w:rsidRDefault="00A55541" w:rsidP="00294AB5">
      <w:pPr>
        <w:spacing w:line="240" w:lineRule="auto"/>
        <w:jc w:val="both"/>
        <w:rPr>
          <w:rFonts w:ascii="Arial" w:hAnsi="Arial" w:cs="Arial"/>
          <w:sz w:val="24"/>
          <w:szCs w:val="24"/>
        </w:rPr>
      </w:pPr>
      <w:r w:rsidRPr="003233C1">
        <w:rPr>
          <w:rFonts w:ascii="Arial" w:hAnsi="Arial" w:cs="Arial"/>
          <w:b/>
          <w:bCs/>
          <w:sz w:val="24"/>
          <w:szCs w:val="24"/>
        </w:rPr>
        <w:t>TERCERO. -</w:t>
      </w:r>
      <w:r w:rsidR="00D908D7" w:rsidRPr="003233C1">
        <w:rPr>
          <w:rFonts w:ascii="Arial" w:hAnsi="Arial" w:cs="Arial"/>
          <w:b/>
          <w:bCs/>
          <w:sz w:val="24"/>
          <w:szCs w:val="24"/>
        </w:rPr>
        <w:t xml:space="preserve"> </w:t>
      </w:r>
      <w:r w:rsidR="000B1B88" w:rsidRPr="003233C1">
        <w:rPr>
          <w:rFonts w:ascii="Arial" w:hAnsi="Arial" w:cs="Arial"/>
          <w:sz w:val="24"/>
          <w:szCs w:val="24"/>
        </w:rPr>
        <w:t xml:space="preserve">El reglamento de Atención </w:t>
      </w:r>
      <w:r w:rsidR="0034704F" w:rsidRPr="003233C1">
        <w:rPr>
          <w:rFonts w:ascii="Arial" w:hAnsi="Arial" w:cs="Arial"/>
          <w:sz w:val="24"/>
          <w:szCs w:val="24"/>
        </w:rPr>
        <w:t xml:space="preserve">al Síndrome de </w:t>
      </w:r>
      <w:r w:rsidR="009D1A3D" w:rsidRPr="003233C1">
        <w:rPr>
          <w:rFonts w:ascii="Arial" w:hAnsi="Arial" w:cs="Arial"/>
          <w:sz w:val="24"/>
          <w:szCs w:val="24"/>
        </w:rPr>
        <w:t>Fatiga Crónica</w:t>
      </w:r>
      <w:r w:rsidR="000B1B88" w:rsidRPr="003233C1">
        <w:rPr>
          <w:rFonts w:ascii="Arial" w:hAnsi="Arial" w:cs="Arial"/>
          <w:sz w:val="24"/>
          <w:szCs w:val="24"/>
        </w:rPr>
        <w:t xml:space="preserve"> en el Estado de México se deberá emitir dentro de los siguientes 3 meses </w:t>
      </w:r>
      <w:r w:rsidRPr="003233C1">
        <w:rPr>
          <w:rFonts w:ascii="Arial" w:hAnsi="Arial" w:cs="Arial"/>
          <w:sz w:val="24"/>
          <w:szCs w:val="24"/>
        </w:rPr>
        <w:t>posteriores a la publicación de este Decreto.</w:t>
      </w:r>
    </w:p>
    <w:p w14:paraId="6ED50CE5" w14:textId="39B5ABD2" w:rsidR="005C5A4E" w:rsidRPr="003233C1" w:rsidRDefault="00BD27EE" w:rsidP="00294AB5">
      <w:pPr>
        <w:spacing w:line="240" w:lineRule="auto"/>
        <w:jc w:val="both"/>
        <w:rPr>
          <w:rFonts w:ascii="Arial" w:hAnsi="Arial" w:cs="Arial"/>
          <w:sz w:val="24"/>
          <w:szCs w:val="24"/>
        </w:rPr>
      </w:pPr>
      <w:r w:rsidRPr="003233C1">
        <w:rPr>
          <w:rFonts w:ascii="Arial" w:hAnsi="Arial" w:cs="Arial"/>
          <w:b/>
          <w:bCs/>
          <w:sz w:val="24"/>
          <w:szCs w:val="24"/>
        </w:rPr>
        <w:t>CUARTO. -</w:t>
      </w:r>
      <w:r w:rsidR="005C5A4E" w:rsidRPr="003233C1">
        <w:rPr>
          <w:rFonts w:ascii="Arial" w:hAnsi="Arial" w:cs="Arial"/>
          <w:sz w:val="24"/>
          <w:szCs w:val="24"/>
        </w:rPr>
        <w:t xml:space="preserve"> En el Proyecto de Presupuesto de Egresos para el año 2023 se deberán considerar recursos suficientes para cumplir con el objetivo de este Decreto.</w:t>
      </w:r>
    </w:p>
    <w:p w14:paraId="478089EA" w14:textId="77777777" w:rsidR="003233C1" w:rsidRPr="003233C1" w:rsidRDefault="003233C1" w:rsidP="003233C1">
      <w:pPr>
        <w:spacing w:line="240" w:lineRule="atLeast"/>
        <w:jc w:val="both"/>
        <w:rPr>
          <w:rFonts w:ascii="Tahoma" w:hAnsi="Tahoma" w:cs="Tahoma"/>
          <w:bCs/>
          <w:sz w:val="24"/>
          <w:szCs w:val="24"/>
        </w:rPr>
      </w:pPr>
      <w:r w:rsidRPr="003233C1">
        <w:rPr>
          <w:rFonts w:ascii="Tahoma" w:hAnsi="Tahoma" w:cs="Tahoma"/>
          <w:bCs/>
          <w:sz w:val="24"/>
          <w:szCs w:val="24"/>
        </w:rPr>
        <w:t>Dado en el Palacio del Poder Legislativo, en la ciudad de Toluca de Lerdo, capital del Estado de México, a los ____ días del mes de septiembre del año dos mil veintidós.</w:t>
      </w:r>
    </w:p>
    <w:p w14:paraId="5B70242F" w14:textId="77777777" w:rsidR="006A166F" w:rsidRDefault="006A166F" w:rsidP="00294AB5">
      <w:pPr>
        <w:spacing w:line="240" w:lineRule="auto"/>
        <w:jc w:val="both"/>
        <w:rPr>
          <w:rFonts w:ascii="Arial" w:hAnsi="Arial" w:cs="Arial"/>
          <w:bCs/>
          <w:i/>
          <w:iCs/>
          <w:color w:val="000000" w:themeColor="text1"/>
          <w:sz w:val="20"/>
          <w:szCs w:val="20"/>
        </w:rPr>
      </w:pPr>
    </w:p>
    <w:p w14:paraId="5321C0C2" w14:textId="6AF8876C" w:rsidR="009E3998" w:rsidRPr="003233C1" w:rsidRDefault="00EC5BB2" w:rsidP="00294AB5">
      <w:pPr>
        <w:spacing w:line="240" w:lineRule="auto"/>
        <w:jc w:val="both"/>
        <w:rPr>
          <w:rFonts w:ascii="Arial" w:hAnsi="Arial" w:cs="Arial"/>
          <w:bCs/>
          <w:i/>
          <w:iCs/>
          <w:color w:val="000000" w:themeColor="text1"/>
          <w:sz w:val="20"/>
          <w:szCs w:val="20"/>
        </w:rPr>
      </w:pPr>
      <w:r w:rsidRPr="003233C1">
        <w:rPr>
          <w:rFonts w:ascii="Arial" w:hAnsi="Arial" w:cs="Arial"/>
          <w:bCs/>
          <w:i/>
          <w:iCs/>
          <w:color w:val="000000" w:themeColor="text1"/>
          <w:sz w:val="20"/>
          <w:szCs w:val="20"/>
        </w:rPr>
        <w:t>Bibliografía consultada</w:t>
      </w:r>
    </w:p>
    <w:p w14:paraId="1399AA8F" w14:textId="77777777" w:rsidR="00AB4C4D" w:rsidRPr="003233C1" w:rsidRDefault="005D4E4B" w:rsidP="00294AB5">
      <w:pPr>
        <w:pStyle w:val="NormalWeb"/>
        <w:spacing w:before="0" w:beforeAutospacing="0" w:after="0" w:afterAutospacing="0"/>
        <w:jc w:val="both"/>
        <w:rPr>
          <w:rStyle w:val="nfasis"/>
          <w:rFonts w:ascii="Arial" w:hAnsi="Arial" w:cs="Arial"/>
          <w:bCs/>
          <w:color w:val="000000" w:themeColor="text1"/>
          <w:sz w:val="20"/>
          <w:szCs w:val="20"/>
        </w:rPr>
      </w:pPr>
      <w:hyperlink r:id="rId8" w:history="1">
        <w:r w:rsidR="003725B0" w:rsidRPr="003233C1">
          <w:rPr>
            <w:rStyle w:val="Hipervnculo"/>
            <w:rFonts w:ascii="Arial" w:hAnsi="Arial" w:cs="Arial"/>
            <w:bCs/>
            <w:sz w:val="20"/>
            <w:szCs w:val="20"/>
            <w:u w:val="none"/>
          </w:rPr>
          <w:t>http://www.nlm.nih.gov/medlineplus/spanish/ency/article/001244.htm</w:t>
        </w:r>
      </w:hyperlink>
    </w:p>
    <w:p w14:paraId="2722D61A" w14:textId="52D5950C" w:rsidR="003725B0" w:rsidRPr="003233C1" w:rsidRDefault="005D4E4B" w:rsidP="00294AB5">
      <w:pPr>
        <w:pStyle w:val="NormalWeb"/>
        <w:spacing w:before="0" w:beforeAutospacing="0" w:after="0" w:afterAutospacing="0"/>
        <w:jc w:val="both"/>
        <w:rPr>
          <w:rStyle w:val="nfasis"/>
          <w:rFonts w:ascii="Arial" w:hAnsi="Arial" w:cs="Arial"/>
          <w:bCs/>
          <w:color w:val="000000" w:themeColor="text1"/>
          <w:sz w:val="20"/>
          <w:szCs w:val="20"/>
        </w:rPr>
      </w:pPr>
      <w:hyperlink r:id="rId9" w:history="1">
        <w:r w:rsidR="00AB4C4D" w:rsidRPr="003233C1">
          <w:rPr>
            <w:rStyle w:val="Hipervnculo"/>
            <w:rFonts w:ascii="Arial" w:hAnsi="Arial" w:cs="Arial"/>
            <w:bCs/>
            <w:sz w:val="20"/>
            <w:szCs w:val="20"/>
          </w:rPr>
          <w:t>http://www.facmed.unam.mx/sms/seam2k1/2007/jun_01_ponencia.html</w:t>
        </w:r>
      </w:hyperlink>
    </w:p>
    <w:p w14:paraId="15767913" w14:textId="44FF1969" w:rsidR="00EC5BB2" w:rsidRPr="003233C1" w:rsidRDefault="005D4E4B" w:rsidP="00294AB5">
      <w:pPr>
        <w:pStyle w:val="NormalWeb"/>
        <w:spacing w:before="0" w:beforeAutospacing="0" w:after="0" w:afterAutospacing="0"/>
        <w:jc w:val="both"/>
        <w:rPr>
          <w:rStyle w:val="nfasis"/>
          <w:rFonts w:ascii="Arial" w:hAnsi="Arial" w:cs="Arial"/>
          <w:bCs/>
          <w:color w:val="000000" w:themeColor="text1"/>
          <w:sz w:val="20"/>
          <w:szCs w:val="20"/>
        </w:rPr>
      </w:pPr>
      <w:hyperlink r:id="rId10" w:history="1">
        <w:r w:rsidR="003725B0" w:rsidRPr="003233C1">
          <w:rPr>
            <w:rStyle w:val="Hipervnculo"/>
            <w:rFonts w:ascii="Arial" w:hAnsi="Arial" w:cs="Arial"/>
            <w:bCs/>
            <w:sz w:val="20"/>
            <w:szCs w:val="20"/>
            <w:u w:val="none"/>
          </w:rPr>
          <w:t>http://www.cdc.gov/cfs/es/general/index.html</w:t>
        </w:r>
      </w:hyperlink>
    </w:p>
    <w:p w14:paraId="40519DB3" w14:textId="2B1B7509" w:rsidR="00A179D3" w:rsidRPr="003233C1" w:rsidRDefault="005D4E4B" w:rsidP="00294AB5">
      <w:pPr>
        <w:pStyle w:val="NormalWeb"/>
        <w:spacing w:before="0" w:beforeAutospacing="0" w:after="0" w:afterAutospacing="0"/>
        <w:jc w:val="both"/>
        <w:rPr>
          <w:rFonts w:ascii="Arial" w:hAnsi="Arial" w:cs="Arial"/>
          <w:bCs/>
          <w:i/>
          <w:iCs/>
          <w:color w:val="000000" w:themeColor="text1"/>
          <w:sz w:val="20"/>
          <w:szCs w:val="20"/>
        </w:rPr>
      </w:pPr>
      <w:hyperlink r:id="rId11" w:history="1">
        <w:r w:rsidR="003725B0" w:rsidRPr="003233C1">
          <w:rPr>
            <w:rStyle w:val="Hipervnculo"/>
            <w:rFonts w:ascii="Arial" w:hAnsi="Arial" w:cs="Arial"/>
            <w:bCs/>
            <w:i/>
            <w:iCs/>
            <w:sz w:val="20"/>
            <w:szCs w:val="20"/>
            <w:u w:val="none"/>
          </w:rPr>
          <w:t>https://www.gob.mx/salud/articulos/sindrome-de-fatiga-cronica-y-sindrome-de-burnout</w:t>
        </w:r>
      </w:hyperlink>
    </w:p>
    <w:p w14:paraId="5B9B410C" w14:textId="32982D4A" w:rsidR="003725B0" w:rsidRPr="003233C1" w:rsidRDefault="005D4E4B" w:rsidP="00294AB5">
      <w:pPr>
        <w:pStyle w:val="NormalWeb"/>
        <w:spacing w:before="0" w:beforeAutospacing="0" w:after="0" w:afterAutospacing="0"/>
        <w:jc w:val="both"/>
        <w:rPr>
          <w:rFonts w:ascii="Arial" w:hAnsi="Arial" w:cs="Arial"/>
          <w:bCs/>
          <w:i/>
          <w:iCs/>
          <w:color w:val="000000" w:themeColor="text1"/>
          <w:sz w:val="20"/>
          <w:szCs w:val="20"/>
        </w:rPr>
      </w:pPr>
      <w:hyperlink r:id="rId12" w:history="1">
        <w:r w:rsidR="003725B0" w:rsidRPr="003233C1">
          <w:rPr>
            <w:rStyle w:val="Hipervnculo"/>
            <w:rFonts w:ascii="Arial" w:hAnsi="Arial" w:cs="Arial"/>
            <w:bCs/>
            <w:i/>
            <w:iCs/>
            <w:sz w:val="20"/>
            <w:szCs w:val="20"/>
            <w:u w:val="none"/>
          </w:rPr>
          <w:t>https://caedsa-proteccioncivil.com.mx/2022/03/09/burnout-la-nueva-pandemia-laboral-en-mexico/</w:t>
        </w:r>
      </w:hyperlink>
      <w:r w:rsidR="003725B0" w:rsidRPr="003233C1">
        <w:rPr>
          <w:rFonts w:ascii="Arial" w:hAnsi="Arial" w:cs="Arial"/>
          <w:bCs/>
          <w:i/>
          <w:iCs/>
          <w:color w:val="000000" w:themeColor="text1"/>
          <w:sz w:val="20"/>
          <w:szCs w:val="20"/>
        </w:rPr>
        <w:t xml:space="preserve"> </w:t>
      </w:r>
    </w:p>
    <w:p w14:paraId="733FBBA1" w14:textId="1B8F811D" w:rsidR="003725B0" w:rsidRPr="003233C1" w:rsidRDefault="005D4E4B" w:rsidP="00294AB5">
      <w:pPr>
        <w:pStyle w:val="NormalWeb"/>
        <w:spacing w:before="0" w:beforeAutospacing="0" w:after="0" w:afterAutospacing="0"/>
        <w:jc w:val="both"/>
        <w:rPr>
          <w:rFonts w:ascii="Arial" w:hAnsi="Arial" w:cs="Arial"/>
          <w:bCs/>
          <w:i/>
          <w:iCs/>
          <w:color w:val="000000" w:themeColor="text1"/>
          <w:sz w:val="20"/>
          <w:szCs w:val="20"/>
        </w:rPr>
      </w:pPr>
      <w:hyperlink r:id="rId13" w:history="1">
        <w:r w:rsidR="00E05226" w:rsidRPr="003233C1">
          <w:rPr>
            <w:rStyle w:val="Hipervnculo"/>
            <w:rFonts w:ascii="Arial" w:hAnsi="Arial" w:cs="Arial"/>
            <w:bCs/>
            <w:i/>
            <w:iCs/>
            <w:sz w:val="20"/>
            <w:szCs w:val="20"/>
            <w:u w:val="none"/>
          </w:rPr>
          <w:t>https://www.eleconomista.com.mx/capitalhumano/Burnout-enfermedad-laboral-masiva-todavia-no-reconocida-por-Mexico-20210709-0058.html</w:t>
        </w:r>
      </w:hyperlink>
      <w:r w:rsidR="00E05226" w:rsidRPr="003233C1">
        <w:rPr>
          <w:rFonts w:ascii="Arial" w:hAnsi="Arial" w:cs="Arial"/>
          <w:bCs/>
          <w:i/>
          <w:iCs/>
          <w:color w:val="000000" w:themeColor="text1"/>
          <w:sz w:val="20"/>
          <w:szCs w:val="20"/>
        </w:rPr>
        <w:t xml:space="preserve"> </w:t>
      </w:r>
    </w:p>
    <w:sectPr w:rsidR="003725B0" w:rsidRPr="003233C1" w:rsidSect="00294AB5">
      <w:headerReference w:type="default" r:id="rId14"/>
      <w:footerReference w:type="default" r:id="rId15"/>
      <w:pgSz w:w="12240" w:h="15840"/>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3F49D" w14:textId="77777777" w:rsidR="005D4E4B" w:rsidRDefault="005D4E4B" w:rsidP="0016505E">
      <w:pPr>
        <w:spacing w:after="0" w:line="240" w:lineRule="auto"/>
      </w:pPr>
      <w:r>
        <w:separator/>
      </w:r>
    </w:p>
  </w:endnote>
  <w:endnote w:type="continuationSeparator" w:id="0">
    <w:p w14:paraId="6B4D8A5F" w14:textId="77777777" w:rsidR="005D4E4B" w:rsidRDefault="005D4E4B" w:rsidP="00165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4738526"/>
      <w:docPartObj>
        <w:docPartGallery w:val="Page Numbers (Bottom of Page)"/>
        <w:docPartUnique/>
      </w:docPartObj>
    </w:sdtPr>
    <w:sdtEndPr/>
    <w:sdtContent>
      <w:sdt>
        <w:sdtPr>
          <w:id w:val="-565262241"/>
          <w:docPartObj>
            <w:docPartGallery w:val="Page Numbers (Bottom of Page)"/>
            <w:docPartUnique/>
          </w:docPartObj>
        </w:sdtPr>
        <w:sdtEndPr/>
        <w:sdtContent>
          <w:p w14:paraId="27EFDD56" w14:textId="77777777" w:rsidR="00294AB5" w:rsidRDefault="00294AB5" w:rsidP="00294AB5">
            <w:pPr>
              <w:pBdr>
                <w:top w:val="nil"/>
                <w:left w:val="nil"/>
                <w:bottom w:val="nil"/>
                <w:right w:val="nil"/>
                <w:between w:val="nil"/>
              </w:pBdr>
              <w:tabs>
                <w:tab w:val="center" w:pos="4419"/>
                <w:tab w:val="right" w:pos="8838"/>
              </w:tabs>
              <w:spacing w:after="0" w:line="240" w:lineRule="auto"/>
              <w:rPr>
                <w:rFonts w:ascii="Lato" w:eastAsia="Lato" w:hAnsi="Lato" w:cs="Lato"/>
                <w:color w:val="97184B"/>
                <w:sz w:val="18"/>
                <w:szCs w:val="18"/>
              </w:rPr>
            </w:pPr>
            <w:r>
              <w:rPr>
                <w:rFonts w:ascii="Lato" w:eastAsia="Lato" w:hAnsi="Lato" w:cs="Lato"/>
                <w:color w:val="97184B"/>
                <w:sz w:val="18"/>
                <w:szCs w:val="18"/>
              </w:rPr>
              <w:t xml:space="preserve">Plaza Hidalgo S/N. Col. Centro </w:t>
            </w:r>
            <w:r>
              <w:rPr>
                <w:noProof/>
              </w:rPr>
              <w:drawing>
                <wp:anchor distT="0" distB="0" distL="114300" distR="114300" simplePos="0" relativeHeight="251664384" behindDoc="0" locked="0" layoutInCell="1" hidden="0" allowOverlap="1" wp14:anchorId="52626E90" wp14:editId="25386B92">
                  <wp:simplePos x="0" y="0"/>
                  <wp:positionH relativeFrom="column">
                    <wp:posOffset>2508885</wp:posOffset>
                  </wp:positionH>
                  <wp:positionV relativeFrom="paragraph">
                    <wp:posOffset>80010</wp:posOffset>
                  </wp:positionV>
                  <wp:extent cx="438150" cy="419100"/>
                  <wp:effectExtent l="0" t="0" r="0" b="0"/>
                  <wp:wrapNone/>
                  <wp:docPr id="2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438150" cy="419100"/>
                          </a:xfrm>
                          <a:prstGeom prst="rect">
                            <a:avLst/>
                          </a:prstGeom>
                          <a:ln/>
                        </pic:spPr>
                      </pic:pic>
                    </a:graphicData>
                  </a:graphic>
                </wp:anchor>
              </w:drawing>
            </w:r>
          </w:p>
          <w:p w14:paraId="380B04CF" w14:textId="77777777" w:rsidR="00294AB5" w:rsidRDefault="00294AB5" w:rsidP="00294AB5">
            <w:pPr>
              <w:pBdr>
                <w:top w:val="nil"/>
                <w:left w:val="nil"/>
                <w:bottom w:val="nil"/>
                <w:right w:val="nil"/>
                <w:between w:val="nil"/>
              </w:pBdr>
              <w:tabs>
                <w:tab w:val="center" w:pos="4419"/>
                <w:tab w:val="right" w:pos="8838"/>
                <w:tab w:val="right" w:pos="12900"/>
              </w:tabs>
              <w:spacing w:after="0" w:line="240" w:lineRule="auto"/>
              <w:rPr>
                <w:rFonts w:ascii="Lato" w:eastAsia="Lato" w:hAnsi="Lato" w:cs="Lato"/>
                <w:color w:val="97184B"/>
                <w:sz w:val="18"/>
                <w:szCs w:val="18"/>
              </w:rPr>
            </w:pPr>
            <w:r>
              <w:rPr>
                <w:noProof/>
              </w:rPr>
              <w:drawing>
                <wp:anchor distT="0" distB="0" distL="0" distR="0" simplePos="0" relativeHeight="251665408" behindDoc="1" locked="0" layoutInCell="1" hidden="0" allowOverlap="1" wp14:anchorId="0083910A" wp14:editId="525FEDAB">
                  <wp:simplePos x="0" y="0"/>
                  <wp:positionH relativeFrom="margin">
                    <wp:align>right</wp:align>
                  </wp:positionH>
                  <wp:positionV relativeFrom="paragraph">
                    <wp:posOffset>10795</wp:posOffset>
                  </wp:positionV>
                  <wp:extent cx="1924050" cy="194310"/>
                  <wp:effectExtent l="0" t="0" r="0" b="0"/>
                  <wp:wrapNone/>
                  <wp:docPr id="23" name="image4.png" descr="https://diarioportal.com/wp-content/uploads/2021/03/2WEB.jpeg"/>
                  <wp:cNvGraphicFramePr/>
                  <a:graphic xmlns:a="http://schemas.openxmlformats.org/drawingml/2006/main">
                    <a:graphicData uri="http://schemas.openxmlformats.org/drawingml/2006/picture">
                      <pic:pic xmlns:pic="http://schemas.openxmlformats.org/drawingml/2006/picture">
                        <pic:nvPicPr>
                          <pic:cNvPr id="0" name="image4.png" descr="https://diarioportal.com/wp-content/uploads/2021/03/2WEB.jpeg"/>
                          <pic:cNvPicPr preferRelativeResize="0"/>
                        </pic:nvPicPr>
                        <pic:blipFill>
                          <a:blip r:embed="rId2"/>
                          <a:srcRect l="2376" t="80542" r="40597" b="9353"/>
                          <a:stretch>
                            <a:fillRect/>
                          </a:stretch>
                        </pic:blipFill>
                        <pic:spPr>
                          <a:xfrm>
                            <a:off x="0" y="0"/>
                            <a:ext cx="1924050" cy="194310"/>
                          </a:xfrm>
                          <a:prstGeom prst="rect">
                            <a:avLst/>
                          </a:prstGeom>
                          <a:ln/>
                        </pic:spPr>
                      </pic:pic>
                    </a:graphicData>
                  </a:graphic>
                </wp:anchor>
              </w:drawing>
            </w:r>
            <w:r>
              <w:rPr>
                <w:rFonts w:ascii="Lato" w:eastAsia="Lato" w:hAnsi="Lato" w:cs="Lato"/>
                <w:color w:val="97184B"/>
                <w:sz w:val="18"/>
                <w:szCs w:val="18"/>
              </w:rPr>
              <w:t>Toluca, México, C. P. 50000</w:t>
            </w:r>
            <w:r>
              <w:rPr>
                <w:rFonts w:ascii="Lato" w:eastAsia="Lato" w:hAnsi="Lato" w:cs="Lato"/>
                <w:color w:val="97184B"/>
                <w:sz w:val="18"/>
                <w:szCs w:val="18"/>
              </w:rPr>
              <w:br/>
              <w:t>Tels. (722) 2 79 64 00 y 2 79 65 00</w:t>
            </w:r>
          </w:p>
          <w:p w14:paraId="518BA728" w14:textId="530D6D34" w:rsidR="008C2FDE" w:rsidRPr="00294AB5" w:rsidRDefault="00294AB5" w:rsidP="00294AB5">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t>1</w:t>
            </w:r>
            <w:r>
              <w:rPr>
                <w:color w:val="000000"/>
              </w:rPr>
              <w:fldChar w:fldCharType="end"/>
            </w:r>
          </w:p>
        </w:sdtContent>
      </w:sdt>
    </w:sdtContent>
  </w:sdt>
  <w:p w14:paraId="6E748E69" w14:textId="77777777" w:rsidR="007F6ACD" w:rsidRDefault="007F6AC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B212A" w14:textId="77777777" w:rsidR="005D4E4B" w:rsidRDefault="005D4E4B" w:rsidP="0016505E">
      <w:pPr>
        <w:spacing w:after="0" w:line="240" w:lineRule="auto"/>
      </w:pPr>
      <w:r>
        <w:separator/>
      </w:r>
    </w:p>
  </w:footnote>
  <w:footnote w:type="continuationSeparator" w:id="0">
    <w:p w14:paraId="03EF1230" w14:textId="77777777" w:rsidR="005D4E4B" w:rsidRDefault="005D4E4B" w:rsidP="0016505E">
      <w:pPr>
        <w:spacing w:after="0" w:line="240" w:lineRule="auto"/>
      </w:pPr>
      <w:r>
        <w:continuationSeparator/>
      </w:r>
    </w:p>
  </w:footnote>
  <w:footnote w:id="1">
    <w:p w14:paraId="7E31B578" w14:textId="090144F4" w:rsidR="004A5561" w:rsidRPr="004A5561" w:rsidRDefault="004A5561">
      <w:pPr>
        <w:pStyle w:val="Textonotapie"/>
        <w:rPr>
          <w:lang w:val="es-ES"/>
        </w:rPr>
      </w:pPr>
      <w:r>
        <w:rPr>
          <w:rStyle w:val="Refdenotaalpie"/>
        </w:rPr>
        <w:footnoteRef/>
      </w:r>
      <w:r>
        <w:t xml:space="preserve"> </w:t>
      </w:r>
      <w:hyperlink r:id="rId1" w:history="1">
        <w:r w:rsidRPr="00AF268F">
          <w:rPr>
            <w:rStyle w:val="Hipervnculo"/>
          </w:rPr>
          <w:t>https://www.gob.mx/salud/articulos/sindrome-de-fatiga-cronica-y-sindrome-de-burnout</w:t>
        </w:r>
      </w:hyperlink>
      <w:r>
        <w:t xml:space="preserve"> </w:t>
      </w:r>
    </w:p>
  </w:footnote>
  <w:footnote w:id="2">
    <w:p w14:paraId="36286070" w14:textId="6E391550" w:rsidR="00D84BD6" w:rsidRPr="00D84BD6" w:rsidRDefault="00D84BD6">
      <w:pPr>
        <w:pStyle w:val="Textonotapie"/>
        <w:rPr>
          <w:lang w:val="es-ES"/>
        </w:rPr>
      </w:pPr>
      <w:r>
        <w:rPr>
          <w:rStyle w:val="Refdenotaalpie"/>
        </w:rPr>
        <w:footnoteRef/>
      </w:r>
      <w:r>
        <w:t xml:space="preserve"> </w:t>
      </w:r>
      <w:hyperlink r:id="rId2" w:history="1">
        <w:r w:rsidRPr="00AF268F">
          <w:rPr>
            <w:rStyle w:val="Hipervnculo"/>
          </w:rPr>
          <w:t>https://www.who.int/es/news/item/17-06-2018-who-releases-new-international-classification-of-diseases-(icd-11)</w:t>
        </w:r>
      </w:hyperlink>
      <w:r>
        <w:t xml:space="preserve"> </w:t>
      </w:r>
    </w:p>
  </w:footnote>
  <w:footnote w:id="3">
    <w:p w14:paraId="049A233B" w14:textId="3FF654DA" w:rsidR="00C81941" w:rsidRPr="00C81941" w:rsidRDefault="00C81941">
      <w:pPr>
        <w:pStyle w:val="Textonotapie"/>
        <w:rPr>
          <w:lang w:val="es-ES"/>
        </w:rPr>
      </w:pPr>
      <w:r>
        <w:rPr>
          <w:rStyle w:val="Refdenotaalpie"/>
        </w:rPr>
        <w:footnoteRef/>
      </w:r>
      <w:r>
        <w:t xml:space="preserve"> </w:t>
      </w:r>
      <w:hyperlink r:id="rId3" w:anchor="gsc.tab=0" w:history="1">
        <w:r w:rsidR="004D6B55" w:rsidRPr="007E538B">
          <w:rPr>
            <w:rStyle w:val="Hipervnculo"/>
          </w:rPr>
          <w:t>https://dof.gob.mx/nota_detalle.php?codigo=5541828&amp;fecha=23%2F10%2F2018#gsc.tab=0</w:t>
        </w:r>
      </w:hyperlink>
      <w:r w:rsidR="004D6B55">
        <w:t xml:space="preserve"> </w:t>
      </w:r>
    </w:p>
  </w:footnote>
  <w:footnote w:id="4">
    <w:p w14:paraId="0776780B" w14:textId="5C3D5F2B" w:rsidR="00B62963" w:rsidRPr="00B62963" w:rsidRDefault="00B62963">
      <w:pPr>
        <w:pStyle w:val="Textonotapie"/>
        <w:rPr>
          <w:lang w:val="es-ES"/>
        </w:rPr>
      </w:pPr>
      <w:r>
        <w:rPr>
          <w:rStyle w:val="Refdenotaalpie"/>
        </w:rPr>
        <w:footnoteRef/>
      </w:r>
      <w:r>
        <w:t xml:space="preserve"> </w:t>
      </w:r>
      <w:hyperlink r:id="rId4" w:history="1">
        <w:r w:rsidRPr="007E538B">
          <w:rPr>
            <w:rStyle w:val="Hipervnculo"/>
          </w:rPr>
          <w:t>https://expansion.mx/tendencias/2019/05/27/la-oms-incluye-en-su-lista-de-enfermedades-el-burn-out-o-desgaste-profesional</w:t>
        </w:r>
      </w:hyperlink>
      <w:r>
        <w:t xml:space="preserve"> </w:t>
      </w:r>
    </w:p>
  </w:footnote>
  <w:footnote w:id="5">
    <w:p w14:paraId="3B0C897E" w14:textId="4A539C01" w:rsidR="00E05226" w:rsidRPr="00E05226" w:rsidRDefault="00E05226">
      <w:pPr>
        <w:pStyle w:val="Textonotapie"/>
      </w:pPr>
      <w:r>
        <w:rPr>
          <w:rStyle w:val="Refdenotaalpie"/>
        </w:rPr>
        <w:footnoteRef/>
      </w:r>
      <w:r>
        <w:t xml:space="preserve"> </w:t>
      </w:r>
      <w:hyperlink r:id="rId5" w:history="1">
        <w:r w:rsidR="00DD7A60" w:rsidRPr="007E538B">
          <w:rPr>
            <w:rStyle w:val="Hipervnculo"/>
          </w:rPr>
          <w:t>https://www.eleconomista.com.mx/capitalhumano/Burnout-enfermedad-laboral-masiva-todavia-no-reconocida-por-Mexico-20210709-0058.html</w:t>
        </w:r>
      </w:hyperlink>
      <w:r w:rsidR="00DD7A60">
        <w:t xml:space="preserve"> </w:t>
      </w:r>
    </w:p>
  </w:footnote>
  <w:footnote w:id="6">
    <w:p w14:paraId="7C5E4167" w14:textId="6F6E34A6" w:rsidR="00DA5799" w:rsidRPr="00DA5799" w:rsidRDefault="00DA5799">
      <w:pPr>
        <w:pStyle w:val="Textonotapie"/>
        <w:rPr>
          <w:lang w:val="es-ES"/>
        </w:rPr>
      </w:pPr>
      <w:r>
        <w:rPr>
          <w:rStyle w:val="Refdenotaalpie"/>
        </w:rPr>
        <w:footnoteRef/>
      </w:r>
      <w:r>
        <w:t xml:space="preserve"> </w:t>
      </w:r>
      <w:hyperlink r:id="rId6" w:history="1">
        <w:r w:rsidRPr="007E538B">
          <w:rPr>
            <w:rStyle w:val="Hipervnculo"/>
          </w:rPr>
          <w:t>https://www.ilo.org/santiago/publicaciones/reflexiones-trabajo/WCMS_757609/lang--es/index.htm</w:t>
        </w:r>
      </w:hyperlink>
      <w:r>
        <w:t xml:space="preserve"> </w:t>
      </w:r>
    </w:p>
  </w:footnote>
  <w:footnote w:id="7">
    <w:p w14:paraId="2FE76AE1" w14:textId="32191161" w:rsidR="00DB5406" w:rsidRPr="00DB5406" w:rsidRDefault="00DB5406">
      <w:pPr>
        <w:pStyle w:val="Textonotapie"/>
      </w:pPr>
      <w:r>
        <w:rPr>
          <w:rStyle w:val="Refdenotaalpie"/>
        </w:rPr>
        <w:footnoteRef/>
      </w:r>
      <w:r>
        <w:t xml:space="preserve"> </w:t>
      </w:r>
      <w:r w:rsidRPr="00DB5406">
        <w:t>https://www.oivavoi.com/cultura/efemerides-cultura/herbert-freudenberger-descubridor-del-burnout-y-la-fatiga-cronica/#.YvyyR3bMLrc</w:t>
      </w:r>
    </w:p>
  </w:footnote>
  <w:footnote w:id="8">
    <w:p w14:paraId="7CC1B376" w14:textId="7086C386" w:rsidR="006C3FD5" w:rsidRPr="006C3FD5" w:rsidRDefault="006C3FD5">
      <w:pPr>
        <w:pStyle w:val="Textonotapie"/>
        <w:rPr>
          <w:lang w:val="es-ES"/>
        </w:rPr>
      </w:pPr>
      <w:r>
        <w:rPr>
          <w:rStyle w:val="Refdenotaalpie"/>
        </w:rPr>
        <w:footnoteRef/>
      </w:r>
      <w:r>
        <w:t xml:space="preserve"> </w:t>
      </w:r>
      <w:hyperlink r:id="rId7" w:history="1">
        <w:r w:rsidR="00DD7A60" w:rsidRPr="007E538B">
          <w:rPr>
            <w:rStyle w:val="Hipervnculo"/>
          </w:rPr>
          <w:t>https://www.who.int/es/director-general/biography</w:t>
        </w:r>
      </w:hyperlink>
      <w:r w:rsidR="00DD7A6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ED346" w14:textId="77777777" w:rsidR="00294AB5" w:rsidRDefault="00294AB5" w:rsidP="00294AB5">
    <w:pPr>
      <w:pStyle w:val="Encabezado"/>
      <w:jc w:val="center"/>
    </w:pPr>
    <w:r>
      <w:rPr>
        <w:noProof/>
      </w:rPr>
      <w:drawing>
        <wp:anchor distT="0" distB="0" distL="114300" distR="114300" simplePos="0" relativeHeight="251659264" behindDoc="1" locked="0" layoutInCell="1" allowOverlap="1" wp14:anchorId="04DF8804" wp14:editId="1941F1C8">
          <wp:simplePos x="0" y="0"/>
          <wp:positionH relativeFrom="column">
            <wp:posOffset>1585244</wp:posOffset>
          </wp:positionH>
          <wp:positionV relativeFrom="paragraph">
            <wp:posOffset>-109112</wp:posOffset>
          </wp:positionV>
          <wp:extent cx="2346960" cy="744855"/>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6960" cy="744855"/>
                  </a:xfrm>
                  <a:prstGeom prst="rect">
                    <a:avLst/>
                  </a:prstGeom>
                  <a:noFill/>
                </pic:spPr>
              </pic:pic>
            </a:graphicData>
          </a:graphic>
          <wp14:sizeRelH relativeFrom="page">
            <wp14:pctWidth>0</wp14:pctWidth>
          </wp14:sizeRelH>
          <wp14:sizeRelV relativeFrom="page">
            <wp14:pctHeight>0</wp14:pctHeight>
          </wp14:sizeRelV>
        </wp:anchor>
      </w:drawing>
    </w:r>
  </w:p>
  <w:p w14:paraId="6BBBD189" w14:textId="77777777" w:rsidR="00294AB5" w:rsidRDefault="00294AB5" w:rsidP="00294AB5">
    <w:pPr>
      <w:pStyle w:val="Encabezado"/>
      <w:jc w:val="center"/>
    </w:pPr>
  </w:p>
  <w:p w14:paraId="1F625BF3" w14:textId="25C86297" w:rsidR="00294AB5" w:rsidRDefault="00294AB5" w:rsidP="00294AB5">
    <w:pPr>
      <w:pStyle w:val="Encabezado"/>
      <w:jc w:val="center"/>
    </w:pPr>
    <w:r w:rsidRPr="0076378B">
      <w:rPr>
        <w:rFonts w:ascii="Arial" w:hAnsi="Arial" w:cs="Arial"/>
        <w:noProof/>
      </w:rPr>
      <mc:AlternateContent>
        <mc:Choice Requires="wps">
          <w:drawing>
            <wp:anchor distT="0" distB="0" distL="114300" distR="114300" simplePos="0" relativeHeight="251662336" behindDoc="1" locked="0" layoutInCell="1" allowOverlap="1" wp14:anchorId="3C8A10DF" wp14:editId="7A4C86DD">
              <wp:simplePos x="0" y="0"/>
              <wp:positionH relativeFrom="margin">
                <wp:posOffset>2256155</wp:posOffset>
              </wp:positionH>
              <wp:positionV relativeFrom="paragraph">
                <wp:posOffset>121082</wp:posOffset>
              </wp:positionV>
              <wp:extent cx="1624330" cy="340360"/>
              <wp:effectExtent l="0" t="0" r="0" b="254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330" cy="340360"/>
                      </a:xfrm>
                      <a:prstGeom prst="rect">
                        <a:avLst/>
                      </a:prstGeom>
                      <a:noFill/>
                      <a:ln w="9525">
                        <a:noFill/>
                        <a:miter lim="800000"/>
                        <a:headEnd/>
                        <a:tailEnd/>
                      </a:ln>
                    </wps:spPr>
                    <wps:txbx>
                      <w:txbxContent>
                        <w:p w14:paraId="32F6D06A" w14:textId="77777777" w:rsidR="00294AB5" w:rsidRDefault="00294AB5" w:rsidP="00294AB5">
                          <w:pPr>
                            <w:jc w:val="center"/>
                            <w:rPr>
                              <w:rFonts w:ascii="Lato" w:hAnsi="Lato"/>
                              <w:b/>
                              <w:color w:val="97184B"/>
                              <w:sz w:val="14"/>
                              <w:szCs w:val="14"/>
                            </w:rPr>
                          </w:pPr>
                          <w:r>
                            <w:rPr>
                              <w:rFonts w:ascii="Lato" w:hAnsi="Lato"/>
                              <w:b/>
                              <w:color w:val="97184B"/>
                              <w:sz w:val="14"/>
                              <w:szCs w:val="14"/>
                            </w:rPr>
                            <w:t>Grupo Parlamentario del Partido Acción Nacional</w:t>
                          </w:r>
                        </w:p>
                        <w:p w14:paraId="41A6302D" w14:textId="77777777" w:rsidR="00294AB5" w:rsidRDefault="00294AB5" w:rsidP="00294AB5">
                          <w:pPr>
                            <w:jc w:val="center"/>
                            <w:rPr>
                              <w:rFonts w:ascii="Lato" w:hAnsi="Lato"/>
                              <w:b/>
                              <w:color w:val="692044"/>
                              <w:sz w:val="14"/>
                              <w:szCs w:val="14"/>
                            </w:rPr>
                          </w:pPr>
                        </w:p>
                        <w:p w14:paraId="1F92F4A2" w14:textId="77777777" w:rsidR="00294AB5" w:rsidRDefault="00294AB5" w:rsidP="00294AB5">
                          <w:pPr>
                            <w:jc w:val="cente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A10DF" id="_x0000_t202" coordsize="21600,21600" o:spt="202" path="m,l,21600r21600,l21600,xe">
              <v:stroke joinstyle="miter"/>
              <v:path gradientshapeok="t" o:connecttype="rect"/>
            </v:shapetype>
            <v:shape id="Cuadro de texto 2" o:spid="_x0000_s1026" type="#_x0000_t202" style="position:absolute;left:0;text-align:left;margin-left:177.65pt;margin-top:9.55pt;width:127.9pt;height:26.8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" filled="f" stroked="f">
              <v:textbox>
                <w:txbxContent>
                  <w:p w14:paraId="32F6D06A" w14:textId="77777777" w:rsidR="00294AB5" w:rsidRDefault="00294AB5" w:rsidP="00294AB5">
                    <w:pPr>
                      <w:jc w:val="center"/>
                      <w:rPr>
                        <w:rFonts w:ascii="Lato" w:hAnsi="Lato"/>
                        <w:b/>
                        <w:color w:val="97184B"/>
                        <w:sz w:val="14"/>
                        <w:szCs w:val="14"/>
                      </w:rPr>
                    </w:pPr>
                    <w:r>
                      <w:rPr>
                        <w:rFonts w:ascii="Lato" w:hAnsi="Lato"/>
                        <w:b/>
                        <w:color w:val="97184B"/>
                        <w:sz w:val="14"/>
                        <w:szCs w:val="14"/>
                      </w:rPr>
                      <w:t>Grupo Parlamentario del Partido Acción Nacional</w:t>
                    </w:r>
                  </w:p>
                  <w:p w14:paraId="41A6302D" w14:textId="77777777" w:rsidR="00294AB5" w:rsidRDefault="00294AB5" w:rsidP="00294AB5">
                    <w:pPr>
                      <w:jc w:val="center"/>
                      <w:rPr>
                        <w:rFonts w:ascii="Lato" w:hAnsi="Lato"/>
                        <w:b/>
                        <w:color w:val="692044"/>
                        <w:sz w:val="14"/>
                        <w:szCs w:val="14"/>
                      </w:rPr>
                    </w:pPr>
                  </w:p>
                  <w:p w14:paraId="1F92F4A2" w14:textId="77777777" w:rsidR="00294AB5" w:rsidRDefault="00294AB5" w:rsidP="00294AB5">
                    <w:pPr>
                      <w:jc w:val="center"/>
                      <w:rPr>
                        <w:rFonts w:ascii="Lato" w:hAnsi="Lato"/>
                        <w:b/>
                        <w:color w:val="692044"/>
                        <w:sz w:val="14"/>
                        <w:szCs w:val="14"/>
                      </w:rPr>
                    </w:pPr>
                  </w:p>
                </w:txbxContent>
              </v:textbox>
              <w10:wrap anchorx="margin"/>
            </v:shape>
          </w:pict>
        </mc:Fallback>
      </mc:AlternateContent>
    </w:r>
  </w:p>
  <w:p w14:paraId="1B6E3167" w14:textId="2D42AACB" w:rsidR="00294AB5" w:rsidRDefault="00294AB5" w:rsidP="00294AB5">
    <w:pPr>
      <w:pStyle w:val="Encabezado"/>
      <w:jc w:val="center"/>
    </w:pPr>
  </w:p>
  <w:p w14:paraId="6D69F1C4" w14:textId="0CE4C02A" w:rsidR="00294AB5" w:rsidRDefault="00294AB5" w:rsidP="00294AB5">
    <w:pPr>
      <w:pStyle w:val="Encabezado"/>
    </w:pPr>
    <w:r>
      <w:rPr>
        <w:noProof/>
      </w:rPr>
      <mc:AlternateContent>
        <mc:Choice Requires="wps">
          <w:drawing>
            <wp:anchor distT="0" distB="0" distL="114300" distR="114300" simplePos="0" relativeHeight="251660288" behindDoc="0" locked="0" layoutInCell="1" allowOverlap="1" wp14:anchorId="4116AC2D" wp14:editId="171A4771">
              <wp:simplePos x="0" y="0"/>
              <wp:positionH relativeFrom="margin">
                <wp:align>right</wp:align>
              </wp:positionH>
              <wp:positionV relativeFrom="paragraph">
                <wp:posOffset>10160</wp:posOffset>
              </wp:positionV>
              <wp:extent cx="5610225" cy="42291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422910"/>
                      </a:xfrm>
                      <a:prstGeom prst="rect">
                        <a:avLst/>
                      </a:prstGeom>
                      <a:noFill/>
                      <a:ln w="9525">
                        <a:noFill/>
                        <a:miter lim="800000"/>
                        <a:headEnd/>
                        <a:tailEnd/>
                      </a:ln>
                    </wps:spPr>
                    <wps:txbx>
                      <w:txbxContent>
                        <w:p w14:paraId="4B577519" w14:textId="77777777" w:rsidR="00294AB5" w:rsidRPr="003B35BC" w:rsidRDefault="00294AB5" w:rsidP="00294AB5">
                          <w:pPr>
                            <w:jc w:val="center"/>
                            <w:rPr>
                              <w:rFonts w:ascii="Lato" w:hAnsi="Lato"/>
                              <w:b/>
                              <w:color w:val="97184B"/>
                              <w:sz w:val="28"/>
                              <w:szCs w:val="28"/>
                            </w:rPr>
                          </w:pPr>
                          <w:r>
                            <w:rPr>
                              <w:rFonts w:ascii="Lato" w:hAnsi="Lato"/>
                              <w:b/>
                              <w:color w:val="97184B"/>
                              <w:sz w:val="28"/>
                              <w:szCs w:val="28"/>
                            </w:rPr>
                            <w:t>DIP.  FRANCISCO BRIAN ROJAS CANO</w:t>
                          </w:r>
                        </w:p>
                        <w:p w14:paraId="75341F9D" w14:textId="77777777" w:rsidR="00294AB5" w:rsidRPr="003B35BC" w:rsidRDefault="00294AB5" w:rsidP="00294AB5">
                          <w:pPr>
                            <w:rPr>
                              <w:rFonts w:ascii="Lato" w:hAnsi="Lato"/>
                              <w:b/>
                              <w:color w:val="97184B"/>
                              <w:sz w:val="12"/>
                              <w:szCs w:val="12"/>
                            </w:rPr>
                          </w:pPr>
                        </w:p>
                        <w:p w14:paraId="6BADBA93" w14:textId="77777777" w:rsidR="00294AB5" w:rsidRPr="003B35BC" w:rsidRDefault="00294AB5" w:rsidP="00294AB5">
                          <w:pPr>
                            <w:rPr>
                              <w:rFonts w:ascii="Lato" w:hAnsi="Lato"/>
                              <w:b/>
                              <w:color w:val="97184B"/>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16AC2D" id="_x0000_s1027" type="#_x0000_t202" style="position:absolute;margin-left:390.55pt;margin-top:.8pt;width:441.75pt;height:33.3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" filled="f" stroked="f">
              <v:textbox>
                <w:txbxContent>
                  <w:p w14:paraId="4B577519" w14:textId="77777777" w:rsidR="00294AB5" w:rsidRPr="003B35BC" w:rsidRDefault="00294AB5" w:rsidP="00294AB5">
                    <w:pPr>
                      <w:jc w:val="center"/>
                      <w:rPr>
                        <w:rFonts w:ascii="Lato" w:hAnsi="Lato"/>
                        <w:b/>
                        <w:color w:val="97184B"/>
                        <w:sz w:val="28"/>
                        <w:szCs w:val="28"/>
                      </w:rPr>
                    </w:pPr>
                    <w:r>
                      <w:rPr>
                        <w:rFonts w:ascii="Lato" w:hAnsi="Lato"/>
                        <w:b/>
                        <w:color w:val="97184B"/>
                        <w:sz w:val="28"/>
                        <w:szCs w:val="28"/>
                      </w:rPr>
                      <w:t>DIP.  FRANCISCO BRIAN ROJAS CANO</w:t>
                    </w:r>
                  </w:p>
                  <w:p w14:paraId="75341F9D" w14:textId="77777777" w:rsidR="00294AB5" w:rsidRPr="003B35BC" w:rsidRDefault="00294AB5" w:rsidP="00294AB5">
                    <w:pPr>
                      <w:rPr>
                        <w:rFonts w:ascii="Lato" w:hAnsi="Lato"/>
                        <w:b/>
                        <w:color w:val="97184B"/>
                        <w:sz w:val="12"/>
                        <w:szCs w:val="12"/>
                      </w:rPr>
                    </w:pPr>
                  </w:p>
                  <w:p w14:paraId="6BADBA93" w14:textId="77777777" w:rsidR="00294AB5" w:rsidRPr="003B35BC" w:rsidRDefault="00294AB5" w:rsidP="00294AB5">
                    <w:pPr>
                      <w:rPr>
                        <w:rFonts w:ascii="Lato" w:hAnsi="Lato"/>
                        <w:b/>
                        <w:color w:val="97184B"/>
                        <w:sz w:val="12"/>
                        <w:szCs w:val="12"/>
                      </w:rPr>
                    </w:pP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0466144E" wp14:editId="2D60C8B4">
              <wp:simplePos x="0" y="0"/>
              <wp:positionH relativeFrom="margin">
                <wp:posOffset>0</wp:posOffset>
              </wp:positionH>
              <wp:positionV relativeFrom="paragraph">
                <wp:posOffset>266700</wp:posOffset>
              </wp:positionV>
              <wp:extent cx="5704205" cy="285750"/>
              <wp:effectExtent l="0" t="0" r="0" b="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4205" cy="285750"/>
                      </a:xfrm>
                      <a:prstGeom prst="rect">
                        <a:avLst/>
                      </a:prstGeom>
                      <a:noFill/>
                      <a:ln w="9525">
                        <a:noFill/>
                        <a:miter lim="800000"/>
                        <a:headEnd/>
                        <a:tailEnd/>
                      </a:ln>
                    </wps:spPr>
                    <wps:txbx>
                      <w:txbxContent>
                        <w:p w14:paraId="3CA3AC70" w14:textId="77777777" w:rsidR="00294AB5" w:rsidRDefault="00294AB5" w:rsidP="00294AB5">
                          <w:pPr>
                            <w:jc w:val="center"/>
                            <w:rPr>
                              <w:rFonts w:ascii="Lato" w:hAnsi="Lato"/>
                              <w:b/>
                              <w:color w:val="97184B"/>
                              <w:sz w:val="18"/>
                              <w:szCs w:val="18"/>
                            </w:rPr>
                          </w:pPr>
                          <w:r>
                            <w:rPr>
                              <w:rFonts w:ascii="Lato" w:hAnsi="Lato"/>
                              <w:b/>
                              <w:color w:val="97184B"/>
                              <w:sz w:val="18"/>
                              <w:szCs w:val="18"/>
                            </w:rPr>
                            <w:t xml:space="preserve">“2022. Año del Quincentenario de Toluca, Capital del Estado de México”. </w:t>
                          </w:r>
                        </w:p>
                        <w:p w14:paraId="6E1B1011" w14:textId="77777777" w:rsidR="00294AB5" w:rsidRPr="003B35BC" w:rsidRDefault="00294AB5" w:rsidP="00294AB5">
                          <w:pPr>
                            <w:jc w:val="center"/>
                            <w:rPr>
                              <w:rFonts w:ascii="Lato" w:hAnsi="Lato"/>
                              <w:b/>
                              <w:color w:val="692044"/>
                              <w:sz w:val="18"/>
                              <w:szCs w:val="18"/>
                            </w:rPr>
                          </w:pPr>
                          <w:r w:rsidRPr="003B35BC">
                            <w:rPr>
                              <w:rFonts w:ascii="Lato" w:hAnsi="Lato"/>
                              <w:b/>
                              <w:color w:val="692044"/>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6144E" id="_x0000_s1028" type="#_x0000_t202" style="position:absolute;margin-left:0;margin-top:21pt;width:449.15pt;height:2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" filled="f" stroked="f">
              <v:textbox>
                <w:txbxContent>
                  <w:p w14:paraId="3CA3AC70" w14:textId="77777777" w:rsidR="00294AB5" w:rsidRDefault="00294AB5" w:rsidP="00294AB5">
                    <w:pPr>
                      <w:jc w:val="center"/>
                      <w:rPr>
                        <w:rFonts w:ascii="Lato" w:hAnsi="Lato"/>
                        <w:b/>
                        <w:color w:val="97184B"/>
                        <w:sz w:val="18"/>
                        <w:szCs w:val="18"/>
                      </w:rPr>
                    </w:pPr>
                    <w:r>
                      <w:rPr>
                        <w:rFonts w:ascii="Lato" w:hAnsi="Lato"/>
                        <w:b/>
                        <w:color w:val="97184B"/>
                        <w:sz w:val="18"/>
                        <w:szCs w:val="18"/>
                      </w:rPr>
                      <w:t xml:space="preserve">“2022. Año del Quincentenario de Toluca, Capital del Estado de México”. </w:t>
                    </w:r>
                  </w:p>
                  <w:p w14:paraId="6E1B1011" w14:textId="77777777" w:rsidR="00294AB5" w:rsidRPr="003B35BC" w:rsidRDefault="00294AB5" w:rsidP="00294AB5">
                    <w:pPr>
                      <w:jc w:val="center"/>
                      <w:rPr>
                        <w:rFonts w:ascii="Lato" w:hAnsi="Lato"/>
                        <w:b/>
                        <w:color w:val="692044"/>
                        <w:sz w:val="18"/>
                        <w:szCs w:val="18"/>
                      </w:rPr>
                    </w:pPr>
                    <w:r w:rsidRPr="003B35BC">
                      <w:rPr>
                        <w:rFonts w:ascii="Lato" w:hAnsi="Lato"/>
                        <w:b/>
                        <w:color w:val="692044"/>
                        <w:sz w:val="18"/>
                        <w:szCs w:val="18"/>
                      </w:rPr>
                      <w:t>”</w:t>
                    </w:r>
                  </w:p>
                </w:txbxContent>
              </v:textbox>
              <w10:wrap anchorx="margin"/>
            </v:shape>
          </w:pict>
        </mc:Fallback>
      </mc:AlternateContent>
    </w:r>
  </w:p>
  <w:p w14:paraId="146CD2A2" w14:textId="640915A0" w:rsidR="00294AB5" w:rsidRDefault="00294AB5" w:rsidP="00294AB5">
    <w:pPr>
      <w:pStyle w:val="Encabezado"/>
    </w:pPr>
  </w:p>
  <w:p w14:paraId="2DD95004" w14:textId="1036443E" w:rsidR="00294AB5" w:rsidRDefault="00294AB5" w:rsidP="00294A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25345"/>
    <w:multiLevelType w:val="hybridMultilevel"/>
    <w:tmpl w:val="A094C6B2"/>
    <w:lvl w:ilvl="0" w:tplc="080A0017">
      <w:start w:val="1"/>
      <w:numFmt w:val="lowerLetter"/>
      <w:lvlText w:val="%1)"/>
      <w:lvlJc w:val="left"/>
      <w:pPr>
        <w:ind w:left="780" w:hanging="360"/>
      </w:p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 w15:restartNumberingAfterBreak="0">
    <w:nsid w:val="39C45CDB"/>
    <w:multiLevelType w:val="hybridMultilevel"/>
    <w:tmpl w:val="8668C990"/>
    <w:lvl w:ilvl="0" w:tplc="A262F5E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7D17169"/>
    <w:multiLevelType w:val="hybridMultilevel"/>
    <w:tmpl w:val="3CBA33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98"/>
    <w:rsid w:val="00013807"/>
    <w:rsid w:val="000236C1"/>
    <w:rsid w:val="00027E8E"/>
    <w:rsid w:val="000302A3"/>
    <w:rsid w:val="00034533"/>
    <w:rsid w:val="00061C75"/>
    <w:rsid w:val="000853FC"/>
    <w:rsid w:val="00090260"/>
    <w:rsid w:val="00090BDB"/>
    <w:rsid w:val="00094992"/>
    <w:rsid w:val="000B1B88"/>
    <w:rsid w:val="000C4FAB"/>
    <w:rsid w:val="000D1F7D"/>
    <w:rsid w:val="000F22BF"/>
    <w:rsid w:val="000F2E2E"/>
    <w:rsid w:val="000F6419"/>
    <w:rsid w:val="0011645C"/>
    <w:rsid w:val="00127CEB"/>
    <w:rsid w:val="00145E76"/>
    <w:rsid w:val="00151531"/>
    <w:rsid w:val="0016461C"/>
    <w:rsid w:val="0016505E"/>
    <w:rsid w:val="00190450"/>
    <w:rsid w:val="00195C4D"/>
    <w:rsid w:val="001A1883"/>
    <w:rsid w:val="001A33C7"/>
    <w:rsid w:val="001C53BD"/>
    <w:rsid w:val="001D0F2B"/>
    <w:rsid w:val="001D630D"/>
    <w:rsid w:val="002001E6"/>
    <w:rsid w:val="00211BCF"/>
    <w:rsid w:val="0022041F"/>
    <w:rsid w:val="002802F8"/>
    <w:rsid w:val="00284BCA"/>
    <w:rsid w:val="002864B3"/>
    <w:rsid w:val="00294AB5"/>
    <w:rsid w:val="00297718"/>
    <w:rsid w:val="002C3908"/>
    <w:rsid w:val="002D3F82"/>
    <w:rsid w:val="002F3D1C"/>
    <w:rsid w:val="002F443E"/>
    <w:rsid w:val="002F4D8A"/>
    <w:rsid w:val="002F7985"/>
    <w:rsid w:val="003233C1"/>
    <w:rsid w:val="003424F3"/>
    <w:rsid w:val="0034704F"/>
    <w:rsid w:val="00361B50"/>
    <w:rsid w:val="0037167D"/>
    <w:rsid w:val="003725B0"/>
    <w:rsid w:val="003750F5"/>
    <w:rsid w:val="003A4E93"/>
    <w:rsid w:val="003B25EA"/>
    <w:rsid w:val="003C78CF"/>
    <w:rsid w:val="003D6E1D"/>
    <w:rsid w:val="003E6DA0"/>
    <w:rsid w:val="00413F31"/>
    <w:rsid w:val="0042414D"/>
    <w:rsid w:val="0043237F"/>
    <w:rsid w:val="00453E45"/>
    <w:rsid w:val="0045456A"/>
    <w:rsid w:val="0047389C"/>
    <w:rsid w:val="004A5561"/>
    <w:rsid w:val="004B743F"/>
    <w:rsid w:val="004C130E"/>
    <w:rsid w:val="004D3F2A"/>
    <w:rsid w:val="004D6B55"/>
    <w:rsid w:val="004E4F8D"/>
    <w:rsid w:val="004F0B53"/>
    <w:rsid w:val="004F3569"/>
    <w:rsid w:val="0052497B"/>
    <w:rsid w:val="00572B54"/>
    <w:rsid w:val="00583F51"/>
    <w:rsid w:val="00584B4B"/>
    <w:rsid w:val="00585049"/>
    <w:rsid w:val="0058762B"/>
    <w:rsid w:val="005906C2"/>
    <w:rsid w:val="005B31A7"/>
    <w:rsid w:val="005C18E7"/>
    <w:rsid w:val="005C1B0C"/>
    <w:rsid w:val="005C5A4E"/>
    <w:rsid w:val="005C6666"/>
    <w:rsid w:val="005D4E4B"/>
    <w:rsid w:val="005E66CB"/>
    <w:rsid w:val="005F60D7"/>
    <w:rsid w:val="006175FA"/>
    <w:rsid w:val="0062253D"/>
    <w:rsid w:val="00636F7C"/>
    <w:rsid w:val="0064044D"/>
    <w:rsid w:val="00642212"/>
    <w:rsid w:val="00671B90"/>
    <w:rsid w:val="006A166F"/>
    <w:rsid w:val="006C3FD5"/>
    <w:rsid w:val="006D150F"/>
    <w:rsid w:val="006D4060"/>
    <w:rsid w:val="006E50BB"/>
    <w:rsid w:val="006E79CF"/>
    <w:rsid w:val="006F6699"/>
    <w:rsid w:val="00702914"/>
    <w:rsid w:val="007030C8"/>
    <w:rsid w:val="007063CC"/>
    <w:rsid w:val="0072686A"/>
    <w:rsid w:val="0072723C"/>
    <w:rsid w:val="00732C80"/>
    <w:rsid w:val="00756974"/>
    <w:rsid w:val="007606B4"/>
    <w:rsid w:val="00771D6B"/>
    <w:rsid w:val="0078171C"/>
    <w:rsid w:val="0078297D"/>
    <w:rsid w:val="0078467B"/>
    <w:rsid w:val="0078764A"/>
    <w:rsid w:val="00794C07"/>
    <w:rsid w:val="007A6A9F"/>
    <w:rsid w:val="007C13C5"/>
    <w:rsid w:val="007F3646"/>
    <w:rsid w:val="007F6ACD"/>
    <w:rsid w:val="00833454"/>
    <w:rsid w:val="008666DD"/>
    <w:rsid w:val="0087439E"/>
    <w:rsid w:val="008A4E9F"/>
    <w:rsid w:val="008B2298"/>
    <w:rsid w:val="008C2FDE"/>
    <w:rsid w:val="008C564E"/>
    <w:rsid w:val="008D2FCE"/>
    <w:rsid w:val="008D610C"/>
    <w:rsid w:val="008E1A5C"/>
    <w:rsid w:val="008E6E15"/>
    <w:rsid w:val="008E7334"/>
    <w:rsid w:val="00900154"/>
    <w:rsid w:val="00937160"/>
    <w:rsid w:val="0093742D"/>
    <w:rsid w:val="00937BBC"/>
    <w:rsid w:val="00943B13"/>
    <w:rsid w:val="0096041B"/>
    <w:rsid w:val="00987B08"/>
    <w:rsid w:val="00996A7A"/>
    <w:rsid w:val="009C362E"/>
    <w:rsid w:val="009D1A3D"/>
    <w:rsid w:val="009D5760"/>
    <w:rsid w:val="009E3998"/>
    <w:rsid w:val="009E780C"/>
    <w:rsid w:val="009F4699"/>
    <w:rsid w:val="00A0197A"/>
    <w:rsid w:val="00A05A01"/>
    <w:rsid w:val="00A12B55"/>
    <w:rsid w:val="00A16C3C"/>
    <w:rsid w:val="00A179D3"/>
    <w:rsid w:val="00A24411"/>
    <w:rsid w:val="00A42042"/>
    <w:rsid w:val="00A46B93"/>
    <w:rsid w:val="00A541F2"/>
    <w:rsid w:val="00A55541"/>
    <w:rsid w:val="00AB4C4D"/>
    <w:rsid w:val="00AB50F4"/>
    <w:rsid w:val="00AE7249"/>
    <w:rsid w:val="00AF3814"/>
    <w:rsid w:val="00B01031"/>
    <w:rsid w:val="00B0598F"/>
    <w:rsid w:val="00B62963"/>
    <w:rsid w:val="00B62B6A"/>
    <w:rsid w:val="00B91CB7"/>
    <w:rsid w:val="00B93036"/>
    <w:rsid w:val="00BA0A9B"/>
    <w:rsid w:val="00BA7200"/>
    <w:rsid w:val="00BA7BFA"/>
    <w:rsid w:val="00BB305F"/>
    <w:rsid w:val="00BD27EE"/>
    <w:rsid w:val="00BD5FD3"/>
    <w:rsid w:val="00BF329F"/>
    <w:rsid w:val="00C122F7"/>
    <w:rsid w:val="00C81941"/>
    <w:rsid w:val="00CB742F"/>
    <w:rsid w:val="00CC7E1B"/>
    <w:rsid w:val="00CF41E9"/>
    <w:rsid w:val="00CF6533"/>
    <w:rsid w:val="00D141ED"/>
    <w:rsid w:val="00D34D64"/>
    <w:rsid w:val="00D43C9B"/>
    <w:rsid w:val="00D460CE"/>
    <w:rsid w:val="00D65BA4"/>
    <w:rsid w:val="00D84BD6"/>
    <w:rsid w:val="00D9073D"/>
    <w:rsid w:val="00D908D7"/>
    <w:rsid w:val="00D93D75"/>
    <w:rsid w:val="00DA5799"/>
    <w:rsid w:val="00DB5406"/>
    <w:rsid w:val="00DC1863"/>
    <w:rsid w:val="00DC1E89"/>
    <w:rsid w:val="00DC6C5D"/>
    <w:rsid w:val="00DD313B"/>
    <w:rsid w:val="00DD7A60"/>
    <w:rsid w:val="00DE5990"/>
    <w:rsid w:val="00DE5C0F"/>
    <w:rsid w:val="00DF2339"/>
    <w:rsid w:val="00DF7B94"/>
    <w:rsid w:val="00E05226"/>
    <w:rsid w:val="00E06275"/>
    <w:rsid w:val="00E13CFD"/>
    <w:rsid w:val="00E23032"/>
    <w:rsid w:val="00E2527F"/>
    <w:rsid w:val="00E33102"/>
    <w:rsid w:val="00E339D3"/>
    <w:rsid w:val="00E36959"/>
    <w:rsid w:val="00E54635"/>
    <w:rsid w:val="00E90C37"/>
    <w:rsid w:val="00E93D1A"/>
    <w:rsid w:val="00E95284"/>
    <w:rsid w:val="00EA5863"/>
    <w:rsid w:val="00EC5BB2"/>
    <w:rsid w:val="00ED6D7B"/>
    <w:rsid w:val="00ED7FE0"/>
    <w:rsid w:val="00EE393E"/>
    <w:rsid w:val="00F343DB"/>
    <w:rsid w:val="00F3683C"/>
    <w:rsid w:val="00F45EE7"/>
    <w:rsid w:val="00F52C52"/>
    <w:rsid w:val="00F652CB"/>
    <w:rsid w:val="00F771E9"/>
    <w:rsid w:val="00F82897"/>
    <w:rsid w:val="00F850B6"/>
    <w:rsid w:val="00FE6574"/>
    <w:rsid w:val="00FF36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EBCCC"/>
  <w15:docId w15:val="{187996BE-AF1E-46E4-BB53-A195B656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122F7"/>
    <w:pPr>
      <w:ind w:left="720"/>
      <w:contextualSpacing/>
    </w:pPr>
  </w:style>
  <w:style w:type="paragraph" w:styleId="NormalWeb">
    <w:name w:val="Normal (Web)"/>
    <w:basedOn w:val="Normal"/>
    <w:uiPriority w:val="99"/>
    <w:unhideWhenUsed/>
    <w:rsid w:val="00EC5B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EC5BB2"/>
    <w:rPr>
      <w:i/>
      <w:iCs/>
    </w:rPr>
  </w:style>
  <w:style w:type="paragraph" w:styleId="Encabezado">
    <w:name w:val="header"/>
    <w:basedOn w:val="Normal"/>
    <w:link w:val="EncabezadoCar"/>
    <w:uiPriority w:val="99"/>
    <w:unhideWhenUsed/>
    <w:rsid w:val="0016505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505E"/>
  </w:style>
  <w:style w:type="paragraph" w:styleId="Piedepgina">
    <w:name w:val="footer"/>
    <w:basedOn w:val="Normal"/>
    <w:link w:val="PiedepginaCar"/>
    <w:uiPriority w:val="99"/>
    <w:unhideWhenUsed/>
    <w:rsid w:val="0016505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505E"/>
  </w:style>
  <w:style w:type="paragraph" w:styleId="Textonotapie">
    <w:name w:val="footnote text"/>
    <w:basedOn w:val="Normal"/>
    <w:link w:val="TextonotapieCar"/>
    <w:uiPriority w:val="99"/>
    <w:semiHidden/>
    <w:unhideWhenUsed/>
    <w:rsid w:val="0078297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8297D"/>
    <w:rPr>
      <w:sz w:val="20"/>
      <w:szCs w:val="20"/>
    </w:rPr>
  </w:style>
  <w:style w:type="character" w:styleId="Refdenotaalpie">
    <w:name w:val="footnote reference"/>
    <w:basedOn w:val="Fuentedeprrafopredeter"/>
    <w:uiPriority w:val="99"/>
    <w:semiHidden/>
    <w:unhideWhenUsed/>
    <w:rsid w:val="0078297D"/>
    <w:rPr>
      <w:vertAlign w:val="superscript"/>
    </w:rPr>
  </w:style>
  <w:style w:type="character" w:styleId="Hipervnculo">
    <w:name w:val="Hyperlink"/>
    <w:basedOn w:val="Fuentedeprrafopredeter"/>
    <w:uiPriority w:val="99"/>
    <w:unhideWhenUsed/>
    <w:rsid w:val="007063CC"/>
    <w:rPr>
      <w:color w:val="0563C1" w:themeColor="hyperlink"/>
      <w:u w:val="single"/>
    </w:rPr>
  </w:style>
  <w:style w:type="character" w:styleId="Mencinsinresolver">
    <w:name w:val="Unresolved Mention"/>
    <w:basedOn w:val="Fuentedeprrafopredeter"/>
    <w:uiPriority w:val="99"/>
    <w:semiHidden/>
    <w:unhideWhenUsed/>
    <w:rsid w:val="007063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941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lm.nih.gov/medlineplus/spanish/ency/article/001244.htm" TargetMode="External"/><Relationship Id="rId13" Type="http://schemas.openxmlformats.org/officeDocument/2006/relationships/hyperlink" Target="https://www.eleconomista.com.mx/capitalhumano/Burnout-enfermedad-laboral-masiva-todavia-no-reconocida-por-Mexico-20210709-005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edsa-proteccioncivil.com.mx/2022/03/09/burnout-la-nueva-pandemia-laboral-en-mexic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b.mx/salud/articulos/sindrome-de-fatiga-cronica-y-sindrome-de-burnou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dc.gov/cfs/es/general/index.html" TargetMode="External"/><Relationship Id="rId4" Type="http://schemas.openxmlformats.org/officeDocument/2006/relationships/settings" Target="settings.xml"/><Relationship Id="rId9" Type="http://schemas.openxmlformats.org/officeDocument/2006/relationships/hyperlink" Target="http://www.facmed.unam.mx/sms/seam2k1/2007/jun_01_ponencia.html"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dof.gob.mx/nota_detalle.php?codigo=5541828&amp;fecha=23%2F10%2F2018" TargetMode="External"/><Relationship Id="rId7" Type="http://schemas.openxmlformats.org/officeDocument/2006/relationships/hyperlink" Target="https://www.who.int/es/director-general/biography" TargetMode="External"/><Relationship Id="rId2" Type="http://schemas.openxmlformats.org/officeDocument/2006/relationships/hyperlink" Target="https://www.who.int/es/news/item/17-06-2018-who-releases-new-international-classification-of-diseases-(icd-11)" TargetMode="External"/><Relationship Id="rId1" Type="http://schemas.openxmlformats.org/officeDocument/2006/relationships/hyperlink" Target="https://www.gob.mx/salud/articulos/sindrome-de-fatiga-cronica-y-sindrome-de-burnout" TargetMode="External"/><Relationship Id="rId6" Type="http://schemas.openxmlformats.org/officeDocument/2006/relationships/hyperlink" Target="https://www.ilo.org/santiago/publicaciones/reflexiones-trabajo/WCMS_757609/lang--es/index.htm" TargetMode="External"/><Relationship Id="rId5" Type="http://schemas.openxmlformats.org/officeDocument/2006/relationships/hyperlink" Target="https://www.eleconomista.com.mx/capitalhumano/Burnout-enfermedad-laboral-masiva-todavia-no-reconocida-por-Mexico-20210709-0058.html" TargetMode="External"/><Relationship Id="rId4" Type="http://schemas.openxmlformats.org/officeDocument/2006/relationships/hyperlink" Target="https://expansion.mx/tendencias/2019/05/27/la-oms-incluye-en-su-lista-de-enfermedades-el-burn-out-o-desgaste-profes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9C418-3DCD-476D-9DCD-4E0163215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2248</Words>
  <Characters>12366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Moreno</dc:creator>
  <cp:keywords/>
  <dc:description/>
  <cp:lastModifiedBy>PRODESK HP</cp:lastModifiedBy>
  <cp:revision>2</cp:revision>
  <cp:lastPrinted>2022-10-13T19:08:00Z</cp:lastPrinted>
  <dcterms:created xsi:type="dcterms:W3CDTF">2022-10-20T19:33:00Z</dcterms:created>
  <dcterms:modified xsi:type="dcterms:W3CDTF">2022-10-20T19:33:00Z</dcterms:modified>
</cp:coreProperties>
</file>