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AC76C" w14:textId="78533A28" w:rsidR="0078508C" w:rsidRPr="00E246B3" w:rsidRDefault="0078508C" w:rsidP="00A55E83">
      <w:pPr>
        <w:spacing w:after="0" w:line="360" w:lineRule="auto"/>
        <w:jc w:val="right"/>
        <w:rPr>
          <w:rFonts w:ascii="Arial" w:eastAsia="Times New Roman" w:hAnsi="Arial" w:cs="Arial"/>
          <w:color w:val="000000" w:themeColor="text1"/>
          <w:sz w:val="24"/>
          <w:szCs w:val="24"/>
        </w:rPr>
      </w:pPr>
      <w:bookmarkStart w:id="0" w:name="_Hlk82717003"/>
      <w:bookmarkStart w:id="1" w:name="_GoBack"/>
      <w:bookmarkEnd w:id="1"/>
      <w:r w:rsidRPr="00E246B3">
        <w:rPr>
          <w:rFonts w:ascii="Arial" w:eastAsia="Times New Roman" w:hAnsi="Arial" w:cs="Arial"/>
          <w:color w:val="000000" w:themeColor="text1"/>
          <w:sz w:val="24"/>
          <w:szCs w:val="24"/>
        </w:rPr>
        <w:t>Toluca de Lerdo, Estado de México a __ de __ de 202</w:t>
      </w:r>
      <w:r w:rsidR="00D923CE">
        <w:rPr>
          <w:rFonts w:ascii="Arial" w:eastAsia="Times New Roman" w:hAnsi="Arial" w:cs="Arial"/>
          <w:color w:val="000000" w:themeColor="text1"/>
          <w:sz w:val="24"/>
          <w:szCs w:val="24"/>
        </w:rPr>
        <w:t>2</w:t>
      </w:r>
      <w:r w:rsidRPr="00E246B3">
        <w:rPr>
          <w:rFonts w:ascii="Arial" w:eastAsia="Times New Roman" w:hAnsi="Arial" w:cs="Arial"/>
          <w:color w:val="000000" w:themeColor="text1"/>
          <w:sz w:val="24"/>
          <w:szCs w:val="24"/>
        </w:rPr>
        <w:t>.</w:t>
      </w:r>
    </w:p>
    <w:p w14:paraId="28914EE8" w14:textId="77777777" w:rsidR="0078508C" w:rsidRPr="00E246B3" w:rsidRDefault="0078508C" w:rsidP="00303531">
      <w:pPr>
        <w:spacing w:after="0" w:line="360" w:lineRule="auto"/>
        <w:jc w:val="right"/>
        <w:rPr>
          <w:rFonts w:ascii="Arial" w:eastAsia="Times New Roman" w:hAnsi="Arial" w:cs="Arial"/>
          <w:color w:val="000000" w:themeColor="text1"/>
          <w:sz w:val="24"/>
          <w:szCs w:val="24"/>
        </w:rPr>
      </w:pPr>
    </w:p>
    <w:p w14:paraId="0AF14BF4" w14:textId="77777777" w:rsidR="00A55E83" w:rsidRDefault="00A55E83" w:rsidP="00303531">
      <w:pPr>
        <w:spacing w:after="0" w:line="360" w:lineRule="auto"/>
        <w:rPr>
          <w:rFonts w:ascii="Arial" w:eastAsia="Times New Roman" w:hAnsi="Arial" w:cs="Arial"/>
          <w:b/>
          <w:color w:val="000000" w:themeColor="text1"/>
          <w:sz w:val="24"/>
          <w:szCs w:val="24"/>
        </w:rPr>
      </w:pPr>
    </w:p>
    <w:p w14:paraId="00EBDCD6" w14:textId="467DCEA1" w:rsidR="008C10C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 xml:space="preserve">DIP. </w:t>
      </w:r>
      <w:r w:rsidR="00A55E83">
        <w:rPr>
          <w:rFonts w:ascii="Arial" w:eastAsia="Times New Roman" w:hAnsi="Arial" w:cs="Arial"/>
          <w:b/>
          <w:color w:val="000000" w:themeColor="text1"/>
          <w:sz w:val="24"/>
          <w:szCs w:val="24"/>
        </w:rPr>
        <w:t>ENRIQUE EDGARDO JACOB ROCHA</w:t>
      </w:r>
    </w:p>
    <w:p w14:paraId="5B340C56" w14:textId="5F44C669"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PRESIDENT</w:t>
      </w:r>
      <w:r w:rsidR="00A55E83">
        <w:rPr>
          <w:rFonts w:ascii="Arial" w:eastAsia="Times New Roman" w:hAnsi="Arial" w:cs="Arial"/>
          <w:b/>
          <w:color w:val="000000" w:themeColor="text1"/>
          <w:sz w:val="24"/>
          <w:szCs w:val="24"/>
        </w:rPr>
        <w:t>E</w:t>
      </w:r>
      <w:r w:rsidRPr="00E246B3">
        <w:rPr>
          <w:rFonts w:ascii="Arial" w:eastAsia="Times New Roman" w:hAnsi="Arial" w:cs="Arial"/>
          <w:b/>
          <w:color w:val="000000" w:themeColor="text1"/>
          <w:sz w:val="24"/>
          <w:szCs w:val="24"/>
        </w:rPr>
        <w:t xml:space="preserve"> DE LA MESA DIRECTIVA</w:t>
      </w:r>
    </w:p>
    <w:p w14:paraId="76CA19FA"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LXI LEGISLATURA DEL H. PODER LEGISLATIVO</w:t>
      </w:r>
    </w:p>
    <w:p w14:paraId="42538AC0"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DEL ESTADO LIBRE Y SOBERANO DE MÉXICO</w:t>
      </w:r>
    </w:p>
    <w:p w14:paraId="19FEB634" w14:textId="77777777" w:rsidR="0078508C" w:rsidRPr="00E246B3" w:rsidRDefault="0078508C" w:rsidP="00303531">
      <w:pPr>
        <w:spacing w:after="0" w:line="360" w:lineRule="auto"/>
        <w:rPr>
          <w:rFonts w:ascii="Arial" w:eastAsia="Times New Roman" w:hAnsi="Arial" w:cs="Arial"/>
          <w:b/>
          <w:color w:val="000000" w:themeColor="text1"/>
          <w:sz w:val="24"/>
          <w:szCs w:val="24"/>
        </w:rPr>
      </w:pPr>
    </w:p>
    <w:p w14:paraId="5BA0A32F"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P R E S E N T E</w:t>
      </w:r>
    </w:p>
    <w:p w14:paraId="3CA1280D" w14:textId="77777777" w:rsidR="0078508C" w:rsidRPr="00E246B3" w:rsidRDefault="0078508C" w:rsidP="00303531">
      <w:pPr>
        <w:spacing w:after="0" w:line="360" w:lineRule="auto"/>
        <w:jc w:val="both"/>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 xml:space="preserve">Honorable Asamblea: </w:t>
      </w:r>
    </w:p>
    <w:p w14:paraId="0D8A5CBB" w14:textId="77777777" w:rsidR="0078508C" w:rsidRPr="00E246B3" w:rsidRDefault="0078508C" w:rsidP="00303531">
      <w:pPr>
        <w:spacing w:after="0" w:line="360" w:lineRule="auto"/>
        <w:jc w:val="both"/>
        <w:rPr>
          <w:rFonts w:ascii="Arial" w:eastAsia="Times New Roman" w:hAnsi="Arial" w:cs="Arial"/>
          <w:b/>
          <w:color w:val="000000" w:themeColor="text1"/>
          <w:sz w:val="24"/>
          <w:szCs w:val="24"/>
        </w:rPr>
      </w:pPr>
    </w:p>
    <w:p w14:paraId="10143BE4" w14:textId="33094705" w:rsidR="0078508C" w:rsidRPr="00504D28" w:rsidRDefault="0078508C" w:rsidP="00303531">
      <w:pPr>
        <w:spacing w:after="0" w:line="360" w:lineRule="auto"/>
        <w:jc w:val="both"/>
        <w:rPr>
          <w:rFonts w:ascii="Arial" w:hAnsi="Arial" w:cs="Arial"/>
          <w:b/>
          <w:bCs/>
          <w:sz w:val="24"/>
          <w:szCs w:val="24"/>
        </w:rPr>
      </w:pPr>
      <w:r w:rsidRPr="00E246B3">
        <w:rPr>
          <w:rFonts w:ascii="Arial" w:eastAsia="Times New Roman" w:hAnsi="Arial" w:cs="Arial"/>
          <w:color w:val="000000" w:themeColor="text1"/>
          <w:sz w:val="24"/>
          <w:szCs w:val="24"/>
        </w:rPr>
        <w:t xml:space="preserve">Quienes suscriben </w:t>
      </w:r>
      <w:r w:rsidRPr="00E246B3">
        <w:rPr>
          <w:rFonts w:ascii="Arial" w:eastAsia="Times New Roman" w:hAnsi="Arial" w:cs="Arial"/>
          <w:b/>
          <w:color w:val="000000" w:themeColor="text1"/>
          <w:sz w:val="24"/>
          <w:szCs w:val="24"/>
        </w:rPr>
        <w:t xml:space="preserve">MARÍA LUISA MENDOZA MONDRAGÓN Y </w:t>
      </w:r>
      <w:r w:rsidRPr="00E246B3">
        <w:rPr>
          <w:rFonts w:ascii="Arial" w:eastAsia="Times New Roman" w:hAnsi="Arial" w:cs="Arial"/>
          <w:b/>
          <w:bCs/>
          <w:color w:val="000000" w:themeColor="text1"/>
          <w:sz w:val="24"/>
          <w:szCs w:val="24"/>
        </w:rPr>
        <w:t>CLAUDIA DESIREE MORALES</w:t>
      </w:r>
      <w:r w:rsidRPr="00E246B3">
        <w:rPr>
          <w:rFonts w:ascii="Arial" w:eastAsia="Times New Roman" w:hAnsi="Arial" w:cs="Arial"/>
          <w:color w:val="000000" w:themeColor="text1"/>
          <w:sz w:val="24"/>
          <w:szCs w:val="24"/>
        </w:rPr>
        <w:t xml:space="preserve"> </w:t>
      </w:r>
      <w:r w:rsidRPr="00E246B3">
        <w:rPr>
          <w:rFonts w:ascii="Arial" w:eastAsia="Times New Roman" w:hAnsi="Arial" w:cs="Arial"/>
          <w:b/>
          <w:color w:val="000000" w:themeColor="text1"/>
          <w:sz w:val="24"/>
          <w:szCs w:val="24"/>
        </w:rPr>
        <w:t>ROBLEDO</w:t>
      </w:r>
      <w:r w:rsidRPr="00E246B3">
        <w:rPr>
          <w:rFonts w:ascii="Arial" w:eastAsia="Times New Roman" w:hAnsi="Arial" w:cs="Arial"/>
          <w:color w:val="000000" w:themeColor="text1"/>
          <w:sz w:val="24"/>
          <w:szCs w:val="24"/>
        </w:rPr>
        <w:t xml:space="preserve">, diputadas integrantes del </w:t>
      </w:r>
      <w:r w:rsidRPr="00E246B3">
        <w:rPr>
          <w:rFonts w:ascii="Arial" w:eastAsia="Times New Roman" w:hAnsi="Arial" w:cs="Arial"/>
          <w:b/>
          <w:color w:val="000000" w:themeColor="text1"/>
          <w:sz w:val="24"/>
          <w:szCs w:val="24"/>
        </w:rPr>
        <w:t>GRUPO PARLAMENTARIO DEL PARTIDO VERDE ECOLOGISTA DE MÉXICO</w:t>
      </w:r>
      <w:r w:rsidRPr="00E246B3">
        <w:rPr>
          <w:rFonts w:ascii="Arial" w:eastAsia="Times New Roman" w:hAnsi="Arial" w:cs="Arial"/>
          <w:color w:val="000000" w:themeColor="text1"/>
          <w:sz w:val="24"/>
          <w:szCs w:val="24"/>
        </w:rPr>
        <w:t xml:space="preserve"> en la LXI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someto a la consideración de este Órgano legislativo, la siguiente </w:t>
      </w:r>
      <w:r w:rsidR="001D4A96" w:rsidRPr="00F7448D">
        <w:rPr>
          <w:rFonts w:ascii="Arial" w:eastAsia="Arial" w:hAnsi="Arial" w:cs="Arial"/>
          <w:b/>
          <w:sz w:val="24"/>
          <w:szCs w:val="24"/>
        </w:rPr>
        <w:t xml:space="preserve">INICIATIVA CON PROYECTO DE DECRETO POR EL QUE SE </w:t>
      </w:r>
      <w:r w:rsidR="00F7448D">
        <w:rPr>
          <w:rFonts w:ascii="Arial" w:eastAsia="Arial" w:hAnsi="Arial" w:cs="Arial"/>
          <w:b/>
          <w:sz w:val="24"/>
          <w:szCs w:val="24"/>
        </w:rPr>
        <w:t>REFORMAN Y ADICIONAN DIVERSAS DISPOSICIONES DEL CÓDIGO PENAL Y DEL CÓDIGO ADMINISTRATIVO DEL ESTADO DE MÉXICO</w:t>
      </w:r>
      <w:r w:rsidR="009E1461">
        <w:rPr>
          <w:rFonts w:ascii="Arial" w:hAnsi="Arial" w:cs="Arial"/>
          <w:b/>
          <w:bCs/>
          <w:sz w:val="24"/>
          <w:szCs w:val="24"/>
        </w:rPr>
        <w:t>,</w:t>
      </w:r>
      <w:r w:rsidR="008D3D87" w:rsidRPr="00FF3CB8">
        <w:rPr>
          <w:rFonts w:ascii="Arial" w:hAnsi="Arial" w:cs="Arial"/>
          <w:b/>
          <w:bCs/>
          <w:sz w:val="24"/>
          <w:szCs w:val="24"/>
        </w:rPr>
        <w:t xml:space="preserve"> </w:t>
      </w:r>
      <w:r w:rsidRPr="00E246B3">
        <w:rPr>
          <w:rFonts w:ascii="Arial" w:eastAsia="Calibri" w:hAnsi="Arial" w:cs="Arial"/>
          <w:bCs/>
          <w:color w:val="000000" w:themeColor="text1"/>
          <w:sz w:val="24"/>
          <w:szCs w:val="24"/>
        </w:rPr>
        <w:t>c</w:t>
      </w:r>
      <w:r w:rsidRPr="00E246B3">
        <w:rPr>
          <w:rFonts w:ascii="Arial" w:eastAsia="Times New Roman" w:hAnsi="Arial" w:cs="Arial"/>
          <w:color w:val="000000" w:themeColor="text1"/>
          <w:sz w:val="24"/>
          <w:szCs w:val="24"/>
        </w:rPr>
        <w:t>on sustento en la siguiente:</w:t>
      </w:r>
    </w:p>
    <w:p w14:paraId="734A5804" w14:textId="77777777" w:rsidR="0078508C" w:rsidRPr="00E246B3" w:rsidRDefault="0078508C" w:rsidP="00303531">
      <w:pPr>
        <w:spacing w:after="0" w:line="360" w:lineRule="auto"/>
        <w:jc w:val="both"/>
        <w:rPr>
          <w:rFonts w:ascii="Arial" w:eastAsia="Times New Roman" w:hAnsi="Arial" w:cs="Arial"/>
          <w:color w:val="000000" w:themeColor="text1"/>
          <w:sz w:val="24"/>
          <w:szCs w:val="24"/>
        </w:rPr>
      </w:pPr>
    </w:p>
    <w:bookmarkEnd w:id="0"/>
    <w:p w14:paraId="559B8624" w14:textId="0D571B34" w:rsidR="004F187E" w:rsidRDefault="004F187E" w:rsidP="00303531">
      <w:pPr>
        <w:spacing w:after="0" w:line="360" w:lineRule="auto"/>
      </w:pPr>
    </w:p>
    <w:p w14:paraId="780344DD" w14:textId="110BD455" w:rsidR="00802586" w:rsidRDefault="00802586" w:rsidP="00303531">
      <w:pPr>
        <w:spacing w:after="0" w:line="360" w:lineRule="auto"/>
        <w:sectPr w:rsidR="00802586" w:rsidSect="008B5A7B">
          <w:headerReference w:type="default" r:id="rId8"/>
          <w:footerReference w:type="default" r:id="rId9"/>
          <w:pgSz w:w="12240" w:h="15840" w:code="1"/>
          <w:pgMar w:top="2126" w:right="1418" w:bottom="851" w:left="1418" w:header="567" w:footer="851" w:gutter="0"/>
          <w:cols w:space="708"/>
          <w:docGrid w:linePitch="360"/>
        </w:sectPr>
      </w:pPr>
    </w:p>
    <w:p w14:paraId="4FF78E0D" w14:textId="77777777" w:rsidR="00FE3FF8" w:rsidRPr="00E246B3" w:rsidRDefault="00FE3FF8" w:rsidP="00303531">
      <w:pPr>
        <w:spacing w:after="0" w:line="360" w:lineRule="auto"/>
        <w:jc w:val="center"/>
        <w:rPr>
          <w:rFonts w:ascii="Arial" w:eastAsia="Times New Roman" w:hAnsi="Arial" w:cs="Arial"/>
          <w:b/>
          <w:color w:val="000000" w:themeColor="text1"/>
          <w:sz w:val="24"/>
          <w:szCs w:val="24"/>
        </w:rPr>
      </w:pPr>
      <w:bookmarkStart w:id="2" w:name="_Hlk82717029"/>
      <w:r w:rsidRPr="00E246B3">
        <w:rPr>
          <w:rFonts w:ascii="Arial" w:eastAsia="Times New Roman" w:hAnsi="Arial" w:cs="Arial"/>
          <w:b/>
          <w:color w:val="000000" w:themeColor="text1"/>
          <w:sz w:val="24"/>
          <w:szCs w:val="24"/>
        </w:rPr>
        <w:lastRenderedPageBreak/>
        <w:t>EXPOSICIÓN DE MOTIVOS</w:t>
      </w:r>
    </w:p>
    <w:p w14:paraId="345380D5" w14:textId="77777777" w:rsidR="00E731AB" w:rsidRPr="002E1EC5" w:rsidRDefault="00E731AB" w:rsidP="00303531">
      <w:pPr>
        <w:spacing w:after="0" w:line="360" w:lineRule="auto"/>
        <w:jc w:val="both"/>
        <w:rPr>
          <w:rFonts w:ascii="Arial" w:hAnsi="Arial" w:cs="Arial"/>
          <w:color w:val="000000" w:themeColor="text1"/>
          <w:sz w:val="24"/>
          <w:szCs w:val="24"/>
          <w:shd w:val="clear" w:color="auto" w:fill="FFFFFF"/>
        </w:rPr>
      </w:pPr>
    </w:p>
    <w:p w14:paraId="639273B5"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Accidente automovilístico o vial es un suceso que ocurre, generalmente, cuando un vehículo colisiona contra otro, algún elemento externo o contra elementos que conforman la infraestructura vial. De estos se derivan daños materiales; a la integridad física de las y los conductores, sus acompañantes y costos financieros.</w:t>
      </w:r>
    </w:p>
    <w:p w14:paraId="046DD8CC"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0522CF1F" w14:textId="5FE9148D"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Estos son ocasionados por múltiples factores entre los que se encuentran el error humano; el diseño de los vehículos; la infraestructura vial; los controles de velocidad; las leyes y reglamentos de tránsito; la seguridad pública, así como, la calidad y eficiencia de los servicios de emergencia.</w:t>
      </w:r>
    </w:p>
    <w:p w14:paraId="237096E7"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14742706" w14:textId="66CF2E3A" w:rsidR="001D4A96"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Están considerados como un problema de salud pública en nuestro país y en el mundo entero. Por ello, instancias internacionales han enfocado sus esfuerzos en </w:t>
      </w:r>
      <w:r w:rsidR="00127132">
        <w:rPr>
          <w:rFonts w:ascii="Arial" w:hAnsi="Arial" w:cs="Arial"/>
          <w:color w:val="000000" w:themeColor="text1"/>
          <w:sz w:val="24"/>
          <w:szCs w:val="24"/>
          <w:shd w:val="clear" w:color="auto" w:fill="FFFFFF"/>
        </w:rPr>
        <w:t>aprobar</w:t>
      </w:r>
      <w:r w:rsidRPr="00FF112F">
        <w:rPr>
          <w:rFonts w:ascii="Arial" w:hAnsi="Arial" w:cs="Arial"/>
          <w:color w:val="000000" w:themeColor="text1"/>
          <w:sz w:val="24"/>
          <w:szCs w:val="24"/>
          <w:shd w:val="clear" w:color="auto" w:fill="FFFFFF"/>
        </w:rPr>
        <w:t xml:space="preserve"> acuerdos, lineamientos, normas generales y políticas públicas enfocadas en reducir su incidencia.</w:t>
      </w:r>
    </w:p>
    <w:p w14:paraId="469A85A2" w14:textId="310576C9" w:rsidR="005A1F51" w:rsidRDefault="005A1F51" w:rsidP="00FF112F">
      <w:pPr>
        <w:spacing w:after="0" w:line="360" w:lineRule="auto"/>
        <w:jc w:val="both"/>
        <w:rPr>
          <w:rFonts w:ascii="Arial" w:hAnsi="Arial" w:cs="Arial"/>
          <w:color w:val="000000" w:themeColor="text1"/>
          <w:sz w:val="24"/>
          <w:szCs w:val="24"/>
          <w:shd w:val="clear" w:color="auto" w:fill="FFFFFF"/>
        </w:rPr>
      </w:pPr>
    </w:p>
    <w:p w14:paraId="39AADC2E" w14:textId="73FBF9CC" w:rsidR="005A1F51" w:rsidRPr="001D4A96" w:rsidRDefault="0014769E" w:rsidP="00FF112F">
      <w:pPr>
        <w:spacing w:after="0" w:line="360" w:lineRule="auto"/>
        <w:jc w:val="both"/>
        <w:rPr>
          <w:rFonts w:ascii="Arial" w:hAnsi="Arial" w:cs="Arial"/>
          <w:color w:val="000000" w:themeColor="text1"/>
          <w:sz w:val="24"/>
          <w:szCs w:val="24"/>
          <w:shd w:val="clear" w:color="auto" w:fill="FFFFFF"/>
        </w:rPr>
      </w:pPr>
      <w:r w:rsidRPr="0014769E">
        <w:rPr>
          <w:rFonts w:ascii="Arial" w:hAnsi="Arial" w:cs="Arial"/>
          <w:color w:val="000000" w:themeColor="text1"/>
          <w:sz w:val="24"/>
          <w:szCs w:val="24"/>
          <w:shd w:val="clear" w:color="auto" w:fill="FFFFFF"/>
        </w:rPr>
        <w:t>Las medidas adoptadas para su reducción en número y consecuencias datan desde la creación misma del automóvil, sin embargo, estas dieron un salto cua</w:t>
      </w:r>
      <w:r w:rsidR="005358C8">
        <w:rPr>
          <w:rFonts w:ascii="Arial" w:hAnsi="Arial" w:cs="Arial"/>
          <w:color w:val="000000" w:themeColor="text1"/>
          <w:sz w:val="24"/>
          <w:szCs w:val="24"/>
          <w:shd w:val="clear" w:color="auto" w:fill="FFFFFF"/>
        </w:rPr>
        <w:t>l</w:t>
      </w:r>
      <w:r w:rsidRPr="0014769E">
        <w:rPr>
          <w:rFonts w:ascii="Arial" w:hAnsi="Arial" w:cs="Arial"/>
          <w:color w:val="000000" w:themeColor="text1"/>
          <w:sz w:val="24"/>
          <w:szCs w:val="24"/>
          <w:shd w:val="clear" w:color="auto" w:fill="FFFFFF"/>
        </w:rPr>
        <w:t>itativo importante con la implementación del cinturón de seguridad, en 1948. El cual consta de un arnés diseñado para sujetar y mantener en su asiento al ocupante de un vehículo en caso de ocurrir un accidente. A la fecha, es considerado como el sistema de seguridad pasiva más efectivo que jamás se haya inventado, por encima de otros como las bolsas de aire, carrocerías deformables, entre otros.</w:t>
      </w:r>
    </w:p>
    <w:p w14:paraId="556FE8A5" w14:textId="33FDBB55" w:rsidR="001D4A96" w:rsidRDefault="001D4A96" w:rsidP="001D4A96">
      <w:pPr>
        <w:spacing w:after="0" w:line="360" w:lineRule="auto"/>
        <w:jc w:val="both"/>
        <w:rPr>
          <w:rFonts w:ascii="Arial" w:hAnsi="Arial" w:cs="Arial"/>
          <w:color w:val="000000" w:themeColor="text1"/>
          <w:sz w:val="24"/>
          <w:szCs w:val="24"/>
          <w:shd w:val="clear" w:color="auto" w:fill="FFFFFF"/>
        </w:rPr>
      </w:pPr>
    </w:p>
    <w:p w14:paraId="10C08468"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La movilidad en condiciones de seguridad es un derecho humano reconocido por el orden jurídico nacional destacando, en primer lugar, la Constitución Política de los Estados Unidos Mexicanos, que en el último párrafo de su artículo 4° establece:</w:t>
      </w:r>
    </w:p>
    <w:p w14:paraId="44A4347E"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6A7E8DC7" w14:textId="77777777" w:rsidR="00FF112F" w:rsidRPr="00FF112F" w:rsidRDefault="00FF112F" w:rsidP="005358C8">
      <w:pPr>
        <w:spacing w:after="0" w:line="360" w:lineRule="auto"/>
        <w:ind w:left="708"/>
        <w:jc w:val="both"/>
        <w:rPr>
          <w:rFonts w:ascii="Arial" w:hAnsi="Arial" w:cs="Arial"/>
          <w:i/>
          <w:iCs/>
          <w:color w:val="000000" w:themeColor="text1"/>
          <w:sz w:val="24"/>
          <w:szCs w:val="24"/>
          <w:shd w:val="clear" w:color="auto" w:fill="FFFFFF"/>
        </w:rPr>
      </w:pPr>
      <w:r w:rsidRPr="00FF112F">
        <w:rPr>
          <w:rFonts w:ascii="Arial" w:hAnsi="Arial" w:cs="Arial"/>
          <w:i/>
          <w:iCs/>
          <w:color w:val="000000" w:themeColor="text1"/>
          <w:sz w:val="24"/>
          <w:szCs w:val="24"/>
          <w:shd w:val="clear" w:color="auto" w:fill="FFFFFF"/>
        </w:rPr>
        <w:lastRenderedPageBreak/>
        <w:t xml:space="preserve">(…) Toda persona tiene derecho a la movilidad en condiciones de </w:t>
      </w:r>
      <w:r w:rsidRPr="00FF112F">
        <w:rPr>
          <w:rFonts w:ascii="Arial" w:hAnsi="Arial" w:cs="Arial"/>
          <w:b/>
          <w:bCs/>
          <w:i/>
          <w:iCs/>
          <w:color w:val="000000" w:themeColor="text1"/>
          <w:sz w:val="24"/>
          <w:szCs w:val="24"/>
          <w:shd w:val="clear" w:color="auto" w:fill="FFFFFF"/>
        </w:rPr>
        <w:t>seguridad vial</w:t>
      </w:r>
      <w:r w:rsidRPr="00FF112F">
        <w:rPr>
          <w:rFonts w:ascii="Arial" w:hAnsi="Arial" w:cs="Arial"/>
          <w:i/>
          <w:iCs/>
          <w:color w:val="000000" w:themeColor="text1"/>
          <w:sz w:val="24"/>
          <w:szCs w:val="24"/>
          <w:shd w:val="clear" w:color="auto" w:fill="FFFFFF"/>
        </w:rPr>
        <w:t xml:space="preserve">, accesibilidad, eficiencia, sostenibilidad, calidad, inclusión e igualdad. </w:t>
      </w:r>
      <w:r w:rsidRPr="00FF112F">
        <w:rPr>
          <w:rFonts w:ascii="Arial" w:hAnsi="Arial" w:cs="Arial"/>
          <w:color w:val="000000" w:themeColor="text1"/>
          <w:sz w:val="24"/>
          <w:szCs w:val="24"/>
          <w:shd w:val="clear" w:color="auto" w:fill="FFFFFF"/>
        </w:rPr>
        <w:t>(Énfasis añadido)</w:t>
      </w:r>
    </w:p>
    <w:p w14:paraId="1411FA7D"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10C3562B" w14:textId="23CF4459"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Asimismo, y en concordancia con el precepto anteriormente citado, el pasado 17 de mayo de 2022, se expidió la Ley General de Movilidad y Seguridad Vial, que tiene como objeto establecer las bases y principios para garantizar el derecho a la movilidad en condiciones de seguridad, accesibilidad, eficiencia, sostenibilidad, calidad, inclusión e igualdad.</w:t>
      </w:r>
    </w:p>
    <w:p w14:paraId="30CD7169"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54848F0D"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La referida ley en su artículo 49 define las medidas mínimas de tránsito. Destaca el primer párrafo de este, mismo que se cita a continuación:</w:t>
      </w:r>
    </w:p>
    <w:p w14:paraId="7C70D19E"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0F2689D2" w14:textId="77777777" w:rsidR="00FF112F" w:rsidRPr="00FF112F" w:rsidRDefault="00FF112F" w:rsidP="00B54916">
      <w:pPr>
        <w:spacing w:after="0" w:line="360" w:lineRule="auto"/>
        <w:ind w:left="708"/>
        <w:jc w:val="both"/>
        <w:rPr>
          <w:rFonts w:ascii="Arial" w:hAnsi="Arial" w:cs="Arial"/>
          <w:color w:val="000000" w:themeColor="text1"/>
          <w:sz w:val="24"/>
          <w:szCs w:val="24"/>
          <w:shd w:val="clear" w:color="auto" w:fill="FFFFFF"/>
        </w:rPr>
      </w:pPr>
      <w:r w:rsidRPr="00FF112F">
        <w:rPr>
          <w:rFonts w:ascii="Arial" w:hAnsi="Arial" w:cs="Arial"/>
          <w:i/>
          <w:iCs/>
          <w:color w:val="000000" w:themeColor="text1"/>
          <w:sz w:val="24"/>
          <w:szCs w:val="24"/>
          <w:shd w:val="clear" w:color="auto" w:fill="FFFFFF"/>
        </w:rPr>
        <w:t xml:space="preserve">La Federación, las entidades federativas y los municipios deberán incluir en sus reglamentos de tránsito disposiciones respecto de las medidas mínimas de tránsito, así como su aplicación y supervisión de éstas, atendiendo y salvaguardando la seguridad, protegiendo la vida y la integridad física de las personas en sus desplazamientos bajo el principio de </w:t>
      </w:r>
      <w:r w:rsidRPr="00FF112F">
        <w:rPr>
          <w:rFonts w:ascii="Arial" w:hAnsi="Arial" w:cs="Arial"/>
          <w:b/>
          <w:bCs/>
          <w:i/>
          <w:iCs/>
          <w:color w:val="000000" w:themeColor="text1"/>
          <w:sz w:val="24"/>
          <w:szCs w:val="24"/>
          <w:shd w:val="clear" w:color="auto" w:fill="FFFFFF"/>
        </w:rPr>
        <w:t>que toda muerte o lesión por siniestros de tránsito es prevenible</w:t>
      </w:r>
      <w:r w:rsidRPr="00FF112F">
        <w:rPr>
          <w:rFonts w:ascii="Arial" w:hAnsi="Arial" w:cs="Arial"/>
          <w:i/>
          <w:iCs/>
          <w:color w:val="000000" w:themeColor="text1"/>
          <w:sz w:val="24"/>
          <w:szCs w:val="24"/>
          <w:shd w:val="clear" w:color="auto" w:fill="FFFFFF"/>
        </w:rPr>
        <w:t>.</w:t>
      </w:r>
      <w:r w:rsidRPr="00FF112F">
        <w:rPr>
          <w:rFonts w:ascii="Arial" w:hAnsi="Arial" w:cs="Arial"/>
          <w:color w:val="000000" w:themeColor="text1"/>
          <w:sz w:val="24"/>
          <w:szCs w:val="24"/>
          <w:shd w:val="clear" w:color="auto" w:fill="FFFFFF"/>
        </w:rPr>
        <w:t xml:space="preserve"> (Énfasis añadido)</w:t>
      </w:r>
    </w:p>
    <w:p w14:paraId="5481F4A9"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1893DA27" w14:textId="6E66564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En el segundo párrafo </w:t>
      </w:r>
      <w:r w:rsidR="00127132">
        <w:rPr>
          <w:rFonts w:ascii="Arial" w:hAnsi="Arial" w:cs="Arial"/>
          <w:color w:val="000000" w:themeColor="text1"/>
          <w:sz w:val="24"/>
          <w:szCs w:val="24"/>
          <w:shd w:val="clear" w:color="auto" w:fill="FFFFFF"/>
        </w:rPr>
        <w:t>del citado artículo</w:t>
      </w:r>
      <w:r w:rsidRPr="00FF112F">
        <w:rPr>
          <w:rFonts w:ascii="Arial" w:hAnsi="Arial" w:cs="Arial"/>
          <w:color w:val="000000" w:themeColor="text1"/>
          <w:sz w:val="24"/>
          <w:szCs w:val="24"/>
          <w:shd w:val="clear" w:color="auto" w:fill="FFFFFF"/>
        </w:rPr>
        <w:t xml:space="preserve">, sobresale el mandato de que todos los órdenes de gobierno establecerán en su normativa aplicable </w:t>
      </w:r>
      <w:r w:rsidRPr="00B54916">
        <w:rPr>
          <w:rFonts w:ascii="Arial" w:hAnsi="Arial" w:cs="Arial"/>
          <w:b/>
          <w:bCs/>
          <w:color w:val="000000" w:themeColor="text1"/>
          <w:sz w:val="24"/>
          <w:szCs w:val="24"/>
          <w:shd w:val="clear" w:color="auto" w:fill="FFFFFF"/>
        </w:rPr>
        <w:t xml:space="preserve">las sanciones correspondientes para quienes infrinjan las medidas </w:t>
      </w:r>
      <w:r w:rsidRPr="00127132">
        <w:rPr>
          <w:rFonts w:ascii="Arial" w:hAnsi="Arial" w:cs="Arial"/>
          <w:color w:val="000000" w:themeColor="text1"/>
          <w:sz w:val="24"/>
          <w:szCs w:val="24"/>
          <w:shd w:val="clear" w:color="auto" w:fill="FFFFFF"/>
        </w:rPr>
        <w:t>que se establecen en el mismo artículo</w:t>
      </w:r>
      <w:r w:rsidRPr="00FF112F">
        <w:rPr>
          <w:rFonts w:ascii="Arial" w:hAnsi="Arial" w:cs="Arial"/>
          <w:color w:val="000000" w:themeColor="text1"/>
          <w:sz w:val="24"/>
          <w:szCs w:val="24"/>
          <w:shd w:val="clear" w:color="auto" w:fill="FFFFFF"/>
        </w:rPr>
        <w:t>.</w:t>
      </w:r>
    </w:p>
    <w:p w14:paraId="7B24CD13"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4DDC59F9" w14:textId="5E4FB8E6"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Con relación a la materia que nos ocupa, la fracción IV se refiere a la utilización del cinturón de seguridad de forma obligatoria para todos los pasajeros de vehículos motorizados, de acuerdo con la Norma Oficial Mexicana aplicable.</w:t>
      </w:r>
    </w:p>
    <w:p w14:paraId="197479E7"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24756198"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Así también, la Constitución Política del Estado Libre y Soberano de México en el octavo párrafo de la fracción XI del artículo 5, establece que el Estado garantizará </w:t>
      </w:r>
      <w:r w:rsidRPr="00FF112F">
        <w:rPr>
          <w:rFonts w:ascii="Arial" w:hAnsi="Arial" w:cs="Arial"/>
          <w:color w:val="000000" w:themeColor="text1"/>
          <w:sz w:val="24"/>
          <w:szCs w:val="24"/>
          <w:shd w:val="clear" w:color="auto" w:fill="FFFFFF"/>
        </w:rPr>
        <w:lastRenderedPageBreak/>
        <w:t>a toda persona el derecho a la movilidad universal, atendiendo a los principios de igualdad, accesibilidad, disponibilidad, sustentabilidad y progresividad.</w:t>
      </w:r>
    </w:p>
    <w:p w14:paraId="462DD36B"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6714897C" w14:textId="2A77622E"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Por su parte la Ley de Movilidad del Estado contempla la seguridad como principio que deben estar contenido en el diseño de las políticas públicas e infraestructura vial del Estado, definiéndolo, en la fracción IV del artículo 5 como “Proteger la integridad de las personas y evitar posibles afectaciones de sus bienes</w:t>
      </w:r>
      <w:r w:rsidR="00B54916">
        <w:rPr>
          <w:rFonts w:ascii="Arial" w:hAnsi="Arial" w:cs="Arial"/>
          <w:color w:val="000000" w:themeColor="text1"/>
          <w:sz w:val="24"/>
          <w:szCs w:val="24"/>
          <w:shd w:val="clear" w:color="auto" w:fill="FFFFFF"/>
        </w:rPr>
        <w:t>”</w:t>
      </w:r>
      <w:r w:rsidRPr="00FF112F">
        <w:rPr>
          <w:rFonts w:ascii="Arial" w:hAnsi="Arial" w:cs="Arial"/>
          <w:color w:val="000000" w:themeColor="text1"/>
          <w:sz w:val="24"/>
          <w:szCs w:val="24"/>
          <w:shd w:val="clear" w:color="auto" w:fill="FFFFFF"/>
        </w:rPr>
        <w:t>. Así también, en el artículo 46, considera que la infracción a las disposiciones de seguridad contempladas en la Ley, dará lugar a la imposición de sanciones.</w:t>
      </w:r>
    </w:p>
    <w:p w14:paraId="19EB3D2E"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28086A98" w14:textId="4D6EE9AE" w:rsid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El Código Administrativo del Estado de México, en materia de uso del cinturón de seguridad en la conducción, precisa en la fracción IV del artículo 8.16 que es obligación de los conductores </w:t>
      </w:r>
      <w:r w:rsidRPr="00FF112F">
        <w:rPr>
          <w:rFonts w:ascii="Arial" w:hAnsi="Arial" w:cs="Arial"/>
          <w:i/>
          <w:iCs/>
          <w:color w:val="000000" w:themeColor="text1"/>
          <w:sz w:val="24"/>
          <w:szCs w:val="24"/>
          <w:shd w:val="clear" w:color="auto" w:fill="FFFFFF"/>
        </w:rPr>
        <w:t>“Usar el cinturón de seguridad y, en su caso, obligar a usarlo a quien lo acompañe en el asiento delantero”</w:t>
      </w:r>
      <w:r w:rsidRPr="00FF112F">
        <w:rPr>
          <w:rFonts w:ascii="Arial" w:hAnsi="Arial" w:cs="Arial"/>
          <w:color w:val="000000" w:themeColor="text1"/>
          <w:sz w:val="24"/>
          <w:szCs w:val="24"/>
          <w:shd w:val="clear" w:color="auto" w:fill="FFFFFF"/>
        </w:rPr>
        <w:t>.</w:t>
      </w:r>
    </w:p>
    <w:p w14:paraId="38130A74" w14:textId="4D84CACC" w:rsidR="00FF112F" w:rsidRDefault="00FF112F" w:rsidP="00FF112F">
      <w:pPr>
        <w:spacing w:after="0" w:line="360" w:lineRule="auto"/>
        <w:jc w:val="both"/>
        <w:rPr>
          <w:rFonts w:ascii="Arial" w:hAnsi="Arial" w:cs="Arial"/>
          <w:color w:val="000000" w:themeColor="text1"/>
          <w:sz w:val="24"/>
          <w:szCs w:val="24"/>
          <w:shd w:val="clear" w:color="auto" w:fill="FFFFFF"/>
        </w:rPr>
      </w:pPr>
    </w:p>
    <w:p w14:paraId="2B2DE4F9" w14:textId="3581C2A9"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De acuerdo con cifras de 2017 de la Organización Mundial de la Salud (OMS), cada año mueren en el mundo cerca de 1</w:t>
      </w:r>
      <w:r w:rsidR="00127132">
        <w:rPr>
          <w:rFonts w:ascii="Arial" w:hAnsi="Arial" w:cs="Arial"/>
          <w:color w:val="000000" w:themeColor="text1"/>
          <w:sz w:val="24"/>
          <w:szCs w:val="24"/>
          <w:shd w:val="clear" w:color="auto" w:fill="FFFFFF"/>
        </w:rPr>
        <w:t>.</w:t>
      </w:r>
      <w:r w:rsidRPr="00FF112F">
        <w:rPr>
          <w:rFonts w:ascii="Arial" w:hAnsi="Arial" w:cs="Arial"/>
          <w:color w:val="000000" w:themeColor="text1"/>
          <w:sz w:val="24"/>
          <w:szCs w:val="24"/>
          <w:shd w:val="clear" w:color="auto" w:fill="FFFFFF"/>
        </w:rPr>
        <w:t>3 millones de personas en accidentes de tránsito, y entre 20 y 50 millones padecen traumatismos no mortales causantes de discapacidad. Los accidentes viales, además, constituyen una de las principales causas de mortalidad en todos los grupos etarios, principalmente entre personas de entre 15 y 19 años.</w:t>
      </w:r>
    </w:p>
    <w:p w14:paraId="1AB5F11C"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50EF920B" w14:textId="2D257858"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En México, de acuerdo con el Instituto Nacional de Estadística y Geografía (INEGI), en nuestro país, durante 2018, hubo 365 mil 167 accidentes automovilísticos de los cuales 89 mil 191 personas resultaron heridas y 4 mil 227 perdieron la vida. Además, los accidentes de tránsito se posicionaron como la segunda causa de muerte entre hombres de 15 a 29 años de edad y como la primera entre mujeres </w:t>
      </w:r>
      <w:r w:rsidR="00127132">
        <w:rPr>
          <w:rFonts w:ascii="Arial" w:hAnsi="Arial" w:cs="Arial"/>
          <w:color w:val="000000" w:themeColor="text1"/>
          <w:sz w:val="24"/>
          <w:szCs w:val="24"/>
          <w:shd w:val="clear" w:color="auto" w:fill="FFFFFF"/>
        </w:rPr>
        <w:t>d</w:t>
      </w:r>
      <w:r w:rsidRPr="00FF112F">
        <w:rPr>
          <w:rFonts w:ascii="Arial" w:hAnsi="Arial" w:cs="Arial"/>
          <w:color w:val="000000" w:themeColor="text1"/>
          <w:sz w:val="24"/>
          <w:szCs w:val="24"/>
          <w:shd w:val="clear" w:color="auto" w:fill="FFFFFF"/>
        </w:rPr>
        <w:t>el mismo rango de edad.</w:t>
      </w:r>
    </w:p>
    <w:p w14:paraId="11C285CB"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6E936F65" w14:textId="73D800EE"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Por su parte, el Instituto Nacional de Salud Pública indica que nuestro país ocupa el séptimo lugar a nivel mundial y el tercero en la región de Latinoamérica en muertes </w:t>
      </w:r>
      <w:r w:rsidRPr="00FF112F">
        <w:rPr>
          <w:rFonts w:ascii="Arial" w:hAnsi="Arial" w:cs="Arial"/>
          <w:color w:val="000000" w:themeColor="text1"/>
          <w:sz w:val="24"/>
          <w:szCs w:val="24"/>
          <w:shd w:val="clear" w:color="auto" w:fill="FFFFFF"/>
        </w:rPr>
        <w:lastRenderedPageBreak/>
        <w:t>por siniestros viales, con 22 decesos de jóvenes de entre 15 y 29 años al día, y 24 mil decesos en promedio al año.</w:t>
      </w:r>
    </w:p>
    <w:p w14:paraId="29256DCE"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1BF231E8"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La Secretaría de Comunicaciones y Transportes (SCT), a partir de los reportes generados por la Policía Federal, precisa que las causas de los accidentes en las carreteras federales, en 80% de los casos, son ocasionados por error del conductor, 7% por problemas asociados con el funcionamiento del vehículo, 9% por la intervención de agentes externos y 4% por una inadecuada infraestructura vial.</w:t>
      </w:r>
    </w:p>
    <w:p w14:paraId="3571625B"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59D70510" w14:textId="7EC1DC72"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La </w:t>
      </w:r>
      <w:r w:rsidR="00D7193D">
        <w:rPr>
          <w:rFonts w:ascii="Arial" w:hAnsi="Arial" w:cs="Arial"/>
          <w:color w:val="000000" w:themeColor="text1"/>
          <w:sz w:val="24"/>
          <w:szCs w:val="24"/>
          <w:shd w:val="clear" w:color="auto" w:fill="FFFFFF"/>
        </w:rPr>
        <w:t>OMS</w:t>
      </w:r>
      <w:r w:rsidRPr="00FF112F">
        <w:rPr>
          <w:rFonts w:ascii="Arial" w:hAnsi="Arial" w:cs="Arial"/>
          <w:color w:val="000000" w:themeColor="text1"/>
          <w:sz w:val="24"/>
          <w:szCs w:val="24"/>
          <w:shd w:val="clear" w:color="auto" w:fill="FFFFFF"/>
        </w:rPr>
        <w:t>, derivado del estudios de los factores que influyen directamente en las posibilidades de que ocurran incidentes de tránsito, encontró que un incremento en 1% de la velocidad aumenta en 4% la posibilidad de sufrir accidentes con consecuencias fatales y en un 3% la de sufrir accidentes traumáticos.</w:t>
      </w:r>
    </w:p>
    <w:p w14:paraId="28EA2602"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7A64D8F6" w14:textId="59BA889D" w:rsidR="00FF112F" w:rsidRDefault="005504E0" w:rsidP="00FF112F">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Sobresale</w:t>
      </w:r>
      <w:r w:rsidR="00FF112F" w:rsidRPr="00FF112F">
        <w:rPr>
          <w:rFonts w:ascii="Arial" w:hAnsi="Arial" w:cs="Arial"/>
          <w:color w:val="000000" w:themeColor="text1"/>
          <w:sz w:val="24"/>
          <w:szCs w:val="24"/>
          <w:shd w:val="clear" w:color="auto" w:fill="FFFFFF"/>
        </w:rPr>
        <w:t xml:space="preserve"> que</w:t>
      </w:r>
      <w:r>
        <w:rPr>
          <w:rFonts w:ascii="Arial" w:hAnsi="Arial" w:cs="Arial"/>
          <w:color w:val="000000" w:themeColor="text1"/>
          <w:sz w:val="24"/>
          <w:szCs w:val="24"/>
          <w:shd w:val="clear" w:color="auto" w:fill="FFFFFF"/>
        </w:rPr>
        <w:t xml:space="preserve">, </w:t>
      </w:r>
      <w:r w:rsidR="00FF112F" w:rsidRPr="00FF112F">
        <w:rPr>
          <w:rFonts w:ascii="Arial" w:hAnsi="Arial" w:cs="Arial"/>
          <w:color w:val="000000" w:themeColor="text1"/>
          <w:sz w:val="24"/>
          <w:szCs w:val="24"/>
          <w:shd w:val="clear" w:color="auto" w:fill="FFFFFF"/>
        </w:rPr>
        <w:t>el uso del cinturón de seguridad disminuye entre un 45% y un 50% el riesgo de defunción de los ocupantes delanteros de un vehículo; en un 25% el riesgo de defunción y traumatismos graves en los pasajeros de la parte trasera y que, el uso de los sistemas de sujeción para niños se puede traducir en una reducción del 60% en la mortalidad.</w:t>
      </w:r>
    </w:p>
    <w:p w14:paraId="7E251C90" w14:textId="70C5AE28" w:rsidR="00FF112F" w:rsidRDefault="00FF112F" w:rsidP="00FF112F">
      <w:pPr>
        <w:spacing w:after="0" w:line="360" w:lineRule="auto"/>
        <w:jc w:val="both"/>
        <w:rPr>
          <w:rFonts w:ascii="Arial" w:hAnsi="Arial" w:cs="Arial"/>
          <w:color w:val="000000" w:themeColor="text1"/>
          <w:sz w:val="24"/>
          <w:szCs w:val="24"/>
          <w:shd w:val="clear" w:color="auto" w:fill="FFFFFF"/>
        </w:rPr>
      </w:pPr>
    </w:p>
    <w:p w14:paraId="4E836D2E" w14:textId="4409288F" w:rsidR="00FF112F" w:rsidRPr="00FF112F" w:rsidRDefault="00D7193D" w:rsidP="00FF112F">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La referida organización también considera</w:t>
      </w:r>
      <w:r w:rsidR="005504E0">
        <w:rPr>
          <w:rFonts w:ascii="Arial" w:hAnsi="Arial" w:cs="Arial"/>
          <w:color w:val="000000" w:themeColor="text1"/>
          <w:sz w:val="24"/>
          <w:szCs w:val="24"/>
          <w:shd w:val="clear" w:color="auto" w:fill="FFFFFF"/>
        </w:rPr>
        <w:t xml:space="preserve"> que,</w:t>
      </w:r>
      <w:r w:rsidR="00FF112F" w:rsidRPr="00FF112F">
        <w:rPr>
          <w:rFonts w:ascii="Arial" w:hAnsi="Arial" w:cs="Arial"/>
          <w:color w:val="000000" w:themeColor="text1"/>
          <w:sz w:val="24"/>
          <w:szCs w:val="24"/>
          <w:shd w:val="clear" w:color="auto" w:fill="FFFFFF"/>
        </w:rPr>
        <w:t xml:space="preserve"> si las normas de tránsito relativas al uso del cinturón de seguridad y los sistemas de sujeción para niños no se aplican, no podrán lograr una reducción efectiva de defunciones y lesiones por accidentes de tránsito. Por consiguiente, si no se hacen cumplir las normas, o si se percibe que no se hacen cumplir, es probable que no se las respete y, consiguientemente, será muy poco probable que influyan en un mejor comportamiento de los conductores.</w:t>
      </w:r>
    </w:p>
    <w:p w14:paraId="23005B73"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5FC1072B"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Por ello, recomienda a los gobiernos adoptar medidas para abordar la seguridad vial bajo una perspectiva holística. Lo cual, requiere de la formulación de políticas públicas con la participación de diversos sectores involucrados con la movilidad, </w:t>
      </w:r>
      <w:r w:rsidRPr="00FF112F">
        <w:rPr>
          <w:rFonts w:ascii="Arial" w:hAnsi="Arial" w:cs="Arial"/>
          <w:color w:val="000000" w:themeColor="text1"/>
          <w:sz w:val="24"/>
          <w:szCs w:val="24"/>
          <w:shd w:val="clear" w:color="auto" w:fill="FFFFFF"/>
        </w:rPr>
        <w:lastRenderedPageBreak/>
        <w:t>como son: conductores de todo tipo de vehículo, así como autoridades en materia de seguridad pública, salud y educación.</w:t>
      </w:r>
    </w:p>
    <w:p w14:paraId="0B3CE5E6"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3A4C63E6" w14:textId="37E3986E"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Como ejemplo de lo antes referido </w:t>
      </w:r>
      <w:r w:rsidR="005504E0">
        <w:rPr>
          <w:rFonts w:ascii="Arial" w:hAnsi="Arial" w:cs="Arial"/>
          <w:color w:val="000000" w:themeColor="text1"/>
          <w:sz w:val="24"/>
          <w:szCs w:val="24"/>
          <w:shd w:val="clear" w:color="auto" w:fill="FFFFFF"/>
        </w:rPr>
        <w:t>se encuentra</w:t>
      </w:r>
      <w:r w:rsidRPr="00FF112F">
        <w:rPr>
          <w:rFonts w:ascii="Arial" w:hAnsi="Arial" w:cs="Arial"/>
          <w:color w:val="000000" w:themeColor="text1"/>
          <w:sz w:val="24"/>
          <w:szCs w:val="24"/>
          <w:shd w:val="clear" w:color="auto" w:fill="FFFFFF"/>
        </w:rPr>
        <w:t xml:space="preserve"> el Plan Mundial para el Decenio de Acción 2011 – 2020, implementado a partir de 2010 por la OMS junto con diversas comisiones regionales de la Organización de las Naciones Unidas (ONU), mismo que se puso en marcha en marcha en 110 países, con el objeto de reducir a la mitad el número de accidentes viales y víctimas. </w:t>
      </w:r>
      <w:r w:rsidR="00D7193D">
        <w:rPr>
          <w:rFonts w:ascii="Arial" w:hAnsi="Arial" w:cs="Arial"/>
          <w:color w:val="000000" w:themeColor="text1"/>
          <w:sz w:val="24"/>
          <w:szCs w:val="24"/>
          <w:shd w:val="clear" w:color="auto" w:fill="FFFFFF"/>
        </w:rPr>
        <w:t>El cual s</w:t>
      </w:r>
      <w:r w:rsidRPr="00FF112F">
        <w:rPr>
          <w:rFonts w:ascii="Arial" w:hAnsi="Arial" w:cs="Arial"/>
          <w:color w:val="000000" w:themeColor="text1"/>
          <w:sz w:val="24"/>
          <w:szCs w:val="24"/>
          <w:shd w:val="clear" w:color="auto" w:fill="FFFFFF"/>
        </w:rPr>
        <w:t>e renovó en septiembre de 2020, fundando e</w:t>
      </w:r>
      <w:r w:rsidR="00312DE8">
        <w:rPr>
          <w:rFonts w:ascii="Arial" w:hAnsi="Arial" w:cs="Arial"/>
          <w:color w:val="000000" w:themeColor="text1"/>
          <w:sz w:val="24"/>
          <w:szCs w:val="24"/>
          <w:shd w:val="clear" w:color="auto" w:fill="FFFFFF"/>
        </w:rPr>
        <w:t>l</w:t>
      </w:r>
      <w:r w:rsidRPr="00FF112F">
        <w:rPr>
          <w:rFonts w:ascii="Arial" w:hAnsi="Arial" w:cs="Arial"/>
          <w:color w:val="000000" w:themeColor="text1"/>
          <w:sz w:val="24"/>
          <w:szCs w:val="24"/>
          <w:shd w:val="clear" w:color="auto" w:fill="FFFFFF"/>
        </w:rPr>
        <w:t xml:space="preserve"> Decenio de Acción para la Seguridad Vial 2021 – 2030.</w:t>
      </w:r>
    </w:p>
    <w:p w14:paraId="1FA14300"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089425AE" w14:textId="04FC330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Lo anterior, bajo el argumento de que, si no se toman medidas inmediatas para detener la pérdida de vidas, así como las secuelas que muchas veces dejan, el fenómeno no se detendrá y para 2030 se habrían registrado 13 millones más de muertes evitables, sobre todo en los países de renta baja y media, como lo es México.</w:t>
      </w:r>
    </w:p>
    <w:p w14:paraId="36762D0C"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6EAAFEF9"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Otro ejemplo es la Iniciativa Bloomberg para la seguridad vial 2015 -2019, a través de la cual se proporcionó asistencia técnica, en asociación con las partes interesadas nacionales e internacionales, para la implementación de políticas públicas en materia de seguridad vial orientadas a reducir el número de defunciones y lesiones por accidentes de tránsito en países de ingresos medianos y bajos, previamente seleccionados.</w:t>
      </w:r>
    </w:p>
    <w:p w14:paraId="31047997"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6AB71975" w14:textId="072C3758" w:rsidR="00FF112F" w:rsidRDefault="00D7193D" w:rsidP="00FF112F">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En estos</w:t>
      </w:r>
      <w:r w:rsidR="00FF112F" w:rsidRPr="00FF112F">
        <w:rPr>
          <w:rFonts w:ascii="Arial" w:hAnsi="Arial" w:cs="Arial"/>
          <w:color w:val="000000" w:themeColor="text1"/>
          <w:sz w:val="24"/>
          <w:szCs w:val="24"/>
          <w:shd w:val="clear" w:color="auto" w:fill="FFFFFF"/>
        </w:rPr>
        <w:t xml:space="preserve"> y otros esfuerzos realizados por organizaciones civiles, académicos y productores de vehículos automotores, para reducir el número de accidentes de tránsito, destaca el uso del cinturón de seguridad como un factor que puede reducir el número de víctimas ante accidentes en vialidades urbanas, carreteras y autopistas.</w:t>
      </w:r>
    </w:p>
    <w:p w14:paraId="19C41028" w14:textId="30903730" w:rsidR="00FF112F" w:rsidRDefault="00FF112F" w:rsidP="00FF112F">
      <w:pPr>
        <w:spacing w:after="0" w:line="360" w:lineRule="auto"/>
        <w:jc w:val="both"/>
        <w:rPr>
          <w:rFonts w:ascii="Arial" w:hAnsi="Arial" w:cs="Arial"/>
          <w:color w:val="000000" w:themeColor="text1"/>
          <w:sz w:val="24"/>
          <w:szCs w:val="24"/>
          <w:shd w:val="clear" w:color="auto" w:fill="FFFFFF"/>
        </w:rPr>
      </w:pPr>
    </w:p>
    <w:p w14:paraId="38906B98" w14:textId="0A64477E" w:rsidR="00FF112F" w:rsidRPr="00FF112F" w:rsidRDefault="00D7193D" w:rsidP="00FF112F">
      <w:pPr>
        <w:spacing w:after="0" w:line="360" w:lineRule="auto"/>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De tal suerte, la</w:t>
      </w:r>
      <w:r w:rsidR="00FF112F" w:rsidRPr="00FF112F">
        <w:rPr>
          <w:rFonts w:ascii="Arial" w:hAnsi="Arial" w:cs="Arial"/>
          <w:color w:val="000000" w:themeColor="text1"/>
          <w:sz w:val="24"/>
          <w:szCs w:val="24"/>
          <w:shd w:val="clear" w:color="auto" w:fill="FFFFFF"/>
        </w:rPr>
        <w:t xml:space="preserve"> presente iniciativa tiene como objeto incorporar, en nuestra legislación, la responsabilidad de los conductores de vehículos automotores de usar </w:t>
      </w:r>
      <w:r w:rsidR="00FF112F" w:rsidRPr="00FF112F">
        <w:rPr>
          <w:rFonts w:ascii="Arial" w:hAnsi="Arial" w:cs="Arial"/>
          <w:color w:val="000000" w:themeColor="text1"/>
          <w:sz w:val="24"/>
          <w:szCs w:val="24"/>
          <w:shd w:val="clear" w:color="auto" w:fill="FFFFFF"/>
        </w:rPr>
        <w:lastRenderedPageBreak/>
        <w:t>cinturón de seguridad y asegurarse de que todos los pasajeros que viajen con ellos, también lo usen.</w:t>
      </w:r>
    </w:p>
    <w:p w14:paraId="177C69E2"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1AF6B767" w14:textId="7BDEC543"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Por ello, se propone reformar el primer párrafo del artículo 61 del Código Penal del Estado de México para sumar a los vehículos automotores de uso particular a los supuestos que contempla dicha disposición. Así como, adicionarle una fracción VI, para incorporar como agravante de delito culposo, cometido con motivo de la conducción de vehículo, el hecho de poner en marcha el mismo sin hacer uso del cinturón de seguridad ni obligar a todos los pasajeros a hacer uso del mismo, así como, </w:t>
      </w:r>
      <w:r w:rsidR="00D7193D">
        <w:rPr>
          <w:rFonts w:ascii="Arial" w:hAnsi="Arial" w:cs="Arial"/>
          <w:color w:val="000000" w:themeColor="text1"/>
          <w:sz w:val="24"/>
          <w:szCs w:val="24"/>
          <w:shd w:val="clear" w:color="auto" w:fill="FFFFFF"/>
        </w:rPr>
        <w:t>omitir el</w:t>
      </w:r>
      <w:r w:rsidRPr="00FF112F">
        <w:rPr>
          <w:rFonts w:ascii="Arial" w:hAnsi="Arial" w:cs="Arial"/>
          <w:color w:val="000000" w:themeColor="text1"/>
          <w:sz w:val="24"/>
          <w:szCs w:val="24"/>
          <w:shd w:val="clear" w:color="auto" w:fill="FFFFFF"/>
        </w:rPr>
        <w:t xml:space="preserve"> uso del sistema de sujeción especial cuando viaje con niños abordo.</w:t>
      </w:r>
    </w:p>
    <w:p w14:paraId="05E6BC05" w14:textId="77777777" w:rsidR="00FF112F" w:rsidRPr="00FF112F" w:rsidRDefault="00FF112F" w:rsidP="00FF112F">
      <w:pPr>
        <w:spacing w:after="0" w:line="360" w:lineRule="auto"/>
        <w:jc w:val="both"/>
        <w:rPr>
          <w:rFonts w:ascii="Arial" w:hAnsi="Arial" w:cs="Arial"/>
          <w:color w:val="000000" w:themeColor="text1"/>
          <w:sz w:val="24"/>
          <w:szCs w:val="24"/>
          <w:shd w:val="clear" w:color="auto" w:fill="FFFFFF"/>
        </w:rPr>
      </w:pPr>
    </w:p>
    <w:p w14:paraId="27A206A7" w14:textId="1F75983D" w:rsidR="00FF112F" w:rsidRDefault="00FF112F" w:rsidP="00FF112F">
      <w:pPr>
        <w:spacing w:after="0" w:line="360" w:lineRule="auto"/>
        <w:jc w:val="both"/>
        <w:rPr>
          <w:rFonts w:ascii="Arial" w:hAnsi="Arial" w:cs="Arial"/>
          <w:color w:val="000000" w:themeColor="text1"/>
          <w:sz w:val="24"/>
          <w:szCs w:val="24"/>
          <w:shd w:val="clear" w:color="auto" w:fill="FFFFFF"/>
        </w:rPr>
      </w:pPr>
      <w:r w:rsidRPr="00FF112F">
        <w:rPr>
          <w:rFonts w:ascii="Arial" w:hAnsi="Arial" w:cs="Arial"/>
          <w:color w:val="000000" w:themeColor="text1"/>
          <w:sz w:val="24"/>
          <w:szCs w:val="24"/>
          <w:shd w:val="clear" w:color="auto" w:fill="FFFFFF"/>
        </w:rPr>
        <w:t xml:space="preserve">Adicionalmente, se reforma la fracción IV del artículo 8.16 del Código Administrativo del Estado de México para </w:t>
      </w:r>
      <w:r w:rsidR="00D7193D">
        <w:rPr>
          <w:rFonts w:ascii="Arial" w:hAnsi="Arial" w:cs="Arial"/>
          <w:color w:val="000000" w:themeColor="text1"/>
          <w:sz w:val="24"/>
          <w:szCs w:val="24"/>
          <w:shd w:val="clear" w:color="auto" w:fill="FFFFFF"/>
        </w:rPr>
        <w:t>establecer como</w:t>
      </w:r>
      <w:r w:rsidRPr="00FF112F">
        <w:rPr>
          <w:rFonts w:ascii="Arial" w:hAnsi="Arial" w:cs="Arial"/>
          <w:color w:val="000000" w:themeColor="text1"/>
          <w:sz w:val="24"/>
          <w:szCs w:val="24"/>
          <w:shd w:val="clear" w:color="auto" w:fill="FFFFFF"/>
        </w:rPr>
        <w:t xml:space="preserve"> obligación de los conductores de vehículos </w:t>
      </w:r>
      <w:r w:rsidR="00D7193D">
        <w:rPr>
          <w:rFonts w:ascii="Arial" w:hAnsi="Arial" w:cs="Arial"/>
          <w:color w:val="000000" w:themeColor="text1"/>
          <w:sz w:val="24"/>
          <w:szCs w:val="24"/>
          <w:shd w:val="clear" w:color="auto" w:fill="FFFFFF"/>
        </w:rPr>
        <w:t>el solicitar</w:t>
      </w:r>
      <w:r w:rsidRPr="00FF112F">
        <w:rPr>
          <w:rFonts w:ascii="Arial" w:hAnsi="Arial" w:cs="Arial"/>
          <w:color w:val="000000" w:themeColor="text1"/>
          <w:sz w:val="24"/>
          <w:szCs w:val="24"/>
          <w:shd w:val="clear" w:color="auto" w:fill="FFFFFF"/>
        </w:rPr>
        <w:t xml:space="preserve"> a todos los pasajeros a hacer uso del cinturón de seguridad y de los sistemas especiales de sujeción para niños.</w:t>
      </w:r>
    </w:p>
    <w:p w14:paraId="45D4F41B" w14:textId="15A58C46" w:rsidR="005258ED" w:rsidRDefault="005258ED" w:rsidP="00303531">
      <w:pPr>
        <w:spacing w:after="0" w:line="360" w:lineRule="auto"/>
        <w:jc w:val="both"/>
        <w:rPr>
          <w:rFonts w:ascii="Arial" w:hAnsi="Arial" w:cs="Arial"/>
          <w:color w:val="000000" w:themeColor="text1"/>
          <w:sz w:val="24"/>
          <w:szCs w:val="24"/>
          <w:shd w:val="clear" w:color="auto" w:fill="FFFFFF"/>
        </w:rPr>
      </w:pPr>
    </w:p>
    <w:p w14:paraId="0B031274" w14:textId="7D3F6D20" w:rsidR="005258ED" w:rsidRDefault="00405E98" w:rsidP="00303531">
      <w:pPr>
        <w:spacing w:after="0"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C</w:t>
      </w:r>
      <w:r w:rsidR="005258ED" w:rsidRPr="005258ED">
        <w:rPr>
          <w:rFonts w:ascii="Arial" w:hAnsi="Arial" w:cs="Arial"/>
          <w:color w:val="000000"/>
          <w:sz w:val="24"/>
          <w:szCs w:val="24"/>
          <w:shd w:val="clear" w:color="auto" w:fill="FFFFFF"/>
        </w:rPr>
        <w:t>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14:paraId="4F27B05B" w14:textId="4B748663" w:rsidR="00A4595B" w:rsidRDefault="00A4595B" w:rsidP="00303531">
      <w:pPr>
        <w:spacing w:after="0" w:line="360" w:lineRule="auto"/>
        <w:jc w:val="both"/>
        <w:rPr>
          <w:rFonts w:ascii="Arial" w:hAnsi="Arial" w:cs="Arial"/>
          <w:color w:val="000000"/>
          <w:sz w:val="24"/>
          <w:szCs w:val="24"/>
          <w:shd w:val="clear" w:color="auto" w:fill="FFFFFF"/>
        </w:rPr>
      </w:pPr>
    </w:p>
    <w:p w14:paraId="6F711AA1" w14:textId="45373CF9" w:rsidR="00A4595B" w:rsidRDefault="006B0796" w:rsidP="00303531">
      <w:pPr>
        <w:spacing w:after="0" w:line="360" w:lineRule="auto"/>
        <w:jc w:val="center"/>
        <w:rPr>
          <w:rFonts w:ascii="Arial" w:hAnsi="Arial" w:cs="Arial"/>
          <w:b/>
          <w:bCs/>
          <w:color w:val="000000"/>
          <w:sz w:val="24"/>
          <w:szCs w:val="24"/>
          <w:shd w:val="clear" w:color="auto" w:fill="FFFFFF"/>
        </w:rPr>
      </w:pPr>
      <w:r>
        <w:rPr>
          <w:rFonts w:ascii="Arial" w:hAnsi="Arial" w:cs="Arial"/>
          <w:b/>
          <w:bCs/>
          <w:color w:val="000000"/>
          <w:sz w:val="24"/>
          <w:szCs w:val="24"/>
          <w:shd w:val="clear" w:color="auto" w:fill="FFFFFF"/>
        </w:rPr>
        <w:t>CÓDIGO PENAL DEL ESTADO DE MÉXICO</w:t>
      </w:r>
    </w:p>
    <w:tbl>
      <w:tblPr>
        <w:tblStyle w:val="Tablaconcuadrcula"/>
        <w:tblW w:w="0" w:type="auto"/>
        <w:jc w:val="center"/>
        <w:tblLook w:val="04A0" w:firstRow="1" w:lastRow="0" w:firstColumn="1" w:lastColumn="0" w:noHBand="0" w:noVBand="1"/>
      </w:tblPr>
      <w:tblGrid>
        <w:gridCol w:w="4414"/>
        <w:gridCol w:w="4414"/>
      </w:tblGrid>
      <w:tr w:rsidR="00A4595B" w:rsidRPr="00E5592F" w14:paraId="1F000EE7" w14:textId="77777777" w:rsidTr="004E2D88">
        <w:trPr>
          <w:trHeight w:val="283"/>
          <w:jc w:val="center"/>
        </w:trPr>
        <w:tc>
          <w:tcPr>
            <w:tcW w:w="4414" w:type="dxa"/>
            <w:shd w:val="clear" w:color="auto" w:fill="D9D9D9" w:themeFill="background1" w:themeFillShade="D9"/>
          </w:tcPr>
          <w:p w14:paraId="61178799" w14:textId="77777777" w:rsidR="00A4595B" w:rsidRPr="00E5592F" w:rsidRDefault="00A4595B" w:rsidP="00E5592F">
            <w:pPr>
              <w:jc w:val="center"/>
              <w:rPr>
                <w:rFonts w:ascii="Arial Narrow" w:eastAsia="Times New Roman" w:hAnsi="Arial Narrow" w:cs="Arial"/>
                <w:b/>
                <w:bCs/>
                <w:sz w:val="20"/>
                <w:szCs w:val="20"/>
              </w:rPr>
            </w:pPr>
            <w:r w:rsidRPr="00E5592F">
              <w:rPr>
                <w:rFonts w:ascii="Arial Narrow" w:eastAsia="Times New Roman" w:hAnsi="Arial Narrow" w:cs="Arial"/>
                <w:b/>
                <w:bCs/>
                <w:sz w:val="20"/>
                <w:szCs w:val="20"/>
              </w:rPr>
              <w:t>Ley Vigente</w:t>
            </w:r>
          </w:p>
        </w:tc>
        <w:tc>
          <w:tcPr>
            <w:tcW w:w="4414" w:type="dxa"/>
            <w:shd w:val="clear" w:color="auto" w:fill="D9D9D9" w:themeFill="background1" w:themeFillShade="D9"/>
          </w:tcPr>
          <w:p w14:paraId="5EB9F530" w14:textId="77777777" w:rsidR="00A4595B" w:rsidRPr="00E5592F" w:rsidRDefault="00A4595B" w:rsidP="00E5592F">
            <w:pPr>
              <w:jc w:val="center"/>
              <w:rPr>
                <w:rFonts w:ascii="Arial Narrow" w:eastAsia="Times New Roman" w:hAnsi="Arial Narrow" w:cs="Arial"/>
                <w:b/>
                <w:bCs/>
                <w:sz w:val="20"/>
                <w:szCs w:val="20"/>
              </w:rPr>
            </w:pPr>
            <w:r w:rsidRPr="00E5592F">
              <w:rPr>
                <w:rFonts w:ascii="Arial Narrow" w:eastAsia="Times New Roman" w:hAnsi="Arial Narrow" w:cs="Arial"/>
                <w:b/>
                <w:bCs/>
                <w:sz w:val="20"/>
                <w:szCs w:val="20"/>
              </w:rPr>
              <w:t>Iniciativa</w:t>
            </w:r>
          </w:p>
        </w:tc>
      </w:tr>
      <w:tr w:rsidR="005D271F" w:rsidRPr="00E5592F" w14:paraId="0A95FC00" w14:textId="77777777" w:rsidTr="004E2D88">
        <w:trPr>
          <w:jc w:val="center"/>
        </w:trPr>
        <w:tc>
          <w:tcPr>
            <w:tcW w:w="4414" w:type="dxa"/>
          </w:tcPr>
          <w:p w14:paraId="43F410D6" w14:textId="77777777" w:rsidR="005D271F" w:rsidRPr="00E5592F" w:rsidRDefault="005D271F" w:rsidP="005D271F">
            <w:pPr>
              <w:jc w:val="center"/>
              <w:rPr>
                <w:rFonts w:ascii="Arial Narrow" w:eastAsia="Arial" w:hAnsi="Arial Narrow" w:cs="Arial"/>
                <w:b/>
                <w:sz w:val="20"/>
                <w:szCs w:val="20"/>
              </w:rPr>
            </w:pPr>
            <w:r w:rsidRPr="00E5592F">
              <w:rPr>
                <w:rFonts w:ascii="Arial Narrow" w:eastAsia="Arial" w:hAnsi="Arial Narrow" w:cs="Arial"/>
                <w:b/>
                <w:sz w:val="20"/>
                <w:szCs w:val="20"/>
              </w:rPr>
              <w:t>CAPITULO III</w:t>
            </w:r>
          </w:p>
          <w:p w14:paraId="0536C267" w14:textId="77777777" w:rsidR="005D271F" w:rsidRPr="00E5592F" w:rsidRDefault="005D271F" w:rsidP="005D271F">
            <w:pPr>
              <w:jc w:val="center"/>
              <w:rPr>
                <w:rFonts w:ascii="Arial Narrow" w:eastAsia="Arial" w:hAnsi="Arial Narrow" w:cs="Arial"/>
                <w:b/>
                <w:sz w:val="20"/>
                <w:szCs w:val="20"/>
              </w:rPr>
            </w:pPr>
            <w:r w:rsidRPr="00E5592F">
              <w:rPr>
                <w:rFonts w:ascii="Arial Narrow" w:eastAsia="Arial" w:hAnsi="Arial Narrow" w:cs="Arial"/>
                <w:b/>
                <w:sz w:val="20"/>
                <w:szCs w:val="20"/>
              </w:rPr>
              <w:t>CULPA Y ERROR</w:t>
            </w:r>
          </w:p>
          <w:p w14:paraId="20CCA909" w14:textId="77777777" w:rsidR="005D271F" w:rsidRDefault="005D271F" w:rsidP="005D271F">
            <w:pPr>
              <w:pBdr>
                <w:top w:val="nil"/>
                <w:left w:val="nil"/>
                <w:bottom w:val="nil"/>
                <w:right w:val="nil"/>
                <w:between w:val="nil"/>
              </w:pBdr>
              <w:jc w:val="both"/>
              <w:rPr>
                <w:rFonts w:ascii="Arial Narrow" w:eastAsia="Arial" w:hAnsi="Arial Narrow" w:cs="Arial"/>
                <w:color w:val="000000"/>
                <w:sz w:val="20"/>
                <w:szCs w:val="20"/>
              </w:rPr>
            </w:pPr>
          </w:p>
          <w:p w14:paraId="667D79E9" w14:textId="746F0FAC" w:rsidR="005D271F" w:rsidRPr="00E5592F" w:rsidRDefault="005D271F" w:rsidP="005D271F">
            <w:pPr>
              <w:jc w:val="both"/>
              <w:rPr>
                <w:rFonts w:ascii="Arial Narrow" w:eastAsia="Arial" w:hAnsi="Arial Narrow" w:cs="Arial"/>
                <w:sz w:val="20"/>
                <w:szCs w:val="20"/>
              </w:rPr>
            </w:pPr>
            <w:r w:rsidRPr="005D271F">
              <w:rPr>
                <w:rFonts w:ascii="Arial Narrow" w:eastAsia="Arial" w:hAnsi="Arial Narrow" w:cs="Arial"/>
                <w:b/>
                <w:bCs/>
                <w:sz w:val="20"/>
                <w:szCs w:val="20"/>
              </w:rPr>
              <w:t>Artículo 61.-</w:t>
            </w:r>
            <w:r w:rsidRPr="00E5592F">
              <w:rPr>
                <w:rFonts w:ascii="Arial Narrow" w:eastAsia="Arial" w:hAnsi="Arial Narrow" w:cs="Arial"/>
                <w:sz w:val="20"/>
                <w:szCs w:val="20"/>
              </w:rPr>
              <w:t xml:space="preserve"> </w:t>
            </w:r>
            <w:r w:rsidRPr="005D271F">
              <w:rPr>
                <w:rFonts w:ascii="Arial Narrow" w:eastAsia="Arial" w:hAnsi="Arial Narrow" w:cs="Arial"/>
                <w:sz w:val="20"/>
                <w:szCs w:val="20"/>
              </w:rPr>
              <w:t>Si el delito culposo se comete con motivo de la conducción de vehículo de motor</w:t>
            </w:r>
            <w:r>
              <w:rPr>
                <w:rFonts w:ascii="Arial Narrow" w:eastAsia="Arial" w:hAnsi="Arial Narrow" w:cs="Arial"/>
                <w:sz w:val="20"/>
                <w:szCs w:val="20"/>
              </w:rPr>
              <w:t xml:space="preserve"> </w:t>
            </w:r>
            <w:r w:rsidRPr="005D271F">
              <w:rPr>
                <w:rFonts w:ascii="Arial Narrow" w:eastAsia="Arial" w:hAnsi="Arial Narrow" w:cs="Arial"/>
                <w:sz w:val="20"/>
                <w:szCs w:val="20"/>
              </w:rPr>
              <w:t>de transporte</w:t>
            </w:r>
            <w:r>
              <w:rPr>
                <w:rFonts w:ascii="Arial Narrow" w:eastAsia="Arial" w:hAnsi="Arial Narrow" w:cs="Arial"/>
                <w:b/>
                <w:bCs/>
                <w:sz w:val="20"/>
                <w:szCs w:val="20"/>
              </w:rPr>
              <w:t>,</w:t>
            </w:r>
            <w:r w:rsidRPr="005D271F">
              <w:rPr>
                <w:rFonts w:ascii="Arial Narrow" w:eastAsia="Arial" w:hAnsi="Arial Narrow" w:cs="Arial"/>
                <w:sz w:val="20"/>
                <w:szCs w:val="20"/>
              </w:rPr>
              <w:t xml:space="preserve"> público de pasajeros, de personal o escolar en servicio y se cause el homicidio de</w:t>
            </w:r>
            <w:r>
              <w:rPr>
                <w:rFonts w:ascii="Arial Narrow" w:eastAsia="Arial" w:hAnsi="Arial Narrow" w:cs="Arial"/>
                <w:sz w:val="20"/>
                <w:szCs w:val="20"/>
              </w:rPr>
              <w:t xml:space="preserve"> </w:t>
            </w:r>
            <w:r w:rsidRPr="005D271F">
              <w:rPr>
                <w:rFonts w:ascii="Arial Narrow" w:eastAsia="Arial" w:hAnsi="Arial Narrow" w:cs="Arial"/>
                <w:sz w:val="20"/>
                <w:szCs w:val="20"/>
              </w:rPr>
              <w:t>una ó más personas, la pena será de tres a doce años de prisión y de cincuenta a doscientos</w:t>
            </w:r>
            <w:r>
              <w:rPr>
                <w:rFonts w:ascii="Arial Narrow" w:eastAsia="Arial" w:hAnsi="Arial Narrow" w:cs="Arial"/>
                <w:sz w:val="20"/>
                <w:szCs w:val="20"/>
              </w:rPr>
              <w:t xml:space="preserve"> </w:t>
            </w:r>
            <w:r w:rsidRPr="005D271F">
              <w:rPr>
                <w:rFonts w:ascii="Arial Narrow" w:eastAsia="Arial" w:hAnsi="Arial Narrow" w:cs="Arial"/>
                <w:sz w:val="20"/>
                <w:szCs w:val="20"/>
              </w:rPr>
              <w:t>días multa y suspensión del derecho para conducir vehículos de motor de tres a doce años o</w:t>
            </w:r>
            <w:r>
              <w:rPr>
                <w:rFonts w:ascii="Arial Narrow" w:eastAsia="Arial" w:hAnsi="Arial Narrow" w:cs="Arial"/>
                <w:sz w:val="20"/>
                <w:szCs w:val="20"/>
              </w:rPr>
              <w:t xml:space="preserve"> </w:t>
            </w:r>
            <w:r w:rsidRPr="005D271F">
              <w:rPr>
                <w:rFonts w:ascii="Arial Narrow" w:eastAsia="Arial" w:hAnsi="Arial Narrow" w:cs="Arial"/>
                <w:sz w:val="20"/>
                <w:szCs w:val="20"/>
              </w:rPr>
              <w:t>privación definitiva de este derecho. En caso de reincidencia se le privará definitivamente de</w:t>
            </w:r>
            <w:r>
              <w:rPr>
                <w:rFonts w:ascii="Arial Narrow" w:eastAsia="Arial" w:hAnsi="Arial Narrow" w:cs="Arial"/>
                <w:sz w:val="20"/>
                <w:szCs w:val="20"/>
              </w:rPr>
              <w:t xml:space="preserve"> </w:t>
            </w:r>
            <w:r w:rsidRPr="005D271F">
              <w:rPr>
                <w:rFonts w:ascii="Arial Narrow" w:eastAsia="Arial" w:hAnsi="Arial Narrow" w:cs="Arial"/>
                <w:sz w:val="20"/>
                <w:szCs w:val="20"/>
              </w:rPr>
              <w:t>este derecho.</w:t>
            </w:r>
            <w:r w:rsidRPr="005D271F">
              <w:rPr>
                <w:rFonts w:ascii="Arial Narrow" w:eastAsia="Arial" w:hAnsi="Arial Narrow" w:cs="Arial"/>
                <w:sz w:val="20"/>
                <w:szCs w:val="20"/>
              </w:rPr>
              <w:cr/>
            </w:r>
          </w:p>
          <w:p w14:paraId="76BACFF6" w14:textId="77777777" w:rsidR="005D271F" w:rsidRPr="00E5592F" w:rsidRDefault="005D271F" w:rsidP="005D271F">
            <w:pPr>
              <w:jc w:val="both"/>
              <w:rPr>
                <w:rFonts w:ascii="Arial Narrow" w:eastAsia="Arial" w:hAnsi="Arial Narrow" w:cs="Arial"/>
                <w:sz w:val="20"/>
                <w:szCs w:val="20"/>
              </w:rPr>
            </w:pPr>
            <w:r>
              <w:rPr>
                <w:rFonts w:ascii="Arial Narrow" w:eastAsia="Arial" w:hAnsi="Arial Narrow" w:cs="Arial"/>
                <w:sz w:val="20"/>
                <w:szCs w:val="20"/>
              </w:rPr>
              <w:t>…</w:t>
            </w:r>
          </w:p>
          <w:p w14:paraId="77C8F4EB" w14:textId="77777777" w:rsidR="005D271F" w:rsidRPr="00E5592F" w:rsidRDefault="005D271F" w:rsidP="005D271F">
            <w:pPr>
              <w:jc w:val="both"/>
              <w:rPr>
                <w:rFonts w:ascii="Arial Narrow" w:eastAsia="Arial" w:hAnsi="Arial Narrow" w:cs="Arial"/>
                <w:sz w:val="20"/>
                <w:szCs w:val="20"/>
              </w:rPr>
            </w:pPr>
          </w:p>
          <w:p w14:paraId="7368D294" w14:textId="77777777" w:rsidR="005D271F" w:rsidRPr="00E5592F" w:rsidRDefault="005D271F" w:rsidP="005D271F">
            <w:pPr>
              <w:jc w:val="both"/>
              <w:rPr>
                <w:rFonts w:ascii="Arial Narrow" w:eastAsia="Arial" w:hAnsi="Arial Narrow" w:cs="Arial"/>
                <w:sz w:val="20"/>
                <w:szCs w:val="20"/>
              </w:rPr>
            </w:pPr>
            <w:r w:rsidRPr="00E5592F">
              <w:rPr>
                <w:rFonts w:ascii="Arial Narrow" w:eastAsia="Arial" w:hAnsi="Arial Narrow" w:cs="Arial"/>
                <w:sz w:val="20"/>
                <w:szCs w:val="20"/>
              </w:rPr>
              <w:t>I a V…</w:t>
            </w:r>
          </w:p>
          <w:p w14:paraId="176377AC" w14:textId="77777777" w:rsidR="005D271F" w:rsidRPr="00E5592F" w:rsidRDefault="005D271F" w:rsidP="005D271F">
            <w:pPr>
              <w:jc w:val="both"/>
              <w:rPr>
                <w:rFonts w:ascii="Arial Narrow" w:eastAsia="Arial" w:hAnsi="Arial Narrow" w:cs="Arial"/>
                <w:sz w:val="20"/>
                <w:szCs w:val="20"/>
              </w:rPr>
            </w:pPr>
          </w:p>
          <w:p w14:paraId="5DF2B75B" w14:textId="13F1969E" w:rsidR="005D271F" w:rsidRPr="005D271F" w:rsidRDefault="005D271F" w:rsidP="005D271F">
            <w:pPr>
              <w:pBdr>
                <w:top w:val="nil"/>
                <w:left w:val="nil"/>
                <w:bottom w:val="nil"/>
                <w:right w:val="nil"/>
                <w:between w:val="nil"/>
              </w:pBdr>
              <w:jc w:val="both"/>
              <w:rPr>
                <w:rFonts w:ascii="Arial Narrow" w:eastAsia="Arial" w:hAnsi="Arial Narrow" w:cs="Arial"/>
                <w:bCs/>
                <w:i/>
                <w:iCs/>
                <w:color w:val="000000"/>
                <w:sz w:val="20"/>
                <w:szCs w:val="20"/>
              </w:rPr>
            </w:pPr>
            <w:r w:rsidRPr="005D271F">
              <w:rPr>
                <w:rFonts w:ascii="Arial Narrow" w:eastAsia="Arial" w:hAnsi="Arial Narrow" w:cs="Arial"/>
                <w:bCs/>
                <w:i/>
                <w:iCs/>
                <w:color w:val="000000"/>
                <w:sz w:val="20"/>
                <w:szCs w:val="20"/>
              </w:rPr>
              <w:t>Sin correlativo</w:t>
            </w:r>
          </w:p>
          <w:p w14:paraId="43710EE7" w14:textId="53456E3C" w:rsidR="005D271F" w:rsidRPr="005D271F" w:rsidRDefault="005D271F" w:rsidP="005D271F">
            <w:pPr>
              <w:pBdr>
                <w:top w:val="nil"/>
                <w:left w:val="nil"/>
                <w:bottom w:val="nil"/>
                <w:right w:val="nil"/>
                <w:between w:val="nil"/>
              </w:pBdr>
              <w:jc w:val="both"/>
              <w:rPr>
                <w:rFonts w:ascii="Arial Narrow" w:eastAsia="Arial" w:hAnsi="Arial Narrow" w:cs="Arial"/>
                <w:b/>
                <w:color w:val="000000"/>
                <w:sz w:val="20"/>
                <w:szCs w:val="20"/>
              </w:rPr>
            </w:pPr>
          </w:p>
          <w:p w14:paraId="29A2CAA4" w14:textId="6544BD0F" w:rsidR="005D271F" w:rsidRPr="005D271F" w:rsidRDefault="005D271F" w:rsidP="005D271F">
            <w:pPr>
              <w:pBdr>
                <w:top w:val="nil"/>
                <w:left w:val="nil"/>
                <w:bottom w:val="nil"/>
                <w:right w:val="nil"/>
                <w:between w:val="nil"/>
              </w:pBdr>
              <w:jc w:val="both"/>
              <w:rPr>
                <w:rFonts w:ascii="Arial Narrow" w:eastAsia="Arial" w:hAnsi="Arial Narrow" w:cs="Arial"/>
                <w:b/>
                <w:color w:val="000000"/>
                <w:sz w:val="20"/>
                <w:szCs w:val="20"/>
              </w:rPr>
            </w:pPr>
          </w:p>
          <w:p w14:paraId="1915CD3B" w14:textId="77777777" w:rsidR="005D271F" w:rsidRPr="005D271F" w:rsidRDefault="005D271F" w:rsidP="005D271F">
            <w:pPr>
              <w:pBdr>
                <w:top w:val="nil"/>
                <w:left w:val="nil"/>
                <w:bottom w:val="nil"/>
                <w:right w:val="nil"/>
                <w:between w:val="nil"/>
              </w:pBdr>
              <w:jc w:val="both"/>
              <w:rPr>
                <w:rFonts w:ascii="Arial Narrow" w:eastAsia="Arial" w:hAnsi="Arial Narrow" w:cs="Arial"/>
                <w:b/>
                <w:color w:val="000000"/>
                <w:sz w:val="20"/>
                <w:szCs w:val="20"/>
              </w:rPr>
            </w:pPr>
          </w:p>
          <w:p w14:paraId="7470CD31" w14:textId="63557C86" w:rsidR="005D271F" w:rsidRPr="00E5592F" w:rsidRDefault="005D271F" w:rsidP="005D271F">
            <w:pPr>
              <w:jc w:val="both"/>
              <w:rPr>
                <w:rFonts w:ascii="Arial Narrow" w:eastAsia="Times New Roman" w:hAnsi="Arial Narrow" w:cs="Arial"/>
                <w:b/>
                <w:bCs/>
                <w:sz w:val="20"/>
                <w:szCs w:val="20"/>
              </w:rPr>
            </w:pPr>
            <w:r>
              <w:rPr>
                <w:rFonts w:ascii="Arial Narrow" w:eastAsia="Arial" w:hAnsi="Arial Narrow" w:cs="Arial"/>
                <w:sz w:val="20"/>
                <w:szCs w:val="20"/>
              </w:rPr>
              <w:t>…</w:t>
            </w:r>
          </w:p>
        </w:tc>
        <w:tc>
          <w:tcPr>
            <w:tcW w:w="4414" w:type="dxa"/>
          </w:tcPr>
          <w:p w14:paraId="7F2A5E56" w14:textId="77777777" w:rsidR="005D271F" w:rsidRPr="00E5592F" w:rsidRDefault="005D271F" w:rsidP="005D271F">
            <w:pPr>
              <w:jc w:val="center"/>
              <w:rPr>
                <w:rFonts w:ascii="Arial Narrow" w:eastAsia="Arial" w:hAnsi="Arial Narrow" w:cs="Arial"/>
                <w:b/>
                <w:sz w:val="20"/>
                <w:szCs w:val="20"/>
              </w:rPr>
            </w:pPr>
            <w:bookmarkStart w:id="3" w:name="_Hlk105280550"/>
            <w:r w:rsidRPr="00E5592F">
              <w:rPr>
                <w:rFonts w:ascii="Arial Narrow" w:eastAsia="Arial" w:hAnsi="Arial Narrow" w:cs="Arial"/>
                <w:b/>
                <w:sz w:val="20"/>
                <w:szCs w:val="20"/>
              </w:rPr>
              <w:lastRenderedPageBreak/>
              <w:t>CAPITULO III</w:t>
            </w:r>
          </w:p>
          <w:p w14:paraId="1771FC69" w14:textId="77777777" w:rsidR="005D271F" w:rsidRPr="00E5592F" w:rsidRDefault="005D271F" w:rsidP="005D271F">
            <w:pPr>
              <w:jc w:val="center"/>
              <w:rPr>
                <w:rFonts w:ascii="Arial Narrow" w:eastAsia="Arial" w:hAnsi="Arial Narrow" w:cs="Arial"/>
                <w:b/>
                <w:sz w:val="20"/>
                <w:szCs w:val="20"/>
              </w:rPr>
            </w:pPr>
            <w:r w:rsidRPr="00E5592F">
              <w:rPr>
                <w:rFonts w:ascii="Arial Narrow" w:eastAsia="Arial" w:hAnsi="Arial Narrow" w:cs="Arial"/>
                <w:b/>
                <w:sz w:val="20"/>
                <w:szCs w:val="20"/>
              </w:rPr>
              <w:t>CULPA Y ERROR</w:t>
            </w:r>
          </w:p>
          <w:p w14:paraId="53136610" w14:textId="77777777" w:rsidR="005D271F" w:rsidRDefault="005D271F" w:rsidP="005D271F">
            <w:pPr>
              <w:pBdr>
                <w:top w:val="nil"/>
                <w:left w:val="nil"/>
                <w:bottom w:val="nil"/>
                <w:right w:val="nil"/>
                <w:between w:val="nil"/>
              </w:pBdr>
              <w:jc w:val="both"/>
              <w:rPr>
                <w:rFonts w:ascii="Arial Narrow" w:eastAsia="Arial" w:hAnsi="Arial Narrow" w:cs="Arial"/>
                <w:color w:val="000000"/>
                <w:sz w:val="20"/>
                <w:szCs w:val="20"/>
              </w:rPr>
            </w:pPr>
          </w:p>
          <w:p w14:paraId="63EE6096" w14:textId="0FE9EE0A" w:rsidR="005D271F" w:rsidRPr="00E5592F" w:rsidRDefault="005D271F" w:rsidP="005D271F">
            <w:pPr>
              <w:jc w:val="both"/>
              <w:rPr>
                <w:rFonts w:ascii="Arial Narrow" w:eastAsia="Arial" w:hAnsi="Arial Narrow" w:cs="Arial"/>
                <w:sz w:val="20"/>
                <w:szCs w:val="20"/>
              </w:rPr>
            </w:pPr>
            <w:r w:rsidRPr="005D271F">
              <w:rPr>
                <w:rFonts w:ascii="Arial Narrow" w:eastAsia="Arial" w:hAnsi="Arial Narrow" w:cs="Arial"/>
                <w:b/>
                <w:bCs/>
                <w:sz w:val="20"/>
                <w:szCs w:val="20"/>
              </w:rPr>
              <w:t>Artículo 61.-</w:t>
            </w:r>
            <w:r w:rsidRPr="00E5592F">
              <w:rPr>
                <w:rFonts w:ascii="Arial Narrow" w:eastAsia="Arial" w:hAnsi="Arial Narrow" w:cs="Arial"/>
                <w:sz w:val="20"/>
                <w:szCs w:val="20"/>
              </w:rPr>
              <w:t xml:space="preserve"> </w:t>
            </w:r>
            <w:r w:rsidRPr="005D271F">
              <w:rPr>
                <w:rFonts w:ascii="Arial Narrow" w:eastAsia="Arial" w:hAnsi="Arial Narrow" w:cs="Arial"/>
                <w:sz w:val="20"/>
                <w:szCs w:val="20"/>
              </w:rPr>
              <w:t>Si el delito culposo se comete con motivo de la conducción de vehículo de motor</w:t>
            </w:r>
            <w:r>
              <w:rPr>
                <w:rFonts w:ascii="Arial Narrow" w:eastAsia="Arial" w:hAnsi="Arial Narrow" w:cs="Arial"/>
                <w:sz w:val="20"/>
                <w:szCs w:val="20"/>
              </w:rPr>
              <w:t xml:space="preserve"> </w:t>
            </w:r>
            <w:r w:rsidRPr="005D271F">
              <w:rPr>
                <w:rFonts w:ascii="Arial Narrow" w:eastAsia="Arial" w:hAnsi="Arial Narrow" w:cs="Arial"/>
                <w:sz w:val="20"/>
                <w:szCs w:val="20"/>
              </w:rPr>
              <w:t>de transporte</w:t>
            </w:r>
            <w:r>
              <w:rPr>
                <w:rFonts w:ascii="Arial Narrow" w:eastAsia="Arial" w:hAnsi="Arial Narrow" w:cs="Arial"/>
                <w:sz w:val="20"/>
                <w:szCs w:val="20"/>
              </w:rPr>
              <w:t xml:space="preserve"> </w:t>
            </w:r>
            <w:r>
              <w:rPr>
                <w:rFonts w:ascii="Arial Narrow" w:eastAsia="Arial" w:hAnsi="Arial Narrow" w:cs="Arial"/>
                <w:b/>
                <w:bCs/>
                <w:sz w:val="20"/>
                <w:szCs w:val="20"/>
              </w:rPr>
              <w:t>particular,</w:t>
            </w:r>
            <w:r w:rsidRPr="005D271F">
              <w:rPr>
                <w:rFonts w:ascii="Arial Narrow" w:eastAsia="Arial" w:hAnsi="Arial Narrow" w:cs="Arial"/>
                <w:sz w:val="20"/>
                <w:szCs w:val="20"/>
              </w:rPr>
              <w:t xml:space="preserve"> público de pasajeros, de personal o escolar en servicio y se cause el homicidio de</w:t>
            </w:r>
            <w:r>
              <w:rPr>
                <w:rFonts w:ascii="Arial Narrow" w:eastAsia="Arial" w:hAnsi="Arial Narrow" w:cs="Arial"/>
                <w:sz w:val="20"/>
                <w:szCs w:val="20"/>
              </w:rPr>
              <w:t xml:space="preserve"> </w:t>
            </w:r>
            <w:r w:rsidRPr="005D271F">
              <w:rPr>
                <w:rFonts w:ascii="Arial Narrow" w:eastAsia="Arial" w:hAnsi="Arial Narrow" w:cs="Arial"/>
                <w:sz w:val="20"/>
                <w:szCs w:val="20"/>
              </w:rPr>
              <w:t xml:space="preserve">una </w:t>
            </w:r>
            <w:r w:rsidR="00C259CF">
              <w:rPr>
                <w:rFonts w:ascii="Arial Narrow" w:eastAsia="Arial" w:hAnsi="Arial Narrow" w:cs="Arial"/>
                <w:sz w:val="20"/>
                <w:szCs w:val="20"/>
              </w:rPr>
              <w:t>o</w:t>
            </w:r>
            <w:r w:rsidRPr="005D271F">
              <w:rPr>
                <w:rFonts w:ascii="Arial Narrow" w:eastAsia="Arial" w:hAnsi="Arial Narrow" w:cs="Arial"/>
                <w:sz w:val="20"/>
                <w:szCs w:val="20"/>
              </w:rPr>
              <w:t xml:space="preserve"> más personas, la pena será de tres a doce años de prisión y de cincuenta a doscientos</w:t>
            </w:r>
            <w:r>
              <w:rPr>
                <w:rFonts w:ascii="Arial Narrow" w:eastAsia="Arial" w:hAnsi="Arial Narrow" w:cs="Arial"/>
                <w:sz w:val="20"/>
                <w:szCs w:val="20"/>
              </w:rPr>
              <w:t xml:space="preserve"> </w:t>
            </w:r>
            <w:r w:rsidRPr="005D271F">
              <w:rPr>
                <w:rFonts w:ascii="Arial Narrow" w:eastAsia="Arial" w:hAnsi="Arial Narrow" w:cs="Arial"/>
                <w:sz w:val="20"/>
                <w:szCs w:val="20"/>
              </w:rPr>
              <w:t>días multa y suspensión del derecho para conducir vehículos de motor de tres a doce años o</w:t>
            </w:r>
            <w:r>
              <w:rPr>
                <w:rFonts w:ascii="Arial Narrow" w:eastAsia="Arial" w:hAnsi="Arial Narrow" w:cs="Arial"/>
                <w:sz w:val="20"/>
                <w:szCs w:val="20"/>
              </w:rPr>
              <w:t xml:space="preserve"> </w:t>
            </w:r>
            <w:r w:rsidRPr="005D271F">
              <w:rPr>
                <w:rFonts w:ascii="Arial Narrow" w:eastAsia="Arial" w:hAnsi="Arial Narrow" w:cs="Arial"/>
                <w:sz w:val="20"/>
                <w:szCs w:val="20"/>
              </w:rPr>
              <w:t>privación definitiva de este derecho. En caso de reincidencia se le privará definitivamente de</w:t>
            </w:r>
            <w:r>
              <w:rPr>
                <w:rFonts w:ascii="Arial Narrow" w:eastAsia="Arial" w:hAnsi="Arial Narrow" w:cs="Arial"/>
                <w:sz w:val="20"/>
                <w:szCs w:val="20"/>
              </w:rPr>
              <w:t xml:space="preserve"> </w:t>
            </w:r>
            <w:r w:rsidRPr="005D271F">
              <w:rPr>
                <w:rFonts w:ascii="Arial Narrow" w:eastAsia="Arial" w:hAnsi="Arial Narrow" w:cs="Arial"/>
                <w:sz w:val="20"/>
                <w:szCs w:val="20"/>
              </w:rPr>
              <w:t>este derecho.</w:t>
            </w:r>
            <w:r w:rsidRPr="005D271F">
              <w:rPr>
                <w:rFonts w:ascii="Arial Narrow" w:eastAsia="Arial" w:hAnsi="Arial Narrow" w:cs="Arial"/>
                <w:sz w:val="20"/>
                <w:szCs w:val="20"/>
              </w:rPr>
              <w:cr/>
            </w:r>
          </w:p>
          <w:p w14:paraId="4CF11EB1" w14:textId="46A35BAC" w:rsidR="005D271F" w:rsidRPr="00E5592F" w:rsidRDefault="005D271F" w:rsidP="005D271F">
            <w:pPr>
              <w:jc w:val="both"/>
              <w:rPr>
                <w:rFonts w:ascii="Arial Narrow" w:eastAsia="Arial" w:hAnsi="Arial Narrow" w:cs="Arial"/>
                <w:sz w:val="20"/>
                <w:szCs w:val="20"/>
              </w:rPr>
            </w:pPr>
            <w:r>
              <w:rPr>
                <w:rFonts w:ascii="Arial Narrow" w:eastAsia="Arial" w:hAnsi="Arial Narrow" w:cs="Arial"/>
                <w:sz w:val="20"/>
                <w:szCs w:val="20"/>
              </w:rPr>
              <w:t>…</w:t>
            </w:r>
          </w:p>
          <w:p w14:paraId="593342C4" w14:textId="77777777" w:rsidR="005D271F" w:rsidRPr="00E5592F" w:rsidRDefault="005D271F" w:rsidP="005D271F">
            <w:pPr>
              <w:jc w:val="both"/>
              <w:rPr>
                <w:rFonts w:ascii="Arial Narrow" w:eastAsia="Arial" w:hAnsi="Arial Narrow" w:cs="Arial"/>
                <w:sz w:val="20"/>
                <w:szCs w:val="20"/>
              </w:rPr>
            </w:pPr>
          </w:p>
          <w:p w14:paraId="1E954A92" w14:textId="77777777" w:rsidR="005D271F" w:rsidRPr="00E5592F" w:rsidRDefault="005D271F" w:rsidP="005D271F">
            <w:pPr>
              <w:jc w:val="both"/>
              <w:rPr>
                <w:rFonts w:ascii="Arial Narrow" w:eastAsia="Arial" w:hAnsi="Arial Narrow" w:cs="Arial"/>
                <w:sz w:val="20"/>
                <w:szCs w:val="20"/>
              </w:rPr>
            </w:pPr>
            <w:r w:rsidRPr="00E5592F">
              <w:rPr>
                <w:rFonts w:ascii="Arial Narrow" w:eastAsia="Arial" w:hAnsi="Arial Narrow" w:cs="Arial"/>
                <w:sz w:val="20"/>
                <w:szCs w:val="20"/>
              </w:rPr>
              <w:t>I a V…</w:t>
            </w:r>
          </w:p>
          <w:p w14:paraId="605A960F" w14:textId="77777777" w:rsidR="005D271F" w:rsidRPr="00E5592F" w:rsidRDefault="005D271F" w:rsidP="005D271F">
            <w:pPr>
              <w:jc w:val="both"/>
              <w:rPr>
                <w:rFonts w:ascii="Arial Narrow" w:eastAsia="Arial" w:hAnsi="Arial Narrow" w:cs="Arial"/>
                <w:sz w:val="20"/>
                <w:szCs w:val="20"/>
              </w:rPr>
            </w:pPr>
          </w:p>
          <w:p w14:paraId="2FD4918B" w14:textId="2FA847C5" w:rsidR="005D271F" w:rsidRPr="00E5592F" w:rsidRDefault="005D271F" w:rsidP="005D271F">
            <w:pPr>
              <w:pBdr>
                <w:top w:val="nil"/>
                <w:left w:val="nil"/>
                <w:bottom w:val="nil"/>
                <w:right w:val="nil"/>
                <w:between w:val="nil"/>
              </w:pBdr>
              <w:jc w:val="both"/>
              <w:rPr>
                <w:rFonts w:ascii="Arial Narrow" w:eastAsia="Arial" w:hAnsi="Arial Narrow" w:cs="Arial"/>
                <w:b/>
                <w:color w:val="000000"/>
                <w:sz w:val="20"/>
                <w:szCs w:val="20"/>
              </w:rPr>
            </w:pPr>
            <w:r w:rsidRPr="00E5592F">
              <w:rPr>
                <w:rFonts w:ascii="Arial Narrow" w:eastAsia="Arial" w:hAnsi="Arial Narrow" w:cs="Arial"/>
                <w:b/>
                <w:color w:val="000000"/>
                <w:sz w:val="20"/>
                <w:szCs w:val="20"/>
              </w:rPr>
              <w:t xml:space="preserve">VI. </w:t>
            </w:r>
            <w:bookmarkStart w:id="4" w:name="_heading=h.gjdgxs" w:colFirst="0" w:colLast="0"/>
            <w:bookmarkEnd w:id="4"/>
            <w:r>
              <w:rPr>
                <w:rFonts w:ascii="Arial Narrow" w:eastAsia="Arial" w:hAnsi="Arial Narrow" w:cs="Arial"/>
                <w:b/>
                <w:color w:val="000000"/>
                <w:sz w:val="20"/>
                <w:szCs w:val="20"/>
              </w:rPr>
              <w:t xml:space="preserve">Hubiese </w:t>
            </w:r>
            <w:r w:rsidR="006B0796">
              <w:rPr>
                <w:rFonts w:ascii="Arial Narrow" w:eastAsia="Arial" w:hAnsi="Arial Narrow" w:cs="Arial"/>
                <w:b/>
                <w:color w:val="000000"/>
                <w:sz w:val="20"/>
                <w:szCs w:val="20"/>
              </w:rPr>
              <w:t>puesto en marcha</w:t>
            </w:r>
            <w:r w:rsidRPr="00E5592F">
              <w:rPr>
                <w:rFonts w:ascii="Arial Narrow" w:eastAsia="Arial" w:hAnsi="Arial Narrow" w:cs="Arial"/>
                <w:b/>
                <w:color w:val="000000"/>
                <w:sz w:val="20"/>
                <w:szCs w:val="20"/>
              </w:rPr>
              <w:t xml:space="preserve"> el vehículo</w:t>
            </w:r>
            <w:r w:rsidR="009C3742">
              <w:rPr>
                <w:rFonts w:ascii="Arial Narrow" w:eastAsia="Arial" w:hAnsi="Arial Narrow" w:cs="Arial"/>
                <w:b/>
                <w:color w:val="000000"/>
                <w:sz w:val="20"/>
                <w:szCs w:val="20"/>
              </w:rPr>
              <w:t xml:space="preserve"> sin</w:t>
            </w:r>
            <w:r w:rsidRPr="00E5592F">
              <w:rPr>
                <w:rFonts w:ascii="Arial Narrow" w:eastAsia="Arial" w:hAnsi="Arial Narrow" w:cs="Arial"/>
                <w:b/>
                <w:color w:val="000000"/>
                <w:sz w:val="20"/>
                <w:szCs w:val="20"/>
              </w:rPr>
              <w:t xml:space="preserve"> </w:t>
            </w:r>
            <w:r w:rsidR="009C3742">
              <w:rPr>
                <w:rFonts w:ascii="Arial Narrow" w:eastAsia="Arial" w:hAnsi="Arial Narrow" w:cs="Arial"/>
                <w:b/>
                <w:color w:val="000000"/>
                <w:sz w:val="20"/>
                <w:szCs w:val="20"/>
              </w:rPr>
              <w:t>hacer uso del cinturón de seguridad ni</w:t>
            </w:r>
            <w:r w:rsidRPr="00E5592F">
              <w:rPr>
                <w:rFonts w:ascii="Arial Narrow" w:eastAsia="Arial" w:hAnsi="Arial Narrow" w:cs="Arial"/>
                <w:b/>
                <w:color w:val="000000"/>
                <w:sz w:val="20"/>
                <w:szCs w:val="20"/>
              </w:rPr>
              <w:t xml:space="preserve"> </w:t>
            </w:r>
            <w:r w:rsidR="006B0796">
              <w:rPr>
                <w:rFonts w:ascii="Arial Narrow" w:eastAsia="Arial" w:hAnsi="Arial Narrow" w:cs="Arial"/>
                <w:b/>
                <w:color w:val="000000"/>
                <w:sz w:val="20"/>
                <w:szCs w:val="20"/>
              </w:rPr>
              <w:t xml:space="preserve">obligar a </w:t>
            </w:r>
            <w:r>
              <w:rPr>
                <w:rFonts w:ascii="Arial Narrow" w:eastAsia="Arial" w:hAnsi="Arial Narrow" w:cs="Arial"/>
                <w:b/>
                <w:color w:val="000000"/>
                <w:sz w:val="20"/>
                <w:szCs w:val="20"/>
              </w:rPr>
              <w:t>todos los</w:t>
            </w:r>
            <w:r w:rsidRPr="00E5592F">
              <w:rPr>
                <w:rFonts w:ascii="Arial Narrow" w:eastAsia="Arial" w:hAnsi="Arial Narrow" w:cs="Arial"/>
                <w:b/>
                <w:color w:val="000000"/>
                <w:sz w:val="20"/>
                <w:szCs w:val="20"/>
              </w:rPr>
              <w:t xml:space="preserve"> pasajeros</w:t>
            </w:r>
            <w:r w:rsidR="009551C7">
              <w:rPr>
                <w:rFonts w:ascii="Arial Narrow" w:eastAsia="Arial" w:hAnsi="Arial Narrow" w:cs="Arial"/>
                <w:b/>
                <w:color w:val="000000"/>
                <w:sz w:val="20"/>
                <w:szCs w:val="20"/>
              </w:rPr>
              <w:t xml:space="preserve"> que lo acompañen</w:t>
            </w:r>
            <w:r w:rsidR="006B0796">
              <w:rPr>
                <w:rFonts w:ascii="Arial Narrow" w:eastAsia="Arial" w:hAnsi="Arial Narrow" w:cs="Arial"/>
                <w:b/>
                <w:color w:val="000000"/>
                <w:sz w:val="20"/>
                <w:szCs w:val="20"/>
              </w:rPr>
              <w:t xml:space="preserve"> a hacer uso</w:t>
            </w:r>
            <w:r w:rsidRPr="00E5592F">
              <w:rPr>
                <w:rFonts w:ascii="Arial Narrow" w:eastAsia="Arial" w:hAnsi="Arial Narrow" w:cs="Arial"/>
                <w:b/>
                <w:color w:val="000000"/>
                <w:sz w:val="20"/>
                <w:szCs w:val="20"/>
              </w:rPr>
              <w:t xml:space="preserve"> </w:t>
            </w:r>
            <w:r w:rsidR="006B0796">
              <w:rPr>
                <w:rFonts w:ascii="Arial Narrow" w:eastAsia="Arial" w:hAnsi="Arial Narrow" w:cs="Arial"/>
                <w:b/>
                <w:color w:val="000000"/>
                <w:sz w:val="20"/>
                <w:szCs w:val="20"/>
              </w:rPr>
              <w:t>del</w:t>
            </w:r>
            <w:r w:rsidRPr="00E5592F">
              <w:rPr>
                <w:rFonts w:ascii="Arial Narrow" w:eastAsia="Arial" w:hAnsi="Arial Narrow" w:cs="Arial"/>
                <w:b/>
                <w:color w:val="000000"/>
                <w:sz w:val="20"/>
                <w:szCs w:val="20"/>
              </w:rPr>
              <w:t xml:space="preserve"> cinturón</w:t>
            </w:r>
            <w:r w:rsidR="00D7193D">
              <w:rPr>
                <w:rFonts w:ascii="Arial Narrow" w:eastAsia="Arial" w:hAnsi="Arial Narrow" w:cs="Arial"/>
                <w:b/>
                <w:color w:val="000000"/>
                <w:sz w:val="20"/>
                <w:szCs w:val="20"/>
              </w:rPr>
              <w:t xml:space="preserve"> de seguridad</w:t>
            </w:r>
            <w:r>
              <w:rPr>
                <w:rFonts w:ascii="Arial Narrow" w:eastAsia="Arial" w:hAnsi="Arial Narrow" w:cs="Arial"/>
                <w:b/>
                <w:color w:val="000000"/>
                <w:sz w:val="20"/>
                <w:szCs w:val="20"/>
              </w:rPr>
              <w:t xml:space="preserve">, </w:t>
            </w:r>
            <w:r w:rsidR="009C3742">
              <w:rPr>
                <w:rFonts w:ascii="Arial Narrow" w:eastAsia="Arial" w:hAnsi="Arial Narrow" w:cs="Arial"/>
                <w:b/>
                <w:color w:val="000000"/>
                <w:sz w:val="20"/>
                <w:szCs w:val="20"/>
              </w:rPr>
              <w:t>así como</w:t>
            </w:r>
            <w:r>
              <w:rPr>
                <w:rFonts w:ascii="Arial Narrow" w:eastAsia="Arial" w:hAnsi="Arial Narrow" w:cs="Arial"/>
                <w:b/>
                <w:color w:val="000000"/>
                <w:sz w:val="20"/>
                <w:szCs w:val="20"/>
              </w:rPr>
              <w:t>,</w:t>
            </w:r>
            <w:r w:rsidRPr="00E5592F">
              <w:rPr>
                <w:rFonts w:ascii="Arial Narrow" w:eastAsia="Arial" w:hAnsi="Arial Narrow" w:cs="Arial"/>
                <w:b/>
                <w:color w:val="000000"/>
                <w:sz w:val="20"/>
                <w:szCs w:val="20"/>
              </w:rPr>
              <w:t xml:space="preserve"> </w:t>
            </w:r>
            <w:r w:rsidR="009C3742">
              <w:rPr>
                <w:rFonts w:ascii="Arial Narrow" w:eastAsia="Arial" w:hAnsi="Arial Narrow" w:cs="Arial"/>
                <w:b/>
                <w:color w:val="000000"/>
                <w:sz w:val="20"/>
                <w:szCs w:val="20"/>
              </w:rPr>
              <w:t>omitir</w:t>
            </w:r>
            <w:r w:rsidR="006B0796">
              <w:rPr>
                <w:rFonts w:ascii="Arial Narrow" w:eastAsia="Arial" w:hAnsi="Arial Narrow" w:cs="Arial"/>
                <w:b/>
                <w:color w:val="000000"/>
                <w:sz w:val="20"/>
                <w:szCs w:val="20"/>
              </w:rPr>
              <w:t xml:space="preserve"> utilizar </w:t>
            </w:r>
            <w:r w:rsidRPr="00E5592F">
              <w:rPr>
                <w:rFonts w:ascii="Arial Narrow" w:eastAsia="Arial" w:hAnsi="Arial Narrow" w:cs="Arial"/>
                <w:b/>
                <w:color w:val="000000"/>
                <w:sz w:val="20"/>
                <w:szCs w:val="20"/>
              </w:rPr>
              <w:t xml:space="preserve">el </w:t>
            </w:r>
            <w:r>
              <w:rPr>
                <w:rFonts w:ascii="Arial Narrow" w:eastAsia="Arial" w:hAnsi="Arial Narrow" w:cs="Arial"/>
                <w:b/>
                <w:color w:val="000000"/>
                <w:sz w:val="20"/>
                <w:szCs w:val="20"/>
              </w:rPr>
              <w:t>sistema</w:t>
            </w:r>
            <w:r w:rsidRPr="00E5592F">
              <w:rPr>
                <w:rFonts w:ascii="Arial Narrow" w:eastAsia="Arial" w:hAnsi="Arial Narrow" w:cs="Arial"/>
                <w:b/>
                <w:color w:val="000000"/>
                <w:sz w:val="20"/>
                <w:szCs w:val="20"/>
              </w:rPr>
              <w:t xml:space="preserve"> </w:t>
            </w:r>
            <w:r>
              <w:rPr>
                <w:rFonts w:ascii="Arial Narrow" w:eastAsia="Arial" w:hAnsi="Arial Narrow" w:cs="Arial"/>
                <w:b/>
                <w:color w:val="000000"/>
                <w:sz w:val="20"/>
                <w:szCs w:val="20"/>
              </w:rPr>
              <w:t>de sujeción</w:t>
            </w:r>
            <w:r w:rsidR="009C3742">
              <w:rPr>
                <w:rFonts w:ascii="Arial Narrow" w:eastAsia="Arial" w:hAnsi="Arial Narrow" w:cs="Arial"/>
                <w:b/>
                <w:color w:val="000000"/>
                <w:sz w:val="20"/>
                <w:szCs w:val="20"/>
              </w:rPr>
              <w:t xml:space="preserve"> especiales, al viajar con</w:t>
            </w:r>
            <w:r>
              <w:rPr>
                <w:rFonts w:ascii="Arial Narrow" w:eastAsia="Arial" w:hAnsi="Arial Narrow" w:cs="Arial"/>
                <w:b/>
                <w:color w:val="000000"/>
                <w:sz w:val="20"/>
                <w:szCs w:val="20"/>
              </w:rPr>
              <w:t xml:space="preserve"> niños</w:t>
            </w:r>
            <w:r w:rsidRPr="00E5592F">
              <w:rPr>
                <w:rFonts w:ascii="Arial Narrow" w:eastAsia="Arial" w:hAnsi="Arial Narrow" w:cs="Arial"/>
                <w:b/>
                <w:color w:val="000000"/>
                <w:sz w:val="20"/>
                <w:szCs w:val="20"/>
              </w:rPr>
              <w:t>.</w:t>
            </w:r>
          </w:p>
          <w:p w14:paraId="08E05AD0" w14:textId="77777777" w:rsidR="005D271F" w:rsidRPr="00E5592F" w:rsidRDefault="005D271F" w:rsidP="005D271F">
            <w:pPr>
              <w:pBdr>
                <w:top w:val="nil"/>
                <w:left w:val="nil"/>
                <w:bottom w:val="nil"/>
                <w:right w:val="nil"/>
                <w:between w:val="nil"/>
              </w:pBdr>
              <w:jc w:val="both"/>
              <w:rPr>
                <w:rFonts w:ascii="Arial Narrow" w:eastAsia="Arial" w:hAnsi="Arial Narrow" w:cs="Arial"/>
                <w:b/>
                <w:color w:val="000000"/>
                <w:sz w:val="20"/>
                <w:szCs w:val="20"/>
              </w:rPr>
            </w:pPr>
          </w:p>
          <w:p w14:paraId="66BD6343" w14:textId="0846BC7C" w:rsidR="005D271F" w:rsidRPr="009465D9" w:rsidRDefault="005D271F" w:rsidP="005D271F">
            <w:pPr>
              <w:pBdr>
                <w:top w:val="nil"/>
                <w:left w:val="nil"/>
                <w:bottom w:val="nil"/>
                <w:right w:val="nil"/>
                <w:between w:val="nil"/>
              </w:pBdr>
              <w:jc w:val="both"/>
              <w:rPr>
                <w:rFonts w:ascii="Arial Narrow" w:eastAsia="Arial" w:hAnsi="Arial Narrow" w:cs="Arial"/>
                <w:color w:val="000000"/>
                <w:sz w:val="20"/>
                <w:szCs w:val="20"/>
              </w:rPr>
            </w:pPr>
            <w:r>
              <w:rPr>
                <w:rFonts w:ascii="Arial Narrow" w:eastAsia="Arial" w:hAnsi="Arial Narrow" w:cs="Arial"/>
                <w:sz w:val="20"/>
                <w:szCs w:val="20"/>
              </w:rPr>
              <w:t>…</w:t>
            </w:r>
            <w:bookmarkEnd w:id="3"/>
          </w:p>
        </w:tc>
      </w:tr>
    </w:tbl>
    <w:p w14:paraId="44EBB543" w14:textId="2195AEEC" w:rsidR="006B0796" w:rsidRDefault="006B0796" w:rsidP="00303531">
      <w:pPr>
        <w:spacing w:after="0" w:line="360" w:lineRule="auto"/>
        <w:jc w:val="both"/>
        <w:rPr>
          <w:rFonts w:ascii="Arial" w:hAnsi="Arial" w:cs="Arial"/>
          <w:color w:val="000000"/>
          <w:sz w:val="24"/>
          <w:szCs w:val="24"/>
          <w:shd w:val="clear" w:color="auto" w:fill="FFFFFF"/>
        </w:rPr>
      </w:pPr>
    </w:p>
    <w:p w14:paraId="06645693" w14:textId="187D1043" w:rsidR="006B0796" w:rsidRDefault="006B0796" w:rsidP="00303531">
      <w:pPr>
        <w:spacing w:after="0" w:line="360" w:lineRule="auto"/>
        <w:jc w:val="both"/>
        <w:rPr>
          <w:rFonts w:ascii="Arial" w:hAnsi="Arial" w:cs="Arial"/>
          <w:color w:val="000000"/>
          <w:sz w:val="24"/>
          <w:szCs w:val="24"/>
          <w:shd w:val="clear" w:color="auto" w:fill="FFFFFF"/>
        </w:rPr>
      </w:pPr>
    </w:p>
    <w:p w14:paraId="10E58BDF" w14:textId="5D53FF5F" w:rsidR="00E25701" w:rsidRPr="00E25701" w:rsidRDefault="00E25701" w:rsidP="00E25701">
      <w:pPr>
        <w:spacing w:after="0" w:line="360" w:lineRule="auto"/>
        <w:jc w:val="center"/>
        <w:rPr>
          <w:rFonts w:ascii="Arial" w:hAnsi="Arial" w:cs="Arial"/>
          <w:b/>
          <w:bCs/>
          <w:color w:val="000000"/>
          <w:sz w:val="24"/>
          <w:szCs w:val="24"/>
          <w:shd w:val="clear" w:color="auto" w:fill="FFFFFF"/>
        </w:rPr>
      </w:pPr>
      <w:r w:rsidRPr="00E25701">
        <w:rPr>
          <w:rFonts w:ascii="Arial" w:hAnsi="Arial" w:cs="Arial"/>
          <w:b/>
          <w:bCs/>
          <w:color w:val="000000"/>
          <w:sz w:val="24"/>
          <w:szCs w:val="24"/>
          <w:shd w:val="clear" w:color="auto" w:fill="FFFFFF"/>
        </w:rPr>
        <w:t>CÓDIGO ADMINISTRATIVO DEL ESTADO DE MÉXICO</w:t>
      </w:r>
    </w:p>
    <w:tbl>
      <w:tblPr>
        <w:tblStyle w:val="Tablaconcuadrcula"/>
        <w:tblW w:w="0" w:type="auto"/>
        <w:jc w:val="center"/>
        <w:tblLook w:val="04A0" w:firstRow="1" w:lastRow="0" w:firstColumn="1" w:lastColumn="0" w:noHBand="0" w:noVBand="1"/>
      </w:tblPr>
      <w:tblGrid>
        <w:gridCol w:w="4414"/>
        <w:gridCol w:w="4414"/>
      </w:tblGrid>
      <w:tr w:rsidR="00E25701" w:rsidRPr="00E5592F" w14:paraId="5570BE8C" w14:textId="77777777" w:rsidTr="003F2CB0">
        <w:trPr>
          <w:trHeight w:val="283"/>
          <w:jc w:val="center"/>
        </w:trPr>
        <w:tc>
          <w:tcPr>
            <w:tcW w:w="4414" w:type="dxa"/>
            <w:shd w:val="clear" w:color="auto" w:fill="D9D9D9" w:themeFill="background1" w:themeFillShade="D9"/>
          </w:tcPr>
          <w:p w14:paraId="30B0EFED" w14:textId="77777777" w:rsidR="00E25701" w:rsidRPr="00E5592F" w:rsidRDefault="00E25701" w:rsidP="003F2CB0">
            <w:pPr>
              <w:jc w:val="center"/>
              <w:rPr>
                <w:rFonts w:ascii="Arial Narrow" w:eastAsia="Times New Roman" w:hAnsi="Arial Narrow" w:cs="Arial"/>
                <w:b/>
                <w:bCs/>
                <w:sz w:val="20"/>
                <w:szCs w:val="20"/>
              </w:rPr>
            </w:pPr>
            <w:r w:rsidRPr="00E5592F">
              <w:rPr>
                <w:rFonts w:ascii="Arial Narrow" w:eastAsia="Times New Roman" w:hAnsi="Arial Narrow" w:cs="Arial"/>
                <w:b/>
                <w:bCs/>
                <w:sz w:val="20"/>
                <w:szCs w:val="20"/>
              </w:rPr>
              <w:t>Ley Vigente</w:t>
            </w:r>
          </w:p>
        </w:tc>
        <w:tc>
          <w:tcPr>
            <w:tcW w:w="4414" w:type="dxa"/>
            <w:shd w:val="clear" w:color="auto" w:fill="D9D9D9" w:themeFill="background1" w:themeFillShade="D9"/>
          </w:tcPr>
          <w:p w14:paraId="0EF12DA5" w14:textId="77777777" w:rsidR="00E25701" w:rsidRPr="00E5592F" w:rsidRDefault="00E25701" w:rsidP="003F2CB0">
            <w:pPr>
              <w:jc w:val="center"/>
              <w:rPr>
                <w:rFonts w:ascii="Arial Narrow" w:eastAsia="Times New Roman" w:hAnsi="Arial Narrow" w:cs="Arial"/>
                <w:b/>
                <w:bCs/>
                <w:sz w:val="20"/>
                <w:szCs w:val="20"/>
              </w:rPr>
            </w:pPr>
            <w:r w:rsidRPr="00E5592F">
              <w:rPr>
                <w:rFonts w:ascii="Arial Narrow" w:eastAsia="Times New Roman" w:hAnsi="Arial Narrow" w:cs="Arial"/>
                <w:b/>
                <w:bCs/>
                <w:sz w:val="20"/>
                <w:szCs w:val="20"/>
              </w:rPr>
              <w:t>Iniciativa</w:t>
            </w:r>
          </w:p>
        </w:tc>
      </w:tr>
      <w:tr w:rsidR="00E25701" w:rsidRPr="00E5592F" w14:paraId="543FE9D6" w14:textId="77777777" w:rsidTr="003F2CB0">
        <w:trPr>
          <w:jc w:val="center"/>
        </w:trPr>
        <w:tc>
          <w:tcPr>
            <w:tcW w:w="4414" w:type="dxa"/>
          </w:tcPr>
          <w:p w14:paraId="23FB45A7" w14:textId="77777777" w:rsidR="00E25701" w:rsidRPr="00E25701" w:rsidRDefault="00E25701" w:rsidP="003F2CB0">
            <w:pPr>
              <w:jc w:val="both"/>
              <w:rPr>
                <w:rFonts w:ascii="Arial Narrow" w:eastAsia="Times New Roman" w:hAnsi="Arial Narrow" w:cs="Arial"/>
                <w:sz w:val="20"/>
                <w:szCs w:val="20"/>
              </w:rPr>
            </w:pPr>
            <w:r w:rsidRPr="00E25701">
              <w:rPr>
                <w:rFonts w:ascii="Arial Narrow" w:eastAsia="Times New Roman" w:hAnsi="Arial Narrow" w:cs="Arial"/>
                <w:b/>
                <w:bCs/>
                <w:sz w:val="20"/>
                <w:szCs w:val="20"/>
              </w:rPr>
              <w:t>Artículo 8.16.-</w:t>
            </w:r>
            <w:r w:rsidRPr="00E25701">
              <w:rPr>
                <w:rFonts w:ascii="Arial Narrow" w:eastAsia="Times New Roman" w:hAnsi="Arial Narrow" w:cs="Arial"/>
                <w:sz w:val="20"/>
                <w:szCs w:val="20"/>
              </w:rPr>
              <w:t xml:space="preserve"> Son obligaciones de los conductores de vehículos automotores:</w:t>
            </w:r>
          </w:p>
          <w:p w14:paraId="4FBC8F2E" w14:textId="77777777" w:rsidR="00E25701" w:rsidRPr="00E25701" w:rsidRDefault="00E25701" w:rsidP="003F2CB0">
            <w:pPr>
              <w:jc w:val="both"/>
              <w:rPr>
                <w:rFonts w:ascii="Arial Narrow" w:eastAsia="Times New Roman" w:hAnsi="Arial Narrow" w:cs="Arial"/>
                <w:sz w:val="20"/>
                <w:szCs w:val="20"/>
              </w:rPr>
            </w:pPr>
          </w:p>
          <w:p w14:paraId="62912F57" w14:textId="540A5E7F" w:rsidR="00E25701" w:rsidRPr="00E25701" w:rsidRDefault="00E25701" w:rsidP="003F2CB0">
            <w:pPr>
              <w:jc w:val="both"/>
              <w:rPr>
                <w:rFonts w:ascii="Arial Narrow" w:eastAsia="Times New Roman" w:hAnsi="Arial Narrow" w:cs="Arial"/>
                <w:sz w:val="20"/>
                <w:szCs w:val="20"/>
              </w:rPr>
            </w:pPr>
            <w:r w:rsidRPr="00E25701">
              <w:rPr>
                <w:rFonts w:ascii="Arial Narrow" w:eastAsia="Times New Roman" w:hAnsi="Arial Narrow" w:cs="Arial"/>
                <w:sz w:val="20"/>
                <w:szCs w:val="20"/>
              </w:rPr>
              <w:t>I a III…</w:t>
            </w:r>
          </w:p>
          <w:p w14:paraId="6FC576EB" w14:textId="77777777" w:rsidR="00E25701" w:rsidRPr="00E25701" w:rsidRDefault="00E25701" w:rsidP="003F2CB0">
            <w:pPr>
              <w:jc w:val="both"/>
              <w:rPr>
                <w:rFonts w:ascii="Arial Narrow" w:eastAsia="Times New Roman" w:hAnsi="Arial Narrow" w:cs="Arial"/>
                <w:sz w:val="20"/>
                <w:szCs w:val="20"/>
              </w:rPr>
            </w:pPr>
            <w:r w:rsidRPr="00E25701">
              <w:rPr>
                <w:rFonts w:ascii="Arial Narrow" w:eastAsia="Times New Roman" w:hAnsi="Arial Narrow" w:cs="Arial"/>
                <w:sz w:val="20"/>
                <w:szCs w:val="20"/>
              </w:rPr>
              <w:t>IV. Usar cinturón de seguridad y, en su caso, obligar a usarlo a quien lo acompañe en el asiento delantero;</w:t>
            </w:r>
          </w:p>
          <w:p w14:paraId="33E7E8F7" w14:textId="658EE9B8" w:rsidR="00E25701" w:rsidRDefault="00E25701" w:rsidP="003F2CB0">
            <w:pPr>
              <w:jc w:val="both"/>
              <w:rPr>
                <w:rFonts w:ascii="Arial Narrow" w:eastAsia="Times New Roman" w:hAnsi="Arial Narrow" w:cs="Arial"/>
                <w:sz w:val="20"/>
                <w:szCs w:val="20"/>
              </w:rPr>
            </w:pPr>
          </w:p>
          <w:p w14:paraId="36A915E1" w14:textId="0FB93102" w:rsidR="009C3742" w:rsidRDefault="009C3742" w:rsidP="003F2CB0">
            <w:pPr>
              <w:jc w:val="both"/>
              <w:rPr>
                <w:rFonts w:ascii="Arial Narrow" w:eastAsia="Times New Roman" w:hAnsi="Arial Narrow" w:cs="Arial"/>
                <w:sz w:val="20"/>
                <w:szCs w:val="20"/>
              </w:rPr>
            </w:pPr>
          </w:p>
          <w:p w14:paraId="4E99CC27" w14:textId="7D39D75F" w:rsidR="009C3742" w:rsidRDefault="009C3742" w:rsidP="003F2CB0">
            <w:pPr>
              <w:jc w:val="both"/>
              <w:rPr>
                <w:rFonts w:ascii="Arial Narrow" w:eastAsia="Times New Roman" w:hAnsi="Arial Narrow" w:cs="Arial"/>
                <w:sz w:val="20"/>
                <w:szCs w:val="20"/>
              </w:rPr>
            </w:pPr>
          </w:p>
          <w:p w14:paraId="2F08443C" w14:textId="77777777" w:rsidR="009C3742" w:rsidRPr="00E25701" w:rsidRDefault="009C3742" w:rsidP="003F2CB0">
            <w:pPr>
              <w:jc w:val="both"/>
              <w:rPr>
                <w:rFonts w:ascii="Arial Narrow" w:eastAsia="Times New Roman" w:hAnsi="Arial Narrow" w:cs="Arial"/>
                <w:sz w:val="20"/>
                <w:szCs w:val="20"/>
              </w:rPr>
            </w:pPr>
          </w:p>
          <w:p w14:paraId="0CCB20EF" w14:textId="5BBFDE56" w:rsidR="00E25701" w:rsidRPr="00E5592F" w:rsidRDefault="00E25701" w:rsidP="003F2CB0">
            <w:pPr>
              <w:jc w:val="both"/>
              <w:rPr>
                <w:rFonts w:ascii="Arial Narrow" w:eastAsia="Times New Roman" w:hAnsi="Arial Narrow" w:cs="Arial"/>
                <w:b/>
                <w:bCs/>
                <w:sz w:val="20"/>
                <w:szCs w:val="20"/>
              </w:rPr>
            </w:pPr>
            <w:r w:rsidRPr="00E25701">
              <w:rPr>
                <w:rFonts w:ascii="Arial Narrow" w:eastAsia="Times New Roman" w:hAnsi="Arial Narrow" w:cs="Arial"/>
                <w:sz w:val="20"/>
                <w:szCs w:val="20"/>
              </w:rPr>
              <w:t>…</w:t>
            </w:r>
          </w:p>
        </w:tc>
        <w:tc>
          <w:tcPr>
            <w:tcW w:w="4414" w:type="dxa"/>
          </w:tcPr>
          <w:p w14:paraId="107AC500" w14:textId="77777777" w:rsidR="00E25701" w:rsidRPr="00E25701" w:rsidRDefault="00E25701" w:rsidP="00E25701">
            <w:pPr>
              <w:jc w:val="both"/>
              <w:rPr>
                <w:rFonts w:ascii="Arial Narrow" w:eastAsia="Times New Roman" w:hAnsi="Arial Narrow" w:cs="Arial"/>
                <w:sz w:val="20"/>
                <w:szCs w:val="20"/>
              </w:rPr>
            </w:pPr>
            <w:r w:rsidRPr="00E25701">
              <w:rPr>
                <w:rFonts w:ascii="Arial Narrow" w:eastAsia="Times New Roman" w:hAnsi="Arial Narrow" w:cs="Arial"/>
                <w:b/>
                <w:bCs/>
                <w:sz w:val="20"/>
                <w:szCs w:val="20"/>
              </w:rPr>
              <w:t>Artículo 8.16.-</w:t>
            </w:r>
            <w:r w:rsidRPr="00E25701">
              <w:rPr>
                <w:rFonts w:ascii="Arial Narrow" w:eastAsia="Times New Roman" w:hAnsi="Arial Narrow" w:cs="Arial"/>
                <w:sz w:val="20"/>
                <w:szCs w:val="20"/>
              </w:rPr>
              <w:t xml:space="preserve"> Son obligaciones de los conductores de vehículos automotores:</w:t>
            </w:r>
          </w:p>
          <w:p w14:paraId="50E45748" w14:textId="77777777" w:rsidR="00E25701" w:rsidRPr="00E25701" w:rsidRDefault="00E25701" w:rsidP="00E25701">
            <w:pPr>
              <w:jc w:val="both"/>
              <w:rPr>
                <w:rFonts w:ascii="Arial Narrow" w:eastAsia="Times New Roman" w:hAnsi="Arial Narrow" w:cs="Arial"/>
                <w:sz w:val="20"/>
                <w:szCs w:val="20"/>
              </w:rPr>
            </w:pPr>
          </w:p>
          <w:p w14:paraId="62F54D88" w14:textId="77777777" w:rsidR="00E25701" w:rsidRPr="00E25701" w:rsidRDefault="00E25701" w:rsidP="00E25701">
            <w:pPr>
              <w:jc w:val="both"/>
              <w:rPr>
                <w:rFonts w:ascii="Arial Narrow" w:eastAsia="Times New Roman" w:hAnsi="Arial Narrow" w:cs="Arial"/>
                <w:sz w:val="20"/>
                <w:szCs w:val="20"/>
              </w:rPr>
            </w:pPr>
            <w:r w:rsidRPr="00E25701">
              <w:rPr>
                <w:rFonts w:ascii="Arial Narrow" w:eastAsia="Times New Roman" w:hAnsi="Arial Narrow" w:cs="Arial"/>
                <w:sz w:val="20"/>
                <w:szCs w:val="20"/>
              </w:rPr>
              <w:t>I a III…</w:t>
            </w:r>
          </w:p>
          <w:p w14:paraId="77AC3537" w14:textId="4DBFAE6A" w:rsidR="00E25701" w:rsidRPr="00E25701" w:rsidRDefault="00E25701" w:rsidP="00E25701">
            <w:pPr>
              <w:jc w:val="both"/>
              <w:rPr>
                <w:rFonts w:ascii="Arial Narrow" w:eastAsia="Times New Roman" w:hAnsi="Arial Narrow" w:cs="Arial"/>
                <w:sz w:val="20"/>
                <w:szCs w:val="20"/>
              </w:rPr>
            </w:pPr>
            <w:r w:rsidRPr="00E25701">
              <w:rPr>
                <w:rFonts w:ascii="Arial Narrow" w:eastAsia="Times New Roman" w:hAnsi="Arial Narrow" w:cs="Arial"/>
                <w:sz w:val="20"/>
                <w:szCs w:val="20"/>
              </w:rPr>
              <w:t xml:space="preserve">IV. Usar cinturón de seguridad y, en su caso, obligar a usarlo </w:t>
            </w:r>
            <w:bookmarkStart w:id="5" w:name="_Hlk105305156"/>
            <w:r w:rsidRPr="00E25701">
              <w:rPr>
                <w:rFonts w:ascii="Arial Narrow" w:eastAsia="Times New Roman" w:hAnsi="Arial Narrow" w:cs="Arial"/>
                <w:sz w:val="20"/>
                <w:szCs w:val="20"/>
              </w:rPr>
              <w:t xml:space="preserve">a </w:t>
            </w:r>
            <w:r w:rsidR="00C259CF" w:rsidRPr="00C259CF">
              <w:rPr>
                <w:rFonts w:ascii="Arial Narrow" w:eastAsia="Times New Roman" w:hAnsi="Arial Narrow" w:cs="Arial"/>
                <w:b/>
                <w:bCs/>
                <w:sz w:val="20"/>
                <w:szCs w:val="20"/>
              </w:rPr>
              <w:t>tod</w:t>
            </w:r>
            <w:r w:rsidR="007E3BD3">
              <w:rPr>
                <w:rFonts w:ascii="Arial Narrow" w:eastAsia="Times New Roman" w:hAnsi="Arial Narrow" w:cs="Arial"/>
                <w:b/>
                <w:bCs/>
                <w:sz w:val="20"/>
                <w:szCs w:val="20"/>
              </w:rPr>
              <w:t>o</w:t>
            </w:r>
            <w:r w:rsidR="00C259CF" w:rsidRPr="00C259CF">
              <w:rPr>
                <w:rFonts w:ascii="Arial Narrow" w:eastAsia="Times New Roman" w:hAnsi="Arial Narrow" w:cs="Arial"/>
                <w:b/>
                <w:bCs/>
                <w:sz w:val="20"/>
                <w:szCs w:val="20"/>
              </w:rPr>
              <w:t>s los pasajeros</w:t>
            </w:r>
            <w:r w:rsidR="00C259CF">
              <w:rPr>
                <w:rFonts w:ascii="Arial Narrow" w:eastAsia="Times New Roman" w:hAnsi="Arial Narrow" w:cs="Arial"/>
                <w:sz w:val="20"/>
                <w:szCs w:val="20"/>
              </w:rPr>
              <w:t xml:space="preserve"> </w:t>
            </w:r>
            <w:bookmarkEnd w:id="5"/>
            <w:r w:rsidR="00C259CF">
              <w:rPr>
                <w:rFonts w:ascii="Arial Narrow" w:eastAsia="Times New Roman" w:hAnsi="Arial Narrow" w:cs="Arial"/>
                <w:sz w:val="20"/>
                <w:szCs w:val="20"/>
              </w:rPr>
              <w:t xml:space="preserve">que </w:t>
            </w:r>
            <w:r w:rsidRPr="00C259CF">
              <w:rPr>
                <w:rFonts w:ascii="Arial Narrow" w:eastAsia="Times New Roman" w:hAnsi="Arial Narrow" w:cs="Arial"/>
                <w:strike/>
                <w:sz w:val="20"/>
                <w:szCs w:val="20"/>
              </w:rPr>
              <w:t>quien</w:t>
            </w:r>
            <w:r w:rsidRPr="00E25701">
              <w:rPr>
                <w:rFonts w:ascii="Arial Narrow" w:eastAsia="Times New Roman" w:hAnsi="Arial Narrow" w:cs="Arial"/>
                <w:sz w:val="20"/>
                <w:szCs w:val="20"/>
              </w:rPr>
              <w:t xml:space="preserve"> lo</w:t>
            </w:r>
            <w:r w:rsidR="007E3BD3" w:rsidRPr="007E3BD3">
              <w:rPr>
                <w:rFonts w:ascii="Arial Narrow" w:eastAsia="Times New Roman" w:hAnsi="Arial Narrow" w:cs="Arial"/>
                <w:b/>
                <w:bCs/>
                <w:sz w:val="20"/>
                <w:szCs w:val="20"/>
              </w:rPr>
              <w:t>s</w:t>
            </w:r>
            <w:r w:rsidRPr="00E25701">
              <w:rPr>
                <w:rFonts w:ascii="Arial Narrow" w:eastAsia="Times New Roman" w:hAnsi="Arial Narrow" w:cs="Arial"/>
                <w:sz w:val="20"/>
                <w:szCs w:val="20"/>
              </w:rPr>
              <w:t xml:space="preserve"> acompañe</w:t>
            </w:r>
            <w:r w:rsidR="00C259CF" w:rsidRPr="00C259CF">
              <w:rPr>
                <w:rFonts w:ascii="Arial Narrow" w:eastAsia="Times New Roman" w:hAnsi="Arial Narrow" w:cs="Arial"/>
                <w:b/>
                <w:bCs/>
                <w:sz w:val="20"/>
                <w:szCs w:val="20"/>
              </w:rPr>
              <w:t>n</w:t>
            </w:r>
            <w:r w:rsidRPr="00E25701">
              <w:rPr>
                <w:rFonts w:ascii="Arial Narrow" w:eastAsia="Times New Roman" w:hAnsi="Arial Narrow" w:cs="Arial"/>
                <w:sz w:val="20"/>
                <w:szCs w:val="20"/>
              </w:rPr>
              <w:t xml:space="preserve"> en el asiento delantero</w:t>
            </w:r>
            <w:r w:rsidR="009551C7">
              <w:rPr>
                <w:rFonts w:ascii="Arial Narrow" w:eastAsia="Times New Roman" w:hAnsi="Arial Narrow" w:cs="Arial"/>
                <w:sz w:val="20"/>
                <w:szCs w:val="20"/>
              </w:rPr>
              <w:t xml:space="preserve"> </w:t>
            </w:r>
            <w:r w:rsidR="009551C7" w:rsidRPr="009551C7">
              <w:rPr>
                <w:rFonts w:ascii="Arial Narrow" w:eastAsia="Times New Roman" w:hAnsi="Arial Narrow" w:cs="Arial"/>
                <w:b/>
                <w:bCs/>
                <w:sz w:val="20"/>
                <w:szCs w:val="20"/>
              </w:rPr>
              <w:t>y/o en</w:t>
            </w:r>
            <w:r w:rsidR="009551C7">
              <w:rPr>
                <w:rFonts w:ascii="Arial Narrow" w:eastAsia="Times New Roman" w:hAnsi="Arial Narrow" w:cs="Arial"/>
                <w:b/>
                <w:bCs/>
                <w:sz w:val="20"/>
                <w:szCs w:val="20"/>
              </w:rPr>
              <w:t xml:space="preserve"> los asientos traseros, así como, hacer uso de los </w:t>
            </w:r>
            <w:r w:rsidR="009C3742">
              <w:rPr>
                <w:rFonts w:ascii="Arial Narrow" w:eastAsia="Times New Roman" w:hAnsi="Arial Narrow" w:cs="Arial"/>
                <w:b/>
                <w:bCs/>
                <w:sz w:val="20"/>
                <w:szCs w:val="20"/>
              </w:rPr>
              <w:t>sistemas de sujeción especiales, en caso de viajar con niños</w:t>
            </w:r>
            <w:r w:rsidRPr="00E25701">
              <w:rPr>
                <w:rFonts w:ascii="Arial Narrow" w:eastAsia="Times New Roman" w:hAnsi="Arial Narrow" w:cs="Arial"/>
                <w:sz w:val="20"/>
                <w:szCs w:val="20"/>
              </w:rPr>
              <w:t>;</w:t>
            </w:r>
          </w:p>
          <w:p w14:paraId="248284E1" w14:textId="77777777" w:rsidR="00E25701" w:rsidRPr="00E25701" w:rsidRDefault="00E25701" w:rsidP="00E25701">
            <w:pPr>
              <w:jc w:val="both"/>
              <w:rPr>
                <w:rFonts w:ascii="Arial Narrow" w:eastAsia="Times New Roman" w:hAnsi="Arial Narrow" w:cs="Arial"/>
                <w:sz w:val="20"/>
                <w:szCs w:val="20"/>
              </w:rPr>
            </w:pPr>
          </w:p>
          <w:p w14:paraId="0D5A1763" w14:textId="3E3075FE" w:rsidR="00E25701" w:rsidRPr="009465D9" w:rsidRDefault="00E25701" w:rsidP="00E25701">
            <w:pPr>
              <w:pBdr>
                <w:top w:val="nil"/>
                <w:left w:val="nil"/>
                <w:bottom w:val="nil"/>
                <w:right w:val="nil"/>
                <w:between w:val="nil"/>
              </w:pBdr>
              <w:jc w:val="both"/>
              <w:rPr>
                <w:rFonts w:ascii="Arial Narrow" w:eastAsia="Arial" w:hAnsi="Arial Narrow" w:cs="Arial"/>
                <w:color w:val="000000"/>
                <w:sz w:val="20"/>
                <w:szCs w:val="20"/>
              </w:rPr>
            </w:pPr>
            <w:r w:rsidRPr="00E25701">
              <w:rPr>
                <w:rFonts w:ascii="Arial Narrow" w:eastAsia="Times New Roman" w:hAnsi="Arial Narrow" w:cs="Arial"/>
                <w:sz w:val="20"/>
                <w:szCs w:val="20"/>
              </w:rPr>
              <w:t>…</w:t>
            </w:r>
          </w:p>
        </w:tc>
      </w:tr>
    </w:tbl>
    <w:p w14:paraId="56164DBB" w14:textId="7376495F" w:rsidR="00E25701" w:rsidRDefault="00E25701" w:rsidP="00303531">
      <w:pPr>
        <w:spacing w:after="0" w:line="360" w:lineRule="auto"/>
        <w:jc w:val="both"/>
        <w:rPr>
          <w:rFonts w:ascii="Arial" w:hAnsi="Arial" w:cs="Arial"/>
          <w:color w:val="000000"/>
          <w:sz w:val="24"/>
          <w:szCs w:val="24"/>
          <w:shd w:val="clear" w:color="auto" w:fill="FFFFFF"/>
        </w:rPr>
      </w:pPr>
    </w:p>
    <w:p w14:paraId="473263C9" w14:textId="496FDA07" w:rsidR="00A007FE" w:rsidRPr="00A007FE" w:rsidRDefault="00A007FE" w:rsidP="00A007FE">
      <w:pPr>
        <w:spacing w:after="0" w:line="360" w:lineRule="auto"/>
        <w:jc w:val="both"/>
        <w:rPr>
          <w:rFonts w:ascii="Arial" w:hAnsi="Arial" w:cs="Arial"/>
          <w:color w:val="000000"/>
          <w:sz w:val="24"/>
          <w:szCs w:val="24"/>
          <w:shd w:val="clear" w:color="auto" w:fill="FFFFFF"/>
        </w:rPr>
      </w:pPr>
      <w:r w:rsidRPr="00A007FE">
        <w:rPr>
          <w:rFonts w:ascii="Arial" w:hAnsi="Arial" w:cs="Arial"/>
          <w:color w:val="000000"/>
          <w:sz w:val="24"/>
          <w:szCs w:val="24"/>
          <w:shd w:val="clear" w:color="auto" w:fill="FFFFFF"/>
        </w:rPr>
        <w:t>Como se puede apreciar, la legislación vigente en la entidad no garantiza una plena seguridad vial ni para conductores pasajeros y usuarios del transporte público. En esta prevalecen fuertes deficiencias que la presente iniciativa pretende subsanar.</w:t>
      </w:r>
      <w:r w:rsidR="0067658B">
        <w:rPr>
          <w:rFonts w:ascii="Arial" w:hAnsi="Arial" w:cs="Arial"/>
          <w:color w:val="000000"/>
          <w:sz w:val="24"/>
          <w:szCs w:val="24"/>
          <w:shd w:val="clear" w:color="auto" w:fill="FFFFFF"/>
        </w:rPr>
        <w:t xml:space="preserve"> Por lo que, d</w:t>
      </w:r>
      <w:r w:rsidR="00372D1D">
        <w:rPr>
          <w:rFonts w:ascii="Arial" w:hAnsi="Arial" w:cs="Arial"/>
          <w:color w:val="000000"/>
          <w:sz w:val="24"/>
          <w:szCs w:val="24"/>
          <w:shd w:val="clear" w:color="auto" w:fill="FFFFFF"/>
        </w:rPr>
        <w:t>e</w:t>
      </w:r>
      <w:r w:rsidRPr="00A007FE">
        <w:rPr>
          <w:rFonts w:ascii="Arial" w:hAnsi="Arial" w:cs="Arial"/>
          <w:color w:val="000000"/>
          <w:sz w:val="24"/>
          <w:szCs w:val="24"/>
          <w:shd w:val="clear" w:color="auto" w:fill="FFFFFF"/>
        </w:rPr>
        <w:t xml:space="preserve"> aprobarse la presente iniciativa, se estará garantizando una mayor seguridad para la población al transportarse con seguridad en cualquier tipo de transporte terrestre.</w:t>
      </w:r>
    </w:p>
    <w:p w14:paraId="732AEF08" w14:textId="77777777" w:rsidR="00A007FE" w:rsidRPr="00A007FE" w:rsidRDefault="00A007FE" w:rsidP="00A007FE">
      <w:pPr>
        <w:spacing w:after="0" w:line="360" w:lineRule="auto"/>
        <w:jc w:val="both"/>
        <w:rPr>
          <w:rFonts w:ascii="Arial" w:hAnsi="Arial" w:cs="Arial"/>
          <w:color w:val="000000"/>
          <w:sz w:val="24"/>
          <w:szCs w:val="24"/>
          <w:shd w:val="clear" w:color="auto" w:fill="FFFFFF"/>
        </w:rPr>
      </w:pPr>
    </w:p>
    <w:p w14:paraId="1BE9C65D" w14:textId="5120FE04" w:rsidR="00E25701" w:rsidRDefault="00A007FE" w:rsidP="00A007FE">
      <w:pPr>
        <w:spacing w:after="0" w:line="360" w:lineRule="auto"/>
        <w:jc w:val="both"/>
        <w:rPr>
          <w:rFonts w:ascii="Arial" w:hAnsi="Arial" w:cs="Arial"/>
          <w:color w:val="000000"/>
          <w:sz w:val="24"/>
          <w:szCs w:val="24"/>
          <w:shd w:val="clear" w:color="auto" w:fill="FFFFFF"/>
        </w:rPr>
      </w:pPr>
      <w:r w:rsidRPr="00A007FE">
        <w:rPr>
          <w:rFonts w:ascii="Arial" w:hAnsi="Arial" w:cs="Arial"/>
          <w:color w:val="000000"/>
          <w:sz w:val="24"/>
          <w:szCs w:val="24"/>
          <w:shd w:val="clear" w:color="auto" w:fill="FFFFFF"/>
        </w:rPr>
        <w:t>En el Grupo Parlamentario del Partido Verde Ecologista de México de la LXI Legislatura mexiquense, estamos convencidas de que se requiere de nuevas y mayores formas de prevención de los accidentes viales, en atención a los retos que nos plantea el presente y las metas que anhelamos alcanzar en el mediano y largo plazo. Hoy, nos corresponde aportar desde nuestro ámbito de responsabilidad y contribuir a que las y los mexiquenses puedan ejercer a plenitud su derecho fundamental a una movilidad en condiciones de seguridad.</w:t>
      </w:r>
    </w:p>
    <w:p w14:paraId="189F08C3" w14:textId="77777777" w:rsidR="001D4A96" w:rsidRDefault="001D4A96" w:rsidP="00303531">
      <w:pPr>
        <w:spacing w:after="0" w:line="360" w:lineRule="auto"/>
        <w:jc w:val="both"/>
        <w:rPr>
          <w:rFonts w:ascii="Arial" w:hAnsi="Arial" w:cs="Arial"/>
          <w:color w:val="000000"/>
          <w:sz w:val="24"/>
          <w:szCs w:val="24"/>
          <w:shd w:val="clear" w:color="auto" w:fill="FFFFFF"/>
        </w:rPr>
      </w:pPr>
    </w:p>
    <w:p w14:paraId="266570E9" w14:textId="107C3A4D" w:rsidR="003A6147" w:rsidRDefault="00F52721" w:rsidP="00303531">
      <w:pPr>
        <w:spacing w:after="0" w:line="360" w:lineRule="auto"/>
        <w:jc w:val="both"/>
        <w:rPr>
          <w:rFonts w:ascii="Arial" w:eastAsia="Calibri" w:hAnsi="Arial" w:cs="Arial"/>
          <w:b/>
          <w:color w:val="000000" w:themeColor="text1"/>
          <w:sz w:val="24"/>
          <w:szCs w:val="24"/>
        </w:rPr>
      </w:pPr>
      <w:r w:rsidRPr="001C721C">
        <w:rPr>
          <w:rFonts w:ascii="Arial" w:hAnsi="Arial" w:cs="Arial"/>
          <w:sz w:val="24"/>
          <w:szCs w:val="24"/>
        </w:rPr>
        <w:t>Por lo anteriormente expuesto, se somete a la consideración de este H. Poder Legislativo del Estado de México, para su análisis, discusión y en su caso aprobación</w:t>
      </w:r>
      <w:r w:rsidR="006C263C">
        <w:rPr>
          <w:rFonts w:ascii="Arial" w:hAnsi="Arial" w:cs="Arial"/>
          <w:sz w:val="24"/>
          <w:szCs w:val="24"/>
        </w:rPr>
        <w:t xml:space="preserve"> en sus términos</w:t>
      </w:r>
      <w:r w:rsidRPr="001C721C">
        <w:rPr>
          <w:rFonts w:ascii="Arial" w:hAnsi="Arial" w:cs="Arial"/>
          <w:sz w:val="24"/>
          <w:szCs w:val="24"/>
        </w:rPr>
        <w:t>, la presente</w:t>
      </w:r>
      <w:r w:rsidR="001D4A96">
        <w:rPr>
          <w:rFonts w:ascii="Arial" w:hAnsi="Arial" w:cs="Arial"/>
          <w:sz w:val="24"/>
          <w:szCs w:val="24"/>
        </w:rPr>
        <w:t>.</w:t>
      </w:r>
    </w:p>
    <w:p w14:paraId="7702D61E" w14:textId="77777777" w:rsidR="00F52721" w:rsidRPr="00E246B3" w:rsidRDefault="00F52721" w:rsidP="00303531">
      <w:pPr>
        <w:spacing w:after="0" w:line="360" w:lineRule="auto"/>
        <w:jc w:val="both"/>
        <w:rPr>
          <w:rFonts w:ascii="Arial" w:eastAsia="Calibri" w:hAnsi="Arial" w:cs="Arial"/>
          <w:b/>
          <w:color w:val="000000" w:themeColor="text1"/>
          <w:sz w:val="24"/>
          <w:szCs w:val="24"/>
        </w:rPr>
      </w:pPr>
    </w:p>
    <w:p w14:paraId="091679FF" w14:textId="062CD5E1" w:rsidR="00F16FD0" w:rsidRDefault="00F16FD0" w:rsidP="00303531">
      <w:pPr>
        <w:spacing w:after="0" w:line="360" w:lineRule="auto"/>
        <w:jc w:val="center"/>
        <w:rPr>
          <w:rFonts w:ascii="Arial" w:eastAsia="Calibri" w:hAnsi="Arial" w:cs="Arial"/>
          <w:b/>
          <w:color w:val="000000" w:themeColor="text1"/>
          <w:sz w:val="24"/>
          <w:szCs w:val="24"/>
        </w:rPr>
      </w:pPr>
      <w:r w:rsidRPr="00E246B3">
        <w:rPr>
          <w:rFonts w:ascii="Arial" w:eastAsia="Calibri" w:hAnsi="Arial" w:cs="Arial"/>
          <w:b/>
          <w:color w:val="000000" w:themeColor="text1"/>
          <w:sz w:val="24"/>
          <w:szCs w:val="24"/>
        </w:rPr>
        <w:t>A T E N T A M E N T E</w:t>
      </w:r>
    </w:p>
    <w:p w14:paraId="0115C8C6" w14:textId="3BC3F19A" w:rsidR="00370574" w:rsidRDefault="00370574" w:rsidP="00303531">
      <w:pPr>
        <w:spacing w:after="0" w:line="360" w:lineRule="auto"/>
        <w:jc w:val="center"/>
        <w:rPr>
          <w:rFonts w:ascii="Arial" w:eastAsia="Calibri" w:hAnsi="Arial" w:cs="Arial"/>
          <w:b/>
          <w:color w:val="000000" w:themeColor="text1"/>
          <w:sz w:val="24"/>
          <w:szCs w:val="24"/>
        </w:rPr>
      </w:pPr>
    </w:p>
    <w:p w14:paraId="67187816" w14:textId="53E15899" w:rsidR="00370574" w:rsidRDefault="00370574" w:rsidP="00303531">
      <w:pPr>
        <w:spacing w:after="0" w:line="360" w:lineRule="auto"/>
        <w:jc w:val="center"/>
        <w:rPr>
          <w:rFonts w:ascii="Arial" w:eastAsia="Calibri" w:hAnsi="Arial" w:cs="Arial"/>
          <w:b/>
          <w:color w:val="000000" w:themeColor="text1"/>
          <w:sz w:val="24"/>
          <w:szCs w:val="24"/>
        </w:rPr>
      </w:pPr>
    </w:p>
    <w:p w14:paraId="0710D47B" w14:textId="77777777" w:rsidR="00303531" w:rsidRPr="00E246B3" w:rsidRDefault="00303531" w:rsidP="00303531">
      <w:pPr>
        <w:spacing w:after="0" w:line="360" w:lineRule="auto"/>
        <w:jc w:val="center"/>
        <w:rPr>
          <w:rFonts w:ascii="Arial" w:eastAsia="Calibri" w:hAnsi="Arial" w:cs="Arial"/>
          <w:b/>
          <w:color w:val="000000" w:themeColor="text1"/>
          <w:sz w:val="24"/>
          <w:szCs w:val="24"/>
        </w:rPr>
      </w:pPr>
    </w:p>
    <w:p w14:paraId="7C83AE26" w14:textId="01045828" w:rsidR="00F16FD0" w:rsidRPr="00E246B3" w:rsidRDefault="00F16FD0" w:rsidP="00303531">
      <w:pPr>
        <w:spacing w:after="0" w:line="360" w:lineRule="auto"/>
        <w:jc w:val="center"/>
        <w:rPr>
          <w:rFonts w:ascii="Arial" w:eastAsia="Calibri" w:hAnsi="Arial" w:cs="Arial"/>
          <w:b/>
          <w:color w:val="000000" w:themeColor="text1"/>
          <w:sz w:val="24"/>
          <w:szCs w:val="24"/>
        </w:rPr>
      </w:pPr>
      <w:r w:rsidRPr="00E246B3">
        <w:rPr>
          <w:rFonts w:ascii="Arial" w:eastAsia="Calibri" w:hAnsi="Arial" w:cs="Arial"/>
          <w:b/>
          <w:color w:val="000000" w:themeColor="text1"/>
          <w:sz w:val="24"/>
          <w:szCs w:val="24"/>
        </w:rPr>
        <w:t>DIP. MAR</w:t>
      </w:r>
      <w:r w:rsidR="005E45F4">
        <w:rPr>
          <w:rFonts w:ascii="Arial" w:eastAsia="Calibri" w:hAnsi="Arial" w:cs="Arial"/>
          <w:b/>
          <w:color w:val="000000" w:themeColor="text1"/>
          <w:sz w:val="24"/>
          <w:szCs w:val="24"/>
        </w:rPr>
        <w:t>Í</w:t>
      </w:r>
      <w:r w:rsidRPr="00E246B3">
        <w:rPr>
          <w:rFonts w:ascii="Arial" w:eastAsia="Calibri" w:hAnsi="Arial" w:cs="Arial"/>
          <w:b/>
          <w:color w:val="000000" w:themeColor="text1"/>
          <w:sz w:val="24"/>
          <w:szCs w:val="24"/>
        </w:rPr>
        <w:t>A LUISA MENDOZA MONDRAG</w:t>
      </w:r>
      <w:r w:rsidR="005E45F4">
        <w:rPr>
          <w:rFonts w:ascii="Arial" w:eastAsia="Calibri" w:hAnsi="Arial" w:cs="Arial"/>
          <w:b/>
          <w:color w:val="000000" w:themeColor="text1"/>
          <w:sz w:val="24"/>
          <w:szCs w:val="24"/>
        </w:rPr>
        <w:t>Ó</w:t>
      </w:r>
      <w:r w:rsidRPr="00E246B3">
        <w:rPr>
          <w:rFonts w:ascii="Arial" w:eastAsia="Calibri" w:hAnsi="Arial" w:cs="Arial"/>
          <w:b/>
          <w:color w:val="000000" w:themeColor="text1"/>
          <w:sz w:val="24"/>
          <w:szCs w:val="24"/>
        </w:rPr>
        <w:t>N</w:t>
      </w:r>
    </w:p>
    <w:p w14:paraId="62BCEB87" w14:textId="77777777" w:rsidR="00F16FD0" w:rsidRPr="00E246B3" w:rsidRDefault="00F16FD0" w:rsidP="00303531">
      <w:pPr>
        <w:spacing w:after="0" w:line="360" w:lineRule="auto"/>
        <w:jc w:val="center"/>
        <w:rPr>
          <w:rFonts w:ascii="Arial" w:eastAsia="Calibri" w:hAnsi="Arial" w:cs="Arial"/>
          <w:color w:val="000000" w:themeColor="text1"/>
          <w:sz w:val="24"/>
          <w:szCs w:val="24"/>
        </w:rPr>
      </w:pPr>
      <w:r w:rsidRPr="00E246B3">
        <w:rPr>
          <w:rFonts w:ascii="Arial" w:eastAsia="Calibri" w:hAnsi="Arial" w:cs="Arial"/>
          <w:color w:val="000000" w:themeColor="text1"/>
          <w:sz w:val="24"/>
          <w:szCs w:val="24"/>
        </w:rPr>
        <w:t>COORDINADORA DEL GRUPO PARLAMENTARIO DEL</w:t>
      </w:r>
    </w:p>
    <w:p w14:paraId="4FA85FA2" w14:textId="0969BC58" w:rsidR="00370574" w:rsidRDefault="00F16FD0" w:rsidP="00303531">
      <w:pPr>
        <w:spacing w:after="0" w:line="360" w:lineRule="auto"/>
        <w:jc w:val="center"/>
        <w:rPr>
          <w:rFonts w:ascii="Arial" w:eastAsia="Calibri" w:hAnsi="Arial" w:cs="Arial"/>
          <w:color w:val="000000" w:themeColor="text1"/>
          <w:sz w:val="24"/>
          <w:szCs w:val="24"/>
        </w:rPr>
      </w:pPr>
      <w:r w:rsidRPr="00E246B3">
        <w:rPr>
          <w:rFonts w:ascii="Arial" w:eastAsia="Calibri" w:hAnsi="Arial" w:cs="Arial"/>
          <w:color w:val="000000" w:themeColor="text1"/>
          <w:sz w:val="24"/>
          <w:szCs w:val="24"/>
        </w:rPr>
        <w:t>PARTIDO VERDE ECOLOGISTA DE MÉXICO</w:t>
      </w:r>
    </w:p>
    <w:p w14:paraId="386B446D" w14:textId="77777777" w:rsidR="00370574" w:rsidRDefault="00370574" w:rsidP="00303531">
      <w:pPr>
        <w:spacing w:after="0" w:line="360" w:lineRule="auto"/>
        <w:jc w:val="center"/>
        <w:rPr>
          <w:rFonts w:ascii="Arial" w:eastAsia="Calibri" w:hAnsi="Arial" w:cs="Arial"/>
          <w:color w:val="000000" w:themeColor="text1"/>
          <w:sz w:val="24"/>
          <w:szCs w:val="24"/>
        </w:rPr>
      </w:pPr>
    </w:p>
    <w:p w14:paraId="32219E76" w14:textId="2D848328" w:rsidR="00F16FD0" w:rsidRDefault="00F16FD0" w:rsidP="00303531">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br w:type="page"/>
      </w:r>
    </w:p>
    <w:p w14:paraId="4BA9E7AB" w14:textId="38962ED8" w:rsidR="00E41849" w:rsidRPr="00FE53C8" w:rsidRDefault="00E41849" w:rsidP="001D4A96">
      <w:pPr>
        <w:spacing w:after="0" w:line="360" w:lineRule="auto"/>
        <w:rPr>
          <w:rFonts w:ascii="Arial" w:hAnsi="Arial" w:cs="Arial"/>
          <w:b/>
          <w:sz w:val="24"/>
          <w:szCs w:val="24"/>
        </w:rPr>
      </w:pPr>
      <w:r w:rsidRPr="00FE53C8">
        <w:rPr>
          <w:rFonts w:ascii="Arial" w:hAnsi="Arial" w:cs="Arial"/>
          <w:b/>
          <w:sz w:val="24"/>
          <w:szCs w:val="24"/>
        </w:rPr>
        <w:lastRenderedPageBreak/>
        <w:t>DECRETO N</w:t>
      </w:r>
      <w:r w:rsidR="00495B83">
        <w:rPr>
          <w:rFonts w:ascii="Arial" w:hAnsi="Arial" w:cs="Arial"/>
          <w:b/>
          <w:sz w:val="24"/>
          <w:szCs w:val="24"/>
        </w:rPr>
        <w:t>Ú</w:t>
      </w:r>
      <w:r w:rsidRPr="00FE53C8">
        <w:rPr>
          <w:rFonts w:ascii="Arial" w:hAnsi="Arial" w:cs="Arial"/>
          <w:b/>
          <w:sz w:val="24"/>
          <w:szCs w:val="24"/>
        </w:rPr>
        <w:t>MERO</w:t>
      </w:r>
    </w:p>
    <w:p w14:paraId="50295D64" w14:textId="77777777" w:rsidR="00E41849" w:rsidRPr="00FE53C8" w:rsidRDefault="00E41849" w:rsidP="001D4A96">
      <w:pPr>
        <w:spacing w:after="0" w:line="360" w:lineRule="auto"/>
        <w:jc w:val="both"/>
        <w:rPr>
          <w:rFonts w:ascii="Arial" w:hAnsi="Arial" w:cs="Arial"/>
          <w:b/>
          <w:sz w:val="24"/>
          <w:szCs w:val="24"/>
        </w:rPr>
      </w:pPr>
      <w:r w:rsidRPr="00FE53C8">
        <w:rPr>
          <w:rFonts w:ascii="Arial" w:hAnsi="Arial" w:cs="Arial"/>
          <w:b/>
          <w:sz w:val="24"/>
          <w:szCs w:val="24"/>
        </w:rPr>
        <w:t>LA LXI LEGISLATURA DEL ESTADO DE MÉXICO</w:t>
      </w:r>
    </w:p>
    <w:p w14:paraId="5DF0B019" w14:textId="77777777" w:rsidR="00E41849" w:rsidRPr="00FE53C8" w:rsidRDefault="00E41849" w:rsidP="001D4A96">
      <w:pPr>
        <w:spacing w:after="0" w:line="360" w:lineRule="auto"/>
        <w:jc w:val="both"/>
        <w:rPr>
          <w:rFonts w:ascii="Arial" w:hAnsi="Arial" w:cs="Arial"/>
          <w:b/>
          <w:sz w:val="24"/>
          <w:szCs w:val="24"/>
        </w:rPr>
      </w:pPr>
      <w:r w:rsidRPr="00FE53C8">
        <w:rPr>
          <w:rFonts w:ascii="Arial" w:hAnsi="Arial" w:cs="Arial"/>
          <w:b/>
          <w:sz w:val="24"/>
          <w:szCs w:val="24"/>
        </w:rPr>
        <w:t>DECRETA:</w:t>
      </w:r>
    </w:p>
    <w:p w14:paraId="1E23BEA7" w14:textId="0104C5DE" w:rsidR="001D4A96" w:rsidRDefault="00954161" w:rsidP="001D4A96">
      <w:pPr>
        <w:shd w:val="clear" w:color="auto" w:fill="FFFFFF"/>
        <w:spacing w:after="0" w:line="360" w:lineRule="auto"/>
        <w:jc w:val="both"/>
        <w:rPr>
          <w:rFonts w:ascii="Arial" w:eastAsia="Arial" w:hAnsi="Arial" w:cs="Arial"/>
          <w:i/>
          <w:color w:val="000000"/>
          <w:sz w:val="24"/>
          <w:szCs w:val="24"/>
        </w:rPr>
      </w:pPr>
      <w:r w:rsidRPr="00954161">
        <w:rPr>
          <w:rFonts w:ascii="Arial" w:hAnsi="Arial" w:cs="Arial"/>
          <w:bCs/>
          <w:sz w:val="24"/>
          <w:szCs w:val="24"/>
        </w:rPr>
        <w:cr/>
      </w:r>
      <w:r w:rsidR="00A007FE">
        <w:rPr>
          <w:rFonts w:ascii="Arial" w:eastAsia="Arial" w:hAnsi="Arial" w:cs="Arial"/>
          <w:b/>
          <w:color w:val="000000"/>
          <w:sz w:val="24"/>
          <w:szCs w:val="24"/>
        </w:rPr>
        <w:t>PRIMERO</w:t>
      </w:r>
      <w:r w:rsidR="001D4A96">
        <w:rPr>
          <w:rFonts w:ascii="Arial" w:eastAsia="Arial" w:hAnsi="Arial" w:cs="Arial"/>
          <w:b/>
          <w:color w:val="000000"/>
          <w:sz w:val="24"/>
          <w:szCs w:val="24"/>
        </w:rPr>
        <w:t xml:space="preserve">. </w:t>
      </w:r>
      <w:r w:rsidR="001D4A96">
        <w:rPr>
          <w:rFonts w:ascii="Arial" w:eastAsia="Arial" w:hAnsi="Arial" w:cs="Arial"/>
          <w:color w:val="000000"/>
          <w:sz w:val="24"/>
          <w:szCs w:val="24"/>
        </w:rPr>
        <w:t xml:space="preserve">Se </w:t>
      </w:r>
      <w:r w:rsidR="005A1F51">
        <w:rPr>
          <w:rFonts w:ascii="Arial" w:eastAsia="Arial" w:hAnsi="Arial" w:cs="Arial"/>
          <w:color w:val="000000"/>
          <w:sz w:val="24"/>
          <w:szCs w:val="24"/>
        </w:rPr>
        <w:t xml:space="preserve">reforma el primer párrafo y se adiciona la fracción </w:t>
      </w:r>
      <w:r w:rsidR="001D4A96">
        <w:rPr>
          <w:rFonts w:ascii="Arial" w:eastAsia="Arial" w:hAnsi="Arial" w:cs="Arial"/>
          <w:color w:val="000000"/>
          <w:sz w:val="24"/>
          <w:szCs w:val="24"/>
        </w:rPr>
        <w:t xml:space="preserve">VI </w:t>
      </w:r>
      <w:r w:rsidR="005A1F51">
        <w:rPr>
          <w:rFonts w:ascii="Arial" w:eastAsia="Arial" w:hAnsi="Arial" w:cs="Arial"/>
          <w:color w:val="000000"/>
          <w:sz w:val="24"/>
          <w:szCs w:val="24"/>
        </w:rPr>
        <w:t>al</w:t>
      </w:r>
      <w:r w:rsidR="001D4A96">
        <w:rPr>
          <w:rFonts w:ascii="Arial" w:eastAsia="Arial" w:hAnsi="Arial" w:cs="Arial"/>
          <w:color w:val="000000"/>
          <w:sz w:val="24"/>
          <w:szCs w:val="24"/>
        </w:rPr>
        <w:t xml:space="preserve"> artículo 61 del Código Penal del Estado de México</w:t>
      </w:r>
      <w:r w:rsidR="005A1F51">
        <w:rPr>
          <w:rFonts w:ascii="Arial" w:eastAsia="Arial" w:hAnsi="Arial" w:cs="Arial"/>
          <w:color w:val="000000"/>
          <w:sz w:val="24"/>
          <w:szCs w:val="24"/>
        </w:rPr>
        <w:t>, para quedar como sigue:</w:t>
      </w:r>
    </w:p>
    <w:p w14:paraId="5C55D3EC" w14:textId="77777777" w:rsidR="001D4A96" w:rsidRPr="00A007FE" w:rsidRDefault="001D4A96" w:rsidP="001D4A96">
      <w:pPr>
        <w:spacing w:after="0" w:line="360" w:lineRule="auto"/>
        <w:jc w:val="both"/>
        <w:rPr>
          <w:rFonts w:ascii="Arial" w:eastAsia="Arial" w:hAnsi="Arial" w:cs="Arial"/>
          <w:bCs/>
          <w:sz w:val="24"/>
          <w:szCs w:val="24"/>
        </w:rPr>
      </w:pPr>
    </w:p>
    <w:p w14:paraId="0FB4372E" w14:textId="77777777" w:rsidR="005A1F51" w:rsidRPr="005A1F51" w:rsidRDefault="005A1F51" w:rsidP="005A1F51">
      <w:pPr>
        <w:spacing w:after="0" w:line="360" w:lineRule="auto"/>
        <w:jc w:val="center"/>
        <w:rPr>
          <w:rFonts w:ascii="Arial" w:eastAsia="Arial" w:hAnsi="Arial" w:cs="Arial"/>
          <w:b/>
          <w:bCs/>
          <w:sz w:val="24"/>
          <w:szCs w:val="24"/>
        </w:rPr>
      </w:pPr>
      <w:r w:rsidRPr="005A1F51">
        <w:rPr>
          <w:rFonts w:ascii="Arial" w:eastAsia="Arial" w:hAnsi="Arial" w:cs="Arial"/>
          <w:b/>
          <w:bCs/>
          <w:sz w:val="24"/>
          <w:szCs w:val="24"/>
        </w:rPr>
        <w:t>CAPITULO III</w:t>
      </w:r>
    </w:p>
    <w:p w14:paraId="0FB594EA" w14:textId="77777777" w:rsidR="005A1F51" w:rsidRPr="005A1F51" w:rsidRDefault="005A1F51" w:rsidP="005A1F51">
      <w:pPr>
        <w:spacing w:after="0" w:line="360" w:lineRule="auto"/>
        <w:jc w:val="center"/>
        <w:rPr>
          <w:rFonts w:ascii="Arial" w:eastAsia="Arial" w:hAnsi="Arial" w:cs="Arial"/>
          <w:b/>
          <w:bCs/>
          <w:sz w:val="24"/>
          <w:szCs w:val="24"/>
        </w:rPr>
      </w:pPr>
      <w:r w:rsidRPr="005A1F51">
        <w:rPr>
          <w:rFonts w:ascii="Arial" w:eastAsia="Arial" w:hAnsi="Arial" w:cs="Arial"/>
          <w:b/>
          <w:bCs/>
          <w:sz w:val="24"/>
          <w:szCs w:val="24"/>
        </w:rPr>
        <w:t>CULPA Y ERROR</w:t>
      </w:r>
    </w:p>
    <w:p w14:paraId="441E8723" w14:textId="77777777" w:rsidR="005A1F51" w:rsidRPr="005A1F51" w:rsidRDefault="005A1F51" w:rsidP="005A1F51">
      <w:pPr>
        <w:spacing w:after="0" w:line="360" w:lineRule="auto"/>
        <w:jc w:val="both"/>
        <w:rPr>
          <w:rFonts w:ascii="Arial" w:eastAsia="Arial" w:hAnsi="Arial" w:cs="Arial"/>
          <w:bCs/>
          <w:sz w:val="24"/>
          <w:szCs w:val="24"/>
        </w:rPr>
      </w:pPr>
    </w:p>
    <w:p w14:paraId="6233110B" w14:textId="14A4451A" w:rsidR="005A1F51" w:rsidRPr="005A1F51" w:rsidRDefault="005A1F51" w:rsidP="005A1F51">
      <w:pPr>
        <w:spacing w:after="0" w:line="360" w:lineRule="auto"/>
        <w:jc w:val="both"/>
        <w:rPr>
          <w:rFonts w:ascii="Arial" w:eastAsia="Arial" w:hAnsi="Arial" w:cs="Arial"/>
          <w:bCs/>
          <w:sz w:val="24"/>
          <w:szCs w:val="24"/>
        </w:rPr>
      </w:pPr>
      <w:r w:rsidRPr="005A1F51">
        <w:rPr>
          <w:rFonts w:ascii="Arial" w:eastAsia="Arial" w:hAnsi="Arial" w:cs="Arial"/>
          <w:b/>
          <w:bCs/>
          <w:sz w:val="24"/>
          <w:szCs w:val="24"/>
        </w:rPr>
        <w:t>Artículo 61.-</w:t>
      </w:r>
      <w:r w:rsidRPr="005A1F51">
        <w:rPr>
          <w:rFonts w:ascii="Arial" w:eastAsia="Arial" w:hAnsi="Arial" w:cs="Arial"/>
          <w:bCs/>
          <w:sz w:val="24"/>
          <w:szCs w:val="24"/>
        </w:rPr>
        <w:t xml:space="preserve"> Si el delito culposo se comete con motivo de la conducción de vehículo de motor de transporte </w:t>
      </w:r>
      <w:r w:rsidRPr="005A1F51">
        <w:rPr>
          <w:rFonts w:ascii="Arial" w:eastAsia="Arial" w:hAnsi="Arial" w:cs="Arial"/>
          <w:sz w:val="24"/>
          <w:szCs w:val="24"/>
        </w:rPr>
        <w:t>particular</w:t>
      </w:r>
      <w:r w:rsidRPr="005A1F51">
        <w:rPr>
          <w:rFonts w:ascii="Arial" w:eastAsia="Arial" w:hAnsi="Arial" w:cs="Arial"/>
          <w:b/>
          <w:bCs/>
          <w:sz w:val="24"/>
          <w:szCs w:val="24"/>
        </w:rPr>
        <w:t>,</w:t>
      </w:r>
      <w:r w:rsidRPr="005A1F51">
        <w:rPr>
          <w:rFonts w:ascii="Arial" w:eastAsia="Arial" w:hAnsi="Arial" w:cs="Arial"/>
          <w:bCs/>
          <w:sz w:val="24"/>
          <w:szCs w:val="24"/>
        </w:rPr>
        <w:t xml:space="preserve"> público de pasajeros, de personal o escolar en servicio y se cause el homicidio de una </w:t>
      </w:r>
      <w:r>
        <w:rPr>
          <w:rFonts w:ascii="Arial" w:eastAsia="Arial" w:hAnsi="Arial" w:cs="Arial"/>
          <w:bCs/>
          <w:sz w:val="24"/>
          <w:szCs w:val="24"/>
        </w:rPr>
        <w:t>o</w:t>
      </w:r>
      <w:r w:rsidRPr="005A1F51">
        <w:rPr>
          <w:rFonts w:ascii="Arial" w:eastAsia="Arial" w:hAnsi="Arial" w:cs="Arial"/>
          <w:bCs/>
          <w:sz w:val="24"/>
          <w:szCs w:val="24"/>
        </w:rPr>
        <w:t xml:space="preserve"> más personas, la pena será de tres a doce años de prisión y de cincuenta a doscientos días multa y suspensión del derecho para conducir vehículos de motor de tres a doce años o privación definitiva de este derecho. En caso de reincidencia se le privará definitivamente de este derecho.</w:t>
      </w:r>
      <w:r w:rsidRPr="005A1F51">
        <w:rPr>
          <w:rFonts w:ascii="Arial" w:eastAsia="Arial" w:hAnsi="Arial" w:cs="Arial"/>
          <w:bCs/>
          <w:sz w:val="24"/>
          <w:szCs w:val="24"/>
        </w:rPr>
        <w:cr/>
      </w:r>
    </w:p>
    <w:p w14:paraId="5C21D033" w14:textId="77777777" w:rsidR="005A1F51" w:rsidRPr="005A1F51" w:rsidRDefault="005A1F51" w:rsidP="005A1F51">
      <w:pPr>
        <w:spacing w:after="0" w:line="360" w:lineRule="auto"/>
        <w:jc w:val="both"/>
        <w:rPr>
          <w:rFonts w:ascii="Arial" w:eastAsia="Arial" w:hAnsi="Arial" w:cs="Arial"/>
          <w:bCs/>
          <w:sz w:val="24"/>
          <w:szCs w:val="24"/>
        </w:rPr>
      </w:pPr>
      <w:r w:rsidRPr="005A1F51">
        <w:rPr>
          <w:rFonts w:ascii="Arial" w:eastAsia="Arial" w:hAnsi="Arial" w:cs="Arial"/>
          <w:bCs/>
          <w:sz w:val="24"/>
          <w:szCs w:val="24"/>
        </w:rPr>
        <w:t>…</w:t>
      </w:r>
    </w:p>
    <w:p w14:paraId="183D2260" w14:textId="77777777" w:rsidR="005A1F51" w:rsidRPr="005A1F51" w:rsidRDefault="005A1F51" w:rsidP="005A1F51">
      <w:pPr>
        <w:spacing w:after="0" w:line="360" w:lineRule="auto"/>
        <w:jc w:val="both"/>
        <w:rPr>
          <w:rFonts w:ascii="Arial" w:eastAsia="Arial" w:hAnsi="Arial" w:cs="Arial"/>
          <w:bCs/>
          <w:sz w:val="24"/>
          <w:szCs w:val="24"/>
        </w:rPr>
      </w:pPr>
    </w:p>
    <w:p w14:paraId="7C5C7B49" w14:textId="77777777" w:rsidR="005A1F51" w:rsidRPr="005A1F51" w:rsidRDefault="005A1F51" w:rsidP="005A1F51">
      <w:pPr>
        <w:spacing w:after="0" w:line="360" w:lineRule="auto"/>
        <w:jc w:val="both"/>
        <w:rPr>
          <w:rFonts w:ascii="Arial" w:eastAsia="Arial" w:hAnsi="Arial" w:cs="Arial"/>
          <w:bCs/>
          <w:sz w:val="24"/>
          <w:szCs w:val="24"/>
        </w:rPr>
      </w:pPr>
      <w:r w:rsidRPr="005A1F51">
        <w:rPr>
          <w:rFonts w:ascii="Arial" w:eastAsia="Arial" w:hAnsi="Arial" w:cs="Arial"/>
          <w:bCs/>
          <w:sz w:val="24"/>
          <w:szCs w:val="24"/>
        </w:rPr>
        <w:t>I a V…</w:t>
      </w:r>
    </w:p>
    <w:p w14:paraId="02F2AB7D" w14:textId="77777777" w:rsidR="005A1F51" w:rsidRPr="005A1F51" w:rsidRDefault="005A1F51" w:rsidP="005A1F51">
      <w:pPr>
        <w:spacing w:after="0" w:line="360" w:lineRule="auto"/>
        <w:jc w:val="both"/>
        <w:rPr>
          <w:rFonts w:ascii="Arial" w:eastAsia="Arial" w:hAnsi="Arial" w:cs="Arial"/>
          <w:bCs/>
          <w:sz w:val="24"/>
          <w:szCs w:val="24"/>
        </w:rPr>
      </w:pPr>
    </w:p>
    <w:p w14:paraId="32A99993" w14:textId="329D7C91" w:rsidR="005A1F51" w:rsidRPr="005A1F51" w:rsidRDefault="005A1F51" w:rsidP="005A1F51">
      <w:pPr>
        <w:spacing w:after="0" w:line="360" w:lineRule="auto"/>
        <w:jc w:val="both"/>
        <w:rPr>
          <w:rFonts w:ascii="Arial" w:eastAsia="Arial" w:hAnsi="Arial" w:cs="Arial"/>
          <w:bCs/>
          <w:sz w:val="24"/>
          <w:szCs w:val="24"/>
        </w:rPr>
      </w:pPr>
      <w:r w:rsidRPr="005A1F51">
        <w:rPr>
          <w:rFonts w:ascii="Arial" w:eastAsia="Arial" w:hAnsi="Arial" w:cs="Arial"/>
          <w:bCs/>
          <w:sz w:val="24"/>
          <w:szCs w:val="24"/>
        </w:rPr>
        <w:t xml:space="preserve">VI. Hubiese puesto en marcha el vehículo sin hacer uso del cinturón de seguridad ni obligar a todos los pasajeros que lo acompañen a hacer uso del cinturón </w:t>
      </w:r>
      <w:r w:rsidR="0067658B">
        <w:rPr>
          <w:rFonts w:ascii="Arial" w:eastAsia="Arial" w:hAnsi="Arial" w:cs="Arial"/>
          <w:bCs/>
          <w:sz w:val="24"/>
          <w:szCs w:val="24"/>
        </w:rPr>
        <w:t>de seguridad</w:t>
      </w:r>
      <w:r w:rsidRPr="005A1F51">
        <w:rPr>
          <w:rFonts w:ascii="Arial" w:eastAsia="Arial" w:hAnsi="Arial" w:cs="Arial"/>
          <w:bCs/>
          <w:sz w:val="24"/>
          <w:szCs w:val="24"/>
        </w:rPr>
        <w:t>, así como, omitir utilizar el sistema de sujeción especiales, al viajar con niños.</w:t>
      </w:r>
    </w:p>
    <w:p w14:paraId="2F757AF7" w14:textId="77777777" w:rsidR="005A1F51" w:rsidRPr="005A1F51" w:rsidRDefault="005A1F51" w:rsidP="005A1F51">
      <w:pPr>
        <w:spacing w:after="0" w:line="360" w:lineRule="auto"/>
        <w:jc w:val="both"/>
        <w:rPr>
          <w:rFonts w:ascii="Arial" w:eastAsia="Arial" w:hAnsi="Arial" w:cs="Arial"/>
          <w:bCs/>
          <w:sz w:val="24"/>
          <w:szCs w:val="24"/>
        </w:rPr>
      </w:pPr>
    </w:p>
    <w:p w14:paraId="63AFFAF8" w14:textId="5858DF77" w:rsidR="001D4A96" w:rsidRPr="005A1F51" w:rsidRDefault="005A1F51" w:rsidP="005A1F51">
      <w:pPr>
        <w:spacing w:after="0" w:line="360" w:lineRule="auto"/>
        <w:jc w:val="both"/>
        <w:rPr>
          <w:rFonts w:ascii="Arial" w:eastAsia="Arial" w:hAnsi="Arial" w:cs="Arial"/>
          <w:bCs/>
          <w:sz w:val="24"/>
          <w:szCs w:val="24"/>
        </w:rPr>
      </w:pPr>
      <w:r w:rsidRPr="005A1F51">
        <w:rPr>
          <w:rFonts w:ascii="Arial" w:eastAsia="Arial" w:hAnsi="Arial" w:cs="Arial"/>
          <w:bCs/>
          <w:sz w:val="24"/>
          <w:szCs w:val="24"/>
        </w:rPr>
        <w:t>…</w:t>
      </w:r>
    </w:p>
    <w:p w14:paraId="6481B55D" w14:textId="5F17A885" w:rsidR="005A1F51" w:rsidRDefault="005A1F51" w:rsidP="005A1F51">
      <w:pPr>
        <w:spacing w:after="0" w:line="360" w:lineRule="auto"/>
        <w:jc w:val="both"/>
        <w:rPr>
          <w:rFonts w:ascii="Arial" w:eastAsia="Arial" w:hAnsi="Arial" w:cs="Arial"/>
          <w:bCs/>
          <w:sz w:val="24"/>
          <w:szCs w:val="24"/>
        </w:rPr>
      </w:pPr>
    </w:p>
    <w:p w14:paraId="29A8DA33" w14:textId="02A91DD9" w:rsidR="005A1F51" w:rsidRDefault="005A1F51" w:rsidP="005A1F51">
      <w:pPr>
        <w:spacing w:after="0" w:line="360" w:lineRule="auto"/>
        <w:jc w:val="both"/>
        <w:rPr>
          <w:rFonts w:ascii="Arial" w:eastAsia="Arial" w:hAnsi="Arial" w:cs="Arial"/>
          <w:bCs/>
          <w:sz w:val="24"/>
          <w:szCs w:val="24"/>
        </w:rPr>
      </w:pPr>
      <w:r w:rsidRPr="005A1F51">
        <w:rPr>
          <w:rFonts w:ascii="Arial" w:eastAsia="Arial" w:hAnsi="Arial" w:cs="Arial"/>
          <w:b/>
          <w:sz w:val="24"/>
          <w:szCs w:val="24"/>
        </w:rPr>
        <w:t>SEGUNDO.</w:t>
      </w:r>
      <w:r>
        <w:rPr>
          <w:rFonts w:ascii="Arial" w:eastAsia="Arial" w:hAnsi="Arial" w:cs="Arial"/>
          <w:bCs/>
          <w:sz w:val="24"/>
          <w:szCs w:val="24"/>
        </w:rPr>
        <w:t xml:space="preserve"> Se reforma la fracción IV del artículo 8.16 del Código Administrativo del Estado de México, para quedar como sigue:</w:t>
      </w:r>
    </w:p>
    <w:p w14:paraId="2CEAC38F" w14:textId="455D017E" w:rsidR="005A1F51" w:rsidRDefault="005A1F51" w:rsidP="005A1F51">
      <w:pPr>
        <w:spacing w:after="0" w:line="360" w:lineRule="auto"/>
        <w:jc w:val="both"/>
        <w:rPr>
          <w:rFonts w:ascii="Arial" w:eastAsia="Arial" w:hAnsi="Arial" w:cs="Arial"/>
          <w:bCs/>
          <w:sz w:val="24"/>
          <w:szCs w:val="24"/>
        </w:rPr>
      </w:pPr>
    </w:p>
    <w:p w14:paraId="35BB46A7" w14:textId="77777777" w:rsidR="00F7448D" w:rsidRPr="00F7448D" w:rsidRDefault="00F7448D" w:rsidP="00F7448D">
      <w:pPr>
        <w:spacing w:after="0" w:line="360" w:lineRule="auto"/>
        <w:jc w:val="both"/>
        <w:rPr>
          <w:rFonts w:ascii="Arial" w:eastAsia="Arial" w:hAnsi="Arial" w:cs="Arial"/>
          <w:bCs/>
          <w:sz w:val="24"/>
          <w:szCs w:val="24"/>
        </w:rPr>
      </w:pPr>
      <w:r w:rsidRPr="00F7448D">
        <w:rPr>
          <w:rFonts w:ascii="Arial" w:eastAsia="Arial" w:hAnsi="Arial" w:cs="Arial"/>
          <w:b/>
          <w:bCs/>
          <w:sz w:val="24"/>
          <w:szCs w:val="24"/>
        </w:rPr>
        <w:lastRenderedPageBreak/>
        <w:t>Artículo 8.16.-</w:t>
      </w:r>
      <w:r w:rsidRPr="00F7448D">
        <w:rPr>
          <w:rFonts w:ascii="Arial" w:eastAsia="Arial" w:hAnsi="Arial" w:cs="Arial"/>
          <w:bCs/>
          <w:sz w:val="24"/>
          <w:szCs w:val="24"/>
        </w:rPr>
        <w:t xml:space="preserve"> Son obligaciones de los conductores de vehículos automotores:</w:t>
      </w:r>
    </w:p>
    <w:p w14:paraId="6C923F38" w14:textId="77777777" w:rsidR="00F7448D" w:rsidRPr="00F7448D" w:rsidRDefault="00F7448D" w:rsidP="00F7448D">
      <w:pPr>
        <w:spacing w:after="0" w:line="360" w:lineRule="auto"/>
        <w:jc w:val="both"/>
        <w:rPr>
          <w:rFonts w:ascii="Arial" w:eastAsia="Arial" w:hAnsi="Arial" w:cs="Arial"/>
          <w:bCs/>
          <w:sz w:val="24"/>
          <w:szCs w:val="24"/>
        </w:rPr>
      </w:pPr>
    </w:p>
    <w:p w14:paraId="41903D48" w14:textId="77777777" w:rsidR="00F7448D" w:rsidRPr="00F7448D" w:rsidRDefault="00F7448D" w:rsidP="00F7448D">
      <w:pPr>
        <w:spacing w:after="0" w:line="360" w:lineRule="auto"/>
        <w:jc w:val="both"/>
        <w:rPr>
          <w:rFonts w:ascii="Arial" w:eastAsia="Arial" w:hAnsi="Arial" w:cs="Arial"/>
          <w:bCs/>
          <w:sz w:val="24"/>
          <w:szCs w:val="24"/>
        </w:rPr>
      </w:pPr>
      <w:r w:rsidRPr="00F7448D">
        <w:rPr>
          <w:rFonts w:ascii="Arial" w:eastAsia="Arial" w:hAnsi="Arial" w:cs="Arial"/>
          <w:bCs/>
          <w:sz w:val="24"/>
          <w:szCs w:val="24"/>
        </w:rPr>
        <w:t>I a III…</w:t>
      </w:r>
    </w:p>
    <w:p w14:paraId="558BC966" w14:textId="37A8472F" w:rsidR="00F7448D" w:rsidRPr="00F7448D" w:rsidRDefault="00F7448D" w:rsidP="00F7448D">
      <w:pPr>
        <w:spacing w:after="0" w:line="360" w:lineRule="auto"/>
        <w:jc w:val="both"/>
        <w:rPr>
          <w:rFonts w:ascii="Arial" w:eastAsia="Arial" w:hAnsi="Arial" w:cs="Arial"/>
          <w:bCs/>
          <w:sz w:val="24"/>
          <w:szCs w:val="24"/>
        </w:rPr>
      </w:pPr>
      <w:r w:rsidRPr="00F7448D">
        <w:rPr>
          <w:rFonts w:ascii="Arial" w:eastAsia="Arial" w:hAnsi="Arial" w:cs="Arial"/>
          <w:bCs/>
          <w:sz w:val="24"/>
          <w:szCs w:val="24"/>
        </w:rPr>
        <w:t>IV. Usar cinturón de seguridad y, en su caso, obligar a usarlo a</w:t>
      </w:r>
      <w:r w:rsidR="007E3BD3" w:rsidRPr="007E3BD3">
        <w:rPr>
          <w:rFonts w:ascii="Arial" w:eastAsia="Arial" w:hAnsi="Arial" w:cs="Arial"/>
          <w:bCs/>
          <w:sz w:val="24"/>
          <w:szCs w:val="24"/>
        </w:rPr>
        <w:t xml:space="preserve"> tod</w:t>
      </w:r>
      <w:r w:rsidR="007E3BD3">
        <w:rPr>
          <w:rFonts w:ascii="Arial" w:eastAsia="Arial" w:hAnsi="Arial" w:cs="Arial"/>
          <w:bCs/>
          <w:sz w:val="24"/>
          <w:szCs w:val="24"/>
        </w:rPr>
        <w:t>o</w:t>
      </w:r>
      <w:r w:rsidR="007E3BD3" w:rsidRPr="007E3BD3">
        <w:rPr>
          <w:rFonts w:ascii="Arial" w:eastAsia="Arial" w:hAnsi="Arial" w:cs="Arial"/>
          <w:bCs/>
          <w:sz w:val="24"/>
          <w:szCs w:val="24"/>
        </w:rPr>
        <w:t xml:space="preserve">s los pasajeros </w:t>
      </w:r>
      <w:r w:rsidR="007E3BD3">
        <w:rPr>
          <w:rFonts w:ascii="Arial" w:eastAsia="Arial" w:hAnsi="Arial" w:cs="Arial"/>
          <w:bCs/>
          <w:sz w:val="24"/>
          <w:szCs w:val="24"/>
        </w:rPr>
        <w:t>que</w:t>
      </w:r>
      <w:r w:rsidRPr="00F7448D">
        <w:rPr>
          <w:rFonts w:ascii="Arial" w:eastAsia="Arial" w:hAnsi="Arial" w:cs="Arial"/>
          <w:bCs/>
          <w:sz w:val="24"/>
          <w:szCs w:val="24"/>
        </w:rPr>
        <w:t xml:space="preserve"> lo</w:t>
      </w:r>
      <w:r w:rsidR="007E3BD3">
        <w:rPr>
          <w:rFonts w:ascii="Arial" w:eastAsia="Arial" w:hAnsi="Arial" w:cs="Arial"/>
          <w:bCs/>
          <w:sz w:val="24"/>
          <w:szCs w:val="24"/>
        </w:rPr>
        <w:t>s</w:t>
      </w:r>
      <w:r w:rsidRPr="00F7448D">
        <w:rPr>
          <w:rFonts w:ascii="Arial" w:eastAsia="Arial" w:hAnsi="Arial" w:cs="Arial"/>
          <w:bCs/>
          <w:sz w:val="24"/>
          <w:szCs w:val="24"/>
        </w:rPr>
        <w:t xml:space="preserve"> acompañe</w:t>
      </w:r>
      <w:r w:rsidR="007E3BD3">
        <w:rPr>
          <w:rFonts w:ascii="Arial" w:eastAsia="Arial" w:hAnsi="Arial" w:cs="Arial"/>
          <w:bCs/>
          <w:sz w:val="24"/>
          <w:szCs w:val="24"/>
        </w:rPr>
        <w:t>n</w:t>
      </w:r>
      <w:r w:rsidRPr="00F7448D">
        <w:rPr>
          <w:rFonts w:ascii="Arial" w:eastAsia="Arial" w:hAnsi="Arial" w:cs="Arial"/>
          <w:bCs/>
          <w:sz w:val="24"/>
          <w:szCs w:val="24"/>
        </w:rPr>
        <w:t xml:space="preserve"> en el asiento delantero y/o en los asientos traseros, así como, hacer uso de los sistemas de sujeción especiales, en caso de viajar con niños;</w:t>
      </w:r>
    </w:p>
    <w:p w14:paraId="6EBA2A84" w14:textId="77777777" w:rsidR="00F7448D" w:rsidRPr="00F7448D" w:rsidRDefault="00F7448D" w:rsidP="00F7448D">
      <w:pPr>
        <w:spacing w:after="0" w:line="360" w:lineRule="auto"/>
        <w:jc w:val="both"/>
        <w:rPr>
          <w:rFonts w:ascii="Arial" w:eastAsia="Arial" w:hAnsi="Arial" w:cs="Arial"/>
          <w:bCs/>
          <w:sz w:val="24"/>
          <w:szCs w:val="24"/>
        </w:rPr>
      </w:pPr>
    </w:p>
    <w:p w14:paraId="1C0F26A0" w14:textId="76FDE955" w:rsidR="005A1F51" w:rsidRDefault="00F7448D" w:rsidP="00F7448D">
      <w:pPr>
        <w:spacing w:after="0" w:line="360" w:lineRule="auto"/>
        <w:jc w:val="both"/>
        <w:rPr>
          <w:rFonts w:ascii="Arial" w:eastAsia="Arial" w:hAnsi="Arial" w:cs="Arial"/>
          <w:bCs/>
          <w:sz w:val="24"/>
          <w:szCs w:val="24"/>
        </w:rPr>
      </w:pPr>
      <w:r w:rsidRPr="00F7448D">
        <w:rPr>
          <w:rFonts w:ascii="Arial" w:eastAsia="Arial" w:hAnsi="Arial" w:cs="Arial"/>
          <w:bCs/>
          <w:sz w:val="24"/>
          <w:szCs w:val="24"/>
        </w:rPr>
        <w:t>…</w:t>
      </w:r>
    </w:p>
    <w:p w14:paraId="7BC0F1A0" w14:textId="3402878E" w:rsidR="005A1F51" w:rsidRDefault="005A1F51" w:rsidP="005A1F51">
      <w:pPr>
        <w:spacing w:after="0" w:line="360" w:lineRule="auto"/>
        <w:jc w:val="both"/>
        <w:rPr>
          <w:rFonts w:ascii="Arial" w:eastAsia="Arial" w:hAnsi="Arial" w:cs="Arial"/>
          <w:bCs/>
          <w:sz w:val="24"/>
          <w:szCs w:val="24"/>
        </w:rPr>
      </w:pPr>
    </w:p>
    <w:p w14:paraId="601712F3" w14:textId="77777777" w:rsidR="005A1F51" w:rsidRPr="00A007FE" w:rsidRDefault="005A1F51" w:rsidP="005A1F51">
      <w:pPr>
        <w:spacing w:after="0" w:line="360" w:lineRule="auto"/>
        <w:jc w:val="both"/>
        <w:rPr>
          <w:rFonts w:ascii="Arial" w:eastAsia="Arial" w:hAnsi="Arial" w:cs="Arial"/>
          <w:bCs/>
          <w:sz w:val="24"/>
          <w:szCs w:val="24"/>
        </w:rPr>
      </w:pPr>
    </w:p>
    <w:p w14:paraId="05AD18C5" w14:textId="77777777" w:rsidR="00FA03DD" w:rsidRPr="00954161" w:rsidRDefault="00FA03DD" w:rsidP="00303531">
      <w:pPr>
        <w:spacing w:after="0" w:line="360" w:lineRule="auto"/>
        <w:jc w:val="both"/>
        <w:rPr>
          <w:rFonts w:ascii="Arial" w:hAnsi="Arial" w:cs="Arial"/>
          <w:bCs/>
          <w:sz w:val="24"/>
          <w:szCs w:val="24"/>
        </w:rPr>
      </w:pPr>
    </w:p>
    <w:p w14:paraId="38DB7226" w14:textId="333EEFEC" w:rsidR="005721E4" w:rsidRPr="002440BD" w:rsidRDefault="005721E4" w:rsidP="00303531">
      <w:pPr>
        <w:spacing w:after="0" w:line="360" w:lineRule="auto"/>
        <w:jc w:val="center"/>
        <w:rPr>
          <w:rFonts w:ascii="Arial" w:hAnsi="Arial" w:cs="Arial"/>
          <w:b/>
          <w:sz w:val="24"/>
          <w:szCs w:val="24"/>
        </w:rPr>
      </w:pPr>
      <w:r w:rsidRPr="002440BD">
        <w:rPr>
          <w:rFonts w:ascii="Arial" w:hAnsi="Arial" w:cs="Arial"/>
          <w:b/>
          <w:sz w:val="24"/>
          <w:szCs w:val="24"/>
        </w:rPr>
        <w:t>TRANSITORIOS</w:t>
      </w:r>
    </w:p>
    <w:p w14:paraId="55B6E41C" w14:textId="77777777" w:rsidR="005721E4" w:rsidRPr="002440BD" w:rsidRDefault="005721E4" w:rsidP="00303531">
      <w:pPr>
        <w:spacing w:after="0" w:line="360" w:lineRule="auto"/>
        <w:jc w:val="center"/>
        <w:rPr>
          <w:rFonts w:ascii="Arial" w:hAnsi="Arial" w:cs="Arial"/>
          <w:b/>
          <w:sz w:val="24"/>
          <w:szCs w:val="24"/>
        </w:rPr>
      </w:pPr>
    </w:p>
    <w:p w14:paraId="5A08668F" w14:textId="721BEC27" w:rsidR="00F05438" w:rsidRPr="00F05438" w:rsidRDefault="00405E98" w:rsidP="00303531">
      <w:pPr>
        <w:spacing w:after="0" w:line="360" w:lineRule="auto"/>
        <w:jc w:val="both"/>
        <w:rPr>
          <w:rFonts w:ascii="Arial" w:hAnsi="Arial" w:cs="Arial"/>
          <w:bCs/>
          <w:sz w:val="24"/>
          <w:szCs w:val="24"/>
        </w:rPr>
      </w:pPr>
      <w:r>
        <w:rPr>
          <w:rFonts w:ascii="Arial" w:hAnsi="Arial" w:cs="Arial"/>
          <w:b/>
          <w:sz w:val="24"/>
          <w:szCs w:val="24"/>
        </w:rPr>
        <w:t xml:space="preserve">ARTÍCULO </w:t>
      </w:r>
      <w:r w:rsidR="00F05438" w:rsidRPr="00F05438">
        <w:rPr>
          <w:rFonts w:ascii="Arial" w:hAnsi="Arial" w:cs="Arial"/>
          <w:b/>
          <w:sz w:val="24"/>
          <w:szCs w:val="24"/>
        </w:rPr>
        <w:t xml:space="preserve">PRIMERO. </w:t>
      </w:r>
      <w:r w:rsidR="00F05438" w:rsidRPr="00F05438">
        <w:rPr>
          <w:rFonts w:ascii="Arial" w:hAnsi="Arial" w:cs="Arial"/>
          <w:bCs/>
          <w:sz w:val="24"/>
          <w:szCs w:val="24"/>
        </w:rPr>
        <w:t>Publíquese el presente decreto en el periódico oficial “Gaceta de Gobierno”.</w:t>
      </w:r>
    </w:p>
    <w:p w14:paraId="5B335084" w14:textId="77777777" w:rsidR="00F05438" w:rsidRPr="00F05438" w:rsidRDefault="00F05438" w:rsidP="00303531">
      <w:pPr>
        <w:spacing w:after="0" w:line="360" w:lineRule="auto"/>
        <w:jc w:val="both"/>
        <w:rPr>
          <w:rFonts w:ascii="Arial" w:hAnsi="Arial" w:cs="Arial"/>
          <w:b/>
          <w:sz w:val="24"/>
          <w:szCs w:val="24"/>
        </w:rPr>
      </w:pPr>
    </w:p>
    <w:p w14:paraId="0EB24E28" w14:textId="3E72AF9C" w:rsidR="00F05438" w:rsidRPr="00F05438" w:rsidRDefault="00405E98" w:rsidP="00303531">
      <w:pPr>
        <w:spacing w:after="0" w:line="360" w:lineRule="auto"/>
        <w:jc w:val="both"/>
        <w:rPr>
          <w:rFonts w:ascii="Arial" w:hAnsi="Arial" w:cs="Arial"/>
          <w:b/>
          <w:sz w:val="24"/>
          <w:szCs w:val="24"/>
        </w:rPr>
      </w:pPr>
      <w:r>
        <w:rPr>
          <w:rFonts w:ascii="Arial" w:hAnsi="Arial" w:cs="Arial"/>
          <w:b/>
          <w:sz w:val="24"/>
          <w:szCs w:val="24"/>
        </w:rPr>
        <w:t xml:space="preserve">ARTÍCULO </w:t>
      </w:r>
      <w:r w:rsidR="00F05438" w:rsidRPr="00F05438">
        <w:rPr>
          <w:rFonts w:ascii="Arial" w:hAnsi="Arial" w:cs="Arial"/>
          <w:b/>
          <w:sz w:val="24"/>
          <w:szCs w:val="24"/>
        </w:rPr>
        <w:t xml:space="preserve">SEGUNDO. </w:t>
      </w:r>
      <w:r w:rsidR="00F05438" w:rsidRPr="00F05438">
        <w:rPr>
          <w:rFonts w:ascii="Arial" w:hAnsi="Arial" w:cs="Arial"/>
          <w:bCs/>
          <w:sz w:val="24"/>
          <w:szCs w:val="24"/>
        </w:rPr>
        <w:t>El presente decreto entrará en vigor el día siguiente al de su publicación en el Periódico Oficial “Gaceta del Gobierno” del Estado de México.</w:t>
      </w:r>
    </w:p>
    <w:p w14:paraId="0013D312" w14:textId="77777777" w:rsidR="00F05438" w:rsidRDefault="00F05438" w:rsidP="00303531">
      <w:pPr>
        <w:spacing w:after="0" w:line="360" w:lineRule="auto"/>
        <w:jc w:val="both"/>
        <w:rPr>
          <w:rFonts w:ascii="Arial" w:hAnsi="Arial" w:cs="Arial"/>
          <w:b/>
          <w:sz w:val="24"/>
          <w:szCs w:val="24"/>
        </w:rPr>
      </w:pPr>
    </w:p>
    <w:p w14:paraId="606C32CA" w14:textId="1932CE26" w:rsidR="00794445" w:rsidRDefault="00405E98" w:rsidP="00303531">
      <w:pPr>
        <w:spacing w:after="0" w:line="360" w:lineRule="auto"/>
        <w:jc w:val="both"/>
        <w:rPr>
          <w:rFonts w:ascii="Arial" w:hAnsi="Arial" w:cs="Arial"/>
          <w:bCs/>
          <w:sz w:val="24"/>
          <w:szCs w:val="24"/>
        </w:rPr>
      </w:pPr>
      <w:r>
        <w:rPr>
          <w:rFonts w:ascii="Arial" w:hAnsi="Arial" w:cs="Arial"/>
          <w:b/>
          <w:sz w:val="24"/>
          <w:szCs w:val="24"/>
        </w:rPr>
        <w:t xml:space="preserve">ARTÍCULO </w:t>
      </w:r>
      <w:r w:rsidR="00F05438" w:rsidRPr="00F05438">
        <w:rPr>
          <w:rFonts w:ascii="Arial" w:hAnsi="Arial" w:cs="Arial"/>
          <w:b/>
          <w:sz w:val="24"/>
          <w:szCs w:val="24"/>
        </w:rPr>
        <w:t xml:space="preserve">TERCERO. </w:t>
      </w:r>
      <w:r w:rsidR="00F05438" w:rsidRPr="00F05438">
        <w:rPr>
          <w:rFonts w:ascii="Arial" w:hAnsi="Arial" w:cs="Arial"/>
          <w:bCs/>
          <w:sz w:val="24"/>
          <w:szCs w:val="24"/>
        </w:rPr>
        <w:t>Se derogan todas las disposiciones de menor o igual jerarquía que contravengan lo dispuesto por el presente decreto.</w:t>
      </w:r>
    </w:p>
    <w:p w14:paraId="4D1B4060" w14:textId="77777777" w:rsidR="00405E98" w:rsidRDefault="00405E98" w:rsidP="00303531">
      <w:pPr>
        <w:spacing w:after="0" w:line="360" w:lineRule="auto"/>
        <w:jc w:val="both"/>
        <w:rPr>
          <w:rFonts w:ascii="Arial" w:hAnsi="Arial" w:cs="Arial"/>
          <w:bCs/>
          <w:sz w:val="24"/>
          <w:szCs w:val="24"/>
        </w:rPr>
      </w:pPr>
    </w:p>
    <w:p w14:paraId="79381B0D" w14:textId="32E4D6F6" w:rsidR="00B56BFD" w:rsidRPr="00405E98" w:rsidRDefault="00405E98" w:rsidP="00303531">
      <w:pPr>
        <w:spacing w:after="0" w:line="360" w:lineRule="auto"/>
        <w:jc w:val="both"/>
        <w:rPr>
          <w:rFonts w:ascii="Arial" w:eastAsia="Times New Roman" w:hAnsi="Arial" w:cs="Arial"/>
          <w:bCs/>
          <w:color w:val="000000" w:themeColor="text1"/>
          <w:sz w:val="24"/>
          <w:szCs w:val="24"/>
        </w:rPr>
      </w:pPr>
      <w:r w:rsidRPr="00405E98">
        <w:rPr>
          <w:rFonts w:ascii="Arial" w:hAnsi="Arial" w:cs="Arial"/>
          <w:bCs/>
          <w:sz w:val="24"/>
          <w:szCs w:val="24"/>
        </w:rPr>
        <w:t>…</w:t>
      </w:r>
    </w:p>
    <w:p w14:paraId="5CC02A1C" w14:textId="32360E7F" w:rsidR="00AE34BB" w:rsidRDefault="00AE34BB" w:rsidP="00303531">
      <w:pPr>
        <w:spacing w:after="0" w:line="360" w:lineRule="auto"/>
        <w:jc w:val="both"/>
        <w:rPr>
          <w:rFonts w:ascii="Arial" w:eastAsia="Times New Roman" w:hAnsi="Arial" w:cs="Arial"/>
          <w:color w:val="000000" w:themeColor="text1"/>
          <w:sz w:val="24"/>
          <w:szCs w:val="24"/>
        </w:rPr>
      </w:pPr>
    </w:p>
    <w:p w14:paraId="5ED6E65E" w14:textId="29C084AD" w:rsidR="00405E98" w:rsidRDefault="00405E98" w:rsidP="00303531">
      <w:pPr>
        <w:spacing w:after="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El titular del Poder Legislativo lo tendrá por entendido, haciendo que se publique y se cumpla.</w:t>
      </w:r>
    </w:p>
    <w:p w14:paraId="5CB34D83" w14:textId="77777777" w:rsidR="00F05438" w:rsidRDefault="00F05438" w:rsidP="00303531">
      <w:pPr>
        <w:spacing w:after="0" w:line="360" w:lineRule="auto"/>
        <w:jc w:val="both"/>
        <w:rPr>
          <w:rFonts w:ascii="Arial" w:eastAsia="Times New Roman" w:hAnsi="Arial" w:cs="Arial"/>
          <w:color w:val="000000" w:themeColor="text1"/>
          <w:sz w:val="24"/>
          <w:szCs w:val="24"/>
        </w:rPr>
      </w:pPr>
    </w:p>
    <w:p w14:paraId="58DC4569" w14:textId="5C9DF3C7" w:rsidR="002B649E" w:rsidRDefault="00FE3FF8" w:rsidP="00303531">
      <w:pPr>
        <w:spacing w:after="0" w:line="360" w:lineRule="auto"/>
        <w:jc w:val="both"/>
        <w:rPr>
          <w:rFonts w:ascii="Arial" w:eastAsia="Calibri" w:hAnsi="Arial" w:cs="Arial"/>
          <w:color w:val="000000" w:themeColor="text1"/>
          <w:sz w:val="24"/>
          <w:szCs w:val="24"/>
        </w:rPr>
      </w:pPr>
      <w:r w:rsidRPr="00E246B3">
        <w:rPr>
          <w:rFonts w:ascii="Arial" w:eastAsia="Times New Roman" w:hAnsi="Arial" w:cs="Arial"/>
          <w:color w:val="000000" w:themeColor="text1"/>
          <w:sz w:val="24"/>
          <w:szCs w:val="24"/>
        </w:rPr>
        <w:t xml:space="preserve">Dado en el Palacio del Poder Legislativo en la Ciudad de Toluca, Capital del Estado de México, a los días __ del mes de </w:t>
      </w:r>
      <w:r w:rsidR="006B1F8C">
        <w:rPr>
          <w:rFonts w:ascii="Arial" w:eastAsia="Times New Roman" w:hAnsi="Arial" w:cs="Arial"/>
          <w:color w:val="000000" w:themeColor="text1"/>
          <w:sz w:val="24"/>
          <w:szCs w:val="24"/>
        </w:rPr>
        <w:t>___</w:t>
      </w:r>
      <w:r w:rsidRPr="00E246B3">
        <w:rPr>
          <w:rFonts w:ascii="Arial" w:eastAsia="Times New Roman" w:hAnsi="Arial" w:cs="Arial"/>
          <w:color w:val="000000" w:themeColor="text1"/>
          <w:sz w:val="24"/>
          <w:szCs w:val="24"/>
        </w:rPr>
        <w:t xml:space="preserve"> de dos mil </w:t>
      </w:r>
      <w:r w:rsidR="00405E98">
        <w:rPr>
          <w:rFonts w:ascii="Arial" w:eastAsia="Times New Roman" w:hAnsi="Arial" w:cs="Arial"/>
          <w:color w:val="000000" w:themeColor="text1"/>
          <w:sz w:val="24"/>
          <w:szCs w:val="24"/>
        </w:rPr>
        <w:t>veintidós</w:t>
      </w:r>
      <w:bookmarkEnd w:id="2"/>
      <w:r w:rsidR="00405E98">
        <w:rPr>
          <w:rFonts w:ascii="Arial" w:eastAsia="Calibri" w:hAnsi="Arial" w:cs="Arial"/>
          <w:color w:val="000000" w:themeColor="text1"/>
          <w:sz w:val="24"/>
          <w:szCs w:val="24"/>
        </w:rPr>
        <w:t>.</w:t>
      </w:r>
    </w:p>
    <w:p w14:paraId="16055023" w14:textId="77777777" w:rsidR="002B649E" w:rsidRPr="00E41849" w:rsidRDefault="002B649E" w:rsidP="00303531">
      <w:pPr>
        <w:spacing w:after="0" w:line="360" w:lineRule="auto"/>
        <w:jc w:val="both"/>
        <w:rPr>
          <w:rFonts w:ascii="Arial" w:hAnsi="Arial" w:cs="Arial"/>
          <w:bCs/>
          <w:sz w:val="24"/>
          <w:szCs w:val="24"/>
        </w:rPr>
      </w:pPr>
    </w:p>
    <w:sectPr w:rsidR="002B649E" w:rsidRPr="00E41849" w:rsidSect="00650B64">
      <w:headerReference w:type="default" r:id="rId10"/>
      <w:footerReference w:type="default" r:id="rId11"/>
      <w:pgSz w:w="12240" w:h="15840"/>
      <w:pgMar w:top="1560"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3F665" w14:textId="77777777" w:rsidR="00E01692" w:rsidRDefault="00E01692" w:rsidP="0006666F">
      <w:pPr>
        <w:spacing w:after="0" w:line="240" w:lineRule="auto"/>
      </w:pPr>
      <w:r>
        <w:separator/>
      </w:r>
    </w:p>
  </w:endnote>
  <w:endnote w:type="continuationSeparator" w:id="0">
    <w:p w14:paraId="3957B35C" w14:textId="77777777" w:rsidR="00E01692" w:rsidRDefault="00E01692" w:rsidP="0006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ato">
    <w:altName w:val="Calibri"/>
    <w:charset w:val="00"/>
    <w:family w:val="swiss"/>
    <w:pitch w:val="variable"/>
    <w:sig w:usb0="E10002FF" w:usb1="5000ECF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34F2A" w14:textId="08865EDE" w:rsidR="00310C55" w:rsidRPr="0072404E" w:rsidRDefault="00310C55" w:rsidP="00463E89">
    <w:pPr>
      <w:pStyle w:val="Piedepgina"/>
      <w:rPr>
        <w:rFonts w:ascii="Arial" w:hAnsi="Arial" w:cs="Arial"/>
        <w:color w:val="97184B"/>
        <w:sz w:val="16"/>
      </w:rPr>
    </w:pPr>
    <w:r w:rsidRPr="0072404E">
      <w:rPr>
        <w:rFonts w:ascii="Arial" w:hAnsi="Arial" w:cs="Arial"/>
        <w:noProof/>
        <w:sz w:val="20"/>
        <w:lang w:eastAsia="es-MX"/>
      </w:rPr>
      <w:drawing>
        <wp:anchor distT="0" distB="0" distL="114300" distR="114300" simplePos="0" relativeHeight="251659776" behindDoc="0" locked="0" layoutInCell="1" allowOverlap="1" wp14:anchorId="3116638E" wp14:editId="288C6A44">
          <wp:simplePos x="0" y="0"/>
          <wp:positionH relativeFrom="margin">
            <wp:align>center</wp:align>
          </wp:positionH>
          <wp:positionV relativeFrom="paragraph">
            <wp:posOffset>3175</wp:posOffset>
          </wp:positionV>
          <wp:extent cx="630000" cy="630000"/>
          <wp:effectExtent l="0" t="0" r="0" b="0"/>
          <wp:wrapSquare wrapText="bothSides"/>
          <wp:docPr id="12" name="Imagen 12" descr="C:\Users\XW4400\AppData\Local\Microsoft\Windows\Temporary Internet Files\Content.Word\IMG-20180907-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W4400\AppData\Local\Microsoft\Windows\Temporary Internet Files\Content.Word\IMG-20180907-WA0006.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 cy="63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404E">
      <w:rPr>
        <w:rFonts w:ascii="Arial" w:hAnsi="Arial" w:cs="Arial"/>
        <w:noProof/>
        <w:color w:val="97184B"/>
        <w:sz w:val="16"/>
        <w:lang w:eastAsia="es-MX"/>
      </w:rPr>
      <w:drawing>
        <wp:anchor distT="0" distB="0" distL="114300" distR="114300" simplePos="0" relativeHeight="251658752" behindDoc="0" locked="0" layoutInCell="1" allowOverlap="1" wp14:anchorId="75C276A4" wp14:editId="2DD570BF">
          <wp:simplePos x="0" y="0"/>
          <wp:positionH relativeFrom="margin">
            <wp:align>right</wp:align>
          </wp:positionH>
          <wp:positionV relativeFrom="paragraph">
            <wp:posOffset>83185</wp:posOffset>
          </wp:positionV>
          <wp:extent cx="2040890" cy="343535"/>
          <wp:effectExtent l="0" t="0" r="0" b="0"/>
          <wp:wrapNone/>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a:blip r:embed="rId2">
                    <a:extLst>
                      <a:ext uri="{28A0092B-C50C-407E-A947-70E740481C1C}">
                        <a14:useLocalDpi xmlns:a14="http://schemas.microsoft.com/office/drawing/2010/main" val="0"/>
                      </a:ext>
                    </a:extLst>
                  </a:blip>
                  <a:stretch>
                    <a:fillRect/>
                  </a:stretch>
                </pic:blipFill>
                <pic:spPr>
                  <a:xfrm>
                    <a:off x="0" y="0"/>
                    <a:ext cx="2040890" cy="343535"/>
                  </a:xfrm>
                  <a:prstGeom prst="rect">
                    <a:avLst/>
                  </a:prstGeom>
                </pic:spPr>
              </pic:pic>
            </a:graphicData>
          </a:graphic>
          <wp14:sizeRelH relativeFrom="page">
            <wp14:pctWidth>0</wp14:pctWidth>
          </wp14:sizeRelH>
          <wp14:sizeRelV relativeFrom="page">
            <wp14:pctHeight>0</wp14:pctHeight>
          </wp14:sizeRelV>
        </wp:anchor>
      </w:drawing>
    </w:r>
    <w:r w:rsidRPr="0072404E">
      <w:rPr>
        <w:rFonts w:ascii="Arial" w:hAnsi="Arial" w:cs="Arial"/>
        <w:noProof/>
        <w:color w:val="97184B"/>
        <w:sz w:val="16"/>
        <w:lang w:eastAsia="es-MX"/>
      </w:rPr>
      <w:t xml:space="preserve">Plaza Hidalgo S/N. Col. Centro </w:t>
    </w:r>
  </w:p>
  <w:p w14:paraId="7009498A" w14:textId="425D7FA2" w:rsidR="00A22A35" w:rsidRDefault="00310C55" w:rsidP="00463E89">
    <w:pPr>
      <w:pStyle w:val="Piedepgina"/>
      <w:tabs>
        <w:tab w:val="clear" w:pos="4419"/>
        <w:tab w:val="clear" w:pos="8838"/>
        <w:tab w:val="right" w:pos="12900"/>
      </w:tabs>
      <w:rPr>
        <w:rFonts w:ascii="Arial" w:hAnsi="Arial" w:cs="Arial"/>
        <w:b/>
        <w:noProof/>
        <w:color w:val="97184B"/>
        <w:sz w:val="16"/>
        <w:lang w:eastAsia="es-MX"/>
      </w:rPr>
    </w:pPr>
    <w:r w:rsidRPr="0072404E">
      <w:rPr>
        <w:rFonts w:ascii="Arial" w:hAnsi="Arial" w:cs="Arial"/>
        <w:b/>
        <w:noProof/>
        <w:color w:val="97184B"/>
        <w:sz w:val="16"/>
        <w:lang w:eastAsia="es-MX"/>
      </w:rPr>
      <w:t>Toluca, Méico, C. P. 50000</w:t>
    </w:r>
  </w:p>
  <w:p w14:paraId="600155B8" w14:textId="2F573150" w:rsidR="00310C55" w:rsidRPr="0072404E" w:rsidRDefault="00310C55" w:rsidP="00463E89">
    <w:pPr>
      <w:pStyle w:val="Piedepgina"/>
      <w:tabs>
        <w:tab w:val="clear" w:pos="4419"/>
        <w:tab w:val="clear" w:pos="8838"/>
        <w:tab w:val="right" w:pos="12900"/>
      </w:tabs>
      <w:rPr>
        <w:rFonts w:ascii="Arial" w:hAnsi="Arial" w:cs="Arial"/>
        <w:b/>
        <w:noProof/>
        <w:color w:val="97184B"/>
        <w:sz w:val="16"/>
        <w:lang w:eastAsia="es-MX"/>
      </w:rPr>
    </w:pPr>
    <w:r w:rsidRPr="0072404E">
      <w:rPr>
        <w:rFonts w:ascii="Arial" w:hAnsi="Arial" w:cs="Arial"/>
        <w:b/>
        <w:noProof/>
        <w:color w:val="97184B"/>
        <w:sz w:val="16"/>
        <w:lang w:eastAsia="es-MX"/>
      </w:rPr>
      <w:t>Tels. (722) 2 79 65 15 y 2 79 65 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FF899" w14:textId="77777777" w:rsidR="001803A9" w:rsidRDefault="008660F4" w:rsidP="008534A4">
    <w:pPr>
      <w:pStyle w:val="Piedepgina"/>
      <w:jc w:val="center"/>
    </w:pPr>
    <w:r w:rsidRPr="00F72628">
      <w:rPr>
        <w:rFonts w:ascii="Arial" w:hAnsi="Arial" w:cs="Arial"/>
        <w:sz w:val="20"/>
        <w:szCs w:val="20"/>
        <w:lang w:val="es-ES"/>
      </w:rPr>
      <w:t xml:space="preserve">Página </w:t>
    </w:r>
    <w:r w:rsidRPr="00F72628">
      <w:rPr>
        <w:rFonts w:ascii="Arial" w:hAnsi="Arial" w:cs="Arial"/>
        <w:sz w:val="20"/>
        <w:szCs w:val="20"/>
      </w:rPr>
      <w:fldChar w:fldCharType="begin"/>
    </w:r>
    <w:r w:rsidRPr="00F72628">
      <w:rPr>
        <w:rFonts w:ascii="Arial" w:hAnsi="Arial" w:cs="Arial"/>
        <w:sz w:val="20"/>
        <w:szCs w:val="20"/>
      </w:rPr>
      <w:instrText>PAGE  \* Arabic  \* MERGEFORMAT</w:instrText>
    </w:r>
    <w:r w:rsidRPr="00F72628">
      <w:rPr>
        <w:rFonts w:ascii="Arial" w:hAnsi="Arial" w:cs="Arial"/>
        <w:sz w:val="20"/>
        <w:szCs w:val="20"/>
      </w:rPr>
      <w:fldChar w:fldCharType="separate"/>
    </w:r>
    <w:r w:rsidRPr="00C0488B">
      <w:rPr>
        <w:rFonts w:ascii="Arial" w:hAnsi="Arial" w:cs="Arial"/>
        <w:noProof/>
        <w:sz w:val="20"/>
        <w:szCs w:val="20"/>
        <w:lang w:val="es-ES"/>
      </w:rPr>
      <w:t>18</w:t>
    </w:r>
    <w:r w:rsidRPr="00F72628">
      <w:rPr>
        <w:rFonts w:ascii="Arial" w:hAnsi="Arial" w:cs="Arial"/>
        <w:sz w:val="20"/>
        <w:szCs w:val="20"/>
      </w:rPr>
      <w:fldChar w:fldCharType="end"/>
    </w:r>
    <w:r w:rsidRPr="00F72628">
      <w:rPr>
        <w:rFonts w:ascii="Arial" w:hAnsi="Arial" w:cs="Arial"/>
        <w:sz w:val="20"/>
        <w:szCs w:val="20"/>
        <w:lang w:val="es-ES"/>
      </w:rPr>
      <w:t xml:space="preserve"> de </w:t>
    </w:r>
    <w:r w:rsidRPr="00F72628">
      <w:rPr>
        <w:rFonts w:ascii="Arial" w:hAnsi="Arial" w:cs="Arial"/>
        <w:sz w:val="20"/>
        <w:szCs w:val="20"/>
      </w:rPr>
      <w:fldChar w:fldCharType="begin"/>
    </w:r>
    <w:r w:rsidRPr="00F72628">
      <w:rPr>
        <w:rFonts w:ascii="Arial" w:hAnsi="Arial" w:cs="Arial"/>
        <w:sz w:val="20"/>
        <w:szCs w:val="20"/>
      </w:rPr>
      <w:instrText>NUMPAGES  \* Arabic  \* MERGEFORMAT</w:instrText>
    </w:r>
    <w:r w:rsidRPr="00F72628">
      <w:rPr>
        <w:rFonts w:ascii="Arial" w:hAnsi="Arial" w:cs="Arial"/>
        <w:sz w:val="20"/>
        <w:szCs w:val="20"/>
      </w:rPr>
      <w:fldChar w:fldCharType="separate"/>
    </w:r>
    <w:r w:rsidRPr="00C0488B">
      <w:rPr>
        <w:rFonts w:ascii="Arial" w:hAnsi="Arial" w:cs="Arial"/>
        <w:noProof/>
        <w:sz w:val="20"/>
        <w:szCs w:val="20"/>
        <w:lang w:val="es-ES"/>
      </w:rPr>
      <w:t>18</w:t>
    </w:r>
    <w:r w:rsidRPr="00F7262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78123" w14:textId="77777777" w:rsidR="00E01692" w:rsidRDefault="00E01692" w:rsidP="0006666F">
      <w:pPr>
        <w:spacing w:after="0" w:line="240" w:lineRule="auto"/>
      </w:pPr>
      <w:r>
        <w:separator/>
      </w:r>
    </w:p>
  </w:footnote>
  <w:footnote w:type="continuationSeparator" w:id="0">
    <w:p w14:paraId="061ED6BB" w14:textId="77777777" w:rsidR="00E01692" w:rsidRDefault="00E01692" w:rsidP="00066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6B5B1" w14:textId="352D3DFE" w:rsidR="00310C55" w:rsidRPr="006D355E" w:rsidRDefault="00DC5A8C" w:rsidP="009D452C">
    <w:pPr>
      <w:pStyle w:val="Encabezado"/>
      <w:rPr>
        <w:rFonts w:ascii="Arial" w:hAnsi="Arial" w:cs="Arial"/>
        <w:sz w:val="18"/>
        <w:lang w:eastAsia="es-MX"/>
      </w:rPr>
    </w:pPr>
    <w:r w:rsidRPr="006D355E">
      <w:rPr>
        <w:rFonts w:ascii="Arial" w:hAnsi="Arial" w:cs="Arial"/>
        <w:noProof/>
        <w:sz w:val="18"/>
        <w:lang w:eastAsia="es-MX"/>
      </w:rPr>
      <w:drawing>
        <wp:anchor distT="0" distB="0" distL="114300" distR="114300" simplePos="0" relativeHeight="251663360" behindDoc="1" locked="0" layoutInCell="1" allowOverlap="1" wp14:anchorId="23B0052E" wp14:editId="0F6F0E98">
          <wp:simplePos x="0" y="0"/>
          <wp:positionH relativeFrom="margin">
            <wp:posOffset>1956020</wp:posOffset>
          </wp:positionH>
          <wp:positionV relativeFrom="paragraph">
            <wp:posOffset>-186828</wp:posOffset>
          </wp:positionV>
          <wp:extent cx="2055248" cy="653165"/>
          <wp:effectExtent l="0" t="0" r="2540" b="0"/>
          <wp:wrapNone/>
          <wp:docPr id="2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0 Imagen"/>
                  <pic:cNvPicPr/>
                </pic:nvPicPr>
                <pic:blipFill>
                  <a:blip r:embed="rId1"/>
                  <a:stretch>
                    <a:fillRect/>
                  </a:stretch>
                </pic:blipFill>
                <pic:spPr>
                  <a:xfrm>
                    <a:off x="0" y="0"/>
                    <a:ext cx="2055248" cy="653165"/>
                  </a:xfrm>
                  <a:prstGeom prst="rect">
                    <a:avLst/>
                  </a:prstGeom>
                </pic:spPr>
              </pic:pic>
            </a:graphicData>
          </a:graphic>
          <wp14:sizeRelH relativeFrom="page">
            <wp14:pctWidth>0</wp14:pctWidth>
          </wp14:sizeRelH>
          <wp14:sizeRelV relativeFrom="page">
            <wp14:pctHeight>0</wp14:pctHeight>
          </wp14:sizeRelV>
        </wp:anchor>
      </w:drawing>
    </w:r>
  </w:p>
  <w:p w14:paraId="2A6F01CC" w14:textId="1313A443" w:rsidR="00310C55" w:rsidRPr="006D355E" w:rsidRDefault="00310C55" w:rsidP="00A22A35">
    <w:pPr>
      <w:pStyle w:val="Encabezado"/>
      <w:tabs>
        <w:tab w:val="clear" w:pos="4419"/>
        <w:tab w:val="clear" w:pos="8838"/>
      </w:tabs>
      <w:rPr>
        <w:rFonts w:ascii="Arial" w:hAnsi="Arial" w:cs="Arial"/>
        <w:sz w:val="18"/>
        <w:lang w:eastAsia="es-MX"/>
      </w:rPr>
    </w:pPr>
  </w:p>
  <w:p w14:paraId="573060C4" w14:textId="4370E947" w:rsidR="00310C55" w:rsidRPr="006D355E" w:rsidRDefault="0055569B" w:rsidP="009D452C">
    <w:pPr>
      <w:pStyle w:val="Encabezado"/>
      <w:tabs>
        <w:tab w:val="center" w:pos="4702"/>
        <w:tab w:val="left" w:pos="5180"/>
      </w:tabs>
      <w:rPr>
        <w:rFonts w:ascii="Arial" w:hAnsi="Arial" w:cs="Arial"/>
        <w:sz w:val="18"/>
        <w:lang w:eastAsia="es-MX"/>
      </w:rPr>
    </w:pPr>
    <w:r>
      <w:rPr>
        <w:noProof/>
      </w:rPr>
      <mc:AlternateContent>
        <mc:Choice Requires="wps">
          <w:drawing>
            <wp:anchor distT="0" distB="0" distL="114300" distR="114300" simplePos="0" relativeHeight="251665408" behindDoc="0" locked="0" layoutInCell="1" allowOverlap="1" wp14:anchorId="5DB214D8" wp14:editId="0E085671">
              <wp:simplePos x="0" y="0"/>
              <wp:positionH relativeFrom="margin">
                <wp:posOffset>525101</wp:posOffset>
              </wp:positionH>
              <wp:positionV relativeFrom="paragraph">
                <wp:posOffset>197177</wp:posOffset>
              </wp:positionV>
              <wp:extent cx="5039995" cy="21590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39995" cy="215900"/>
                      </a:xfrm>
                      <a:prstGeom prst="rect">
                        <a:avLst/>
                      </a:prstGeom>
                      <a:noFill/>
                      <a:ln w="9525">
                        <a:noFill/>
                        <a:miter lim="800000"/>
                        <a:headEnd/>
                        <a:tailEnd/>
                      </a:ln>
                    </wps:spPr>
                    <wps:txbx>
                      <w:txbxContent>
                        <w:p w14:paraId="24459A4A" w14:textId="77777777" w:rsidR="0055569B" w:rsidRPr="00E167F0" w:rsidRDefault="0055569B" w:rsidP="0055569B">
                          <w:pPr>
                            <w:jc w:val="center"/>
                            <w:rPr>
                              <w:rFonts w:ascii="Arial" w:hAnsi="Arial" w:cs="Arial"/>
                              <w:sz w:val="16"/>
                            </w:rPr>
                          </w:pPr>
                          <w:r w:rsidRPr="00E167F0">
                            <w:rPr>
                              <w:rFonts w:ascii="Arial" w:hAnsi="Arial" w:cs="Arial"/>
                              <w:sz w:val="16"/>
                            </w:rPr>
                            <w:t>“2022. Año del Quincentenario de Toluca, Capital del Estado de México”</w:t>
                          </w:r>
                        </w:p>
                        <w:p w14:paraId="1D3CE02D" w14:textId="77777777" w:rsidR="0055569B" w:rsidRPr="00194C92" w:rsidRDefault="0055569B" w:rsidP="0055569B">
                          <w:pPr>
                            <w:jc w:val="center"/>
                            <w:rPr>
                              <w:rFonts w:ascii="Lato" w:hAnsi="Lato"/>
                              <w:b/>
                              <w:color w:val="692044"/>
                              <w:sz w:val="16"/>
                            </w:rPr>
                          </w:pPr>
                          <w:r w:rsidRPr="00194C92">
                            <w:rPr>
                              <w:rFonts w:ascii="Lato" w:hAnsi="Lato"/>
                              <w:b/>
                              <w:color w:val="692044"/>
                              <w:sz w:val="16"/>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5DB214D8" id="_x0000_t202" coordsize="21600,21600" o:spt="202" path="m,l,21600r21600,l21600,xe">
              <v:stroke joinstyle="miter"/>
              <v:path gradientshapeok="t" o:connecttype="rect"/>
            </v:shapetype>
            <v:shape id="Cuadro de texto 3" o:spid="_x0000_s1026" type="#_x0000_t202" style="position:absolute;margin-left:41.35pt;margin-top:15.55pt;width:396.85pt;height:1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" filled="f" stroked="f">
              <v:textbox>
                <w:txbxContent>
                  <w:p w14:paraId="24459A4A" w14:textId="77777777" w:rsidR="0055569B" w:rsidRPr="00E167F0" w:rsidRDefault="0055569B" w:rsidP="0055569B">
                    <w:pPr>
                      <w:jc w:val="center"/>
                      <w:rPr>
                        <w:rFonts w:ascii="Arial" w:hAnsi="Arial" w:cs="Arial"/>
                        <w:sz w:val="16"/>
                      </w:rPr>
                    </w:pPr>
                    <w:r w:rsidRPr="00E167F0">
                      <w:rPr>
                        <w:rFonts w:ascii="Arial" w:hAnsi="Arial" w:cs="Arial"/>
                        <w:sz w:val="16"/>
                      </w:rPr>
                      <w:t>“2022. Año del Quincentenario de Toluca, Capital del Estado de México”</w:t>
                    </w:r>
                  </w:p>
                  <w:p w14:paraId="1D3CE02D" w14:textId="77777777" w:rsidR="0055569B" w:rsidRPr="00194C92" w:rsidRDefault="0055569B" w:rsidP="0055569B">
                    <w:pPr>
                      <w:jc w:val="center"/>
                      <w:rPr>
                        <w:rFonts w:ascii="Lato" w:hAnsi="Lato"/>
                        <w:b/>
                        <w:color w:val="692044"/>
                        <w:sz w:val="16"/>
                      </w:rPr>
                    </w:pPr>
                    <w:r w:rsidRPr="00194C92">
                      <w:rPr>
                        <w:rFonts w:ascii="Lato" w:hAnsi="Lato"/>
                        <w:b/>
                        <w:color w:val="692044"/>
                        <w:sz w:val="16"/>
                      </w:rPr>
                      <w:t>”</w:t>
                    </w:r>
                  </w:p>
                </w:txbxContent>
              </v:textbox>
              <w10:wrap anchorx="margin"/>
            </v:shape>
          </w:pict>
        </mc:Fallback>
      </mc:AlternateContent>
    </w:r>
    <w:r w:rsidR="006D355E" w:rsidRPr="006D355E">
      <w:rPr>
        <w:rFonts w:ascii="Arial" w:hAnsi="Arial" w:cs="Arial"/>
        <w:noProof/>
        <w:sz w:val="18"/>
        <w:lang w:eastAsia="es-MX"/>
      </w:rPr>
      <mc:AlternateContent>
        <mc:Choice Requires="wps">
          <w:drawing>
            <wp:anchor distT="0" distB="0" distL="114300" distR="114300" simplePos="0" relativeHeight="251660800" behindDoc="0" locked="0" layoutInCell="1" allowOverlap="1" wp14:anchorId="6DFBD85B" wp14:editId="11DC89EB">
              <wp:simplePos x="0" y="0"/>
              <wp:positionH relativeFrom="column">
                <wp:posOffset>2399665</wp:posOffset>
              </wp:positionH>
              <wp:positionV relativeFrom="paragraph">
                <wp:posOffset>19685</wp:posOffset>
              </wp:positionV>
              <wp:extent cx="2520000" cy="18000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0" cy="180000"/>
                      </a:xfrm>
                      <a:prstGeom prst="rect">
                        <a:avLst/>
                      </a:prstGeom>
                      <a:noFill/>
                      <a:ln w="9525">
                        <a:noFill/>
                        <a:miter lim="800000"/>
                        <a:headEnd/>
                        <a:tailEnd/>
                      </a:ln>
                    </wps:spPr>
                    <wps:txbx>
                      <w:txbxContent>
                        <w:p w14:paraId="06631BE8" w14:textId="517C00A6" w:rsidR="00310C55" w:rsidRPr="00E167F0" w:rsidRDefault="00310C55" w:rsidP="00815F55">
                          <w:pPr>
                            <w:jc w:val="center"/>
                            <w:rPr>
                              <w:rFonts w:ascii="Arial" w:hAnsi="Arial" w:cs="Arial"/>
                              <w:sz w:val="10"/>
                              <w:szCs w:val="12"/>
                            </w:rPr>
                          </w:pPr>
                          <w:r w:rsidRPr="00E167F0">
                            <w:rPr>
                              <w:rFonts w:ascii="Arial" w:hAnsi="Arial" w:cs="Arial"/>
                              <w:sz w:val="10"/>
                              <w:szCs w:val="12"/>
                            </w:rPr>
                            <w:t>GRUPO PARLAMENTARIO DEL PARTIDO VERDE ECOLOGISTA DE MEXICO</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DFBD85B" id="Cuadro de texto 2" o:spid="_x0000_s1027" type="#_x0000_t202" style="position:absolute;margin-left:188.95pt;margin-top:1.55pt;width:198.45pt;height:1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" filled="f" stroked="f">
              <v:textbox>
                <w:txbxContent>
                  <w:p w14:paraId="06631BE8" w14:textId="517C00A6" w:rsidR="00310C55" w:rsidRPr="00E167F0" w:rsidRDefault="00310C55" w:rsidP="00815F55">
                    <w:pPr>
                      <w:jc w:val="center"/>
                      <w:rPr>
                        <w:rFonts w:ascii="Arial" w:hAnsi="Arial" w:cs="Arial"/>
                        <w:sz w:val="10"/>
                        <w:szCs w:val="12"/>
                      </w:rPr>
                    </w:pPr>
                    <w:r w:rsidRPr="00E167F0">
                      <w:rPr>
                        <w:rFonts w:ascii="Arial" w:hAnsi="Arial" w:cs="Arial"/>
                        <w:sz w:val="10"/>
                        <w:szCs w:val="12"/>
                      </w:rPr>
                      <w:t>GRUPO PARLAMENTARIO DEL PARTIDO VERDE ECOLOGISTA DE MEXICO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6EFFA" w14:textId="13C3B880" w:rsidR="0006401A" w:rsidRPr="00635E1D" w:rsidRDefault="003C2156" w:rsidP="0006401A">
    <w:pPr>
      <w:pStyle w:val="Encabezado"/>
      <w:jc w:val="both"/>
    </w:pPr>
    <w:r w:rsidRPr="003A0902">
      <w:rPr>
        <w:rFonts w:ascii="Arial" w:hAnsi="Arial" w:cs="Arial"/>
        <w:noProof/>
        <w:sz w:val="20"/>
        <w:szCs w:val="20"/>
        <w:lang w:eastAsia="es-MX"/>
      </w:rPr>
      <w:drawing>
        <wp:anchor distT="0" distB="0" distL="114300" distR="114300" simplePos="0" relativeHeight="251667456" behindDoc="0" locked="0" layoutInCell="1" allowOverlap="1" wp14:anchorId="62F0C103" wp14:editId="61DB7E96">
          <wp:simplePos x="0" y="0"/>
          <wp:positionH relativeFrom="margin">
            <wp:posOffset>-46355</wp:posOffset>
          </wp:positionH>
          <wp:positionV relativeFrom="paragraph">
            <wp:posOffset>-58798</wp:posOffset>
          </wp:positionV>
          <wp:extent cx="1695450" cy="503555"/>
          <wp:effectExtent l="0" t="0" r="0"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clrChange>
                      <a:clrFrom>
                        <a:srgbClr val="FEFEFE"/>
                      </a:clrFrom>
                      <a:clrTo>
                        <a:srgbClr val="FEFEFE">
                          <a:alpha val="0"/>
                        </a:srgbClr>
                      </a:clrTo>
                    </a:clrChange>
                    <a:extLst>
                      <a:ext uri="{28A0092B-C50C-407E-A947-70E740481C1C}">
                        <a14:useLocalDpi xmlns:a14="http://schemas.microsoft.com/office/drawing/2010/main" val="0"/>
                      </a:ext>
                    </a:extLst>
                  </a:blip>
                  <a:srcRect l="1385" t="3634" r="1" b="4013"/>
                  <a:stretch/>
                </pic:blipFill>
                <pic:spPr bwMode="auto">
                  <a:xfrm>
                    <a:off x="0" y="0"/>
                    <a:ext cx="1695450" cy="50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eastAsia="es-MX"/>
      </w:rPr>
      <w:drawing>
        <wp:anchor distT="0" distB="0" distL="114300" distR="114300" simplePos="0" relativeHeight="251669504" behindDoc="0" locked="0" layoutInCell="1" allowOverlap="1" wp14:anchorId="3828359C" wp14:editId="45C9D997">
          <wp:simplePos x="0" y="0"/>
          <wp:positionH relativeFrom="margin">
            <wp:posOffset>3773346</wp:posOffset>
          </wp:positionH>
          <wp:positionV relativeFrom="paragraph">
            <wp:posOffset>27168</wp:posOffset>
          </wp:positionV>
          <wp:extent cx="1840865" cy="359410"/>
          <wp:effectExtent l="0" t="0" r="6985" b="254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a:extLst>
                      <a:ext uri="{28A0092B-C50C-407E-A947-70E740481C1C}">
                        <a14:useLocalDpi xmlns:a14="http://schemas.microsoft.com/office/drawing/2010/main" val="0"/>
                      </a:ext>
                    </a:extLst>
                  </a:blip>
                  <a:stretch>
                    <a:fillRect/>
                  </a:stretch>
                </pic:blipFill>
                <pic:spPr>
                  <a:xfrm>
                    <a:off x="0" y="0"/>
                    <a:ext cx="1840865" cy="359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CD8"/>
    <w:multiLevelType w:val="singleLevel"/>
    <w:tmpl w:val="9D4CE9A8"/>
    <w:lvl w:ilvl="0">
      <w:start w:val="1"/>
      <w:numFmt w:val="upperRoman"/>
      <w:lvlText w:val="%1."/>
      <w:lvlJc w:val="left"/>
      <w:pPr>
        <w:tabs>
          <w:tab w:val="num" w:pos="720"/>
        </w:tabs>
        <w:ind w:left="720" w:hanging="720"/>
      </w:pPr>
      <w:rPr>
        <w:rFonts w:hint="default"/>
        <w:b/>
      </w:rPr>
    </w:lvl>
  </w:abstractNum>
  <w:abstractNum w:abstractNumId="1" w15:restartNumberingAfterBreak="0">
    <w:nsid w:val="00D75760"/>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D3376F"/>
    <w:multiLevelType w:val="hybridMultilevel"/>
    <w:tmpl w:val="2E20E8C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216BAF"/>
    <w:multiLevelType w:val="hybridMultilevel"/>
    <w:tmpl w:val="139821C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9813C6"/>
    <w:multiLevelType w:val="hybridMultilevel"/>
    <w:tmpl w:val="E14A922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A142CE"/>
    <w:multiLevelType w:val="hybridMultilevel"/>
    <w:tmpl w:val="58DA223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09439DC"/>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6A0B93"/>
    <w:multiLevelType w:val="hybridMultilevel"/>
    <w:tmpl w:val="58DA223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6C52FCF"/>
    <w:multiLevelType w:val="hybridMultilevel"/>
    <w:tmpl w:val="58CCEE92"/>
    <w:lvl w:ilvl="0" w:tplc="F9C47E78">
      <w:start w:val="3"/>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6FB4955"/>
    <w:multiLevelType w:val="hybridMultilevel"/>
    <w:tmpl w:val="C070218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8F46DC7"/>
    <w:multiLevelType w:val="hybridMultilevel"/>
    <w:tmpl w:val="533ED3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6A19D0"/>
    <w:multiLevelType w:val="hybridMultilevel"/>
    <w:tmpl w:val="EB7208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E4563CF"/>
    <w:multiLevelType w:val="hybridMultilevel"/>
    <w:tmpl w:val="533ED3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EA14210"/>
    <w:multiLevelType w:val="hybridMultilevel"/>
    <w:tmpl w:val="6A1E996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25555EA"/>
    <w:multiLevelType w:val="hybridMultilevel"/>
    <w:tmpl w:val="26CE32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61D5068"/>
    <w:multiLevelType w:val="hybridMultilevel"/>
    <w:tmpl w:val="DEA610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4722917"/>
    <w:multiLevelType w:val="hybridMultilevel"/>
    <w:tmpl w:val="74C62E9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72E2FBE"/>
    <w:multiLevelType w:val="hybridMultilevel"/>
    <w:tmpl w:val="757E03C6"/>
    <w:lvl w:ilvl="0" w:tplc="276E21A8">
      <w:start w:val="1"/>
      <w:numFmt w:val="lowerLetter"/>
      <w:lvlText w:val="%1)"/>
      <w:lvlJc w:val="left"/>
      <w:pPr>
        <w:ind w:left="366" w:hanging="360"/>
      </w:pPr>
      <w:rPr>
        <w:rFonts w:hint="default"/>
      </w:rPr>
    </w:lvl>
    <w:lvl w:ilvl="1" w:tplc="080A0019" w:tentative="1">
      <w:start w:val="1"/>
      <w:numFmt w:val="lowerLetter"/>
      <w:lvlText w:val="%2."/>
      <w:lvlJc w:val="left"/>
      <w:pPr>
        <w:ind w:left="1086" w:hanging="360"/>
      </w:pPr>
    </w:lvl>
    <w:lvl w:ilvl="2" w:tplc="080A001B" w:tentative="1">
      <w:start w:val="1"/>
      <w:numFmt w:val="lowerRoman"/>
      <w:lvlText w:val="%3."/>
      <w:lvlJc w:val="right"/>
      <w:pPr>
        <w:ind w:left="1806" w:hanging="180"/>
      </w:pPr>
    </w:lvl>
    <w:lvl w:ilvl="3" w:tplc="080A000F" w:tentative="1">
      <w:start w:val="1"/>
      <w:numFmt w:val="decimal"/>
      <w:lvlText w:val="%4."/>
      <w:lvlJc w:val="left"/>
      <w:pPr>
        <w:ind w:left="2526" w:hanging="360"/>
      </w:pPr>
    </w:lvl>
    <w:lvl w:ilvl="4" w:tplc="080A0019" w:tentative="1">
      <w:start w:val="1"/>
      <w:numFmt w:val="lowerLetter"/>
      <w:lvlText w:val="%5."/>
      <w:lvlJc w:val="left"/>
      <w:pPr>
        <w:ind w:left="3246" w:hanging="360"/>
      </w:pPr>
    </w:lvl>
    <w:lvl w:ilvl="5" w:tplc="080A001B" w:tentative="1">
      <w:start w:val="1"/>
      <w:numFmt w:val="lowerRoman"/>
      <w:lvlText w:val="%6."/>
      <w:lvlJc w:val="right"/>
      <w:pPr>
        <w:ind w:left="3966" w:hanging="180"/>
      </w:pPr>
    </w:lvl>
    <w:lvl w:ilvl="6" w:tplc="080A000F" w:tentative="1">
      <w:start w:val="1"/>
      <w:numFmt w:val="decimal"/>
      <w:lvlText w:val="%7."/>
      <w:lvlJc w:val="left"/>
      <w:pPr>
        <w:ind w:left="4686" w:hanging="360"/>
      </w:pPr>
    </w:lvl>
    <w:lvl w:ilvl="7" w:tplc="080A0019" w:tentative="1">
      <w:start w:val="1"/>
      <w:numFmt w:val="lowerLetter"/>
      <w:lvlText w:val="%8."/>
      <w:lvlJc w:val="left"/>
      <w:pPr>
        <w:ind w:left="5406" w:hanging="360"/>
      </w:pPr>
    </w:lvl>
    <w:lvl w:ilvl="8" w:tplc="080A001B" w:tentative="1">
      <w:start w:val="1"/>
      <w:numFmt w:val="lowerRoman"/>
      <w:lvlText w:val="%9."/>
      <w:lvlJc w:val="right"/>
      <w:pPr>
        <w:ind w:left="6126" w:hanging="180"/>
      </w:pPr>
    </w:lvl>
  </w:abstractNum>
  <w:abstractNum w:abstractNumId="18" w15:restartNumberingAfterBreak="0">
    <w:nsid w:val="38D62986"/>
    <w:multiLevelType w:val="hybridMultilevel"/>
    <w:tmpl w:val="86922D6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B6C70D1"/>
    <w:multiLevelType w:val="hybridMultilevel"/>
    <w:tmpl w:val="D5F00D2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E0F7619"/>
    <w:multiLevelType w:val="hybridMultilevel"/>
    <w:tmpl w:val="463CCED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F80503F"/>
    <w:multiLevelType w:val="hybridMultilevel"/>
    <w:tmpl w:val="45505D2A"/>
    <w:lvl w:ilvl="0" w:tplc="ADA0772C">
      <w:start w:val="1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C1F1459"/>
    <w:multiLevelType w:val="hybridMultilevel"/>
    <w:tmpl w:val="3C1EC45C"/>
    <w:lvl w:ilvl="0" w:tplc="480680A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C2323B8"/>
    <w:multiLevelType w:val="hybridMultilevel"/>
    <w:tmpl w:val="1AFEEC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0AA5FCE"/>
    <w:multiLevelType w:val="hybridMultilevel"/>
    <w:tmpl w:val="36301A3A"/>
    <w:lvl w:ilvl="0" w:tplc="548E36BC">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5" w15:restartNumberingAfterBreak="0">
    <w:nsid w:val="540F0517"/>
    <w:multiLevelType w:val="hybridMultilevel"/>
    <w:tmpl w:val="B4BE7B0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59217B7"/>
    <w:multiLevelType w:val="singleLevel"/>
    <w:tmpl w:val="9D4CE9A8"/>
    <w:lvl w:ilvl="0">
      <w:start w:val="1"/>
      <w:numFmt w:val="upperRoman"/>
      <w:lvlText w:val="%1."/>
      <w:lvlJc w:val="left"/>
      <w:pPr>
        <w:tabs>
          <w:tab w:val="num" w:pos="720"/>
        </w:tabs>
        <w:ind w:left="720" w:hanging="720"/>
      </w:pPr>
      <w:rPr>
        <w:rFonts w:hint="default"/>
        <w:b/>
      </w:rPr>
    </w:lvl>
  </w:abstractNum>
  <w:abstractNum w:abstractNumId="27" w15:restartNumberingAfterBreak="0">
    <w:nsid w:val="597F16FE"/>
    <w:multiLevelType w:val="hybridMultilevel"/>
    <w:tmpl w:val="ABFEA1F4"/>
    <w:lvl w:ilvl="0" w:tplc="DDF0E3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D827B5D"/>
    <w:multiLevelType w:val="hybridMultilevel"/>
    <w:tmpl w:val="77708CCC"/>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EC167FE"/>
    <w:multiLevelType w:val="hybridMultilevel"/>
    <w:tmpl w:val="B456C3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EF65751"/>
    <w:multiLevelType w:val="hybridMultilevel"/>
    <w:tmpl w:val="295E460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16235B6"/>
    <w:multiLevelType w:val="hybridMultilevel"/>
    <w:tmpl w:val="D9B8270A"/>
    <w:lvl w:ilvl="0" w:tplc="C08AF7D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AFC25FD"/>
    <w:multiLevelType w:val="hybridMultilevel"/>
    <w:tmpl w:val="94A615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BDB7636"/>
    <w:multiLevelType w:val="hybridMultilevel"/>
    <w:tmpl w:val="DE085CB0"/>
    <w:lvl w:ilvl="0" w:tplc="F83CA50A">
      <w:start w:val="1"/>
      <w:numFmt w:val="low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1051DF6"/>
    <w:multiLevelType w:val="hybridMultilevel"/>
    <w:tmpl w:val="2062D1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4510E96"/>
    <w:multiLevelType w:val="hybridMultilevel"/>
    <w:tmpl w:val="94A615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57A11DA"/>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68653C2"/>
    <w:multiLevelType w:val="hybridMultilevel"/>
    <w:tmpl w:val="1F36DC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7861DC5"/>
    <w:multiLevelType w:val="hybridMultilevel"/>
    <w:tmpl w:val="549A021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7901AE9"/>
    <w:multiLevelType w:val="hybridMultilevel"/>
    <w:tmpl w:val="17DCBD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CE51F45"/>
    <w:multiLevelType w:val="hybridMultilevel"/>
    <w:tmpl w:val="81FAD9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F250B74"/>
    <w:multiLevelType w:val="hybridMultilevel"/>
    <w:tmpl w:val="1F6030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FB234FF"/>
    <w:multiLevelType w:val="hybridMultilevel"/>
    <w:tmpl w:val="E14A92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31"/>
  </w:num>
  <w:num w:numId="3">
    <w:abstractNumId w:val="21"/>
  </w:num>
  <w:num w:numId="4">
    <w:abstractNumId w:val="32"/>
  </w:num>
  <w:num w:numId="5">
    <w:abstractNumId w:val="35"/>
  </w:num>
  <w:num w:numId="6">
    <w:abstractNumId w:val="37"/>
  </w:num>
  <w:num w:numId="7">
    <w:abstractNumId w:val="39"/>
  </w:num>
  <w:num w:numId="8">
    <w:abstractNumId w:val="36"/>
  </w:num>
  <w:num w:numId="9">
    <w:abstractNumId w:val="6"/>
  </w:num>
  <w:num w:numId="10">
    <w:abstractNumId w:val="29"/>
  </w:num>
  <w:num w:numId="11">
    <w:abstractNumId w:val="16"/>
  </w:num>
  <w:num w:numId="12">
    <w:abstractNumId w:val="13"/>
  </w:num>
  <w:num w:numId="13">
    <w:abstractNumId w:val="1"/>
  </w:num>
  <w:num w:numId="14">
    <w:abstractNumId w:val="5"/>
  </w:num>
  <w:num w:numId="15">
    <w:abstractNumId w:val="22"/>
  </w:num>
  <w:num w:numId="16">
    <w:abstractNumId w:val="7"/>
  </w:num>
  <w:num w:numId="17">
    <w:abstractNumId w:val="34"/>
  </w:num>
  <w:num w:numId="18">
    <w:abstractNumId w:val="15"/>
  </w:num>
  <w:num w:numId="19">
    <w:abstractNumId w:val="30"/>
  </w:num>
  <w:num w:numId="20">
    <w:abstractNumId w:val="25"/>
  </w:num>
  <w:num w:numId="21">
    <w:abstractNumId w:val="17"/>
  </w:num>
  <w:num w:numId="22">
    <w:abstractNumId w:val="33"/>
  </w:num>
  <w:num w:numId="23">
    <w:abstractNumId w:val="24"/>
  </w:num>
  <w:num w:numId="24">
    <w:abstractNumId w:val="27"/>
  </w:num>
  <w:num w:numId="25">
    <w:abstractNumId w:val="40"/>
  </w:num>
  <w:num w:numId="26">
    <w:abstractNumId w:val="3"/>
  </w:num>
  <w:num w:numId="27">
    <w:abstractNumId w:val="41"/>
  </w:num>
  <w:num w:numId="28">
    <w:abstractNumId w:val="42"/>
  </w:num>
  <w:num w:numId="29">
    <w:abstractNumId w:val="4"/>
  </w:num>
  <w:num w:numId="30">
    <w:abstractNumId w:val="11"/>
  </w:num>
  <w:num w:numId="31">
    <w:abstractNumId w:val="2"/>
  </w:num>
  <w:num w:numId="32">
    <w:abstractNumId w:val="18"/>
  </w:num>
  <w:num w:numId="33">
    <w:abstractNumId w:val="20"/>
  </w:num>
  <w:num w:numId="34">
    <w:abstractNumId w:val="23"/>
  </w:num>
  <w:num w:numId="35">
    <w:abstractNumId w:val="9"/>
  </w:num>
  <w:num w:numId="36">
    <w:abstractNumId w:val="28"/>
  </w:num>
  <w:num w:numId="37">
    <w:abstractNumId w:val="38"/>
  </w:num>
  <w:num w:numId="38">
    <w:abstractNumId w:val="26"/>
  </w:num>
  <w:num w:numId="39">
    <w:abstractNumId w:val="0"/>
  </w:num>
  <w:num w:numId="40">
    <w:abstractNumId w:val="19"/>
  </w:num>
  <w:num w:numId="41">
    <w:abstractNumId w:val="14"/>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66F"/>
    <w:rsid w:val="0000005F"/>
    <w:rsid w:val="0000041E"/>
    <w:rsid w:val="000005AA"/>
    <w:rsid w:val="00000C88"/>
    <w:rsid w:val="00000CB7"/>
    <w:rsid w:val="00000EE0"/>
    <w:rsid w:val="00000F87"/>
    <w:rsid w:val="00001640"/>
    <w:rsid w:val="0000188A"/>
    <w:rsid w:val="0000567B"/>
    <w:rsid w:val="0000575C"/>
    <w:rsid w:val="00005C7D"/>
    <w:rsid w:val="00005E10"/>
    <w:rsid w:val="0000661D"/>
    <w:rsid w:val="000066C0"/>
    <w:rsid w:val="000068CD"/>
    <w:rsid w:val="00012479"/>
    <w:rsid w:val="00012713"/>
    <w:rsid w:val="00015EFD"/>
    <w:rsid w:val="00016CE6"/>
    <w:rsid w:val="00016FDE"/>
    <w:rsid w:val="000175F4"/>
    <w:rsid w:val="00020117"/>
    <w:rsid w:val="000225A0"/>
    <w:rsid w:val="00025FE9"/>
    <w:rsid w:val="00030E49"/>
    <w:rsid w:val="000344AE"/>
    <w:rsid w:val="0003490E"/>
    <w:rsid w:val="000355A4"/>
    <w:rsid w:val="0003633D"/>
    <w:rsid w:val="00037A50"/>
    <w:rsid w:val="00042FB6"/>
    <w:rsid w:val="00043391"/>
    <w:rsid w:val="0004722F"/>
    <w:rsid w:val="00047C94"/>
    <w:rsid w:val="00051531"/>
    <w:rsid w:val="00051E65"/>
    <w:rsid w:val="0005232D"/>
    <w:rsid w:val="000530CE"/>
    <w:rsid w:val="00053463"/>
    <w:rsid w:val="00054F67"/>
    <w:rsid w:val="0005628A"/>
    <w:rsid w:val="0005792A"/>
    <w:rsid w:val="00057D98"/>
    <w:rsid w:val="00060B2D"/>
    <w:rsid w:val="0006330E"/>
    <w:rsid w:val="0006401A"/>
    <w:rsid w:val="00064E8D"/>
    <w:rsid w:val="000653D8"/>
    <w:rsid w:val="00065C8B"/>
    <w:rsid w:val="0006666F"/>
    <w:rsid w:val="00067306"/>
    <w:rsid w:val="0006771B"/>
    <w:rsid w:val="00070D9B"/>
    <w:rsid w:val="00071014"/>
    <w:rsid w:val="000714BF"/>
    <w:rsid w:val="00071801"/>
    <w:rsid w:val="000718B2"/>
    <w:rsid w:val="0007242F"/>
    <w:rsid w:val="00072C3F"/>
    <w:rsid w:val="00073F79"/>
    <w:rsid w:val="000753CE"/>
    <w:rsid w:val="00075561"/>
    <w:rsid w:val="00075FBE"/>
    <w:rsid w:val="00080FB7"/>
    <w:rsid w:val="00084D38"/>
    <w:rsid w:val="00085016"/>
    <w:rsid w:val="00085454"/>
    <w:rsid w:val="00085503"/>
    <w:rsid w:val="0008621B"/>
    <w:rsid w:val="00086CCF"/>
    <w:rsid w:val="00087232"/>
    <w:rsid w:val="00087EE2"/>
    <w:rsid w:val="000915E0"/>
    <w:rsid w:val="00096D64"/>
    <w:rsid w:val="00096F95"/>
    <w:rsid w:val="00097828"/>
    <w:rsid w:val="00097B49"/>
    <w:rsid w:val="000A09F7"/>
    <w:rsid w:val="000A19D7"/>
    <w:rsid w:val="000A2774"/>
    <w:rsid w:val="000A44B1"/>
    <w:rsid w:val="000A4C32"/>
    <w:rsid w:val="000A7867"/>
    <w:rsid w:val="000A792B"/>
    <w:rsid w:val="000B054D"/>
    <w:rsid w:val="000B08E0"/>
    <w:rsid w:val="000B0CC8"/>
    <w:rsid w:val="000B2206"/>
    <w:rsid w:val="000B4DED"/>
    <w:rsid w:val="000B4F74"/>
    <w:rsid w:val="000B738F"/>
    <w:rsid w:val="000C1C75"/>
    <w:rsid w:val="000C3E6D"/>
    <w:rsid w:val="000C4721"/>
    <w:rsid w:val="000C4E5D"/>
    <w:rsid w:val="000C5848"/>
    <w:rsid w:val="000C5E3A"/>
    <w:rsid w:val="000D099C"/>
    <w:rsid w:val="000D187E"/>
    <w:rsid w:val="000D3D03"/>
    <w:rsid w:val="000D5B1E"/>
    <w:rsid w:val="000D7A6D"/>
    <w:rsid w:val="000E567A"/>
    <w:rsid w:val="000E63FC"/>
    <w:rsid w:val="000E686B"/>
    <w:rsid w:val="000E7138"/>
    <w:rsid w:val="000F3F37"/>
    <w:rsid w:val="000F696C"/>
    <w:rsid w:val="000F6B39"/>
    <w:rsid w:val="000F6E4C"/>
    <w:rsid w:val="00103AA0"/>
    <w:rsid w:val="00106F6F"/>
    <w:rsid w:val="0010786B"/>
    <w:rsid w:val="00107C45"/>
    <w:rsid w:val="00107E66"/>
    <w:rsid w:val="00111BFE"/>
    <w:rsid w:val="00112EDC"/>
    <w:rsid w:val="001130D0"/>
    <w:rsid w:val="00114947"/>
    <w:rsid w:val="00115D4F"/>
    <w:rsid w:val="00117CDA"/>
    <w:rsid w:val="0012001C"/>
    <w:rsid w:val="00120A12"/>
    <w:rsid w:val="0012100A"/>
    <w:rsid w:val="001237E3"/>
    <w:rsid w:val="00123904"/>
    <w:rsid w:val="00127132"/>
    <w:rsid w:val="00133390"/>
    <w:rsid w:val="00135123"/>
    <w:rsid w:val="00140B3D"/>
    <w:rsid w:val="001414AB"/>
    <w:rsid w:val="001441CA"/>
    <w:rsid w:val="00144767"/>
    <w:rsid w:val="00145540"/>
    <w:rsid w:val="0014554D"/>
    <w:rsid w:val="001468CF"/>
    <w:rsid w:val="001469B1"/>
    <w:rsid w:val="0014769E"/>
    <w:rsid w:val="001507FA"/>
    <w:rsid w:val="00153A97"/>
    <w:rsid w:val="0015409D"/>
    <w:rsid w:val="00154687"/>
    <w:rsid w:val="00155BBA"/>
    <w:rsid w:val="00156272"/>
    <w:rsid w:val="00156748"/>
    <w:rsid w:val="00157851"/>
    <w:rsid w:val="00157993"/>
    <w:rsid w:val="00157F66"/>
    <w:rsid w:val="00161356"/>
    <w:rsid w:val="001623E5"/>
    <w:rsid w:val="001631ED"/>
    <w:rsid w:val="0016537C"/>
    <w:rsid w:val="00165CEF"/>
    <w:rsid w:val="00167F37"/>
    <w:rsid w:val="001701E7"/>
    <w:rsid w:val="001705C9"/>
    <w:rsid w:val="00170B88"/>
    <w:rsid w:val="0017364E"/>
    <w:rsid w:val="00175E51"/>
    <w:rsid w:val="00176DB2"/>
    <w:rsid w:val="001778E5"/>
    <w:rsid w:val="00177A16"/>
    <w:rsid w:val="00177A6E"/>
    <w:rsid w:val="0018204D"/>
    <w:rsid w:val="001829F6"/>
    <w:rsid w:val="00183C60"/>
    <w:rsid w:val="00184FB4"/>
    <w:rsid w:val="0018520E"/>
    <w:rsid w:val="00186455"/>
    <w:rsid w:val="00187423"/>
    <w:rsid w:val="00187FC0"/>
    <w:rsid w:val="00192C16"/>
    <w:rsid w:val="00192CD6"/>
    <w:rsid w:val="001943F2"/>
    <w:rsid w:val="0019612C"/>
    <w:rsid w:val="00197C84"/>
    <w:rsid w:val="001A06A7"/>
    <w:rsid w:val="001A0B83"/>
    <w:rsid w:val="001A19A4"/>
    <w:rsid w:val="001A1FD3"/>
    <w:rsid w:val="001A23BD"/>
    <w:rsid w:val="001A3781"/>
    <w:rsid w:val="001A43B4"/>
    <w:rsid w:val="001A4987"/>
    <w:rsid w:val="001A4DB8"/>
    <w:rsid w:val="001A5634"/>
    <w:rsid w:val="001A6540"/>
    <w:rsid w:val="001A6ED4"/>
    <w:rsid w:val="001B002C"/>
    <w:rsid w:val="001B04F7"/>
    <w:rsid w:val="001B0A37"/>
    <w:rsid w:val="001B4930"/>
    <w:rsid w:val="001B5493"/>
    <w:rsid w:val="001B71FC"/>
    <w:rsid w:val="001C2EB2"/>
    <w:rsid w:val="001C32CD"/>
    <w:rsid w:val="001C3D68"/>
    <w:rsid w:val="001C500C"/>
    <w:rsid w:val="001C7724"/>
    <w:rsid w:val="001C7F03"/>
    <w:rsid w:val="001D1BB4"/>
    <w:rsid w:val="001D3ACD"/>
    <w:rsid w:val="001D42C2"/>
    <w:rsid w:val="001D4A96"/>
    <w:rsid w:val="001D53DE"/>
    <w:rsid w:val="001D6BAD"/>
    <w:rsid w:val="001D74C1"/>
    <w:rsid w:val="001E19D5"/>
    <w:rsid w:val="001E19FF"/>
    <w:rsid w:val="001E3171"/>
    <w:rsid w:val="001E3327"/>
    <w:rsid w:val="001E4147"/>
    <w:rsid w:val="001E4901"/>
    <w:rsid w:val="001E4D37"/>
    <w:rsid w:val="001E5B8E"/>
    <w:rsid w:val="001E5D99"/>
    <w:rsid w:val="001E5F95"/>
    <w:rsid w:val="001E6976"/>
    <w:rsid w:val="001E7EB9"/>
    <w:rsid w:val="001F21DC"/>
    <w:rsid w:val="001F2ED1"/>
    <w:rsid w:val="001F2F56"/>
    <w:rsid w:val="001F39E5"/>
    <w:rsid w:val="001F46E8"/>
    <w:rsid w:val="001F4CC9"/>
    <w:rsid w:val="001F51E2"/>
    <w:rsid w:val="001F6BEC"/>
    <w:rsid w:val="001F6DA3"/>
    <w:rsid w:val="001F755B"/>
    <w:rsid w:val="00201591"/>
    <w:rsid w:val="002038CC"/>
    <w:rsid w:val="002042E0"/>
    <w:rsid w:val="00206094"/>
    <w:rsid w:val="002061F6"/>
    <w:rsid w:val="0020795D"/>
    <w:rsid w:val="002123A3"/>
    <w:rsid w:val="00212A2E"/>
    <w:rsid w:val="0021311B"/>
    <w:rsid w:val="00216722"/>
    <w:rsid w:val="00217074"/>
    <w:rsid w:val="0022189D"/>
    <w:rsid w:val="00221D15"/>
    <w:rsid w:val="00221F7E"/>
    <w:rsid w:val="0022264D"/>
    <w:rsid w:val="00226B6F"/>
    <w:rsid w:val="00230352"/>
    <w:rsid w:val="002336C3"/>
    <w:rsid w:val="00234C42"/>
    <w:rsid w:val="002352F6"/>
    <w:rsid w:val="00236722"/>
    <w:rsid w:val="00237F2B"/>
    <w:rsid w:val="00240075"/>
    <w:rsid w:val="00241389"/>
    <w:rsid w:val="00241A18"/>
    <w:rsid w:val="002427D9"/>
    <w:rsid w:val="00242982"/>
    <w:rsid w:val="00244AE5"/>
    <w:rsid w:val="00244D52"/>
    <w:rsid w:val="00245655"/>
    <w:rsid w:val="00245DD2"/>
    <w:rsid w:val="002465B2"/>
    <w:rsid w:val="00256583"/>
    <w:rsid w:val="00256B78"/>
    <w:rsid w:val="00257340"/>
    <w:rsid w:val="00257779"/>
    <w:rsid w:val="00260735"/>
    <w:rsid w:val="00260CF8"/>
    <w:rsid w:val="002632A3"/>
    <w:rsid w:val="0026707C"/>
    <w:rsid w:val="002704BA"/>
    <w:rsid w:val="0027051D"/>
    <w:rsid w:val="002712FC"/>
    <w:rsid w:val="00271CB9"/>
    <w:rsid w:val="00271F1F"/>
    <w:rsid w:val="00272150"/>
    <w:rsid w:val="002734F9"/>
    <w:rsid w:val="00273F1E"/>
    <w:rsid w:val="0027597B"/>
    <w:rsid w:val="00276DAE"/>
    <w:rsid w:val="0027738A"/>
    <w:rsid w:val="00282777"/>
    <w:rsid w:val="002834B4"/>
    <w:rsid w:val="00285719"/>
    <w:rsid w:val="00287915"/>
    <w:rsid w:val="00291DDE"/>
    <w:rsid w:val="002926C4"/>
    <w:rsid w:val="002928E0"/>
    <w:rsid w:val="00292AE6"/>
    <w:rsid w:val="0029384B"/>
    <w:rsid w:val="00293D30"/>
    <w:rsid w:val="00294015"/>
    <w:rsid w:val="002946B0"/>
    <w:rsid w:val="00294EC9"/>
    <w:rsid w:val="00295160"/>
    <w:rsid w:val="002A031D"/>
    <w:rsid w:val="002A03F5"/>
    <w:rsid w:val="002A0422"/>
    <w:rsid w:val="002A105B"/>
    <w:rsid w:val="002A1C76"/>
    <w:rsid w:val="002A2043"/>
    <w:rsid w:val="002A226B"/>
    <w:rsid w:val="002A365A"/>
    <w:rsid w:val="002A4F05"/>
    <w:rsid w:val="002A671A"/>
    <w:rsid w:val="002A75AC"/>
    <w:rsid w:val="002B0832"/>
    <w:rsid w:val="002B27AB"/>
    <w:rsid w:val="002B323E"/>
    <w:rsid w:val="002B3CE4"/>
    <w:rsid w:val="002B3F9A"/>
    <w:rsid w:val="002B62CB"/>
    <w:rsid w:val="002B649E"/>
    <w:rsid w:val="002C1A62"/>
    <w:rsid w:val="002C4624"/>
    <w:rsid w:val="002C46F4"/>
    <w:rsid w:val="002C4A60"/>
    <w:rsid w:val="002C52DA"/>
    <w:rsid w:val="002C7696"/>
    <w:rsid w:val="002D0418"/>
    <w:rsid w:val="002D05E1"/>
    <w:rsid w:val="002D1AE2"/>
    <w:rsid w:val="002D28E0"/>
    <w:rsid w:val="002D4D8F"/>
    <w:rsid w:val="002E0428"/>
    <w:rsid w:val="002E13C4"/>
    <w:rsid w:val="002E1EC5"/>
    <w:rsid w:val="002E2FC2"/>
    <w:rsid w:val="002E3A1E"/>
    <w:rsid w:val="002E485D"/>
    <w:rsid w:val="002E6380"/>
    <w:rsid w:val="002E779A"/>
    <w:rsid w:val="002F15F5"/>
    <w:rsid w:val="002F2E80"/>
    <w:rsid w:val="002F5400"/>
    <w:rsid w:val="002F6763"/>
    <w:rsid w:val="002F6F99"/>
    <w:rsid w:val="002F71A7"/>
    <w:rsid w:val="0030058B"/>
    <w:rsid w:val="00302336"/>
    <w:rsid w:val="003023CA"/>
    <w:rsid w:val="003031BA"/>
    <w:rsid w:val="00303531"/>
    <w:rsid w:val="00303C19"/>
    <w:rsid w:val="00304191"/>
    <w:rsid w:val="00305A49"/>
    <w:rsid w:val="00306305"/>
    <w:rsid w:val="00306376"/>
    <w:rsid w:val="00306BDF"/>
    <w:rsid w:val="00307D12"/>
    <w:rsid w:val="003103EF"/>
    <w:rsid w:val="00310BBB"/>
    <w:rsid w:val="00310C55"/>
    <w:rsid w:val="00310FFA"/>
    <w:rsid w:val="00311866"/>
    <w:rsid w:val="003124ED"/>
    <w:rsid w:val="00312BCC"/>
    <w:rsid w:val="00312DE8"/>
    <w:rsid w:val="00313C7C"/>
    <w:rsid w:val="00314DFC"/>
    <w:rsid w:val="00316D68"/>
    <w:rsid w:val="003205C3"/>
    <w:rsid w:val="003221F1"/>
    <w:rsid w:val="00322EEB"/>
    <w:rsid w:val="00324419"/>
    <w:rsid w:val="003301E9"/>
    <w:rsid w:val="003303F9"/>
    <w:rsid w:val="0033074D"/>
    <w:rsid w:val="0033513B"/>
    <w:rsid w:val="00335DC8"/>
    <w:rsid w:val="00337CFA"/>
    <w:rsid w:val="00340950"/>
    <w:rsid w:val="00340FD7"/>
    <w:rsid w:val="00341D80"/>
    <w:rsid w:val="003420C0"/>
    <w:rsid w:val="003429B9"/>
    <w:rsid w:val="00343FD5"/>
    <w:rsid w:val="00344751"/>
    <w:rsid w:val="00344BB0"/>
    <w:rsid w:val="00346191"/>
    <w:rsid w:val="00346378"/>
    <w:rsid w:val="0034678A"/>
    <w:rsid w:val="00346D83"/>
    <w:rsid w:val="00346FC9"/>
    <w:rsid w:val="003516B4"/>
    <w:rsid w:val="003558FE"/>
    <w:rsid w:val="003565DA"/>
    <w:rsid w:val="003568BB"/>
    <w:rsid w:val="0035734F"/>
    <w:rsid w:val="00360555"/>
    <w:rsid w:val="003605DA"/>
    <w:rsid w:val="00361A1A"/>
    <w:rsid w:val="00361AA5"/>
    <w:rsid w:val="00363D8B"/>
    <w:rsid w:val="003642FB"/>
    <w:rsid w:val="0036460D"/>
    <w:rsid w:val="00365B4E"/>
    <w:rsid w:val="0036653C"/>
    <w:rsid w:val="00370574"/>
    <w:rsid w:val="00372327"/>
    <w:rsid w:val="0037284F"/>
    <w:rsid w:val="00372D1D"/>
    <w:rsid w:val="00373772"/>
    <w:rsid w:val="00375F72"/>
    <w:rsid w:val="00376CF8"/>
    <w:rsid w:val="003772E7"/>
    <w:rsid w:val="003801F1"/>
    <w:rsid w:val="0038219C"/>
    <w:rsid w:val="00383A4D"/>
    <w:rsid w:val="00383E91"/>
    <w:rsid w:val="00384AB6"/>
    <w:rsid w:val="00385698"/>
    <w:rsid w:val="00385B37"/>
    <w:rsid w:val="00386E51"/>
    <w:rsid w:val="003878B1"/>
    <w:rsid w:val="00391127"/>
    <w:rsid w:val="00391A26"/>
    <w:rsid w:val="003923D1"/>
    <w:rsid w:val="00392F7A"/>
    <w:rsid w:val="00394966"/>
    <w:rsid w:val="003949D7"/>
    <w:rsid w:val="00395D64"/>
    <w:rsid w:val="00395EF1"/>
    <w:rsid w:val="00396402"/>
    <w:rsid w:val="00396D0F"/>
    <w:rsid w:val="00397DB6"/>
    <w:rsid w:val="003A15B7"/>
    <w:rsid w:val="003A1F04"/>
    <w:rsid w:val="003A2A38"/>
    <w:rsid w:val="003A3185"/>
    <w:rsid w:val="003A3E35"/>
    <w:rsid w:val="003A6147"/>
    <w:rsid w:val="003A736F"/>
    <w:rsid w:val="003A764A"/>
    <w:rsid w:val="003B08DF"/>
    <w:rsid w:val="003B2886"/>
    <w:rsid w:val="003B4E22"/>
    <w:rsid w:val="003B658F"/>
    <w:rsid w:val="003C0857"/>
    <w:rsid w:val="003C2156"/>
    <w:rsid w:val="003C3491"/>
    <w:rsid w:val="003C4BD2"/>
    <w:rsid w:val="003C6396"/>
    <w:rsid w:val="003D119F"/>
    <w:rsid w:val="003D3FEB"/>
    <w:rsid w:val="003D4274"/>
    <w:rsid w:val="003D4978"/>
    <w:rsid w:val="003D500C"/>
    <w:rsid w:val="003D5AA1"/>
    <w:rsid w:val="003D5C7A"/>
    <w:rsid w:val="003D6A60"/>
    <w:rsid w:val="003D744C"/>
    <w:rsid w:val="003E0432"/>
    <w:rsid w:val="003E2A72"/>
    <w:rsid w:val="003E31E5"/>
    <w:rsid w:val="003E4334"/>
    <w:rsid w:val="003E5A4D"/>
    <w:rsid w:val="003E5F0D"/>
    <w:rsid w:val="003E6F8C"/>
    <w:rsid w:val="003F1466"/>
    <w:rsid w:val="003F1640"/>
    <w:rsid w:val="003F3EE9"/>
    <w:rsid w:val="003F54D3"/>
    <w:rsid w:val="003F56CE"/>
    <w:rsid w:val="003F587E"/>
    <w:rsid w:val="003F5989"/>
    <w:rsid w:val="003F61EC"/>
    <w:rsid w:val="003F68DC"/>
    <w:rsid w:val="003F752E"/>
    <w:rsid w:val="00400CCF"/>
    <w:rsid w:val="00400EB1"/>
    <w:rsid w:val="00400FCF"/>
    <w:rsid w:val="00401CEA"/>
    <w:rsid w:val="00401E5A"/>
    <w:rsid w:val="004038C5"/>
    <w:rsid w:val="004051DC"/>
    <w:rsid w:val="004058B5"/>
    <w:rsid w:val="00405A36"/>
    <w:rsid w:val="00405E98"/>
    <w:rsid w:val="004069D0"/>
    <w:rsid w:val="0041055B"/>
    <w:rsid w:val="00411C3D"/>
    <w:rsid w:val="004127A8"/>
    <w:rsid w:val="00413A01"/>
    <w:rsid w:val="00414E63"/>
    <w:rsid w:val="00421662"/>
    <w:rsid w:val="0042320E"/>
    <w:rsid w:val="00423A68"/>
    <w:rsid w:val="00423E08"/>
    <w:rsid w:val="0042440F"/>
    <w:rsid w:val="0042611E"/>
    <w:rsid w:val="0042636F"/>
    <w:rsid w:val="004268F2"/>
    <w:rsid w:val="004273A3"/>
    <w:rsid w:val="00430AF7"/>
    <w:rsid w:val="004354F0"/>
    <w:rsid w:val="00435C56"/>
    <w:rsid w:val="0043613B"/>
    <w:rsid w:val="004372A6"/>
    <w:rsid w:val="00437620"/>
    <w:rsid w:val="0043780D"/>
    <w:rsid w:val="004405D8"/>
    <w:rsid w:val="00444412"/>
    <w:rsid w:val="00444AD6"/>
    <w:rsid w:val="00444FBE"/>
    <w:rsid w:val="00445018"/>
    <w:rsid w:val="00445DBE"/>
    <w:rsid w:val="00445F08"/>
    <w:rsid w:val="00446865"/>
    <w:rsid w:val="00450B9D"/>
    <w:rsid w:val="00450FE3"/>
    <w:rsid w:val="0045131E"/>
    <w:rsid w:val="004515FF"/>
    <w:rsid w:val="00453E3F"/>
    <w:rsid w:val="00454412"/>
    <w:rsid w:val="00455B93"/>
    <w:rsid w:val="00456C64"/>
    <w:rsid w:val="00457593"/>
    <w:rsid w:val="004603A9"/>
    <w:rsid w:val="00460528"/>
    <w:rsid w:val="00460C95"/>
    <w:rsid w:val="00461A28"/>
    <w:rsid w:val="0046224C"/>
    <w:rsid w:val="004623EA"/>
    <w:rsid w:val="00463E89"/>
    <w:rsid w:val="004645BE"/>
    <w:rsid w:val="00465095"/>
    <w:rsid w:val="00465458"/>
    <w:rsid w:val="0046735F"/>
    <w:rsid w:val="004676F5"/>
    <w:rsid w:val="00470167"/>
    <w:rsid w:val="00472CCB"/>
    <w:rsid w:val="004740E1"/>
    <w:rsid w:val="00474561"/>
    <w:rsid w:val="00476D19"/>
    <w:rsid w:val="00477F76"/>
    <w:rsid w:val="00487297"/>
    <w:rsid w:val="00487EE6"/>
    <w:rsid w:val="00491DBF"/>
    <w:rsid w:val="004931B1"/>
    <w:rsid w:val="00493B46"/>
    <w:rsid w:val="00495B83"/>
    <w:rsid w:val="0049688C"/>
    <w:rsid w:val="004A042F"/>
    <w:rsid w:val="004A1A8C"/>
    <w:rsid w:val="004A221D"/>
    <w:rsid w:val="004A24B9"/>
    <w:rsid w:val="004A4DAE"/>
    <w:rsid w:val="004A71C9"/>
    <w:rsid w:val="004B0643"/>
    <w:rsid w:val="004B068A"/>
    <w:rsid w:val="004B30E4"/>
    <w:rsid w:val="004B59CD"/>
    <w:rsid w:val="004B746C"/>
    <w:rsid w:val="004C1106"/>
    <w:rsid w:val="004C4FBB"/>
    <w:rsid w:val="004C5300"/>
    <w:rsid w:val="004C6039"/>
    <w:rsid w:val="004D20E3"/>
    <w:rsid w:val="004D3242"/>
    <w:rsid w:val="004D3244"/>
    <w:rsid w:val="004D3623"/>
    <w:rsid w:val="004D3C9B"/>
    <w:rsid w:val="004D6017"/>
    <w:rsid w:val="004E066E"/>
    <w:rsid w:val="004E06D2"/>
    <w:rsid w:val="004E21FC"/>
    <w:rsid w:val="004E2E34"/>
    <w:rsid w:val="004E36EC"/>
    <w:rsid w:val="004E38E5"/>
    <w:rsid w:val="004E38ED"/>
    <w:rsid w:val="004E5162"/>
    <w:rsid w:val="004E5554"/>
    <w:rsid w:val="004E6794"/>
    <w:rsid w:val="004F187E"/>
    <w:rsid w:val="004F279C"/>
    <w:rsid w:val="00500A2D"/>
    <w:rsid w:val="00500A9C"/>
    <w:rsid w:val="00502E1F"/>
    <w:rsid w:val="00504D28"/>
    <w:rsid w:val="00505002"/>
    <w:rsid w:val="005056F4"/>
    <w:rsid w:val="00505A7D"/>
    <w:rsid w:val="005067D4"/>
    <w:rsid w:val="005100B3"/>
    <w:rsid w:val="00510717"/>
    <w:rsid w:val="00510F12"/>
    <w:rsid w:val="00511483"/>
    <w:rsid w:val="00512882"/>
    <w:rsid w:val="00513074"/>
    <w:rsid w:val="00515625"/>
    <w:rsid w:val="00515713"/>
    <w:rsid w:val="00515B9F"/>
    <w:rsid w:val="00516474"/>
    <w:rsid w:val="00516B09"/>
    <w:rsid w:val="00522E3D"/>
    <w:rsid w:val="00523348"/>
    <w:rsid w:val="005251B9"/>
    <w:rsid w:val="005258ED"/>
    <w:rsid w:val="005358C8"/>
    <w:rsid w:val="00535BAE"/>
    <w:rsid w:val="005363DB"/>
    <w:rsid w:val="0053711C"/>
    <w:rsid w:val="0053748D"/>
    <w:rsid w:val="00540221"/>
    <w:rsid w:val="00541363"/>
    <w:rsid w:val="00541402"/>
    <w:rsid w:val="005424F1"/>
    <w:rsid w:val="00543B1D"/>
    <w:rsid w:val="00543DF8"/>
    <w:rsid w:val="005444D3"/>
    <w:rsid w:val="00544829"/>
    <w:rsid w:val="0054529C"/>
    <w:rsid w:val="00545AB2"/>
    <w:rsid w:val="00546270"/>
    <w:rsid w:val="00546A9B"/>
    <w:rsid w:val="00547220"/>
    <w:rsid w:val="00547A09"/>
    <w:rsid w:val="005504E0"/>
    <w:rsid w:val="0055077E"/>
    <w:rsid w:val="0055394E"/>
    <w:rsid w:val="005541C8"/>
    <w:rsid w:val="0055569B"/>
    <w:rsid w:val="005567E8"/>
    <w:rsid w:val="00557792"/>
    <w:rsid w:val="0056177F"/>
    <w:rsid w:val="00561E3D"/>
    <w:rsid w:val="0056236C"/>
    <w:rsid w:val="00563133"/>
    <w:rsid w:val="00564296"/>
    <w:rsid w:val="00564309"/>
    <w:rsid w:val="00564C86"/>
    <w:rsid w:val="005662DF"/>
    <w:rsid w:val="00566A5E"/>
    <w:rsid w:val="005673C9"/>
    <w:rsid w:val="0057088E"/>
    <w:rsid w:val="00571421"/>
    <w:rsid w:val="00571F00"/>
    <w:rsid w:val="005721E4"/>
    <w:rsid w:val="00572DB3"/>
    <w:rsid w:val="00573894"/>
    <w:rsid w:val="00574631"/>
    <w:rsid w:val="00575C81"/>
    <w:rsid w:val="00576029"/>
    <w:rsid w:val="00580AC0"/>
    <w:rsid w:val="005818A5"/>
    <w:rsid w:val="00582139"/>
    <w:rsid w:val="00582811"/>
    <w:rsid w:val="00583CC5"/>
    <w:rsid w:val="005842D5"/>
    <w:rsid w:val="005843B3"/>
    <w:rsid w:val="005853A1"/>
    <w:rsid w:val="005856B8"/>
    <w:rsid w:val="00586F8E"/>
    <w:rsid w:val="00590451"/>
    <w:rsid w:val="0059045F"/>
    <w:rsid w:val="005919DD"/>
    <w:rsid w:val="00592E8E"/>
    <w:rsid w:val="0059301A"/>
    <w:rsid w:val="005938C5"/>
    <w:rsid w:val="00594F1F"/>
    <w:rsid w:val="005961BF"/>
    <w:rsid w:val="00596CD9"/>
    <w:rsid w:val="005976A4"/>
    <w:rsid w:val="005A08D8"/>
    <w:rsid w:val="005A164F"/>
    <w:rsid w:val="005A1F51"/>
    <w:rsid w:val="005A27E4"/>
    <w:rsid w:val="005A2A56"/>
    <w:rsid w:val="005A432D"/>
    <w:rsid w:val="005A5C20"/>
    <w:rsid w:val="005B088F"/>
    <w:rsid w:val="005B0D04"/>
    <w:rsid w:val="005B3486"/>
    <w:rsid w:val="005B425A"/>
    <w:rsid w:val="005B4946"/>
    <w:rsid w:val="005B5BDB"/>
    <w:rsid w:val="005B6477"/>
    <w:rsid w:val="005B690B"/>
    <w:rsid w:val="005B76C0"/>
    <w:rsid w:val="005B7A71"/>
    <w:rsid w:val="005C051D"/>
    <w:rsid w:val="005C0F90"/>
    <w:rsid w:val="005C2238"/>
    <w:rsid w:val="005C3123"/>
    <w:rsid w:val="005C40BC"/>
    <w:rsid w:val="005C4B23"/>
    <w:rsid w:val="005C53BA"/>
    <w:rsid w:val="005C5CB0"/>
    <w:rsid w:val="005C64A0"/>
    <w:rsid w:val="005C7AD4"/>
    <w:rsid w:val="005D06B7"/>
    <w:rsid w:val="005D10F4"/>
    <w:rsid w:val="005D1872"/>
    <w:rsid w:val="005D271F"/>
    <w:rsid w:val="005D305C"/>
    <w:rsid w:val="005D39ED"/>
    <w:rsid w:val="005D5822"/>
    <w:rsid w:val="005E2C0E"/>
    <w:rsid w:val="005E2E62"/>
    <w:rsid w:val="005E4110"/>
    <w:rsid w:val="005E45F4"/>
    <w:rsid w:val="005E4EE9"/>
    <w:rsid w:val="005E561E"/>
    <w:rsid w:val="005E581C"/>
    <w:rsid w:val="005E6F3C"/>
    <w:rsid w:val="005E7CED"/>
    <w:rsid w:val="005E7F29"/>
    <w:rsid w:val="005F3F68"/>
    <w:rsid w:val="005F48EC"/>
    <w:rsid w:val="005F5865"/>
    <w:rsid w:val="005F6336"/>
    <w:rsid w:val="005F6743"/>
    <w:rsid w:val="005F7C22"/>
    <w:rsid w:val="006002EB"/>
    <w:rsid w:val="00600EF4"/>
    <w:rsid w:val="00603239"/>
    <w:rsid w:val="006037ED"/>
    <w:rsid w:val="00603B18"/>
    <w:rsid w:val="00605A23"/>
    <w:rsid w:val="00605CDE"/>
    <w:rsid w:val="006106B4"/>
    <w:rsid w:val="006121AF"/>
    <w:rsid w:val="00612B6C"/>
    <w:rsid w:val="00613358"/>
    <w:rsid w:val="00613CF0"/>
    <w:rsid w:val="00614324"/>
    <w:rsid w:val="00621E5F"/>
    <w:rsid w:val="00622C8A"/>
    <w:rsid w:val="00623AAA"/>
    <w:rsid w:val="00624F35"/>
    <w:rsid w:val="0062652E"/>
    <w:rsid w:val="00630107"/>
    <w:rsid w:val="006309BF"/>
    <w:rsid w:val="006318A6"/>
    <w:rsid w:val="00633D9A"/>
    <w:rsid w:val="00633E45"/>
    <w:rsid w:val="00635BAD"/>
    <w:rsid w:val="00636CDA"/>
    <w:rsid w:val="00637E5D"/>
    <w:rsid w:val="00640246"/>
    <w:rsid w:val="0064182A"/>
    <w:rsid w:val="006451A5"/>
    <w:rsid w:val="00645267"/>
    <w:rsid w:val="00646F1B"/>
    <w:rsid w:val="00650354"/>
    <w:rsid w:val="00650F03"/>
    <w:rsid w:val="00652BF9"/>
    <w:rsid w:val="00653B17"/>
    <w:rsid w:val="006551F1"/>
    <w:rsid w:val="006556B7"/>
    <w:rsid w:val="006559B7"/>
    <w:rsid w:val="006569FF"/>
    <w:rsid w:val="0065717F"/>
    <w:rsid w:val="00660573"/>
    <w:rsid w:val="0066138D"/>
    <w:rsid w:val="006626C2"/>
    <w:rsid w:val="006637C3"/>
    <w:rsid w:val="00664D37"/>
    <w:rsid w:val="00672551"/>
    <w:rsid w:val="00673153"/>
    <w:rsid w:val="006736C6"/>
    <w:rsid w:val="0067658B"/>
    <w:rsid w:val="006774D9"/>
    <w:rsid w:val="006776AD"/>
    <w:rsid w:val="006779E1"/>
    <w:rsid w:val="00677B49"/>
    <w:rsid w:val="0068079E"/>
    <w:rsid w:val="00682B99"/>
    <w:rsid w:val="00682D66"/>
    <w:rsid w:val="0068665B"/>
    <w:rsid w:val="00686D78"/>
    <w:rsid w:val="00693A5C"/>
    <w:rsid w:val="00694539"/>
    <w:rsid w:val="006958FD"/>
    <w:rsid w:val="0069602F"/>
    <w:rsid w:val="00696341"/>
    <w:rsid w:val="006973FE"/>
    <w:rsid w:val="006974D8"/>
    <w:rsid w:val="006A4C65"/>
    <w:rsid w:val="006A4DC4"/>
    <w:rsid w:val="006A5F43"/>
    <w:rsid w:val="006A6461"/>
    <w:rsid w:val="006A669B"/>
    <w:rsid w:val="006A79F7"/>
    <w:rsid w:val="006B0796"/>
    <w:rsid w:val="006B1F8C"/>
    <w:rsid w:val="006B2079"/>
    <w:rsid w:val="006B2DFF"/>
    <w:rsid w:val="006B3CD6"/>
    <w:rsid w:val="006C1229"/>
    <w:rsid w:val="006C16D6"/>
    <w:rsid w:val="006C263C"/>
    <w:rsid w:val="006C314D"/>
    <w:rsid w:val="006C40FC"/>
    <w:rsid w:val="006C4C79"/>
    <w:rsid w:val="006C633C"/>
    <w:rsid w:val="006C6BB4"/>
    <w:rsid w:val="006C6CF2"/>
    <w:rsid w:val="006C7A54"/>
    <w:rsid w:val="006D0F33"/>
    <w:rsid w:val="006D10A4"/>
    <w:rsid w:val="006D1B59"/>
    <w:rsid w:val="006D233D"/>
    <w:rsid w:val="006D32C7"/>
    <w:rsid w:val="006D32C9"/>
    <w:rsid w:val="006D3318"/>
    <w:rsid w:val="006D355E"/>
    <w:rsid w:val="006D3958"/>
    <w:rsid w:val="006D44CE"/>
    <w:rsid w:val="006D6005"/>
    <w:rsid w:val="006D6FC2"/>
    <w:rsid w:val="006D72F9"/>
    <w:rsid w:val="006D7A82"/>
    <w:rsid w:val="006E2CED"/>
    <w:rsid w:val="006E34C1"/>
    <w:rsid w:val="006E362E"/>
    <w:rsid w:val="006E39ED"/>
    <w:rsid w:val="006E4FC5"/>
    <w:rsid w:val="006E6FB8"/>
    <w:rsid w:val="006E77F5"/>
    <w:rsid w:val="006E7EB7"/>
    <w:rsid w:val="006F0756"/>
    <w:rsid w:val="006F155B"/>
    <w:rsid w:val="006F1F50"/>
    <w:rsid w:val="006F21C5"/>
    <w:rsid w:val="006F2369"/>
    <w:rsid w:val="006F3451"/>
    <w:rsid w:val="006F4555"/>
    <w:rsid w:val="006F5D57"/>
    <w:rsid w:val="006F7A6B"/>
    <w:rsid w:val="007006FB"/>
    <w:rsid w:val="00701B13"/>
    <w:rsid w:val="00701D19"/>
    <w:rsid w:val="00701FAC"/>
    <w:rsid w:val="00702C16"/>
    <w:rsid w:val="0070422C"/>
    <w:rsid w:val="00705E61"/>
    <w:rsid w:val="007078C3"/>
    <w:rsid w:val="0071060B"/>
    <w:rsid w:val="007125E8"/>
    <w:rsid w:val="0071423B"/>
    <w:rsid w:val="00715483"/>
    <w:rsid w:val="00715A33"/>
    <w:rsid w:val="00717673"/>
    <w:rsid w:val="007215FA"/>
    <w:rsid w:val="00721852"/>
    <w:rsid w:val="007227E1"/>
    <w:rsid w:val="0072404E"/>
    <w:rsid w:val="007246EE"/>
    <w:rsid w:val="007259E6"/>
    <w:rsid w:val="007264E5"/>
    <w:rsid w:val="00727B01"/>
    <w:rsid w:val="00731945"/>
    <w:rsid w:val="00732028"/>
    <w:rsid w:val="00732F5C"/>
    <w:rsid w:val="007335CE"/>
    <w:rsid w:val="00733A73"/>
    <w:rsid w:val="00734B9D"/>
    <w:rsid w:val="007369B1"/>
    <w:rsid w:val="00737B14"/>
    <w:rsid w:val="00741DFC"/>
    <w:rsid w:val="00742D38"/>
    <w:rsid w:val="0074544E"/>
    <w:rsid w:val="0074668D"/>
    <w:rsid w:val="007477E2"/>
    <w:rsid w:val="00750864"/>
    <w:rsid w:val="00753F1B"/>
    <w:rsid w:val="0075627E"/>
    <w:rsid w:val="00756475"/>
    <w:rsid w:val="007578B4"/>
    <w:rsid w:val="007619AF"/>
    <w:rsid w:val="00761BAD"/>
    <w:rsid w:val="0076287A"/>
    <w:rsid w:val="00762AE3"/>
    <w:rsid w:val="00764827"/>
    <w:rsid w:val="00766035"/>
    <w:rsid w:val="00766992"/>
    <w:rsid w:val="00772D9D"/>
    <w:rsid w:val="00775246"/>
    <w:rsid w:val="00777AF4"/>
    <w:rsid w:val="00782B81"/>
    <w:rsid w:val="007839F2"/>
    <w:rsid w:val="00784025"/>
    <w:rsid w:val="0078508C"/>
    <w:rsid w:val="00786D2C"/>
    <w:rsid w:val="00787566"/>
    <w:rsid w:val="007902E3"/>
    <w:rsid w:val="00790384"/>
    <w:rsid w:val="00790D3F"/>
    <w:rsid w:val="007931E4"/>
    <w:rsid w:val="00794445"/>
    <w:rsid w:val="00797DDA"/>
    <w:rsid w:val="007A3C95"/>
    <w:rsid w:val="007B0DE8"/>
    <w:rsid w:val="007B4B0D"/>
    <w:rsid w:val="007C2BD2"/>
    <w:rsid w:val="007D14A0"/>
    <w:rsid w:val="007D43B5"/>
    <w:rsid w:val="007D4893"/>
    <w:rsid w:val="007D5697"/>
    <w:rsid w:val="007D57B1"/>
    <w:rsid w:val="007D7591"/>
    <w:rsid w:val="007E08BF"/>
    <w:rsid w:val="007E1CBD"/>
    <w:rsid w:val="007E2DD4"/>
    <w:rsid w:val="007E384C"/>
    <w:rsid w:val="007E3BD3"/>
    <w:rsid w:val="007E48F1"/>
    <w:rsid w:val="007E50E7"/>
    <w:rsid w:val="007E55AF"/>
    <w:rsid w:val="007E6B2B"/>
    <w:rsid w:val="007E74F0"/>
    <w:rsid w:val="007E7A8B"/>
    <w:rsid w:val="007F422D"/>
    <w:rsid w:val="007F545A"/>
    <w:rsid w:val="007F5FFE"/>
    <w:rsid w:val="007F7B6A"/>
    <w:rsid w:val="007F7EB1"/>
    <w:rsid w:val="00802586"/>
    <w:rsid w:val="00802674"/>
    <w:rsid w:val="0080379E"/>
    <w:rsid w:val="00805DDB"/>
    <w:rsid w:val="008064A6"/>
    <w:rsid w:val="0080650E"/>
    <w:rsid w:val="00806B6A"/>
    <w:rsid w:val="00807B4E"/>
    <w:rsid w:val="008101D9"/>
    <w:rsid w:val="00813C97"/>
    <w:rsid w:val="00813F9E"/>
    <w:rsid w:val="008145D7"/>
    <w:rsid w:val="00814DC0"/>
    <w:rsid w:val="00815AAB"/>
    <w:rsid w:val="00815F55"/>
    <w:rsid w:val="008173B7"/>
    <w:rsid w:val="008237E8"/>
    <w:rsid w:val="0082488F"/>
    <w:rsid w:val="00826C84"/>
    <w:rsid w:val="00833B40"/>
    <w:rsid w:val="008347F4"/>
    <w:rsid w:val="00835ACD"/>
    <w:rsid w:val="008371E2"/>
    <w:rsid w:val="00843ECE"/>
    <w:rsid w:val="00843FC9"/>
    <w:rsid w:val="00847104"/>
    <w:rsid w:val="00854F82"/>
    <w:rsid w:val="00856368"/>
    <w:rsid w:val="00856C3D"/>
    <w:rsid w:val="00857057"/>
    <w:rsid w:val="00861D60"/>
    <w:rsid w:val="0086221E"/>
    <w:rsid w:val="00862CE0"/>
    <w:rsid w:val="00862F98"/>
    <w:rsid w:val="00862FA7"/>
    <w:rsid w:val="0086511B"/>
    <w:rsid w:val="00866057"/>
    <w:rsid w:val="00866074"/>
    <w:rsid w:val="008660F4"/>
    <w:rsid w:val="00866FCE"/>
    <w:rsid w:val="00867245"/>
    <w:rsid w:val="008679FD"/>
    <w:rsid w:val="008702B2"/>
    <w:rsid w:val="00871747"/>
    <w:rsid w:val="00872212"/>
    <w:rsid w:val="00872F12"/>
    <w:rsid w:val="00873380"/>
    <w:rsid w:val="008736A6"/>
    <w:rsid w:val="00873E55"/>
    <w:rsid w:val="00874678"/>
    <w:rsid w:val="00875773"/>
    <w:rsid w:val="0087708B"/>
    <w:rsid w:val="00877991"/>
    <w:rsid w:val="00880CF5"/>
    <w:rsid w:val="0088139B"/>
    <w:rsid w:val="0088338A"/>
    <w:rsid w:val="00884636"/>
    <w:rsid w:val="0088483B"/>
    <w:rsid w:val="008852D3"/>
    <w:rsid w:val="008860C2"/>
    <w:rsid w:val="00886DD2"/>
    <w:rsid w:val="008900F1"/>
    <w:rsid w:val="00890638"/>
    <w:rsid w:val="0089236A"/>
    <w:rsid w:val="00893D3D"/>
    <w:rsid w:val="00894A9C"/>
    <w:rsid w:val="00894EFC"/>
    <w:rsid w:val="0089756A"/>
    <w:rsid w:val="008A00E5"/>
    <w:rsid w:val="008A132F"/>
    <w:rsid w:val="008A1B70"/>
    <w:rsid w:val="008A1EBD"/>
    <w:rsid w:val="008A26F3"/>
    <w:rsid w:val="008A2B6D"/>
    <w:rsid w:val="008A2E0F"/>
    <w:rsid w:val="008A4C33"/>
    <w:rsid w:val="008A6986"/>
    <w:rsid w:val="008A7A59"/>
    <w:rsid w:val="008B0A67"/>
    <w:rsid w:val="008B2274"/>
    <w:rsid w:val="008B2B51"/>
    <w:rsid w:val="008B445B"/>
    <w:rsid w:val="008B5A7B"/>
    <w:rsid w:val="008C10CC"/>
    <w:rsid w:val="008C326B"/>
    <w:rsid w:val="008C6536"/>
    <w:rsid w:val="008C6CDC"/>
    <w:rsid w:val="008C6D96"/>
    <w:rsid w:val="008C7E13"/>
    <w:rsid w:val="008D0E81"/>
    <w:rsid w:val="008D1495"/>
    <w:rsid w:val="008D1639"/>
    <w:rsid w:val="008D1D34"/>
    <w:rsid w:val="008D1F2B"/>
    <w:rsid w:val="008D2C3C"/>
    <w:rsid w:val="008D2D41"/>
    <w:rsid w:val="008D3359"/>
    <w:rsid w:val="008D3BAF"/>
    <w:rsid w:val="008D3D87"/>
    <w:rsid w:val="008D5312"/>
    <w:rsid w:val="008D7B7E"/>
    <w:rsid w:val="008E0788"/>
    <w:rsid w:val="008E0C36"/>
    <w:rsid w:val="008E17D2"/>
    <w:rsid w:val="008E34D3"/>
    <w:rsid w:val="008E57D9"/>
    <w:rsid w:val="008E5F38"/>
    <w:rsid w:val="008F0CA8"/>
    <w:rsid w:val="008F15E2"/>
    <w:rsid w:val="008F233C"/>
    <w:rsid w:val="008F49C9"/>
    <w:rsid w:val="008F4F1A"/>
    <w:rsid w:val="008F5693"/>
    <w:rsid w:val="008F64BD"/>
    <w:rsid w:val="008F6867"/>
    <w:rsid w:val="009028BF"/>
    <w:rsid w:val="00907750"/>
    <w:rsid w:val="009077B5"/>
    <w:rsid w:val="009104F9"/>
    <w:rsid w:val="00911AE3"/>
    <w:rsid w:val="00913CCA"/>
    <w:rsid w:val="00915467"/>
    <w:rsid w:val="00915D92"/>
    <w:rsid w:val="00920B97"/>
    <w:rsid w:val="00921E7A"/>
    <w:rsid w:val="0092250E"/>
    <w:rsid w:val="00923776"/>
    <w:rsid w:val="009259F6"/>
    <w:rsid w:val="00925E40"/>
    <w:rsid w:val="00927353"/>
    <w:rsid w:val="00927468"/>
    <w:rsid w:val="009316DE"/>
    <w:rsid w:val="00933FF3"/>
    <w:rsid w:val="0093564F"/>
    <w:rsid w:val="00935E35"/>
    <w:rsid w:val="0093627B"/>
    <w:rsid w:val="009413EC"/>
    <w:rsid w:val="00945BAC"/>
    <w:rsid w:val="00946020"/>
    <w:rsid w:val="009465D9"/>
    <w:rsid w:val="00946D31"/>
    <w:rsid w:val="009470BE"/>
    <w:rsid w:val="00947C37"/>
    <w:rsid w:val="00950B28"/>
    <w:rsid w:val="0095247A"/>
    <w:rsid w:val="00952CB7"/>
    <w:rsid w:val="00954161"/>
    <w:rsid w:val="009551C7"/>
    <w:rsid w:val="009560A6"/>
    <w:rsid w:val="009563E6"/>
    <w:rsid w:val="0095680B"/>
    <w:rsid w:val="009607F5"/>
    <w:rsid w:val="00960987"/>
    <w:rsid w:val="0096101F"/>
    <w:rsid w:val="00961F07"/>
    <w:rsid w:val="00962C13"/>
    <w:rsid w:val="009651B5"/>
    <w:rsid w:val="00965231"/>
    <w:rsid w:val="0096722E"/>
    <w:rsid w:val="00970CAA"/>
    <w:rsid w:val="00971146"/>
    <w:rsid w:val="00973A25"/>
    <w:rsid w:val="009747E9"/>
    <w:rsid w:val="00975206"/>
    <w:rsid w:val="00975FDA"/>
    <w:rsid w:val="009778FF"/>
    <w:rsid w:val="00982528"/>
    <w:rsid w:val="00983514"/>
    <w:rsid w:val="009859AE"/>
    <w:rsid w:val="00985D3B"/>
    <w:rsid w:val="00985FA0"/>
    <w:rsid w:val="00986B33"/>
    <w:rsid w:val="00987795"/>
    <w:rsid w:val="00987FAD"/>
    <w:rsid w:val="0099085A"/>
    <w:rsid w:val="009911A0"/>
    <w:rsid w:val="0099292D"/>
    <w:rsid w:val="00993607"/>
    <w:rsid w:val="00994EFE"/>
    <w:rsid w:val="00994F71"/>
    <w:rsid w:val="00995B7C"/>
    <w:rsid w:val="00995CE2"/>
    <w:rsid w:val="00996FDC"/>
    <w:rsid w:val="0099709A"/>
    <w:rsid w:val="00997247"/>
    <w:rsid w:val="009A1C54"/>
    <w:rsid w:val="009A1FEF"/>
    <w:rsid w:val="009A2403"/>
    <w:rsid w:val="009A251C"/>
    <w:rsid w:val="009A349C"/>
    <w:rsid w:val="009A4028"/>
    <w:rsid w:val="009A4227"/>
    <w:rsid w:val="009A47AE"/>
    <w:rsid w:val="009B1851"/>
    <w:rsid w:val="009B3F70"/>
    <w:rsid w:val="009B42C1"/>
    <w:rsid w:val="009B44E4"/>
    <w:rsid w:val="009B554D"/>
    <w:rsid w:val="009B7FF2"/>
    <w:rsid w:val="009C2AA3"/>
    <w:rsid w:val="009C3742"/>
    <w:rsid w:val="009C458F"/>
    <w:rsid w:val="009C4AA1"/>
    <w:rsid w:val="009C7319"/>
    <w:rsid w:val="009D020B"/>
    <w:rsid w:val="009D264D"/>
    <w:rsid w:val="009D27C8"/>
    <w:rsid w:val="009D2F7B"/>
    <w:rsid w:val="009D3F87"/>
    <w:rsid w:val="009D452C"/>
    <w:rsid w:val="009D4767"/>
    <w:rsid w:val="009E12BA"/>
    <w:rsid w:val="009E1461"/>
    <w:rsid w:val="009E318A"/>
    <w:rsid w:val="009E41BE"/>
    <w:rsid w:val="009E4AA2"/>
    <w:rsid w:val="009E6088"/>
    <w:rsid w:val="009E7B50"/>
    <w:rsid w:val="009F05A9"/>
    <w:rsid w:val="009F1B15"/>
    <w:rsid w:val="009F1C8D"/>
    <w:rsid w:val="009F362A"/>
    <w:rsid w:val="009F3D88"/>
    <w:rsid w:val="009F474F"/>
    <w:rsid w:val="009F64A6"/>
    <w:rsid w:val="00A0035B"/>
    <w:rsid w:val="00A007FE"/>
    <w:rsid w:val="00A0116D"/>
    <w:rsid w:val="00A0178A"/>
    <w:rsid w:val="00A0338B"/>
    <w:rsid w:val="00A03C0F"/>
    <w:rsid w:val="00A044BD"/>
    <w:rsid w:val="00A05BAF"/>
    <w:rsid w:val="00A067F3"/>
    <w:rsid w:val="00A10FC2"/>
    <w:rsid w:val="00A1383B"/>
    <w:rsid w:val="00A14BBA"/>
    <w:rsid w:val="00A14E96"/>
    <w:rsid w:val="00A15482"/>
    <w:rsid w:val="00A158F3"/>
    <w:rsid w:val="00A16E7B"/>
    <w:rsid w:val="00A178DC"/>
    <w:rsid w:val="00A17F56"/>
    <w:rsid w:val="00A21131"/>
    <w:rsid w:val="00A21666"/>
    <w:rsid w:val="00A22466"/>
    <w:rsid w:val="00A22A35"/>
    <w:rsid w:val="00A22CE3"/>
    <w:rsid w:val="00A2329D"/>
    <w:rsid w:val="00A2512B"/>
    <w:rsid w:val="00A30DCD"/>
    <w:rsid w:val="00A31C7C"/>
    <w:rsid w:val="00A32BD8"/>
    <w:rsid w:val="00A34283"/>
    <w:rsid w:val="00A34DAD"/>
    <w:rsid w:val="00A36A07"/>
    <w:rsid w:val="00A37044"/>
    <w:rsid w:val="00A42BE1"/>
    <w:rsid w:val="00A42D17"/>
    <w:rsid w:val="00A43689"/>
    <w:rsid w:val="00A4595B"/>
    <w:rsid w:val="00A46DFC"/>
    <w:rsid w:val="00A47824"/>
    <w:rsid w:val="00A47D4F"/>
    <w:rsid w:val="00A50E8F"/>
    <w:rsid w:val="00A51F9C"/>
    <w:rsid w:val="00A52097"/>
    <w:rsid w:val="00A535B2"/>
    <w:rsid w:val="00A53BD9"/>
    <w:rsid w:val="00A54252"/>
    <w:rsid w:val="00A54B41"/>
    <w:rsid w:val="00A54B86"/>
    <w:rsid w:val="00A55E83"/>
    <w:rsid w:val="00A562DF"/>
    <w:rsid w:val="00A56CEB"/>
    <w:rsid w:val="00A61B8A"/>
    <w:rsid w:val="00A6257A"/>
    <w:rsid w:val="00A63E18"/>
    <w:rsid w:val="00A64B82"/>
    <w:rsid w:val="00A657F8"/>
    <w:rsid w:val="00A67BAD"/>
    <w:rsid w:val="00A77FBB"/>
    <w:rsid w:val="00A8013C"/>
    <w:rsid w:val="00A813D5"/>
    <w:rsid w:val="00A83079"/>
    <w:rsid w:val="00A833F8"/>
    <w:rsid w:val="00A8444F"/>
    <w:rsid w:val="00A860A8"/>
    <w:rsid w:val="00A90B4C"/>
    <w:rsid w:val="00A918D1"/>
    <w:rsid w:val="00A92B06"/>
    <w:rsid w:val="00A94926"/>
    <w:rsid w:val="00A96A94"/>
    <w:rsid w:val="00A96D48"/>
    <w:rsid w:val="00AA0889"/>
    <w:rsid w:val="00AA2DD3"/>
    <w:rsid w:val="00AA51AB"/>
    <w:rsid w:val="00AA69E1"/>
    <w:rsid w:val="00AA6FCC"/>
    <w:rsid w:val="00AB0A25"/>
    <w:rsid w:val="00AB183C"/>
    <w:rsid w:val="00AB5311"/>
    <w:rsid w:val="00AB6ABB"/>
    <w:rsid w:val="00AB7AC3"/>
    <w:rsid w:val="00AB7DF7"/>
    <w:rsid w:val="00AC0C7D"/>
    <w:rsid w:val="00AC105A"/>
    <w:rsid w:val="00AC169F"/>
    <w:rsid w:val="00AC1F50"/>
    <w:rsid w:val="00AC2BD5"/>
    <w:rsid w:val="00AC66BB"/>
    <w:rsid w:val="00AD003C"/>
    <w:rsid w:val="00AD0E5F"/>
    <w:rsid w:val="00AD1151"/>
    <w:rsid w:val="00AD2441"/>
    <w:rsid w:val="00AD3B53"/>
    <w:rsid w:val="00AD3F60"/>
    <w:rsid w:val="00AE1AB7"/>
    <w:rsid w:val="00AE2D68"/>
    <w:rsid w:val="00AE3336"/>
    <w:rsid w:val="00AE34BB"/>
    <w:rsid w:val="00AE4920"/>
    <w:rsid w:val="00AE4C8E"/>
    <w:rsid w:val="00AE53CC"/>
    <w:rsid w:val="00AE5842"/>
    <w:rsid w:val="00AE6B80"/>
    <w:rsid w:val="00AE6EC6"/>
    <w:rsid w:val="00AE76D3"/>
    <w:rsid w:val="00AF1076"/>
    <w:rsid w:val="00AF12A7"/>
    <w:rsid w:val="00AF1378"/>
    <w:rsid w:val="00AF1F78"/>
    <w:rsid w:val="00AF4D46"/>
    <w:rsid w:val="00AF6EED"/>
    <w:rsid w:val="00AF78BB"/>
    <w:rsid w:val="00B0007B"/>
    <w:rsid w:val="00B01889"/>
    <w:rsid w:val="00B01C38"/>
    <w:rsid w:val="00B053A8"/>
    <w:rsid w:val="00B05F47"/>
    <w:rsid w:val="00B0645E"/>
    <w:rsid w:val="00B074D8"/>
    <w:rsid w:val="00B07817"/>
    <w:rsid w:val="00B07A22"/>
    <w:rsid w:val="00B11605"/>
    <w:rsid w:val="00B1416D"/>
    <w:rsid w:val="00B153BB"/>
    <w:rsid w:val="00B16612"/>
    <w:rsid w:val="00B1694D"/>
    <w:rsid w:val="00B16AEF"/>
    <w:rsid w:val="00B16D9C"/>
    <w:rsid w:val="00B176A3"/>
    <w:rsid w:val="00B20344"/>
    <w:rsid w:val="00B20C05"/>
    <w:rsid w:val="00B2221C"/>
    <w:rsid w:val="00B23376"/>
    <w:rsid w:val="00B238AC"/>
    <w:rsid w:val="00B23FCE"/>
    <w:rsid w:val="00B246FF"/>
    <w:rsid w:val="00B312F0"/>
    <w:rsid w:val="00B3308C"/>
    <w:rsid w:val="00B33217"/>
    <w:rsid w:val="00B33B7B"/>
    <w:rsid w:val="00B33D73"/>
    <w:rsid w:val="00B35B09"/>
    <w:rsid w:val="00B406BC"/>
    <w:rsid w:val="00B4100D"/>
    <w:rsid w:val="00B42D4F"/>
    <w:rsid w:val="00B4311F"/>
    <w:rsid w:val="00B46B49"/>
    <w:rsid w:val="00B470CA"/>
    <w:rsid w:val="00B472F1"/>
    <w:rsid w:val="00B47735"/>
    <w:rsid w:val="00B500D8"/>
    <w:rsid w:val="00B518E2"/>
    <w:rsid w:val="00B53A90"/>
    <w:rsid w:val="00B54916"/>
    <w:rsid w:val="00B54A42"/>
    <w:rsid w:val="00B56A6D"/>
    <w:rsid w:val="00B56BFD"/>
    <w:rsid w:val="00B62B3A"/>
    <w:rsid w:val="00B6502E"/>
    <w:rsid w:val="00B65491"/>
    <w:rsid w:val="00B65CCF"/>
    <w:rsid w:val="00B71417"/>
    <w:rsid w:val="00B73C87"/>
    <w:rsid w:val="00B75DBB"/>
    <w:rsid w:val="00B771BA"/>
    <w:rsid w:val="00B77EBF"/>
    <w:rsid w:val="00B81365"/>
    <w:rsid w:val="00B824EF"/>
    <w:rsid w:val="00B855FC"/>
    <w:rsid w:val="00B87F92"/>
    <w:rsid w:val="00B9160D"/>
    <w:rsid w:val="00B91A14"/>
    <w:rsid w:val="00B959F0"/>
    <w:rsid w:val="00B96A0F"/>
    <w:rsid w:val="00BA1C71"/>
    <w:rsid w:val="00BA3176"/>
    <w:rsid w:val="00BA55A4"/>
    <w:rsid w:val="00BA61E8"/>
    <w:rsid w:val="00BA66C4"/>
    <w:rsid w:val="00BB0AE4"/>
    <w:rsid w:val="00BB1AEA"/>
    <w:rsid w:val="00BB322B"/>
    <w:rsid w:val="00BB395E"/>
    <w:rsid w:val="00BB4B8F"/>
    <w:rsid w:val="00BB4E37"/>
    <w:rsid w:val="00BB5DBE"/>
    <w:rsid w:val="00BB624A"/>
    <w:rsid w:val="00BB72F2"/>
    <w:rsid w:val="00BC0621"/>
    <w:rsid w:val="00BC0E6B"/>
    <w:rsid w:val="00BC1F65"/>
    <w:rsid w:val="00BC2698"/>
    <w:rsid w:val="00BC31EE"/>
    <w:rsid w:val="00BC4459"/>
    <w:rsid w:val="00BC50A4"/>
    <w:rsid w:val="00BC5391"/>
    <w:rsid w:val="00BD039C"/>
    <w:rsid w:val="00BD1BB3"/>
    <w:rsid w:val="00BD242A"/>
    <w:rsid w:val="00BD2924"/>
    <w:rsid w:val="00BD47E8"/>
    <w:rsid w:val="00BD55A9"/>
    <w:rsid w:val="00BD597F"/>
    <w:rsid w:val="00BD59C8"/>
    <w:rsid w:val="00BE321A"/>
    <w:rsid w:val="00BE3C25"/>
    <w:rsid w:val="00BE3DAF"/>
    <w:rsid w:val="00BE59AE"/>
    <w:rsid w:val="00BF0737"/>
    <w:rsid w:val="00BF3FE2"/>
    <w:rsid w:val="00BF4E38"/>
    <w:rsid w:val="00BF5BAD"/>
    <w:rsid w:val="00C0031E"/>
    <w:rsid w:val="00C0403D"/>
    <w:rsid w:val="00C04994"/>
    <w:rsid w:val="00C05E46"/>
    <w:rsid w:val="00C065D6"/>
    <w:rsid w:val="00C10866"/>
    <w:rsid w:val="00C10904"/>
    <w:rsid w:val="00C1132A"/>
    <w:rsid w:val="00C121F4"/>
    <w:rsid w:val="00C12DA4"/>
    <w:rsid w:val="00C14B0E"/>
    <w:rsid w:val="00C15195"/>
    <w:rsid w:val="00C16A64"/>
    <w:rsid w:val="00C17138"/>
    <w:rsid w:val="00C17241"/>
    <w:rsid w:val="00C17D89"/>
    <w:rsid w:val="00C21DF5"/>
    <w:rsid w:val="00C21F7E"/>
    <w:rsid w:val="00C233AF"/>
    <w:rsid w:val="00C24301"/>
    <w:rsid w:val="00C25107"/>
    <w:rsid w:val="00C259CF"/>
    <w:rsid w:val="00C270AF"/>
    <w:rsid w:val="00C27FE9"/>
    <w:rsid w:val="00C30990"/>
    <w:rsid w:val="00C316B0"/>
    <w:rsid w:val="00C316C1"/>
    <w:rsid w:val="00C320C0"/>
    <w:rsid w:val="00C3313A"/>
    <w:rsid w:val="00C3393F"/>
    <w:rsid w:val="00C34D97"/>
    <w:rsid w:val="00C35C79"/>
    <w:rsid w:val="00C361DE"/>
    <w:rsid w:val="00C36717"/>
    <w:rsid w:val="00C36F55"/>
    <w:rsid w:val="00C3707E"/>
    <w:rsid w:val="00C37753"/>
    <w:rsid w:val="00C37AE6"/>
    <w:rsid w:val="00C40A5C"/>
    <w:rsid w:val="00C41080"/>
    <w:rsid w:val="00C41A63"/>
    <w:rsid w:val="00C43AC3"/>
    <w:rsid w:val="00C44362"/>
    <w:rsid w:val="00C4780B"/>
    <w:rsid w:val="00C47AAA"/>
    <w:rsid w:val="00C47D18"/>
    <w:rsid w:val="00C518FA"/>
    <w:rsid w:val="00C520B0"/>
    <w:rsid w:val="00C52DB3"/>
    <w:rsid w:val="00C55248"/>
    <w:rsid w:val="00C56475"/>
    <w:rsid w:val="00C56935"/>
    <w:rsid w:val="00C56F47"/>
    <w:rsid w:val="00C5749A"/>
    <w:rsid w:val="00C57E15"/>
    <w:rsid w:val="00C61299"/>
    <w:rsid w:val="00C62E2F"/>
    <w:rsid w:val="00C63B42"/>
    <w:rsid w:val="00C6429D"/>
    <w:rsid w:val="00C6459B"/>
    <w:rsid w:val="00C65074"/>
    <w:rsid w:val="00C651E6"/>
    <w:rsid w:val="00C65BFF"/>
    <w:rsid w:val="00C70A9E"/>
    <w:rsid w:val="00C7207B"/>
    <w:rsid w:val="00C72AE2"/>
    <w:rsid w:val="00C74714"/>
    <w:rsid w:val="00C75179"/>
    <w:rsid w:val="00C75C42"/>
    <w:rsid w:val="00C765ED"/>
    <w:rsid w:val="00C777E8"/>
    <w:rsid w:val="00C77E6C"/>
    <w:rsid w:val="00C80454"/>
    <w:rsid w:val="00C80860"/>
    <w:rsid w:val="00C815D3"/>
    <w:rsid w:val="00C82356"/>
    <w:rsid w:val="00C84F96"/>
    <w:rsid w:val="00C85272"/>
    <w:rsid w:val="00C85FE3"/>
    <w:rsid w:val="00C86C1B"/>
    <w:rsid w:val="00C91A28"/>
    <w:rsid w:val="00C920D3"/>
    <w:rsid w:val="00C92A41"/>
    <w:rsid w:val="00C935B6"/>
    <w:rsid w:val="00C93A33"/>
    <w:rsid w:val="00C94E21"/>
    <w:rsid w:val="00C95147"/>
    <w:rsid w:val="00C95FD8"/>
    <w:rsid w:val="00C9712C"/>
    <w:rsid w:val="00CA045E"/>
    <w:rsid w:val="00CA1209"/>
    <w:rsid w:val="00CA178A"/>
    <w:rsid w:val="00CA2715"/>
    <w:rsid w:val="00CA286F"/>
    <w:rsid w:val="00CA2CDB"/>
    <w:rsid w:val="00CA389B"/>
    <w:rsid w:val="00CA41CA"/>
    <w:rsid w:val="00CB05C1"/>
    <w:rsid w:val="00CB1FAA"/>
    <w:rsid w:val="00CB2190"/>
    <w:rsid w:val="00CB328D"/>
    <w:rsid w:val="00CB5F0A"/>
    <w:rsid w:val="00CB656C"/>
    <w:rsid w:val="00CB7B6D"/>
    <w:rsid w:val="00CC0691"/>
    <w:rsid w:val="00CC071C"/>
    <w:rsid w:val="00CC0879"/>
    <w:rsid w:val="00CC469D"/>
    <w:rsid w:val="00CC5B31"/>
    <w:rsid w:val="00CC71D3"/>
    <w:rsid w:val="00CC7A82"/>
    <w:rsid w:val="00CD080D"/>
    <w:rsid w:val="00CD15C3"/>
    <w:rsid w:val="00CD187A"/>
    <w:rsid w:val="00CD7731"/>
    <w:rsid w:val="00CD7FF4"/>
    <w:rsid w:val="00CE1A0F"/>
    <w:rsid w:val="00CE2ADD"/>
    <w:rsid w:val="00CE2F65"/>
    <w:rsid w:val="00CE38C5"/>
    <w:rsid w:val="00CE5377"/>
    <w:rsid w:val="00CE7807"/>
    <w:rsid w:val="00CE7F6E"/>
    <w:rsid w:val="00CF0680"/>
    <w:rsid w:val="00CF0C29"/>
    <w:rsid w:val="00CF1281"/>
    <w:rsid w:val="00CF14B1"/>
    <w:rsid w:val="00CF3601"/>
    <w:rsid w:val="00CF6AF4"/>
    <w:rsid w:val="00CF7839"/>
    <w:rsid w:val="00CF7FE6"/>
    <w:rsid w:val="00D017CF"/>
    <w:rsid w:val="00D0237E"/>
    <w:rsid w:val="00D02790"/>
    <w:rsid w:val="00D03BA7"/>
    <w:rsid w:val="00D06613"/>
    <w:rsid w:val="00D06E73"/>
    <w:rsid w:val="00D07EE4"/>
    <w:rsid w:val="00D10F8F"/>
    <w:rsid w:val="00D111FC"/>
    <w:rsid w:val="00D11511"/>
    <w:rsid w:val="00D13BBA"/>
    <w:rsid w:val="00D13FE5"/>
    <w:rsid w:val="00D1488B"/>
    <w:rsid w:val="00D153CB"/>
    <w:rsid w:val="00D16F4F"/>
    <w:rsid w:val="00D2047E"/>
    <w:rsid w:val="00D22010"/>
    <w:rsid w:val="00D22695"/>
    <w:rsid w:val="00D24636"/>
    <w:rsid w:val="00D24896"/>
    <w:rsid w:val="00D248C0"/>
    <w:rsid w:val="00D25EEE"/>
    <w:rsid w:val="00D261EA"/>
    <w:rsid w:val="00D26990"/>
    <w:rsid w:val="00D275C6"/>
    <w:rsid w:val="00D30A6E"/>
    <w:rsid w:val="00D30F94"/>
    <w:rsid w:val="00D324D4"/>
    <w:rsid w:val="00D3255B"/>
    <w:rsid w:val="00D3386A"/>
    <w:rsid w:val="00D3613A"/>
    <w:rsid w:val="00D36FDB"/>
    <w:rsid w:val="00D407CA"/>
    <w:rsid w:val="00D40EF0"/>
    <w:rsid w:val="00D4418B"/>
    <w:rsid w:val="00D4726A"/>
    <w:rsid w:val="00D47532"/>
    <w:rsid w:val="00D47AB5"/>
    <w:rsid w:val="00D47AFF"/>
    <w:rsid w:val="00D5110B"/>
    <w:rsid w:val="00D5363E"/>
    <w:rsid w:val="00D53CE0"/>
    <w:rsid w:val="00D547FD"/>
    <w:rsid w:val="00D57572"/>
    <w:rsid w:val="00D60448"/>
    <w:rsid w:val="00D60B9F"/>
    <w:rsid w:val="00D60D9F"/>
    <w:rsid w:val="00D6284D"/>
    <w:rsid w:val="00D66A07"/>
    <w:rsid w:val="00D70476"/>
    <w:rsid w:val="00D7193D"/>
    <w:rsid w:val="00D726E1"/>
    <w:rsid w:val="00D72E7C"/>
    <w:rsid w:val="00D7454D"/>
    <w:rsid w:val="00D750C0"/>
    <w:rsid w:val="00D75B64"/>
    <w:rsid w:val="00D80D1B"/>
    <w:rsid w:val="00D820B2"/>
    <w:rsid w:val="00D8269B"/>
    <w:rsid w:val="00D8366F"/>
    <w:rsid w:val="00D91243"/>
    <w:rsid w:val="00D923CE"/>
    <w:rsid w:val="00D94183"/>
    <w:rsid w:val="00D94887"/>
    <w:rsid w:val="00D96908"/>
    <w:rsid w:val="00D96FA4"/>
    <w:rsid w:val="00D97888"/>
    <w:rsid w:val="00DA1A52"/>
    <w:rsid w:val="00DA3746"/>
    <w:rsid w:val="00DA48BF"/>
    <w:rsid w:val="00DA4ECE"/>
    <w:rsid w:val="00DA624F"/>
    <w:rsid w:val="00DA657D"/>
    <w:rsid w:val="00DA68AE"/>
    <w:rsid w:val="00DA698F"/>
    <w:rsid w:val="00DA6FCC"/>
    <w:rsid w:val="00DA758C"/>
    <w:rsid w:val="00DB0295"/>
    <w:rsid w:val="00DB2330"/>
    <w:rsid w:val="00DB28E6"/>
    <w:rsid w:val="00DB2D18"/>
    <w:rsid w:val="00DB440B"/>
    <w:rsid w:val="00DB477B"/>
    <w:rsid w:val="00DB5462"/>
    <w:rsid w:val="00DB61AB"/>
    <w:rsid w:val="00DC0FD9"/>
    <w:rsid w:val="00DC14FE"/>
    <w:rsid w:val="00DC1CAC"/>
    <w:rsid w:val="00DC2440"/>
    <w:rsid w:val="00DC2587"/>
    <w:rsid w:val="00DC2927"/>
    <w:rsid w:val="00DC5735"/>
    <w:rsid w:val="00DC5A8C"/>
    <w:rsid w:val="00DC5DD5"/>
    <w:rsid w:val="00DC6C89"/>
    <w:rsid w:val="00DC6D16"/>
    <w:rsid w:val="00DD0CE5"/>
    <w:rsid w:val="00DD539C"/>
    <w:rsid w:val="00DD61D7"/>
    <w:rsid w:val="00DD6391"/>
    <w:rsid w:val="00DD6F26"/>
    <w:rsid w:val="00DE2348"/>
    <w:rsid w:val="00DE4760"/>
    <w:rsid w:val="00DE5E9C"/>
    <w:rsid w:val="00DF12F4"/>
    <w:rsid w:val="00DF3A7B"/>
    <w:rsid w:val="00DF4C9A"/>
    <w:rsid w:val="00E01692"/>
    <w:rsid w:val="00E03925"/>
    <w:rsid w:val="00E040BE"/>
    <w:rsid w:val="00E05D4D"/>
    <w:rsid w:val="00E102F2"/>
    <w:rsid w:val="00E117E2"/>
    <w:rsid w:val="00E12BA7"/>
    <w:rsid w:val="00E12D4F"/>
    <w:rsid w:val="00E132E4"/>
    <w:rsid w:val="00E1359E"/>
    <w:rsid w:val="00E13AD0"/>
    <w:rsid w:val="00E163D8"/>
    <w:rsid w:val="00E167F0"/>
    <w:rsid w:val="00E1789D"/>
    <w:rsid w:val="00E20E8B"/>
    <w:rsid w:val="00E23FBA"/>
    <w:rsid w:val="00E24170"/>
    <w:rsid w:val="00E251C8"/>
    <w:rsid w:val="00E25701"/>
    <w:rsid w:val="00E26549"/>
    <w:rsid w:val="00E306C4"/>
    <w:rsid w:val="00E3159E"/>
    <w:rsid w:val="00E31C13"/>
    <w:rsid w:val="00E33887"/>
    <w:rsid w:val="00E33C3F"/>
    <w:rsid w:val="00E34A1E"/>
    <w:rsid w:val="00E34D8F"/>
    <w:rsid w:val="00E357D1"/>
    <w:rsid w:val="00E40C5B"/>
    <w:rsid w:val="00E414D6"/>
    <w:rsid w:val="00E41849"/>
    <w:rsid w:val="00E4250D"/>
    <w:rsid w:val="00E4279A"/>
    <w:rsid w:val="00E42CB9"/>
    <w:rsid w:val="00E43F82"/>
    <w:rsid w:val="00E447F2"/>
    <w:rsid w:val="00E45226"/>
    <w:rsid w:val="00E45271"/>
    <w:rsid w:val="00E51395"/>
    <w:rsid w:val="00E51F12"/>
    <w:rsid w:val="00E535BC"/>
    <w:rsid w:val="00E5592F"/>
    <w:rsid w:val="00E567CE"/>
    <w:rsid w:val="00E573C7"/>
    <w:rsid w:val="00E57C26"/>
    <w:rsid w:val="00E62898"/>
    <w:rsid w:val="00E6405C"/>
    <w:rsid w:val="00E67DAF"/>
    <w:rsid w:val="00E71F13"/>
    <w:rsid w:val="00E71F66"/>
    <w:rsid w:val="00E72228"/>
    <w:rsid w:val="00E7285E"/>
    <w:rsid w:val="00E72B63"/>
    <w:rsid w:val="00E731AB"/>
    <w:rsid w:val="00E73AF1"/>
    <w:rsid w:val="00E74076"/>
    <w:rsid w:val="00E7453B"/>
    <w:rsid w:val="00E74628"/>
    <w:rsid w:val="00E74C36"/>
    <w:rsid w:val="00E74CFB"/>
    <w:rsid w:val="00E75C56"/>
    <w:rsid w:val="00E761F6"/>
    <w:rsid w:val="00E76D18"/>
    <w:rsid w:val="00E809AC"/>
    <w:rsid w:val="00E81B1E"/>
    <w:rsid w:val="00E81F86"/>
    <w:rsid w:val="00E8281C"/>
    <w:rsid w:val="00E83972"/>
    <w:rsid w:val="00E83F9A"/>
    <w:rsid w:val="00E86446"/>
    <w:rsid w:val="00E86987"/>
    <w:rsid w:val="00E916E0"/>
    <w:rsid w:val="00E920B3"/>
    <w:rsid w:val="00E92369"/>
    <w:rsid w:val="00E92835"/>
    <w:rsid w:val="00E93120"/>
    <w:rsid w:val="00E93AA0"/>
    <w:rsid w:val="00E976FD"/>
    <w:rsid w:val="00EA09A6"/>
    <w:rsid w:val="00EA1303"/>
    <w:rsid w:val="00EA1B4E"/>
    <w:rsid w:val="00EA2B58"/>
    <w:rsid w:val="00EA35C8"/>
    <w:rsid w:val="00EA502E"/>
    <w:rsid w:val="00EA5573"/>
    <w:rsid w:val="00EB0C5D"/>
    <w:rsid w:val="00EB1034"/>
    <w:rsid w:val="00EB31E4"/>
    <w:rsid w:val="00EB4C6C"/>
    <w:rsid w:val="00EB56EA"/>
    <w:rsid w:val="00EB5805"/>
    <w:rsid w:val="00EB77F4"/>
    <w:rsid w:val="00EC07BF"/>
    <w:rsid w:val="00EC4987"/>
    <w:rsid w:val="00EC60DD"/>
    <w:rsid w:val="00EC6761"/>
    <w:rsid w:val="00ED0074"/>
    <w:rsid w:val="00ED05B3"/>
    <w:rsid w:val="00ED09B8"/>
    <w:rsid w:val="00ED0D9A"/>
    <w:rsid w:val="00ED29B9"/>
    <w:rsid w:val="00ED2D23"/>
    <w:rsid w:val="00ED5184"/>
    <w:rsid w:val="00ED5A95"/>
    <w:rsid w:val="00ED5B8A"/>
    <w:rsid w:val="00ED7713"/>
    <w:rsid w:val="00EE0077"/>
    <w:rsid w:val="00EE1814"/>
    <w:rsid w:val="00EE1A49"/>
    <w:rsid w:val="00EE3F4D"/>
    <w:rsid w:val="00EE49A6"/>
    <w:rsid w:val="00EE510B"/>
    <w:rsid w:val="00EE5190"/>
    <w:rsid w:val="00EE60A4"/>
    <w:rsid w:val="00EF0E1C"/>
    <w:rsid w:val="00EF2DD7"/>
    <w:rsid w:val="00EF6401"/>
    <w:rsid w:val="00F01C8B"/>
    <w:rsid w:val="00F01D63"/>
    <w:rsid w:val="00F03313"/>
    <w:rsid w:val="00F05438"/>
    <w:rsid w:val="00F06BB3"/>
    <w:rsid w:val="00F070B4"/>
    <w:rsid w:val="00F074FD"/>
    <w:rsid w:val="00F1042F"/>
    <w:rsid w:val="00F10677"/>
    <w:rsid w:val="00F131E2"/>
    <w:rsid w:val="00F13600"/>
    <w:rsid w:val="00F16FD0"/>
    <w:rsid w:val="00F20E60"/>
    <w:rsid w:val="00F21A86"/>
    <w:rsid w:val="00F227D2"/>
    <w:rsid w:val="00F2356D"/>
    <w:rsid w:val="00F24BF9"/>
    <w:rsid w:val="00F2503D"/>
    <w:rsid w:val="00F27D69"/>
    <w:rsid w:val="00F3108F"/>
    <w:rsid w:val="00F317A4"/>
    <w:rsid w:val="00F32D84"/>
    <w:rsid w:val="00F33AC9"/>
    <w:rsid w:val="00F3447C"/>
    <w:rsid w:val="00F3467C"/>
    <w:rsid w:val="00F3510E"/>
    <w:rsid w:val="00F355AE"/>
    <w:rsid w:val="00F3595B"/>
    <w:rsid w:val="00F366A1"/>
    <w:rsid w:val="00F36F61"/>
    <w:rsid w:val="00F37E8A"/>
    <w:rsid w:val="00F41486"/>
    <w:rsid w:val="00F418B6"/>
    <w:rsid w:val="00F44190"/>
    <w:rsid w:val="00F45CDF"/>
    <w:rsid w:val="00F4767A"/>
    <w:rsid w:val="00F508FC"/>
    <w:rsid w:val="00F52721"/>
    <w:rsid w:val="00F546FF"/>
    <w:rsid w:val="00F5499A"/>
    <w:rsid w:val="00F54FB7"/>
    <w:rsid w:val="00F557BC"/>
    <w:rsid w:val="00F5675A"/>
    <w:rsid w:val="00F620C4"/>
    <w:rsid w:val="00F63D29"/>
    <w:rsid w:val="00F649A2"/>
    <w:rsid w:val="00F65686"/>
    <w:rsid w:val="00F65D49"/>
    <w:rsid w:val="00F6661F"/>
    <w:rsid w:val="00F66D91"/>
    <w:rsid w:val="00F670C0"/>
    <w:rsid w:val="00F70902"/>
    <w:rsid w:val="00F70A2B"/>
    <w:rsid w:val="00F70FC5"/>
    <w:rsid w:val="00F71446"/>
    <w:rsid w:val="00F7147B"/>
    <w:rsid w:val="00F715E4"/>
    <w:rsid w:val="00F71E3F"/>
    <w:rsid w:val="00F73D25"/>
    <w:rsid w:val="00F741D8"/>
    <w:rsid w:val="00F7448D"/>
    <w:rsid w:val="00F74583"/>
    <w:rsid w:val="00F74CE3"/>
    <w:rsid w:val="00F76CDD"/>
    <w:rsid w:val="00F80739"/>
    <w:rsid w:val="00F808B2"/>
    <w:rsid w:val="00F81826"/>
    <w:rsid w:val="00F81C46"/>
    <w:rsid w:val="00F82A1A"/>
    <w:rsid w:val="00F8323D"/>
    <w:rsid w:val="00F83AD8"/>
    <w:rsid w:val="00F83D36"/>
    <w:rsid w:val="00F84470"/>
    <w:rsid w:val="00F93CA4"/>
    <w:rsid w:val="00F941A8"/>
    <w:rsid w:val="00F9428A"/>
    <w:rsid w:val="00F94703"/>
    <w:rsid w:val="00F95FE4"/>
    <w:rsid w:val="00F95FF3"/>
    <w:rsid w:val="00F975CF"/>
    <w:rsid w:val="00FA03DD"/>
    <w:rsid w:val="00FA1B3F"/>
    <w:rsid w:val="00FA1C79"/>
    <w:rsid w:val="00FA1DD5"/>
    <w:rsid w:val="00FA3257"/>
    <w:rsid w:val="00FA4503"/>
    <w:rsid w:val="00FA4992"/>
    <w:rsid w:val="00FA4B1F"/>
    <w:rsid w:val="00FA5582"/>
    <w:rsid w:val="00FA5C7C"/>
    <w:rsid w:val="00FA5CBE"/>
    <w:rsid w:val="00FA5F26"/>
    <w:rsid w:val="00FB1111"/>
    <w:rsid w:val="00FB2674"/>
    <w:rsid w:val="00FB5066"/>
    <w:rsid w:val="00FB56C8"/>
    <w:rsid w:val="00FB59AA"/>
    <w:rsid w:val="00FC1EA6"/>
    <w:rsid w:val="00FC4C92"/>
    <w:rsid w:val="00FC56FA"/>
    <w:rsid w:val="00FC6105"/>
    <w:rsid w:val="00FC7399"/>
    <w:rsid w:val="00FC7BF1"/>
    <w:rsid w:val="00FD01AD"/>
    <w:rsid w:val="00FD0DD3"/>
    <w:rsid w:val="00FD0E85"/>
    <w:rsid w:val="00FD111E"/>
    <w:rsid w:val="00FD1314"/>
    <w:rsid w:val="00FD1784"/>
    <w:rsid w:val="00FD252B"/>
    <w:rsid w:val="00FD2E9D"/>
    <w:rsid w:val="00FD655B"/>
    <w:rsid w:val="00FD6894"/>
    <w:rsid w:val="00FE0116"/>
    <w:rsid w:val="00FE058F"/>
    <w:rsid w:val="00FE1800"/>
    <w:rsid w:val="00FE1CDD"/>
    <w:rsid w:val="00FE2ACF"/>
    <w:rsid w:val="00FE321B"/>
    <w:rsid w:val="00FE3FF8"/>
    <w:rsid w:val="00FE47F7"/>
    <w:rsid w:val="00FF0E14"/>
    <w:rsid w:val="00FF112F"/>
    <w:rsid w:val="00FF3CB8"/>
    <w:rsid w:val="00FF3F38"/>
    <w:rsid w:val="00FF4D4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85D628"/>
  <w15:docId w15:val="{351AEFA4-5269-4E34-86D4-DC867736B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1F51"/>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666F"/>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06666F"/>
  </w:style>
  <w:style w:type="paragraph" w:styleId="Piedepgina">
    <w:name w:val="footer"/>
    <w:basedOn w:val="Normal"/>
    <w:link w:val="PiedepginaCar"/>
    <w:uiPriority w:val="99"/>
    <w:unhideWhenUsed/>
    <w:rsid w:val="0006666F"/>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06666F"/>
  </w:style>
  <w:style w:type="paragraph" w:styleId="Textodeglobo">
    <w:name w:val="Balloon Text"/>
    <w:basedOn w:val="Normal"/>
    <w:link w:val="TextodegloboCar"/>
    <w:uiPriority w:val="99"/>
    <w:semiHidden/>
    <w:unhideWhenUsed/>
    <w:rsid w:val="000666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6666F"/>
    <w:rPr>
      <w:rFonts w:ascii="Tahoma" w:hAnsi="Tahoma" w:cs="Tahoma"/>
      <w:sz w:val="16"/>
      <w:szCs w:val="16"/>
    </w:rPr>
  </w:style>
  <w:style w:type="table" w:styleId="Tablaconcuadrcula">
    <w:name w:val="Table Grid"/>
    <w:basedOn w:val="Tablanormal"/>
    <w:uiPriority w:val="59"/>
    <w:rsid w:val="006D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83079"/>
    <w:pPr>
      <w:spacing w:after="0" w:line="240" w:lineRule="auto"/>
    </w:pPr>
  </w:style>
  <w:style w:type="paragraph" w:styleId="Prrafodelista">
    <w:name w:val="List Paragraph"/>
    <w:basedOn w:val="Normal"/>
    <w:uiPriority w:val="34"/>
    <w:qFormat/>
    <w:rsid w:val="002632A3"/>
    <w:pPr>
      <w:ind w:left="720"/>
      <w:contextualSpacing/>
    </w:pPr>
    <w:rPr>
      <w:rFonts w:eastAsiaTheme="minorHAnsi"/>
      <w:lang w:eastAsia="en-US"/>
    </w:rPr>
  </w:style>
  <w:style w:type="paragraph" w:customStyle="1" w:styleId="ecxmsonormal">
    <w:name w:val="ecxmsonormal"/>
    <w:basedOn w:val="Normal"/>
    <w:rsid w:val="006725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672551"/>
  </w:style>
  <w:style w:type="character" w:styleId="Hipervnculo">
    <w:name w:val="Hyperlink"/>
    <w:basedOn w:val="Fuentedeprrafopredeter"/>
    <w:uiPriority w:val="99"/>
    <w:unhideWhenUsed/>
    <w:rsid w:val="00775246"/>
    <w:rPr>
      <w:color w:val="0000FF"/>
      <w:u w:val="single"/>
    </w:rPr>
  </w:style>
  <w:style w:type="character" w:customStyle="1" w:styleId="ms-font-s">
    <w:name w:val="ms-font-s"/>
    <w:basedOn w:val="Fuentedeprrafopredeter"/>
    <w:rsid w:val="0075627E"/>
  </w:style>
  <w:style w:type="paragraph" w:styleId="Textoindependiente">
    <w:name w:val="Body Text"/>
    <w:basedOn w:val="Normal"/>
    <w:link w:val="TextoindependienteCar"/>
    <w:uiPriority w:val="99"/>
    <w:unhideWhenUsed/>
    <w:rsid w:val="00D8366F"/>
    <w:pPr>
      <w:spacing w:after="0"/>
      <w:jc w:val="both"/>
    </w:pPr>
    <w:rPr>
      <w:rFonts w:ascii="Arial" w:eastAsia="Batang" w:hAnsi="Arial" w:cs="Arial"/>
      <w:sz w:val="24"/>
      <w:szCs w:val="24"/>
    </w:rPr>
  </w:style>
  <w:style w:type="character" w:customStyle="1" w:styleId="TextoindependienteCar">
    <w:name w:val="Texto independiente Car"/>
    <w:basedOn w:val="Fuentedeprrafopredeter"/>
    <w:link w:val="Textoindependiente"/>
    <w:uiPriority w:val="99"/>
    <w:rsid w:val="00D8366F"/>
    <w:rPr>
      <w:rFonts w:ascii="Arial" w:eastAsia="Batang" w:hAnsi="Arial" w:cs="Arial"/>
      <w:sz w:val="24"/>
      <w:szCs w:val="24"/>
      <w:lang w:eastAsia="es-MX"/>
    </w:rPr>
  </w:style>
  <w:style w:type="paragraph" w:styleId="Textoindependiente2">
    <w:name w:val="Body Text 2"/>
    <w:basedOn w:val="Normal"/>
    <w:link w:val="Textoindependiente2Car"/>
    <w:uiPriority w:val="99"/>
    <w:semiHidden/>
    <w:unhideWhenUsed/>
    <w:rsid w:val="00FA5582"/>
    <w:pPr>
      <w:spacing w:after="120" w:line="480" w:lineRule="auto"/>
    </w:pPr>
  </w:style>
  <w:style w:type="character" w:customStyle="1" w:styleId="Textoindependiente2Car">
    <w:name w:val="Texto independiente 2 Car"/>
    <w:basedOn w:val="Fuentedeprrafopredeter"/>
    <w:link w:val="Textoindependiente2"/>
    <w:uiPriority w:val="99"/>
    <w:semiHidden/>
    <w:rsid w:val="00FA5582"/>
    <w:rPr>
      <w:rFonts w:eastAsiaTheme="minorEastAsia"/>
      <w:lang w:eastAsia="es-MX"/>
    </w:rPr>
  </w:style>
  <w:style w:type="paragraph" w:styleId="NormalWeb">
    <w:name w:val="Normal (Web)"/>
    <w:basedOn w:val="Normal"/>
    <w:uiPriority w:val="99"/>
    <w:unhideWhenUsed/>
    <w:rsid w:val="00FA5582"/>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FA5582"/>
    <w:rPr>
      <w:b/>
      <w:bCs/>
    </w:rPr>
  </w:style>
  <w:style w:type="paragraph" w:styleId="Textonotapie">
    <w:name w:val="footnote text"/>
    <w:basedOn w:val="Normal"/>
    <w:link w:val="TextonotapieCar"/>
    <w:uiPriority w:val="99"/>
    <w:semiHidden/>
    <w:unhideWhenUsed/>
    <w:rsid w:val="008D531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D5312"/>
    <w:rPr>
      <w:rFonts w:eastAsiaTheme="minorEastAsia"/>
      <w:sz w:val="20"/>
      <w:szCs w:val="20"/>
      <w:lang w:eastAsia="es-MX"/>
    </w:rPr>
  </w:style>
  <w:style w:type="character" w:styleId="Refdenotaalpie">
    <w:name w:val="footnote reference"/>
    <w:basedOn w:val="Fuentedeprrafopredeter"/>
    <w:uiPriority w:val="99"/>
    <w:semiHidden/>
    <w:unhideWhenUsed/>
    <w:rsid w:val="008D5312"/>
    <w:rPr>
      <w:vertAlign w:val="superscript"/>
    </w:rPr>
  </w:style>
  <w:style w:type="character" w:styleId="Mencinsinresolver">
    <w:name w:val="Unresolved Mention"/>
    <w:basedOn w:val="Fuentedeprrafopredeter"/>
    <w:uiPriority w:val="99"/>
    <w:semiHidden/>
    <w:unhideWhenUsed/>
    <w:rsid w:val="00C74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515772">
      <w:bodyDiv w:val="1"/>
      <w:marLeft w:val="0"/>
      <w:marRight w:val="0"/>
      <w:marTop w:val="0"/>
      <w:marBottom w:val="0"/>
      <w:divBdr>
        <w:top w:val="none" w:sz="0" w:space="0" w:color="auto"/>
        <w:left w:val="none" w:sz="0" w:space="0" w:color="auto"/>
        <w:bottom w:val="none" w:sz="0" w:space="0" w:color="auto"/>
        <w:right w:val="none" w:sz="0" w:space="0" w:color="auto"/>
      </w:divBdr>
    </w:div>
    <w:div w:id="400178929">
      <w:bodyDiv w:val="1"/>
      <w:marLeft w:val="0"/>
      <w:marRight w:val="0"/>
      <w:marTop w:val="0"/>
      <w:marBottom w:val="0"/>
      <w:divBdr>
        <w:top w:val="none" w:sz="0" w:space="0" w:color="auto"/>
        <w:left w:val="none" w:sz="0" w:space="0" w:color="auto"/>
        <w:bottom w:val="none" w:sz="0" w:space="0" w:color="auto"/>
        <w:right w:val="none" w:sz="0" w:space="0" w:color="auto"/>
      </w:divBdr>
    </w:div>
    <w:div w:id="535311646">
      <w:bodyDiv w:val="1"/>
      <w:marLeft w:val="0"/>
      <w:marRight w:val="0"/>
      <w:marTop w:val="0"/>
      <w:marBottom w:val="0"/>
      <w:divBdr>
        <w:top w:val="none" w:sz="0" w:space="0" w:color="auto"/>
        <w:left w:val="none" w:sz="0" w:space="0" w:color="auto"/>
        <w:bottom w:val="none" w:sz="0" w:space="0" w:color="auto"/>
        <w:right w:val="none" w:sz="0" w:space="0" w:color="auto"/>
      </w:divBdr>
    </w:div>
    <w:div w:id="857037354">
      <w:bodyDiv w:val="1"/>
      <w:marLeft w:val="0"/>
      <w:marRight w:val="0"/>
      <w:marTop w:val="0"/>
      <w:marBottom w:val="0"/>
      <w:divBdr>
        <w:top w:val="none" w:sz="0" w:space="0" w:color="auto"/>
        <w:left w:val="none" w:sz="0" w:space="0" w:color="auto"/>
        <w:bottom w:val="none" w:sz="0" w:space="0" w:color="auto"/>
        <w:right w:val="none" w:sz="0" w:space="0" w:color="auto"/>
      </w:divBdr>
    </w:div>
    <w:div w:id="927687714">
      <w:bodyDiv w:val="1"/>
      <w:marLeft w:val="0"/>
      <w:marRight w:val="0"/>
      <w:marTop w:val="0"/>
      <w:marBottom w:val="0"/>
      <w:divBdr>
        <w:top w:val="none" w:sz="0" w:space="0" w:color="auto"/>
        <w:left w:val="none" w:sz="0" w:space="0" w:color="auto"/>
        <w:bottom w:val="none" w:sz="0" w:space="0" w:color="auto"/>
        <w:right w:val="none" w:sz="0" w:space="0" w:color="auto"/>
      </w:divBdr>
    </w:div>
    <w:div w:id="1010762751">
      <w:bodyDiv w:val="1"/>
      <w:marLeft w:val="0"/>
      <w:marRight w:val="0"/>
      <w:marTop w:val="0"/>
      <w:marBottom w:val="0"/>
      <w:divBdr>
        <w:top w:val="none" w:sz="0" w:space="0" w:color="auto"/>
        <w:left w:val="none" w:sz="0" w:space="0" w:color="auto"/>
        <w:bottom w:val="none" w:sz="0" w:space="0" w:color="auto"/>
        <w:right w:val="none" w:sz="0" w:space="0" w:color="auto"/>
      </w:divBdr>
    </w:div>
    <w:div w:id="1460294539">
      <w:bodyDiv w:val="1"/>
      <w:marLeft w:val="0"/>
      <w:marRight w:val="0"/>
      <w:marTop w:val="0"/>
      <w:marBottom w:val="0"/>
      <w:divBdr>
        <w:top w:val="none" w:sz="0" w:space="0" w:color="auto"/>
        <w:left w:val="none" w:sz="0" w:space="0" w:color="auto"/>
        <w:bottom w:val="none" w:sz="0" w:space="0" w:color="auto"/>
        <w:right w:val="none" w:sz="0" w:space="0" w:color="auto"/>
      </w:divBdr>
    </w:div>
    <w:div w:id="1512331669">
      <w:bodyDiv w:val="1"/>
      <w:marLeft w:val="0"/>
      <w:marRight w:val="0"/>
      <w:marTop w:val="0"/>
      <w:marBottom w:val="0"/>
      <w:divBdr>
        <w:top w:val="none" w:sz="0" w:space="0" w:color="auto"/>
        <w:left w:val="none" w:sz="0" w:space="0" w:color="auto"/>
        <w:bottom w:val="none" w:sz="0" w:space="0" w:color="auto"/>
        <w:right w:val="none" w:sz="0" w:space="0" w:color="auto"/>
      </w:divBdr>
    </w:div>
    <w:div w:id="1669286293">
      <w:bodyDiv w:val="1"/>
      <w:marLeft w:val="0"/>
      <w:marRight w:val="0"/>
      <w:marTop w:val="0"/>
      <w:marBottom w:val="0"/>
      <w:divBdr>
        <w:top w:val="none" w:sz="0" w:space="0" w:color="auto"/>
        <w:left w:val="none" w:sz="0" w:space="0" w:color="auto"/>
        <w:bottom w:val="none" w:sz="0" w:space="0" w:color="auto"/>
        <w:right w:val="none" w:sz="0" w:space="0" w:color="auto"/>
      </w:divBdr>
      <w:divsChild>
        <w:div w:id="1896235232">
          <w:marLeft w:val="0"/>
          <w:marRight w:val="0"/>
          <w:marTop w:val="0"/>
          <w:marBottom w:val="0"/>
          <w:divBdr>
            <w:top w:val="none" w:sz="0" w:space="0" w:color="auto"/>
            <w:left w:val="none" w:sz="0" w:space="0" w:color="auto"/>
            <w:bottom w:val="none" w:sz="0" w:space="0" w:color="auto"/>
            <w:right w:val="none" w:sz="0" w:space="0" w:color="auto"/>
          </w:divBdr>
          <w:divsChild>
            <w:div w:id="1927419814">
              <w:marLeft w:val="0"/>
              <w:marRight w:val="0"/>
              <w:marTop w:val="0"/>
              <w:marBottom w:val="0"/>
              <w:divBdr>
                <w:top w:val="none" w:sz="0" w:space="0" w:color="auto"/>
                <w:left w:val="none" w:sz="0" w:space="0" w:color="auto"/>
                <w:bottom w:val="none" w:sz="0" w:space="0" w:color="auto"/>
                <w:right w:val="none" w:sz="0" w:space="0" w:color="auto"/>
              </w:divBdr>
            </w:div>
            <w:div w:id="950432253">
              <w:marLeft w:val="0"/>
              <w:marRight w:val="0"/>
              <w:marTop w:val="0"/>
              <w:marBottom w:val="0"/>
              <w:divBdr>
                <w:top w:val="none" w:sz="0" w:space="0" w:color="auto"/>
                <w:left w:val="none" w:sz="0" w:space="0" w:color="auto"/>
                <w:bottom w:val="none" w:sz="0" w:space="0" w:color="auto"/>
                <w:right w:val="none" w:sz="0" w:space="0" w:color="auto"/>
              </w:divBdr>
            </w:div>
            <w:div w:id="577374007">
              <w:marLeft w:val="0"/>
              <w:marRight w:val="0"/>
              <w:marTop w:val="0"/>
              <w:marBottom w:val="0"/>
              <w:divBdr>
                <w:top w:val="none" w:sz="0" w:space="0" w:color="auto"/>
                <w:left w:val="none" w:sz="0" w:space="0" w:color="auto"/>
                <w:bottom w:val="none" w:sz="0" w:space="0" w:color="auto"/>
                <w:right w:val="none" w:sz="0" w:space="0" w:color="auto"/>
              </w:divBdr>
            </w:div>
            <w:div w:id="124499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34D23-89DD-43DC-AA40-BA9178096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2599</Words>
  <Characters>14297</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c:creator>
  <cp:lastModifiedBy>PRODESK HP</cp:lastModifiedBy>
  <cp:revision>2</cp:revision>
  <cp:lastPrinted>2021-11-27T00:29:00Z</cp:lastPrinted>
  <dcterms:created xsi:type="dcterms:W3CDTF">2022-10-28T16:51:00Z</dcterms:created>
  <dcterms:modified xsi:type="dcterms:W3CDTF">2022-10-28T16:51:00Z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57e32d80-7eb8-3af0-9598-d19d87d7fc1b</vt:lpwstr>
  </property>
</Properties>
</file>