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AEFC45" w14:textId="77777777" w:rsidR="0087107E" w:rsidRPr="00084865" w:rsidRDefault="0087107E" w:rsidP="00084865">
      <w:pPr>
        <w:pStyle w:val="Prrafodelista"/>
        <w:spacing w:after="0" w:line="340" w:lineRule="exact"/>
        <w:ind w:left="1416"/>
        <w:rPr>
          <w:rFonts w:ascii="Arial" w:hAnsi="Arial" w:cs="Arial"/>
          <w:b/>
          <w:sz w:val="24"/>
          <w:szCs w:val="24"/>
        </w:rPr>
      </w:pPr>
      <w:bookmarkStart w:id="0" w:name="_GoBack"/>
      <w:bookmarkEnd w:id="0"/>
    </w:p>
    <w:p w14:paraId="2EC2A44C" w14:textId="0147590B" w:rsidR="002D44F8" w:rsidRPr="00084865" w:rsidRDefault="005774A3" w:rsidP="00084865">
      <w:pPr>
        <w:spacing w:after="0" w:line="340" w:lineRule="exact"/>
        <w:jc w:val="right"/>
        <w:rPr>
          <w:rFonts w:ascii="Arial" w:hAnsi="Arial" w:cs="Arial"/>
          <w:sz w:val="24"/>
          <w:szCs w:val="24"/>
        </w:rPr>
      </w:pPr>
      <w:r>
        <w:rPr>
          <w:rFonts w:ascii="Arial" w:hAnsi="Arial" w:cs="Arial"/>
          <w:sz w:val="24"/>
          <w:szCs w:val="24"/>
        </w:rPr>
        <w:t xml:space="preserve">Toluca de Lerdo, México, </w:t>
      </w:r>
      <w:r w:rsidR="005B0D4D">
        <w:rPr>
          <w:rFonts w:ascii="Arial" w:hAnsi="Arial" w:cs="Arial"/>
          <w:sz w:val="24"/>
          <w:szCs w:val="24"/>
        </w:rPr>
        <w:t>a 24</w:t>
      </w:r>
      <w:r>
        <w:rPr>
          <w:rFonts w:ascii="Arial" w:hAnsi="Arial" w:cs="Arial"/>
          <w:sz w:val="24"/>
          <w:szCs w:val="24"/>
        </w:rPr>
        <w:t xml:space="preserve"> de septiembre de 2020</w:t>
      </w:r>
      <w:r w:rsidR="002D44F8" w:rsidRPr="00084865">
        <w:rPr>
          <w:rFonts w:ascii="Arial" w:hAnsi="Arial" w:cs="Arial"/>
          <w:sz w:val="24"/>
          <w:szCs w:val="24"/>
        </w:rPr>
        <w:t>.</w:t>
      </w:r>
    </w:p>
    <w:p w14:paraId="4EE6E628" w14:textId="0B185E48" w:rsidR="002D44F8" w:rsidRPr="00084865" w:rsidRDefault="002D44F8" w:rsidP="00084865">
      <w:pPr>
        <w:spacing w:after="0" w:line="340" w:lineRule="exact"/>
        <w:jc w:val="right"/>
        <w:rPr>
          <w:rFonts w:ascii="Arial" w:hAnsi="Arial" w:cs="Arial"/>
          <w:sz w:val="24"/>
          <w:szCs w:val="24"/>
        </w:rPr>
      </w:pPr>
    </w:p>
    <w:p w14:paraId="40E5AA27" w14:textId="77777777" w:rsidR="002D44F8" w:rsidRPr="00084865" w:rsidRDefault="002D44F8" w:rsidP="00084865">
      <w:pPr>
        <w:spacing w:after="0" w:line="340" w:lineRule="exact"/>
        <w:jc w:val="right"/>
        <w:rPr>
          <w:rFonts w:ascii="Arial" w:hAnsi="Arial" w:cs="Arial"/>
          <w:b/>
          <w:sz w:val="24"/>
          <w:szCs w:val="24"/>
        </w:rPr>
      </w:pPr>
    </w:p>
    <w:p w14:paraId="4B57288E" w14:textId="2A21CC8A" w:rsidR="002D44F8" w:rsidRPr="00084865" w:rsidRDefault="002D44F8" w:rsidP="00084865">
      <w:pPr>
        <w:pStyle w:val="Sinespaciado"/>
        <w:spacing w:line="340" w:lineRule="exact"/>
        <w:jc w:val="both"/>
        <w:rPr>
          <w:rFonts w:ascii="Arial" w:hAnsi="Arial" w:cs="Arial"/>
          <w:b/>
          <w:sz w:val="24"/>
          <w:szCs w:val="24"/>
          <w:lang w:val="es-ES"/>
        </w:rPr>
      </w:pPr>
      <w:r w:rsidRPr="00084865">
        <w:rPr>
          <w:rFonts w:ascii="Arial" w:hAnsi="Arial" w:cs="Arial"/>
          <w:b/>
          <w:sz w:val="24"/>
          <w:szCs w:val="24"/>
        </w:rPr>
        <w:t xml:space="preserve">DIP. </w:t>
      </w:r>
      <w:r w:rsidR="005774A3">
        <w:rPr>
          <w:rFonts w:ascii="Arial" w:hAnsi="Arial" w:cs="Arial"/>
          <w:b/>
          <w:sz w:val="24"/>
          <w:szCs w:val="24"/>
        </w:rPr>
        <w:t>KARINA LABASTIDA SOTELO</w:t>
      </w:r>
    </w:p>
    <w:p w14:paraId="69BBACF2" w14:textId="77777777" w:rsidR="002D44F8" w:rsidRPr="00084865" w:rsidRDefault="002D44F8" w:rsidP="00084865">
      <w:pPr>
        <w:pStyle w:val="Sinespaciado"/>
        <w:spacing w:line="340" w:lineRule="exact"/>
        <w:jc w:val="both"/>
        <w:rPr>
          <w:rFonts w:ascii="Arial" w:hAnsi="Arial" w:cs="Arial"/>
          <w:b/>
          <w:sz w:val="24"/>
          <w:szCs w:val="24"/>
          <w:lang w:eastAsia="es-MX"/>
        </w:rPr>
      </w:pPr>
      <w:r w:rsidRPr="00084865">
        <w:rPr>
          <w:rFonts w:ascii="Arial" w:hAnsi="Arial" w:cs="Arial"/>
          <w:b/>
          <w:sz w:val="24"/>
          <w:szCs w:val="24"/>
        </w:rPr>
        <w:t>PRESIDENTA DE LA DIRECTIVA</w:t>
      </w:r>
    </w:p>
    <w:p w14:paraId="5FE6A631" w14:textId="77777777" w:rsidR="002D44F8" w:rsidRPr="00084865" w:rsidRDefault="002D44F8" w:rsidP="00084865">
      <w:pPr>
        <w:pStyle w:val="Sinespaciado"/>
        <w:spacing w:line="340" w:lineRule="exact"/>
        <w:jc w:val="both"/>
        <w:rPr>
          <w:rFonts w:ascii="Arial" w:hAnsi="Arial" w:cs="Arial"/>
          <w:b/>
          <w:sz w:val="24"/>
          <w:szCs w:val="24"/>
        </w:rPr>
      </w:pPr>
      <w:r w:rsidRPr="00084865">
        <w:rPr>
          <w:rFonts w:ascii="Arial" w:hAnsi="Arial" w:cs="Arial"/>
          <w:b/>
          <w:sz w:val="24"/>
          <w:szCs w:val="24"/>
        </w:rPr>
        <w:t>DE LA LX LEGISLATURA DEL ESTADO DE MÉXICO</w:t>
      </w:r>
    </w:p>
    <w:p w14:paraId="2E827D52" w14:textId="77777777" w:rsidR="002D44F8" w:rsidRPr="00084865" w:rsidRDefault="002D44F8" w:rsidP="00084865">
      <w:pPr>
        <w:tabs>
          <w:tab w:val="right" w:pos="8838"/>
        </w:tabs>
        <w:spacing w:after="0" w:line="340" w:lineRule="exact"/>
        <w:jc w:val="both"/>
        <w:rPr>
          <w:rFonts w:ascii="Arial" w:hAnsi="Arial" w:cs="Arial"/>
          <w:b/>
          <w:sz w:val="24"/>
          <w:szCs w:val="24"/>
        </w:rPr>
      </w:pPr>
      <w:r w:rsidRPr="00084865">
        <w:rPr>
          <w:rFonts w:ascii="Arial" w:hAnsi="Arial" w:cs="Arial"/>
          <w:b/>
          <w:sz w:val="24"/>
          <w:szCs w:val="24"/>
        </w:rPr>
        <w:t>PRESENTE</w:t>
      </w:r>
    </w:p>
    <w:p w14:paraId="161E7A3E" w14:textId="77777777" w:rsidR="0087107E" w:rsidRPr="00084865" w:rsidRDefault="0087107E" w:rsidP="00084865">
      <w:pPr>
        <w:pStyle w:val="Prrafodelista"/>
        <w:spacing w:after="0" w:line="340" w:lineRule="exact"/>
        <w:ind w:left="0"/>
        <w:jc w:val="both"/>
        <w:rPr>
          <w:rFonts w:ascii="Arial" w:hAnsi="Arial" w:cs="Arial"/>
          <w:sz w:val="24"/>
          <w:szCs w:val="24"/>
        </w:rPr>
      </w:pPr>
    </w:p>
    <w:p w14:paraId="0DBC9D8F" w14:textId="77777777" w:rsidR="002D44F8" w:rsidRPr="00084865" w:rsidRDefault="002D44F8" w:rsidP="00084865">
      <w:pPr>
        <w:pStyle w:val="Prrafodelista"/>
        <w:spacing w:after="0" w:line="340" w:lineRule="exact"/>
        <w:ind w:left="0"/>
        <w:jc w:val="both"/>
        <w:rPr>
          <w:rFonts w:ascii="Arial" w:hAnsi="Arial" w:cs="Arial"/>
          <w:sz w:val="24"/>
          <w:szCs w:val="24"/>
        </w:rPr>
      </w:pPr>
    </w:p>
    <w:p w14:paraId="106586C6" w14:textId="1006A3F2" w:rsidR="0087107E" w:rsidRPr="00BD0F35" w:rsidRDefault="00733D9A" w:rsidP="00084865">
      <w:pPr>
        <w:pStyle w:val="Prrafodelista"/>
        <w:spacing w:after="0" w:line="340" w:lineRule="exact"/>
        <w:ind w:left="0"/>
        <w:jc w:val="both"/>
        <w:rPr>
          <w:rFonts w:ascii="Arial" w:hAnsi="Arial" w:cs="Arial"/>
          <w:color w:val="000000" w:themeColor="text1"/>
          <w:sz w:val="24"/>
          <w:szCs w:val="24"/>
        </w:rPr>
      </w:pPr>
      <w:r>
        <w:rPr>
          <w:rFonts w:ascii="Arial" w:hAnsi="Arial" w:cs="Arial"/>
          <w:b/>
          <w:color w:val="000000" w:themeColor="text1"/>
          <w:sz w:val="24"/>
          <w:szCs w:val="24"/>
        </w:rPr>
        <w:t xml:space="preserve">La </w:t>
      </w:r>
      <w:r w:rsidRPr="00BD0F35">
        <w:rPr>
          <w:rFonts w:ascii="Arial" w:hAnsi="Arial" w:cs="Arial"/>
          <w:b/>
          <w:color w:val="000000" w:themeColor="text1"/>
          <w:sz w:val="24"/>
          <w:szCs w:val="24"/>
        </w:rPr>
        <w:t>Diputada Beatriz García Villegas</w:t>
      </w:r>
      <w:r>
        <w:rPr>
          <w:rFonts w:ascii="Arial" w:hAnsi="Arial" w:cs="Arial"/>
          <w:b/>
          <w:color w:val="000000" w:themeColor="text1"/>
          <w:sz w:val="24"/>
          <w:szCs w:val="24"/>
        </w:rPr>
        <w:t>, l</w:t>
      </w:r>
      <w:r w:rsidR="002D44F8" w:rsidRPr="00BD0F35">
        <w:rPr>
          <w:rFonts w:ascii="Arial" w:hAnsi="Arial" w:cs="Arial"/>
          <w:b/>
          <w:color w:val="000000" w:themeColor="text1"/>
          <w:sz w:val="24"/>
          <w:szCs w:val="24"/>
        </w:rPr>
        <w:t>os Diputados</w:t>
      </w:r>
      <w:r>
        <w:rPr>
          <w:rFonts w:ascii="Arial" w:hAnsi="Arial" w:cs="Arial"/>
          <w:b/>
          <w:color w:val="000000" w:themeColor="text1"/>
          <w:sz w:val="24"/>
          <w:szCs w:val="24"/>
        </w:rPr>
        <w:t xml:space="preserve"> </w:t>
      </w:r>
      <w:r w:rsidR="009A6615" w:rsidRPr="00BD0F35">
        <w:rPr>
          <w:rFonts w:ascii="Arial" w:hAnsi="Arial" w:cs="Arial"/>
          <w:b/>
          <w:color w:val="000000" w:themeColor="text1"/>
          <w:sz w:val="24"/>
          <w:szCs w:val="24"/>
        </w:rPr>
        <w:t>Faustino de la Cruz Pérez</w:t>
      </w:r>
      <w:r w:rsidR="00222643" w:rsidRPr="00BD0F35">
        <w:rPr>
          <w:rFonts w:ascii="Arial" w:hAnsi="Arial" w:cs="Arial"/>
          <w:b/>
          <w:color w:val="000000" w:themeColor="text1"/>
          <w:sz w:val="24"/>
          <w:szCs w:val="24"/>
        </w:rPr>
        <w:t xml:space="preserve"> </w:t>
      </w:r>
      <w:r w:rsidR="00517E4B">
        <w:rPr>
          <w:rFonts w:ascii="Arial" w:hAnsi="Arial" w:cs="Arial"/>
          <w:b/>
          <w:color w:val="000000" w:themeColor="text1"/>
          <w:sz w:val="24"/>
          <w:szCs w:val="24"/>
        </w:rPr>
        <w:t xml:space="preserve">y </w:t>
      </w:r>
      <w:r w:rsidRPr="00BD0F35">
        <w:rPr>
          <w:rFonts w:ascii="Arial" w:hAnsi="Arial" w:cs="Arial"/>
          <w:b/>
          <w:color w:val="000000" w:themeColor="text1"/>
          <w:sz w:val="24"/>
          <w:szCs w:val="24"/>
        </w:rPr>
        <w:t>Gerardo Ulloa Pérez</w:t>
      </w:r>
      <w:r w:rsidR="00222643" w:rsidRPr="00BD0F35">
        <w:rPr>
          <w:rFonts w:ascii="Arial" w:hAnsi="Arial" w:cs="Arial"/>
          <w:b/>
          <w:color w:val="000000" w:themeColor="text1"/>
          <w:sz w:val="24"/>
          <w:szCs w:val="24"/>
        </w:rPr>
        <w:t>,</w:t>
      </w:r>
      <w:r w:rsidR="002D44F8" w:rsidRPr="00BD0F35">
        <w:rPr>
          <w:rFonts w:ascii="Arial" w:hAnsi="Arial" w:cs="Arial"/>
          <w:color w:val="000000" w:themeColor="text1"/>
          <w:sz w:val="24"/>
          <w:szCs w:val="24"/>
        </w:rPr>
        <w:t xml:space="preserve"> integrantes del grupo Parlamentario de Morena, </w:t>
      </w:r>
      <w:r w:rsidR="002D44F8" w:rsidRPr="00BD0F35">
        <w:rPr>
          <w:rFonts w:ascii="Arial" w:eastAsia="Arial" w:hAnsi="Arial" w:cs="Arial"/>
          <w:color w:val="000000" w:themeColor="text1"/>
          <w:sz w:val="24"/>
          <w:szCs w:val="24"/>
        </w:rPr>
        <w:t>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sometemos a la consideración de esta H. Soberanía</w:t>
      </w:r>
      <w:r w:rsidR="002D44F8" w:rsidRPr="00BD0F35">
        <w:rPr>
          <w:rFonts w:ascii="Arial" w:hAnsi="Arial" w:cs="Arial"/>
          <w:color w:val="000000" w:themeColor="text1"/>
          <w:sz w:val="24"/>
          <w:szCs w:val="24"/>
        </w:rPr>
        <w:t xml:space="preserve">, la presente </w:t>
      </w:r>
      <w:r w:rsidR="0087107E" w:rsidRPr="00BD0F35">
        <w:rPr>
          <w:rFonts w:ascii="Arial" w:hAnsi="Arial" w:cs="Arial"/>
          <w:b/>
          <w:color w:val="000000" w:themeColor="text1"/>
          <w:sz w:val="24"/>
          <w:szCs w:val="24"/>
        </w:rPr>
        <w:t>Iniciativa con Pro</w:t>
      </w:r>
      <w:r w:rsidR="009863FC" w:rsidRPr="00BD0F35">
        <w:rPr>
          <w:rFonts w:ascii="Arial" w:hAnsi="Arial" w:cs="Arial"/>
          <w:b/>
          <w:color w:val="000000" w:themeColor="text1"/>
          <w:sz w:val="24"/>
          <w:szCs w:val="24"/>
        </w:rPr>
        <w:t>yecto de Decreto por el que se</w:t>
      </w:r>
      <w:r w:rsidR="00685C8E" w:rsidRPr="00685C8E">
        <w:rPr>
          <w:rFonts w:ascii="Arial" w:hAnsi="Arial" w:cs="Arial"/>
          <w:b/>
          <w:color w:val="000000" w:themeColor="text1"/>
          <w:sz w:val="24"/>
          <w:szCs w:val="24"/>
        </w:rPr>
        <w:t xml:space="preserve"> reforman el párrafo segundo del inciso a) de la fracción II y párrafo segundo del inciso b) de la fracción II del artículo 66 del Código Electoral del Estado de México</w:t>
      </w:r>
      <w:r w:rsidR="0087107E" w:rsidRPr="00BD0F35">
        <w:rPr>
          <w:rFonts w:ascii="Arial" w:hAnsi="Arial" w:cs="Arial"/>
          <w:b/>
          <w:color w:val="000000" w:themeColor="text1"/>
          <w:sz w:val="24"/>
          <w:szCs w:val="24"/>
        </w:rPr>
        <w:t>, a efecto de</w:t>
      </w:r>
      <w:r w:rsidR="0087107E" w:rsidRPr="00BD0F35">
        <w:rPr>
          <w:rFonts w:ascii="Arial" w:hAnsi="Arial" w:cs="Arial"/>
          <w:color w:val="000000" w:themeColor="text1"/>
          <w:sz w:val="24"/>
          <w:szCs w:val="24"/>
        </w:rPr>
        <w:t xml:space="preserve"> </w:t>
      </w:r>
      <w:r w:rsidR="0087107E" w:rsidRPr="00BD0F35">
        <w:rPr>
          <w:rFonts w:ascii="Arial" w:hAnsi="Arial" w:cs="Arial"/>
          <w:b/>
          <w:color w:val="000000" w:themeColor="text1"/>
          <w:sz w:val="24"/>
          <w:szCs w:val="24"/>
        </w:rPr>
        <w:t xml:space="preserve">reformular la cantidad base para asignar el financiamiento público a los partidos políticos en el Estado de México, </w:t>
      </w:r>
      <w:r w:rsidR="0087107E" w:rsidRPr="00BD0F35">
        <w:rPr>
          <w:rFonts w:ascii="Arial" w:hAnsi="Arial" w:cs="Arial"/>
          <w:color w:val="000000" w:themeColor="text1"/>
          <w:sz w:val="24"/>
          <w:szCs w:val="24"/>
        </w:rPr>
        <w:t xml:space="preserve">con sustento en la siguiente: </w:t>
      </w:r>
    </w:p>
    <w:p w14:paraId="21F0187F" w14:textId="77777777" w:rsidR="0087107E" w:rsidRPr="00BD0F35" w:rsidRDefault="0087107E" w:rsidP="00084865">
      <w:pPr>
        <w:pStyle w:val="Prrafodelista"/>
        <w:spacing w:after="0" w:line="340" w:lineRule="exact"/>
        <w:ind w:left="0"/>
        <w:jc w:val="both"/>
        <w:rPr>
          <w:rFonts w:ascii="Arial" w:hAnsi="Arial" w:cs="Arial"/>
          <w:color w:val="000000" w:themeColor="text1"/>
          <w:sz w:val="24"/>
          <w:szCs w:val="24"/>
        </w:rPr>
      </w:pPr>
    </w:p>
    <w:p w14:paraId="7E821358" w14:textId="77777777" w:rsidR="0087107E" w:rsidRPr="00084865" w:rsidRDefault="0087107E" w:rsidP="00084865">
      <w:pPr>
        <w:pStyle w:val="Prrafodelista"/>
        <w:spacing w:after="0" w:line="340" w:lineRule="exact"/>
        <w:ind w:left="696"/>
        <w:jc w:val="center"/>
        <w:rPr>
          <w:rFonts w:ascii="Arial" w:hAnsi="Arial" w:cs="Arial"/>
          <w:b/>
          <w:sz w:val="24"/>
          <w:szCs w:val="24"/>
        </w:rPr>
      </w:pPr>
      <w:r w:rsidRPr="00084865">
        <w:rPr>
          <w:rFonts w:ascii="Arial" w:hAnsi="Arial" w:cs="Arial"/>
          <w:b/>
          <w:sz w:val="24"/>
          <w:szCs w:val="24"/>
        </w:rPr>
        <w:t>EXPOSICIÓN DE MOTIVOS</w:t>
      </w:r>
    </w:p>
    <w:p w14:paraId="5F2D1CA4" w14:textId="77777777" w:rsidR="0087107E" w:rsidRPr="00084865" w:rsidRDefault="0087107E" w:rsidP="00084865">
      <w:pPr>
        <w:pStyle w:val="Prrafodelista"/>
        <w:spacing w:after="0" w:line="340" w:lineRule="exact"/>
        <w:ind w:left="696"/>
        <w:jc w:val="both"/>
        <w:rPr>
          <w:rFonts w:ascii="Arial" w:hAnsi="Arial" w:cs="Arial"/>
          <w:sz w:val="24"/>
          <w:szCs w:val="24"/>
        </w:rPr>
      </w:pPr>
    </w:p>
    <w:p w14:paraId="5AE30A2A" w14:textId="17E0FD88" w:rsidR="00C349C0" w:rsidRPr="00BD0F35" w:rsidRDefault="00852D07" w:rsidP="00084865">
      <w:pPr>
        <w:pStyle w:val="Prrafodelista"/>
        <w:spacing w:after="0" w:line="340" w:lineRule="exact"/>
        <w:ind w:left="0"/>
        <w:jc w:val="both"/>
        <w:rPr>
          <w:rFonts w:ascii="Arial" w:hAnsi="Arial" w:cs="Arial"/>
          <w:color w:val="000000" w:themeColor="text1"/>
          <w:sz w:val="24"/>
          <w:szCs w:val="24"/>
        </w:rPr>
      </w:pPr>
      <w:r w:rsidRPr="00BD0F35">
        <w:rPr>
          <w:rFonts w:ascii="Arial" w:hAnsi="Arial" w:cs="Arial"/>
          <w:color w:val="000000" w:themeColor="text1"/>
          <w:sz w:val="24"/>
          <w:szCs w:val="24"/>
        </w:rPr>
        <w:t>El desarrollo democrático de nuestro paí</w:t>
      </w:r>
      <w:r w:rsidR="007320DB" w:rsidRPr="00BD0F35">
        <w:rPr>
          <w:rFonts w:ascii="Arial" w:hAnsi="Arial" w:cs="Arial"/>
          <w:color w:val="000000" w:themeColor="text1"/>
          <w:sz w:val="24"/>
          <w:szCs w:val="24"/>
        </w:rPr>
        <w:t xml:space="preserve">s dio como resultado la realización de </w:t>
      </w:r>
      <w:r w:rsidRPr="00BD0F35">
        <w:rPr>
          <w:rFonts w:ascii="Arial" w:hAnsi="Arial" w:cs="Arial"/>
          <w:color w:val="000000" w:themeColor="text1"/>
          <w:sz w:val="24"/>
          <w:szCs w:val="24"/>
        </w:rPr>
        <w:t xml:space="preserve">diversas </w:t>
      </w:r>
      <w:r w:rsidR="00C349C0" w:rsidRPr="00BD0F35">
        <w:rPr>
          <w:rFonts w:ascii="Arial" w:hAnsi="Arial" w:cs="Arial"/>
          <w:color w:val="000000" w:themeColor="text1"/>
          <w:sz w:val="24"/>
          <w:szCs w:val="24"/>
        </w:rPr>
        <w:t xml:space="preserve">reformas electorales con la finalidad </w:t>
      </w:r>
      <w:r w:rsidR="006C5AEB" w:rsidRPr="00BD0F35">
        <w:rPr>
          <w:rFonts w:ascii="Arial" w:hAnsi="Arial" w:cs="Arial"/>
          <w:color w:val="000000" w:themeColor="text1"/>
          <w:sz w:val="24"/>
          <w:szCs w:val="24"/>
        </w:rPr>
        <w:t xml:space="preserve">de </w:t>
      </w:r>
      <w:r w:rsidRPr="00BD0F35">
        <w:rPr>
          <w:rFonts w:ascii="Arial" w:hAnsi="Arial" w:cs="Arial"/>
          <w:color w:val="000000" w:themeColor="text1"/>
          <w:sz w:val="24"/>
          <w:szCs w:val="24"/>
        </w:rPr>
        <w:t>organizar</w:t>
      </w:r>
      <w:r w:rsidR="00C349C0" w:rsidRPr="00BD0F35">
        <w:rPr>
          <w:rFonts w:ascii="Arial" w:hAnsi="Arial" w:cs="Arial"/>
          <w:color w:val="000000" w:themeColor="text1"/>
          <w:sz w:val="24"/>
          <w:szCs w:val="24"/>
        </w:rPr>
        <w:t xml:space="preserve"> comicios más plurales y equitativos. Uno de los elementos torales en estos procesos de reforma ha sido la creación de un modelo de financiamiento y fiscalización de partidos políticos. </w:t>
      </w:r>
    </w:p>
    <w:p w14:paraId="5309C0F4" w14:textId="77777777" w:rsidR="00C349C0" w:rsidRPr="00084865" w:rsidRDefault="00C349C0" w:rsidP="00084865">
      <w:pPr>
        <w:pStyle w:val="Prrafodelista"/>
        <w:spacing w:after="0" w:line="340" w:lineRule="exact"/>
        <w:ind w:left="0"/>
        <w:jc w:val="both"/>
        <w:rPr>
          <w:rFonts w:ascii="Arial" w:hAnsi="Arial" w:cs="Arial"/>
          <w:sz w:val="24"/>
          <w:szCs w:val="24"/>
        </w:rPr>
      </w:pPr>
    </w:p>
    <w:p w14:paraId="383C265C" w14:textId="73968016" w:rsidR="00C349C0" w:rsidRPr="00084865" w:rsidRDefault="00C349C0" w:rsidP="00084865">
      <w:pPr>
        <w:pStyle w:val="Prrafodelista"/>
        <w:spacing w:after="0" w:line="340" w:lineRule="exact"/>
        <w:ind w:left="0"/>
        <w:jc w:val="both"/>
        <w:rPr>
          <w:rFonts w:ascii="Arial" w:hAnsi="Arial" w:cs="Arial"/>
          <w:sz w:val="24"/>
          <w:szCs w:val="24"/>
        </w:rPr>
      </w:pPr>
      <w:r w:rsidRPr="00084865">
        <w:rPr>
          <w:rFonts w:ascii="Arial" w:hAnsi="Arial" w:cs="Arial"/>
          <w:sz w:val="24"/>
          <w:szCs w:val="24"/>
        </w:rPr>
        <w:t xml:space="preserve">El adoptado por nuestro régimen de partidos es un modelo de financiamiento con participación mayoritariamente público, el cual, consiste en que </w:t>
      </w:r>
      <w:r w:rsidRPr="00084865">
        <w:rPr>
          <w:rFonts w:ascii="Arial" w:hAnsi="Arial" w:cs="Arial"/>
          <w:i/>
          <w:sz w:val="24"/>
          <w:szCs w:val="24"/>
        </w:rPr>
        <w:t xml:space="preserve">“los recursos </w:t>
      </w:r>
      <w:r w:rsidRPr="00084865">
        <w:rPr>
          <w:rFonts w:ascii="Arial" w:hAnsi="Arial" w:cs="Arial"/>
          <w:i/>
          <w:sz w:val="24"/>
          <w:szCs w:val="24"/>
        </w:rPr>
        <w:lastRenderedPageBreak/>
        <w:t xml:space="preserve">económicos, bienes y servicios que el Estado otorga a los partidos políticos para que éstos lleven a cabo </w:t>
      </w:r>
      <w:r w:rsidR="006C5AEB" w:rsidRPr="00084865">
        <w:rPr>
          <w:rFonts w:ascii="Arial" w:hAnsi="Arial" w:cs="Arial"/>
          <w:i/>
          <w:sz w:val="24"/>
          <w:szCs w:val="24"/>
        </w:rPr>
        <w:t xml:space="preserve">sus </w:t>
      </w:r>
      <w:r w:rsidRPr="00084865">
        <w:rPr>
          <w:rFonts w:ascii="Arial" w:hAnsi="Arial" w:cs="Arial"/>
          <w:i/>
          <w:sz w:val="24"/>
          <w:szCs w:val="24"/>
        </w:rPr>
        <w:t>funciones”</w:t>
      </w:r>
      <w:r w:rsidRPr="00084865">
        <w:rPr>
          <w:rFonts w:ascii="Arial" w:hAnsi="Arial" w:cs="Arial"/>
          <w:sz w:val="24"/>
          <w:szCs w:val="24"/>
        </w:rPr>
        <w:t xml:space="preserve">. </w:t>
      </w:r>
    </w:p>
    <w:p w14:paraId="76986977" w14:textId="77777777" w:rsidR="00C349C0" w:rsidRPr="00084865" w:rsidRDefault="00C349C0" w:rsidP="00084865">
      <w:pPr>
        <w:pStyle w:val="Prrafodelista"/>
        <w:spacing w:after="0" w:line="340" w:lineRule="exact"/>
        <w:ind w:left="0"/>
        <w:jc w:val="both"/>
        <w:rPr>
          <w:rFonts w:ascii="Arial" w:hAnsi="Arial" w:cs="Arial"/>
          <w:sz w:val="24"/>
          <w:szCs w:val="24"/>
        </w:rPr>
      </w:pPr>
    </w:p>
    <w:p w14:paraId="5012F676" w14:textId="77777777" w:rsidR="00C349C0" w:rsidRPr="00084865" w:rsidRDefault="00C349C0" w:rsidP="00084865">
      <w:pPr>
        <w:pStyle w:val="Prrafodelista"/>
        <w:spacing w:after="0" w:line="340" w:lineRule="exact"/>
        <w:ind w:left="0"/>
        <w:jc w:val="both"/>
        <w:rPr>
          <w:rFonts w:ascii="Arial" w:hAnsi="Arial" w:cs="Arial"/>
          <w:sz w:val="24"/>
          <w:szCs w:val="24"/>
        </w:rPr>
      </w:pPr>
      <w:r w:rsidRPr="00084865">
        <w:rPr>
          <w:rFonts w:ascii="Arial" w:hAnsi="Arial" w:cs="Arial"/>
          <w:sz w:val="24"/>
          <w:szCs w:val="24"/>
        </w:rPr>
        <w:t xml:space="preserve">De acuerdo con Daniel </w:t>
      </w:r>
      <w:proofErr w:type="spellStart"/>
      <w:r w:rsidRPr="00084865">
        <w:rPr>
          <w:rFonts w:ascii="Arial" w:hAnsi="Arial" w:cs="Arial"/>
          <w:sz w:val="24"/>
          <w:szCs w:val="24"/>
        </w:rPr>
        <w:t>Zobatto</w:t>
      </w:r>
      <w:proofErr w:type="spellEnd"/>
      <w:r w:rsidRPr="00084865">
        <w:rPr>
          <w:rFonts w:ascii="Arial" w:hAnsi="Arial" w:cs="Arial"/>
          <w:sz w:val="24"/>
          <w:szCs w:val="24"/>
        </w:rPr>
        <w:t xml:space="preserve"> Pablo Gutiérrez,</w:t>
      </w:r>
      <w:r w:rsidRPr="00084865">
        <w:rPr>
          <w:rStyle w:val="Refdenotaalpie"/>
          <w:rFonts w:ascii="Arial" w:hAnsi="Arial" w:cs="Arial"/>
          <w:sz w:val="24"/>
          <w:szCs w:val="24"/>
        </w:rPr>
        <w:footnoteReference w:id="1"/>
      </w:r>
      <w:r w:rsidRPr="00084865">
        <w:rPr>
          <w:rFonts w:ascii="Arial" w:hAnsi="Arial" w:cs="Arial"/>
          <w:sz w:val="24"/>
          <w:szCs w:val="24"/>
        </w:rPr>
        <w:t xml:space="preserve"> se puede clasificar los modelos de financiamiento a los partidos políticos en tres rubros generales; financiamiento mayoritariamente público, financiamiento mixto público-privado y financiamiento mayoritariamente privado. </w:t>
      </w:r>
    </w:p>
    <w:p w14:paraId="0285ED01" w14:textId="77777777" w:rsidR="00C349C0" w:rsidRPr="00084865" w:rsidRDefault="00C349C0" w:rsidP="00084865">
      <w:pPr>
        <w:pStyle w:val="Prrafodelista"/>
        <w:spacing w:after="0" w:line="340" w:lineRule="exact"/>
        <w:ind w:left="0"/>
        <w:jc w:val="both"/>
        <w:rPr>
          <w:rFonts w:ascii="Arial" w:hAnsi="Arial" w:cs="Arial"/>
          <w:sz w:val="24"/>
          <w:szCs w:val="24"/>
        </w:rPr>
      </w:pPr>
    </w:p>
    <w:p w14:paraId="66E1F48F" w14:textId="77777777" w:rsidR="00C349C0" w:rsidRPr="00084865" w:rsidRDefault="00C349C0" w:rsidP="00084865">
      <w:pPr>
        <w:pStyle w:val="Prrafodelista"/>
        <w:spacing w:after="0" w:line="340" w:lineRule="exact"/>
        <w:ind w:left="0"/>
        <w:jc w:val="both"/>
        <w:rPr>
          <w:rFonts w:ascii="Arial" w:hAnsi="Arial" w:cs="Arial"/>
          <w:sz w:val="24"/>
          <w:szCs w:val="24"/>
        </w:rPr>
      </w:pPr>
      <w:r w:rsidRPr="00084865">
        <w:rPr>
          <w:rFonts w:ascii="Arial" w:hAnsi="Arial" w:cs="Arial"/>
          <w:sz w:val="24"/>
          <w:szCs w:val="24"/>
        </w:rPr>
        <w:t xml:space="preserve">Por otro lado, Jorge </w:t>
      </w:r>
      <w:proofErr w:type="spellStart"/>
      <w:r w:rsidRPr="00084865">
        <w:rPr>
          <w:rFonts w:ascii="Arial" w:hAnsi="Arial" w:cs="Arial"/>
          <w:sz w:val="24"/>
          <w:szCs w:val="24"/>
        </w:rPr>
        <w:t>Kristian</w:t>
      </w:r>
      <w:proofErr w:type="spellEnd"/>
      <w:r w:rsidRPr="00084865">
        <w:rPr>
          <w:rFonts w:ascii="Arial" w:hAnsi="Arial" w:cs="Arial"/>
          <w:sz w:val="24"/>
          <w:szCs w:val="24"/>
        </w:rPr>
        <w:t xml:space="preserve"> Bernal Moreno,</w:t>
      </w:r>
      <w:r w:rsidRPr="00084865">
        <w:rPr>
          <w:rStyle w:val="Refdenotaalpie"/>
          <w:rFonts w:ascii="Arial" w:hAnsi="Arial" w:cs="Arial"/>
          <w:sz w:val="24"/>
          <w:szCs w:val="24"/>
        </w:rPr>
        <w:footnoteReference w:id="2"/>
      </w:r>
      <w:r w:rsidRPr="00084865">
        <w:rPr>
          <w:rFonts w:ascii="Arial" w:hAnsi="Arial" w:cs="Arial"/>
          <w:sz w:val="24"/>
          <w:szCs w:val="24"/>
        </w:rPr>
        <w:t xml:space="preserve"> refiere que existen una serie de ventajas del financiamiento público, las cuales consisten en: </w:t>
      </w:r>
    </w:p>
    <w:p w14:paraId="057010CF" w14:textId="77777777" w:rsidR="00C349C0" w:rsidRPr="00084865" w:rsidRDefault="00C349C0" w:rsidP="00084865">
      <w:pPr>
        <w:pStyle w:val="Prrafodelista"/>
        <w:spacing w:after="0" w:line="340" w:lineRule="exact"/>
        <w:ind w:left="0"/>
        <w:jc w:val="both"/>
        <w:rPr>
          <w:rFonts w:ascii="Arial" w:hAnsi="Arial" w:cs="Arial"/>
          <w:sz w:val="24"/>
          <w:szCs w:val="24"/>
        </w:rPr>
      </w:pPr>
    </w:p>
    <w:p w14:paraId="37418D2C" w14:textId="484541B4" w:rsidR="00C349C0" w:rsidRPr="00084865" w:rsidRDefault="00C349C0" w:rsidP="00084865">
      <w:pPr>
        <w:pStyle w:val="Prrafodelista"/>
        <w:numPr>
          <w:ilvl w:val="0"/>
          <w:numId w:val="19"/>
        </w:numPr>
        <w:spacing w:after="0" w:line="340" w:lineRule="exact"/>
        <w:jc w:val="both"/>
        <w:rPr>
          <w:rFonts w:ascii="Arial" w:hAnsi="Arial" w:cs="Arial"/>
          <w:sz w:val="24"/>
          <w:szCs w:val="24"/>
        </w:rPr>
      </w:pPr>
      <w:r w:rsidRPr="00084865">
        <w:rPr>
          <w:rFonts w:ascii="Arial" w:hAnsi="Arial" w:cs="Arial"/>
          <w:sz w:val="24"/>
          <w:szCs w:val="24"/>
        </w:rPr>
        <w:t>Transparentar el origen de los recursos.</w:t>
      </w:r>
    </w:p>
    <w:p w14:paraId="68D19EC2" w14:textId="77777777" w:rsidR="00C349C0" w:rsidRPr="00084865" w:rsidRDefault="00C349C0" w:rsidP="00084865">
      <w:pPr>
        <w:pStyle w:val="Prrafodelista"/>
        <w:spacing w:after="0" w:line="340" w:lineRule="exact"/>
        <w:jc w:val="both"/>
        <w:rPr>
          <w:rFonts w:ascii="Arial" w:hAnsi="Arial" w:cs="Arial"/>
          <w:sz w:val="24"/>
          <w:szCs w:val="24"/>
        </w:rPr>
      </w:pPr>
    </w:p>
    <w:p w14:paraId="4CC46725" w14:textId="77777777" w:rsidR="00C349C0" w:rsidRPr="00084865" w:rsidRDefault="00C349C0" w:rsidP="00084865">
      <w:pPr>
        <w:pStyle w:val="Prrafodelista"/>
        <w:numPr>
          <w:ilvl w:val="0"/>
          <w:numId w:val="19"/>
        </w:numPr>
        <w:spacing w:after="0" w:line="340" w:lineRule="exact"/>
        <w:jc w:val="both"/>
        <w:rPr>
          <w:rFonts w:ascii="Arial" w:hAnsi="Arial" w:cs="Arial"/>
          <w:sz w:val="24"/>
          <w:szCs w:val="24"/>
        </w:rPr>
      </w:pPr>
      <w:r w:rsidRPr="00084865">
        <w:rPr>
          <w:rFonts w:ascii="Arial" w:hAnsi="Arial" w:cs="Arial"/>
          <w:sz w:val="24"/>
          <w:szCs w:val="24"/>
        </w:rPr>
        <w:t>Generar Independencia de los partidos políticos respecto de cualquier interés ajeno a los mismos.</w:t>
      </w:r>
    </w:p>
    <w:p w14:paraId="25B5DB26" w14:textId="77777777" w:rsidR="00C349C0" w:rsidRPr="00084865" w:rsidRDefault="00C349C0" w:rsidP="00084865">
      <w:pPr>
        <w:pStyle w:val="Prrafodelista"/>
        <w:spacing w:after="0" w:line="340" w:lineRule="exact"/>
        <w:rPr>
          <w:rFonts w:ascii="Arial" w:hAnsi="Arial" w:cs="Arial"/>
          <w:sz w:val="24"/>
          <w:szCs w:val="24"/>
        </w:rPr>
      </w:pPr>
    </w:p>
    <w:p w14:paraId="4CA4F913" w14:textId="77777777" w:rsidR="00C349C0" w:rsidRPr="00084865" w:rsidRDefault="00C349C0" w:rsidP="00084865">
      <w:pPr>
        <w:pStyle w:val="Prrafodelista"/>
        <w:numPr>
          <w:ilvl w:val="0"/>
          <w:numId w:val="19"/>
        </w:numPr>
        <w:spacing w:after="0" w:line="340" w:lineRule="exact"/>
        <w:jc w:val="both"/>
        <w:rPr>
          <w:rFonts w:ascii="Arial" w:hAnsi="Arial" w:cs="Arial"/>
          <w:sz w:val="24"/>
          <w:szCs w:val="24"/>
        </w:rPr>
      </w:pPr>
      <w:r w:rsidRPr="00084865">
        <w:rPr>
          <w:rFonts w:ascii="Arial" w:hAnsi="Arial" w:cs="Arial"/>
          <w:sz w:val="24"/>
          <w:szCs w:val="24"/>
        </w:rPr>
        <w:t>Permitir las condiciones adecuadas de equidad en la competencia electoral.</w:t>
      </w:r>
    </w:p>
    <w:p w14:paraId="6FF4378C" w14:textId="77777777" w:rsidR="00C349C0" w:rsidRPr="00084865" w:rsidRDefault="00C349C0" w:rsidP="00084865">
      <w:pPr>
        <w:pStyle w:val="Prrafodelista"/>
        <w:spacing w:after="0" w:line="340" w:lineRule="exact"/>
        <w:jc w:val="both"/>
        <w:rPr>
          <w:rFonts w:ascii="Arial" w:hAnsi="Arial" w:cs="Arial"/>
          <w:sz w:val="24"/>
          <w:szCs w:val="24"/>
        </w:rPr>
      </w:pPr>
    </w:p>
    <w:p w14:paraId="0703FA69" w14:textId="6C2BA654" w:rsidR="00C349C0" w:rsidRPr="00084865" w:rsidRDefault="00C349C0" w:rsidP="00084865">
      <w:pPr>
        <w:pStyle w:val="Prrafodelista"/>
        <w:numPr>
          <w:ilvl w:val="0"/>
          <w:numId w:val="19"/>
        </w:numPr>
        <w:spacing w:after="0" w:line="340" w:lineRule="exact"/>
        <w:jc w:val="both"/>
        <w:rPr>
          <w:rFonts w:ascii="Arial" w:hAnsi="Arial" w:cs="Arial"/>
          <w:sz w:val="24"/>
          <w:szCs w:val="24"/>
        </w:rPr>
      </w:pPr>
      <w:r w:rsidRPr="00084865">
        <w:rPr>
          <w:rFonts w:ascii="Arial" w:hAnsi="Arial" w:cs="Arial"/>
          <w:sz w:val="24"/>
          <w:szCs w:val="24"/>
        </w:rPr>
        <w:t>Evitar tentaciones para acudir a fuentes ilegítimas de financiamiento.</w:t>
      </w:r>
    </w:p>
    <w:p w14:paraId="3EAA4E0F" w14:textId="77777777" w:rsidR="00C349C0" w:rsidRPr="00084865" w:rsidRDefault="00C349C0" w:rsidP="00084865">
      <w:pPr>
        <w:pStyle w:val="Prrafodelista"/>
        <w:spacing w:after="0" w:line="340" w:lineRule="exact"/>
        <w:rPr>
          <w:rFonts w:ascii="Arial" w:hAnsi="Arial" w:cs="Arial"/>
          <w:sz w:val="24"/>
          <w:szCs w:val="24"/>
        </w:rPr>
      </w:pPr>
    </w:p>
    <w:p w14:paraId="26816CF8" w14:textId="77777777" w:rsidR="00C349C0" w:rsidRPr="00084865" w:rsidRDefault="00C349C0" w:rsidP="00084865">
      <w:pPr>
        <w:spacing w:after="0" w:line="340" w:lineRule="exact"/>
        <w:jc w:val="both"/>
        <w:rPr>
          <w:rFonts w:ascii="Arial" w:hAnsi="Arial" w:cs="Arial"/>
          <w:sz w:val="24"/>
          <w:szCs w:val="24"/>
        </w:rPr>
      </w:pPr>
      <w:r w:rsidRPr="00084865">
        <w:rPr>
          <w:rFonts w:ascii="Arial" w:hAnsi="Arial" w:cs="Arial"/>
          <w:sz w:val="24"/>
          <w:szCs w:val="24"/>
        </w:rPr>
        <w:t>Con este tipo de financiamiento se busca garantizar a los partidos políticos los insumos suficientes para que la competencia electoral sea lo más equitativa posible, consecuentemente, puedan contar con posibilidades de ganar posiciones dentro del poder público; sin embargo, el mismo autor refiere que las desventajas de dicho modelo son las siguientes:</w:t>
      </w:r>
    </w:p>
    <w:p w14:paraId="4E3E1F90" w14:textId="77777777" w:rsidR="00C349C0" w:rsidRPr="00084865" w:rsidRDefault="00C349C0" w:rsidP="00084865">
      <w:pPr>
        <w:spacing w:after="0" w:line="340" w:lineRule="exact"/>
        <w:jc w:val="both"/>
        <w:rPr>
          <w:rFonts w:ascii="Arial" w:hAnsi="Arial" w:cs="Arial"/>
          <w:sz w:val="24"/>
          <w:szCs w:val="24"/>
        </w:rPr>
      </w:pPr>
    </w:p>
    <w:p w14:paraId="404DBD5D" w14:textId="77777777" w:rsidR="00C349C0" w:rsidRPr="00084865" w:rsidRDefault="00C349C0" w:rsidP="00084865">
      <w:pPr>
        <w:pStyle w:val="Prrafodelista"/>
        <w:numPr>
          <w:ilvl w:val="0"/>
          <w:numId w:val="20"/>
        </w:numPr>
        <w:spacing w:after="0" w:line="340" w:lineRule="exact"/>
        <w:jc w:val="both"/>
        <w:rPr>
          <w:rFonts w:ascii="Arial" w:hAnsi="Arial" w:cs="Arial"/>
          <w:sz w:val="24"/>
          <w:szCs w:val="24"/>
        </w:rPr>
      </w:pPr>
      <w:r w:rsidRPr="00084865">
        <w:rPr>
          <w:rFonts w:ascii="Arial" w:hAnsi="Arial" w:cs="Arial"/>
          <w:sz w:val="24"/>
          <w:szCs w:val="24"/>
        </w:rPr>
        <w:t>Desvinculación de los partidos políticos respecto de la sociedad.</w:t>
      </w:r>
    </w:p>
    <w:p w14:paraId="016681C4" w14:textId="77777777" w:rsidR="00C349C0" w:rsidRPr="00084865" w:rsidRDefault="00C349C0" w:rsidP="00084865">
      <w:pPr>
        <w:pStyle w:val="Prrafodelista"/>
        <w:numPr>
          <w:ilvl w:val="0"/>
          <w:numId w:val="20"/>
        </w:numPr>
        <w:spacing w:after="0" w:line="340" w:lineRule="exact"/>
        <w:jc w:val="both"/>
        <w:rPr>
          <w:rFonts w:ascii="Arial" w:hAnsi="Arial" w:cs="Arial"/>
          <w:sz w:val="24"/>
          <w:szCs w:val="24"/>
        </w:rPr>
      </w:pPr>
      <w:r w:rsidRPr="00084865">
        <w:rPr>
          <w:rFonts w:ascii="Arial" w:hAnsi="Arial" w:cs="Arial"/>
          <w:sz w:val="24"/>
          <w:szCs w:val="24"/>
        </w:rPr>
        <w:t>Crecimiento desmedido de los trabajadores o empleados de los partidos políticos.</w:t>
      </w:r>
    </w:p>
    <w:p w14:paraId="548CDBAC" w14:textId="77777777" w:rsidR="00C349C0" w:rsidRPr="00084865" w:rsidRDefault="00C349C0" w:rsidP="00084865">
      <w:pPr>
        <w:pStyle w:val="Prrafodelista"/>
        <w:numPr>
          <w:ilvl w:val="0"/>
          <w:numId w:val="20"/>
        </w:numPr>
        <w:spacing w:after="0" w:line="340" w:lineRule="exact"/>
        <w:jc w:val="both"/>
        <w:rPr>
          <w:rFonts w:ascii="Arial" w:hAnsi="Arial" w:cs="Arial"/>
          <w:sz w:val="24"/>
          <w:szCs w:val="24"/>
        </w:rPr>
      </w:pPr>
      <w:r w:rsidRPr="00084865">
        <w:rPr>
          <w:rFonts w:ascii="Arial" w:hAnsi="Arial" w:cs="Arial"/>
          <w:sz w:val="24"/>
          <w:szCs w:val="24"/>
        </w:rPr>
        <w:t xml:space="preserve">Gasto desmesurado por parte de los partidos políticos respecto de los recursos provenientes del erario público. </w:t>
      </w:r>
    </w:p>
    <w:p w14:paraId="3AD43A6A" w14:textId="77777777" w:rsidR="00C349C0" w:rsidRPr="00084865" w:rsidRDefault="00C349C0" w:rsidP="00084865">
      <w:pPr>
        <w:pStyle w:val="Prrafodelista"/>
        <w:numPr>
          <w:ilvl w:val="0"/>
          <w:numId w:val="20"/>
        </w:numPr>
        <w:spacing w:after="0" w:line="340" w:lineRule="exact"/>
        <w:jc w:val="both"/>
        <w:rPr>
          <w:rFonts w:ascii="Arial" w:hAnsi="Arial" w:cs="Arial"/>
          <w:sz w:val="24"/>
          <w:szCs w:val="24"/>
        </w:rPr>
      </w:pPr>
      <w:r w:rsidRPr="00084865">
        <w:rPr>
          <w:rFonts w:ascii="Arial" w:hAnsi="Arial" w:cs="Arial"/>
          <w:sz w:val="24"/>
          <w:szCs w:val="24"/>
        </w:rPr>
        <w:lastRenderedPageBreak/>
        <w:t xml:space="preserve">Absoluta dependencia por parte de los partidos políticos respecto del Estado. </w:t>
      </w:r>
    </w:p>
    <w:p w14:paraId="7AD1CD25" w14:textId="77777777" w:rsidR="00C349C0" w:rsidRPr="00084865" w:rsidRDefault="00C349C0" w:rsidP="00084865">
      <w:pPr>
        <w:pStyle w:val="Prrafodelista"/>
        <w:numPr>
          <w:ilvl w:val="0"/>
          <w:numId w:val="20"/>
        </w:numPr>
        <w:spacing w:after="0" w:line="340" w:lineRule="exact"/>
        <w:jc w:val="both"/>
        <w:rPr>
          <w:rFonts w:ascii="Arial" w:hAnsi="Arial" w:cs="Arial"/>
          <w:sz w:val="24"/>
          <w:szCs w:val="24"/>
        </w:rPr>
      </w:pPr>
      <w:r w:rsidRPr="00084865">
        <w:rPr>
          <w:rFonts w:ascii="Arial" w:hAnsi="Arial" w:cs="Arial"/>
          <w:sz w:val="24"/>
          <w:szCs w:val="24"/>
        </w:rPr>
        <w:t xml:space="preserve">Descontento popular debido al excesivo monto proveniente de la recaudación fiscal destinado al sostenimiento de los partidos políticos. </w:t>
      </w:r>
    </w:p>
    <w:p w14:paraId="5DB80012" w14:textId="77777777" w:rsidR="00C349C0" w:rsidRPr="00084865" w:rsidRDefault="00C349C0" w:rsidP="00084865">
      <w:pPr>
        <w:pStyle w:val="Prrafodelista"/>
        <w:spacing w:after="0" w:line="340" w:lineRule="exact"/>
        <w:ind w:left="696"/>
        <w:jc w:val="both"/>
        <w:rPr>
          <w:rFonts w:ascii="Arial" w:hAnsi="Arial" w:cs="Arial"/>
          <w:sz w:val="24"/>
          <w:szCs w:val="24"/>
        </w:rPr>
      </w:pPr>
    </w:p>
    <w:p w14:paraId="76E7A7A6" w14:textId="77777777" w:rsidR="00C349C0" w:rsidRPr="00084865" w:rsidRDefault="00C349C0" w:rsidP="00084865">
      <w:pPr>
        <w:spacing w:after="0" w:line="340" w:lineRule="exact"/>
        <w:jc w:val="both"/>
        <w:rPr>
          <w:rFonts w:ascii="Arial" w:hAnsi="Arial" w:cs="Arial"/>
          <w:sz w:val="24"/>
          <w:szCs w:val="24"/>
        </w:rPr>
      </w:pPr>
      <w:r w:rsidRPr="00084865">
        <w:rPr>
          <w:rFonts w:ascii="Arial" w:hAnsi="Arial" w:cs="Arial"/>
          <w:sz w:val="24"/>
          <w:szCs w:val="24"/>
        </w:rPr>
        <w:t>Por lo que si tomamos en cuenta los argumentos del tratadista citado, observamos que el gasto público destinado al financiamiento es enorme, lo anterior de acuerdo con lo que refiere el INE,</w:t>
      </w:r>
      <w:r w:rsidRPr="00084865">
        <w:rPr>
          <w:rStyle w:val="Refdenotaalpie"/>
          <w:rFonts w:ascii="Arial" w:hAnsi="Arial" w:cs="Arial"/>
          <w:sz w:val="24"/>
          <w:szCs w:val="24"/>
        </w:rPr>
        <w:footnoteReference w:id="3"/>
      </w:r>
      <w:r w:rsidRPr="00084865">
        <w:rPr>
          <w:rFonts w:ascii="Arial" w:hAnsi="Arial" w:cs="Arial"/>
          <w:sz w:val="24"/>
          <w:szCs w:val="24"/>
        </w:rPr>
        <w:t xml:space="preserve"> al advertir que el gasto se divide en tres rubros.</w:t>
      </w:r>
    </w:p>
    <w:p w14:paraId="301787D6" w14:textId="77777777" w:rsidR="00C349C0" w:rsidRPr="00084865" w:rsidRDefault="00C349C0" w:rsidP="00084865">
      <w:pPr>
        <w:spacing w:after="0" w:line="340" w:lineRule="exact"/>
        <w:jc w:val="both"/>
        <w:rPr>
          <w:rFonts w:ascii="Arial" w:hAnsi="Arial" w:cs="Arial"/>
          <w:sz w:val="24"/>
          <w:szCs w:val="24"/>
        </w:rPr>
      </w:pPr>
    </w:p>
    <w:p w14:paraId="11C2F263" w14:textId="6C9C2FB4" w:rsidR="00C349C0" w:rsidRPr="00084865" w:rsidRDefault="00C349C0" w:rsidP="00084865">
      <w:pPr>
        <w:spacing w:after="0" w:line="340" w:lineRule="exact"/>
        <w:jc w:val="both"/>
        <w:rPr>
          <w:rFonts w:ascii="Arial" w:hAnsi="Arial" w:cs="Arial"/>
          <w:sz w:val="24"/>
          <w:szCs w:val="24"/>
        </w:rPr>
      </w:pPr>
      <w:r w:rsidRPr="00084865">
        <w:rPr>
          <w:rFonts w:ascii="Arial" w:hAnsi="Arial" w:cs="Arial"/>
          <w:b/>
          <w:sz w:val="24"/>
          <w:szCs w:val="24"/>
        </w:rPr>
        <w:t>Actividades ordinarias</w:t>
      </w:r>
      <w:r w:rsidR="00EF0A6B">
        <w:rPr>
          <w:rFonts w:ascii="Arial" w:hAnsi="Arial" w:cs="Arial"/>
          <w:sz w:val="24"/>
          <w:szCs w:val="24"/>
        </w:rPr>
        <w:t xml:space="preserve">: </w:t>
      </w:r>
      <w:r w:rsidR="00EB6FE3" w:rsidRPr="00084865">
        <w:rPr>
          <w:rFonts w:ascii="Arial" w:hAnsi="Arial" w:cs="Arial"/>
          <w:sz w:val="24"/>
          <w:szCs w:val="24"/>
        </w:rPr>
        <w:t>son</w:t>
      </w:r>
      <w:r w:rsidRPr="00084865">
        <w:rPr>
          <w:rFonts w:ascii="Arial" w:hAnsi="Arial" w:cs="Arial"/>
          <w:sz w:val="24"/>
          <w:szCs w:val="24"/>
        </w:rPr>
        <w:t xml:space="preserve"> salarios, rentas, gastos de estructura partidista y propaganda de carácter institucional, así como todos los necesarios para el sostenimiento y funcionamiento de sus actividades en el ámbito sectorial, distrital, municipal, estatal o nacional. El cual se reparte de la siguiente forma: 30% se distribuye entre los partidos políticos en forma igualitaria y el 70% restante de acuerdo con el porcentaje de votos que hubieren obtenido en la elección de diputados inmediata anterior.  </w:t>
      </w:r>
    </w:p>
    <w:p w14:paraId="7ED98B0A" w14:textId="77777777" w:rsidR="00C349C0" w:rsidRPr="00084865" w:rsidRDefault="00C349C0" w:rsidP="00084865">
      <w:pPr>
        <w:pStyle w:val="Prrafodelista"/>
        <w:spacing w:after="0" w:line="340" w:lineRule="exact"/>
        <w:ind w:left="696"/>
        <w:jc w:val="both"/>
        <w:rPr>
          <w:rFonts w:ascii="Arial" w:hAnsi="Arial" w:cs="Arial"/>
          <w:sz w:val="24"/>
          <w:szCs w:val="24"/>
        </w:rPr>
      </w:pPr>
    </w:p>
    <w:p w14:paraId="7AB7FEFB" w14:textId="77777777" w:rsidR="00C349C0" w:rsidRPr="00084865" w:rsidRDefault="00C349C0" w:rsidP="00084865">
      <w:pPr>
        <w:spacing w:after="0" w:line="340" w:lineRule="exact"/>
        <w:jc w:val="both"/>
        <w:rPr>
          <w:rFonts w:ascii="Arial" w:hAnsi="Arial" w:cs="Arial"/>
          <w:sz w:val="24"/>
          <w:szCs w:val="24"/>
        </w:rPr>
      </w:pPr>
      <w:r w:rsidRPr="00084865">
        <w:rPr>
          <w:rFonts w:ascii="Arial" w:hAnsi="Arial" w:cs="Arial"/>
          <w:b/>
          <w:sz w:val="24"/>
          <w:szCs w:val="24"/>
        </w:rPr>
        <w:t xml:space="preserve">Proceso electoral: </w:t>
      </w:r>
      <w:r w:rsidRPr="00084865">
        <w:rPr>
          <w:rFonts w:ascii="Arial" w:hAnsi="Arial" w:cs="Arial"/>
          <w:sz w:val="24"/>
          <w:szCs w:val="24"/>
        </w:rPr>
        <w:t>que realizan los partidos durante las precampañas y las campañas para difundir las propuestas de sus candidatos. Estos gastos incluyen la propaganda electoral, la publicidad, la realización de eventos públicos, anuncios y la producción de mensajes para radio y televisión, entre otros.</w:t>
      </w:r>
    </w:p>
    <w:p w14:paraId="7FBDE93A" w14:textId="77777777" w:rsidR="00C349C0" w:rsidRPr="00084865" w:rsidRDefault="00C349C0" w:rsidP="00084865">
      <w:pPr>
        <w:pStyle w:val="Prrafodelista"/>
        <w:spacing w:after="0" w:line="340" w:lineRule="exact"/>
        <w:ind w:left="696"/>
        <w:jc w:val="both"/>
        <w:rPr>
          <w:rFonts w:ascii="Arial" w:hAnsi="Arial" w:cs="Arial"/>
          <w:sz w:val="24"/>
          <w:szCs w:val="24"/>
        </w:rPr>
      </w:pPr>
    </w:p>
    <w:p w14:paraId="33A954A0" w14:textId="20944C6D" w:rsidR="00C349C0" w:rsidRPr="00084865" w:rsidRDefault="00C349C0" w:rsidP="00084865">
      <w:pPr>
        <w:spacing w:after="0" w:line="340" w:lineRule="exact"/>
        <w:jc w:val="both"/>
        <w:rPr>
          <w:rFonts w:ascii="Arial" w:hAnsi="Arial" w:cs="Arial"/>
          <w:sz w:val="24"/>
          <w:szCs w:val="24"/>
        </w:rPr>
      </w:pPr>
      <w:r w:rsidRPr="00084865">
        <w:rPr>
          <w:rFonts w:ascii="Arial" w:hAnsi="Arial" w:cs="Arial"/>
          <w:b/>
          <w:sz w:val="24"/>
          <w:szCs w:val="24"/>
        </w:rPr>
        <w:t xml:space="preserve">Actividades específicas: </w:t>
      </w:r>
      <w:r w:rsidRPr="00084865">
        <w:rPr>
          <w:rFonts w:ascii="Arial" w:hAnsi="Arial" w:cs="Arial"/>
          <w:sz w:val="24"/>
          <w:szCs w:val="24"/>
        </w:rPr>
        <w:t>consistentes en educación y capacitación para promover la participación política, los valores cívicos y el respeto a los derechos humanos. También se incluyen los referentes a la capacitación, promoción y el desarrollo del liderazgo político de las mujeres, rubro al cual los partidos deben destinar el 3% del total del financiamiento que reciben.</w:t>
      </w:r>
    </w:p>
    <w:p w14:paraId="02205007" w14:textId="77777777" w:rsidR="00C349C0" w:rsidRPr="00084865" w:rsidRDefault="00C349C0" w:rsidP="00084865">
      <w:pPr>
        <w:spacing w:after="0" w:line="340" w:lineRule="exact"/>
        <w:jc w:val="both"/>
        <w:rPr>
          <w:rFonts w:ascii="Arial" w:hAnsi="Arial" w:cs="Arial"/>
          <w:sz w:val="24"/>
          <w:szCs w:val="24"/>
        </w:rPr>
      </w:pPr>
    </w:p>
    <w:p w14:paraId="5ED4B885" w14:textId="27253409" w:rsidR="00980FF5" w:rsidRPr="00BD0F35" w:rsidRDefault="00C349C0" w:rsidP="00084865">
      <w:pPr>
        <w:spacing w:after="0" w:line="340" w:lineRule="exact"/>
        <w:jc w:val="both"/>
        <w:rPr>
          <w:rFonts w:ascii="Arial" w:hAnsi="Arial" w:cs="Arial"/>
          <w:color w:val="000000" w:themeColor="text1"/>
          <w:sz w:val="24"/>
          <w:szCs w:val="24"/>
        </w:rPr>
      </w:pPr>
      <w:r w:rsidRPr="00BD0F35">
        <w:rPr>
          <w:rFonts w:ascii="Arial" w:hAnsi="Arial" w:cs="Arial"/>
          <w:color w:val="000000" w:themeColor="text1"/>
          <w:sz w:val="24"/>
          <w:szCs w:val="24"/>
        </w:rPr>
        <w:t>Ahora bien, de acuerdo c</w:t>
      </w:r>
      <w:r w:rsidR="00980FF5" w:rsidRPr="00BD0F35">
        <w:rPr>
          <w:rFonts w:ascii="Arial" w:hAnsi="Arial" w:cs="Arial"/>
          <w:color w:val="000000" w:themeColor="text1"/>
          <w:sz w:val="24"/>
          <w:szCs w:val="24"/>
        </w:rPr>
        <w:t>on lo que dispone el artículo 26</w:t>
      </w:r>
      <w:r w:rsidRPr="00BD0F35">
        <w:rPr>
          <w:rFonts w:ascii="Arial" w:hAnsi="Arial" w:cs="Arial"/>
          <w:color w:val="000000" w:themeColor="text1"/>
          <w:sz w:val="24"/>
          <w:szCs w:val="24"/>
        </w:rPr>
        <w:t xml:space="preserve"> del Presupuesto de Egresos del Estado de México, </w:t>
      </w:r>
      <w:r w:rsidR="00980FF5" w:rsidRPr="00BD0F35">
        <w:rPr>
          <w:rFonts w:ascii="Arial" w:hAnsi="Arial" w:cs="Arial"/>
          <w:color w:val="000000" w:themeColor="text1"/>
          <w:sz w:val="24"/>
          <w:szCs w:val="24"/>
        </w:rPr>
        <w:t>los recursos previstos para los órganos electorales en el ejercicio fiscal 2020, ascienden a la cantidad de $1,475,493,258 y se distribuirán de la siguiente manera:</w:t>
      </w:r>
    </w:p>
    <w:p w14:paraId="2D4C2067" w14:textId="08B800E9" w:rsidR="00C349C0" w:rsidRPr="00BD0F35" w:rsidRDefault="00C349C0" w:rsidP="00084865">
      <w:pPr>
        <w:spacing w:after="0" w:line="340" w:lineRule="exact"/>
        <w:jc w:val="both"/>
        <w:rPr>
          <w:rFonts w:ascii="Arial" w:hAnsi="Arial" w:cs="Arial"/>
          <w:b/>
          <w:color w:val="000000" w:themeColor="text1"/>
          <w:sz w:val="24"/>
          <w:szCs w:val="24"/>
        </w:rPr>
      </w:pPr>
    </w:p>
    <w:p w14:paraId="1607B07B" w14:textId="4E769F8B" w:rsidR="00EB6FE3" w:rsidRPr="00BD0F35" w:rsidRDefault="00EB6FE3" w:rsidP="00084865">
      <w:pPr>
        <w:spacing w:after="0" w:line="340" w:lineRule="exact"/>
        <w:jc w:val="both"/>
        <w:rPr>
          <w:rFonts w:ascii="Arial" w:hAnsi="Arial" w:cs="Arial"/>
          <w:b/>
          <w:color w:val="000000" w:themeColor="text1"/>
          <w:sz w:val="24"/>
          <w:szCs w:val="24"/>
        </w:rPr>
      </w:pPr>
    </w:p>
    <w:tbl>
      <w:tblPr>
        <w:tblStyle w:val="Tablaconcuadrcula"/>
        <w:tblW w:w="0" w:type="auto"/>
        <w:tblInd w:w="680" w:type="dxa"/>
        <w:tblLook w:val="04A0" w:firstRow="1" w:lastRow="0" w:firstColumn="1" w:lastColumn="0" w:noHBand="0" w:noVBand="1"/>
      </w:tblPr>
      <w:tblGrid>
        <w:gridCol w:w="4447"/>
        <w:gridCol w:w="3527"/>
      </w:tblGrid>
      <w:tr w:rsidR="00BD0F35" w:rsidRPr="00BD0F35" w14:paraId="5AE21106" w14:textId="77777777" w:rsidTr="00265D2D">
        <w:trPr>
          <w:trHeight w:val="503"/>
          <w:tblHeader/>
        </w:trPr>
        <w:tc>
          <w:tcPr>
            <w:tcW w:w="4447" w:type="dxa"/>
            <w:shd w:val="clear" w:color="auto" w:fill="BFBFBF" w:themeFill="background1" w:themeFillShade="BF"/>
          </w:tcPr>
          <w:p w14:paraId="5C83CCEF" w14:textId="422A9EAC" w:rsidR="00C349C0" w:rsidRPr="00BD0F35" w:rsidRDefault="00C349C0" w:rsidP="00084865">
            <w:pPr>
              <w:spacing w:line="340" w:lineRule="exact"/>
              <w:jc w:val="center"/>
              <w:rPr>
                <w:rFonts w:ascii="Arial" w:hAnsi="Arial" w:cs="Arial"/>
                <w:b/>
                <w:color w:val="000000" w:themeColor="text1"/>
                <w:sz w:val="24"/>
                <w:szCs w:val="24"/>
              </w:rPr>
            </w:pPr>
            <w:r w:rsidRPr="00BD0F35">
              <w:rPr>
                <w:rFonts w:ascii="Arial" w:hAnsi="Arial" w:cs="Arial"/>
                <w:b/>
                <w:color w:val="000000" w:themeColor="text1"/>
                <w:sz w:val="24"/>
                <w:szCs w:val="24"/>
              </w:rPr>
              <w:t>Órganos electorales</w:t>
            </w:r>
          </w:p>
        </w:tc>
        <w:tc>
          <w:tcPr>
            <w:tcW w:w="3527" w:type="dxa"/>
            <w:shd w:val="clear" w:color="auto" w:fill="BFBFBF" w:themeFill="background1" w:themeFillShade="BF"/>
          </w:tcPr>
          <w:p w14:paraId="4759CB89" w14:textId="78160E7D" w:rsidR="00C349C0" w:rsidRPr="00BD0F35" w:rsidRDefault="00C349C0" w:rsidP="00084865">
            <w:pPr>
              <w:spacing w:line="340" w:lineRule="exact"/>
              <w:jc w:val="center"/>
              <w:rPr>
                <w:rFonts w:ascii="Arial" w:hAnsi="Arial" w:cs="Arial"/>
                <w:b/>
                <w:color w:val="000000" w:themeColor="text1"/>
                <w:sz w:val="24"/>
                <w:szCs w:val="24"/>
              </w:rPr>
            </w:pPr>
            <w:r w:rsidRPr="00BD0F35">
              <w:rPr>
                <w:rFonts w:ascii="Arial" w:hAnsi="Arial" w:cs="Arial"/>
                <w:b/>
                <w:color w:val="000000" w:themeColor="text1"/>
                <w:sz w:val="24"/>
                <w:szCs w:val="24"/>
              </w:rPr>
              <w:t>Importe</w:t>
            </w:r>
          </w:p>
        </w:tc>
      </w:tr>
      <w:tr w:rsidR="00BD0F35" w:rsidRPr="00BD0F35" w14:paraId="48A49479" w14:textId="77777777" w:rsidTr="00EC30BF">
        <w:trPr>
          <w:trHeight w:val="475"/>
        </w:trPr>
        <w:tc>
          <w:tcPr>
            <w:tcW w:w="4447" w:type="dxa"/>
          </w:tcPr>
          <w:p w14:paraId="2DB3ED3F" w14:textId="77777777" w:rsidR="00C349C0" w:rsidRPr="00BD0F35" w:rsidRDefault="00C349C0" w:rsidP="00084865">
            <w:pPr>
              <w:spacing w:line="340" w:lineRule="exact"/>
              <w:jc w:val="both"/>
              <w:rPr>
                <w:rFonts w:ascii="Arial" w:hAnsi="Arial" w:cs="Arial"/>
                <w:color w:val="000000" w:themeColor="text1"/>
                <w:sz w:val="24"/>
                <w:szCs w:val="24"/>
              </w:rPr>
            </w:pPr>
            <w:r w:rsidRPr="00BD0F35">
              <w:rPr>
                <w:rFonts w:ascii="Arial" w:hAnsi="Arial" w:cs="Arial"/>
                <w:color w:val="000000" w:themeColor="text1"/>
                <w:sz w:val="24"/>
                <w:szCs w:val="24"/>
              </w:rPr>
              <w:t>Instituto Electoral del Estado de México</w:t>
            </w:r>
          </w:p>
        </w:tc>
        <w:tc>
          <w:tcPr>
            <w:tcW w:w="3527" w:type="dxa"/>
          </w:tcPr>
          <w:p w14:paraId="6AA14A19" w14:textId="239A1C1B" w:rsidR="00C349C0" w:rsidRPr="00BD0F35" w:rsidRDefault="00980FF5" w:rsidP="00084865">
            <w:pPr>
              <w:spacing w:line="340" w:lineRule="exact"/>
              <w:jc w:val="right"/>
              <w:rPr>
                <w:rFonts w:ascii="Arial" w:hAnsi="Arial" w:cs="Arial"/>
                <w:color w:val="000000" w:themeColor="text1"/>
                <w:sz w:val="24"/>
                <w:szCs w:val="24"/>
              </w:rPr>
            </w:pPr>
            <w:r w:rsidRPr="00BD0F35">
              <w:rPr>
                <w:rFonts w:ascii="Arial" w:hAnsi="Arial" w:cs="Arial"/>
                <w:color w:val="000000" w:themeColor="text1"/>
                <w:sz w:val="24"/>
                <w:szCs w:val="24"/>
              </w:rPr>
              <w:t>1,257,107,393</w:t>
            </w:r>
          </w:p>
        </w:tc>
      </w:tr>
      <w:tr w:rsidR="00BD0F35" w:rsidRPr="00BD0F35" w14:paraId="0696D782" w14:textId="77777777" w:rsidTr="00EC30BF">
        <w:trPr>
          <w:trHeight w:val="503"/>
        </w:trPr>
        <w:tc>
          <w:tcPr>
            <w:tcW w:w="4447" w:type="dxa"/>
          </w:tcPr>
          <w:p w14:paraId="6CE0B54E" w14:textId="77777777" w:rsidR="00C349C0" w:rsidRPr="00BD0F35" w:rsidRDefault="00C349C0" w:rsidP="00084865">
            <w:pPr>
              <w:spacing w:line="340" w:lineRule="exact"/>
              <w:jc w:val="both"/>
              <w:rPr>
                <w:rFonts w:ascii="Arial" w:hAnsi="Arial" w:cs="Arial"/>
                <w:color w:val="000000" w:themeColor="text1"/>
                <w:sz w:val="24"/>
                <w:szCs w:val="24"/>
              </w:rPr>
            </w:pPr>
            <w:r w:rsidRPr="00BD0F35">
              <w:rPr>
                <w:rFonts w:ascii="Arial" w:hAnsi="Arial" w:cs="Arial"/>
                <w:color w:val="000000" w:themeColor="text1"/>
                <w:sz w:val="24"/>
                <w:szCs w:val="24"/>
              </w:rPr>
              <w:t xml:space="preserve">Tribunal Electoral del Estado de México </w:t>
            </w:r>
          </w:p>
        </w:tc>
        <w:tc>
          <w:tcPr>
            <w:tcW w:w="3527" w:type="dxa"/>
          </w:tcPr>
          <w:p w14:paraId="039858E4" w14:textId="6FF2014C" w:rsidR="00C349C0" w:rsidRPr="00BD0F35" w:rsidRDefault="00980FF5" w:rsidP="00084865">
            <w:pPr>
              <w:spacing w:line="340" w:lineRule="exact"/>
              <w:jc w:val="right"/>
              <w:rPr>
                <w:rFonts w:ascii="Arial" w:hAnsi="Arial" w:cs="Arial"/>
                <w:color w:val="000000" w:themeColor="text1"/>
                <w:sz w:val="24"/>
                <w:szCs w:val="24"/>
              </w:rPr>
            </w:pPr>
            <w:r w:rsidRPr="00BD0F35">
              <w:rPr>
                <w:rFonts w:ascii="Arial" w:hAnsi="Arial" w:cs="Arial"/>
                <w:color w:val="000000" w:themeColor="text1"/>
                <w:sz w:val="24"/>
                <w:szCs w:val="24"/>
              </w:rPr>
              <w:t>218,385,865</w:t>
            </w:r>
          </w:p>
        </w:tc>
      </w:tr>
      <w:tr w:rsidR="00BD0F35" w:rsidRPr="00BD0F35" w14:paraId="4D9B5E5E" w14:textId="77777777" w:rsidTr="00EC30BF">
        <w:trPr>
          <w:trHeight w:val="475"/>
        </w:trPr>
        <w:tc>
          <w:tcPr>
            <w:tcW w:w="4447" w:type="dxa"/>
          </w:tcPr>
          <w:p w14:paraId="63D63DF0" w14:textId="77777777" w:rsidR="00C349C0" w:rsidRPr="00BD0F35" w:rsidRDefault="00C349C0" w:rsidP="00084865">
            <w:pPr>
              <w:spacing w:line="340" w:lineRule="exact"/>
              <w:jc w:val="both"/>
              <w:rPr>
                <w:rFonts w:ascii="Arial" w:hAnsi="Arial" w:cs="Arial"/>
                <w:b/>
                <w:color w:val="000000" w:themeColor="text1"/>
                <w:sz w:val="24"/>
                <w:szCs w:val="24"/>
              </w:rPr>
            </w:pPr>
            <w:r w:rsidRPr="00BD0F35">
              <w:rPr>
                <w:rFonts w:ascii="Arial" w:hAnsi="Arial" w:cs="Arial"/>
                <w:b/>
                <w:color w:val="000000" w:themeColor="text1"/>
                <w:sz w:val="24"/>
                <w:szCs w:val="24"/>
              </w:rPr>
              <w:t xml:space="preserve">Total </w:t>
            </w:r>
          </w:p>
        </w:tc>
        <w:tc>
          <w:tcPr>
            <w:tcW w:w="3527" w:type="dxa"/>
          </w:tcPr>
          <w:p w14:paraId="2D13045E" w14:textId="4ED99BB1" w:rsidR="00C349C0" w:rsidRPr="00BD0F35" w:rsidRDefault="00980FF5" w:rsidP="00084865">
            <w:pPr>
              <w:spacing w:line="340" w:lineRule="exact"/>
              <w:jc w:val="right"/>
              <w:rPr>
                <w:rFonts w:ascii="Arial" w:hAnsi="Arial" w:cs="Arial"/>
                <w:b/>
                <w:color w:val="000000" w:themeColor="text1"/>
                <w:sz w:val="24"/>
                <w:szCs w:val="24"/>
              </w:rPr>
            </w:pPr>
            <w:r w:rsidRPr="00BD0F35">
              <w:rPr>
                <w:rFonts w:ascii="Arial" w:hAnsi="Arial" w:cs="Arial"/>
                <w:color w:val="000000" w:themeColor="text1"/>
                <w:sz w:val="24"/>
                <w:szCs w:val="24"/>
              </w:rPr>
              <w:t>1,475,493,258</w:t>
            </w:r>
          </w:p>
        </w:tc>
      </w:tr>
    </w:tbl>
    <w:p w14:paraId="5C801C48" w14:textId="6366C3FF" w:rsidR="00C349C0" w:rsidRPr="00685C8E" w:rsidRDefault="00C349C0" w:rsidP="00084865">
      <w:pPr>
        <w:pStyle w:val="Prrafodelista"/>
        <w:spacing w:after="0" w:line="340" w:lineRule="exact"/>
        <w:ind w:left="696"/>
        <w:jc w:val="both"/>
        <w:rPr>
          <w:rFonts w:ascii="Arial" w:hAnsi="Arial" w:cs="Arial"/>
          <w:b/>
          <w:color w:val="000000" w:themeColor="text1"/>
          <w:sz w:val="20"/>
          <w:szCs w:val="24"/>
        </w:rPr>
      </w:pPr>
      <w:r w:rsidRPr="00685C8E">
        <w:rPr>
          <w:rFonts w:ascii="Arial" w:hAnsi="Arial" w:cs="Arial"/>
          <w:b/>
          <w:color w:val="000000" w:themeColor="text1"/>
          <w:sz w:val="20"/>
          <w:szCs w:val="24"/>
        </w:rPr>
        <w:t>Fuente: Presupuesto de</w:t>
      </w:r>
      <w:r w:rsidR="005E3227" w:rsidRPr="00685C8E">
        <w:rPr>
          <w:rFonts w:ascii="Arial" w:hAnsi="Arial" w:cs="Arial"/>
          <w:b/>
          <w:color w:val="000000" w:themeColor="text1"/>
          <w:sz w:val="20"/>
          <w:szCs w:val="24"/>
        </w:rPr>
        <w:t xml:space="preserve"> Egresos del Estado México (2020</w:t>
      </w:r>
      <w:r w:rsidRPr="00685C8E">
        <w:rPr>
          <w:rFonts w:ascii="Arial" w:hAnsi="Arial" w:cs="Arial"/>
          <w:b/>
          <w:color w:val="000000" w:themeColor="text1"/>
          <w:sz w:val="20"/>
          <w:szCs w:val="24"/>
        </w:rPr>
        <w:t xml:space="preserve">) </w:t>
      </w:r>
    </w:p>
    <w:p w14:paraId="1C943D79" w14:textId="77777777" w:rsidR="005E3227" w:rsidRPr="00BD0F35" w:rsidRDefault="005E3227" w:rsidP="00084865">
      <w:pPr>
        <w:spacing w:after="0" w:line="340" w:lineRule="exact"/>
        <w:jc w:val="both"/>
        <w:rPr>
          <w:rFonts w:ascii="Arial" w:hAnsi="Arial" w:cs="Arial"/>
          <w:color w:val="000000" w:themeColor="text1"/>
          <w:sz w:val="24"/>
          <w:szCs w:val="24"/>
        </w:rPr>
      </w:pPr>
    </w:p>
    <w:p w14:paraId="466CA293" w14:textId="39B96C2D" w:rsidR="00C349C0" w:rsidRPr="00BD0F35" w:rsidRDefault="00C349C0" w:rsidP="00084865">
      <w:pPr>
        <w:spacing w:after="0" w:line="340" w:lineRule="exact"/>
        <w:jc w:val="both"/>
        <w:rPr>
          <w:rFonts w:ascii="Arial" w:hAnsi="Arial" w:cs="Arial"/>
          <w:color w:val="000000" w:themeColor="text1"/>
          <w:sz w:val="24"/>
          <w:szCs w:val="24"/>
        </w:rPr>
      </w:pPr>
      <w:r w:rsidRPr="00BD0F35">
        <w:rPr>
          <w:rFonts w:ascii="Arial" w:hAnsi="Arial" w:cs="Arial"/>
          <w:color w:val="000000" w:themeColor="text1"/>
          <w:sz w:val="24"/>
          <w:szCs w:val="24"/>
        </w:rPr>
        <w:t>El mismo artículo refiere que, los recursos asignados al Instituto Electoral del Estado de México, incluyen $</w:t>
      </w:r>
      <w:r w:rsidR="00980FF5" w:rsidRPr="00BD0F35">
        <w:rPr>
          <w:rFonts w:ascii="Arial" w:hAnsi="Arial" w:cs="Arial"/>
          <w:color w:val="000000" w:themeColor="text1"/>
          <w:sz w:val="24"/>
          <w:szCs w:val="24"/>
        </w:rPr>
        <w:t xml:space="preserve">708,925,354.00 </w:t>
      </w:r>
      <w:r w:rsidRPr="00BD0F35">
        <w:rPr>
          <w:rFonts w:ascii="Arial" w:hAnsi="Arial" w:cs="Arial"/>
          <w:color w:val="000000" w:themeColor="text1"/>
          <w:sz w:val="24"/>
          <w:szCs w:val="24"/>
        </w:rPr>
        <w:t xml:space="preserve">de prerrogativas para el financiamiento público de los partidos políticos y de acceso a los medios de comunicación, las cuales son distribuidas por los partidos políticos a sus actividades ordinarias, según el Acuerdo </w:t>
      </w:r>
      <w:r w:rsidR="00741E81" w:rsidRPr="00BD0F35">
        <w:rPr>
          <w:rFonts w:ascii="Arial" w:hAnsi="Arial" w:cs="Arial"/>
          <w:color w:val="000000" w:themeColor="text1"/>
          <w:sz w:val="24"/>
          <w:szCs w:val="24"/>
        </w:rPr>
        <w:t>N.° IEEM/CG/09/2020</w:t>
      </w:r>
      <w:r w:rsidR="00852D07" w:rsidRPr="00BD0F35">
        <w:rPr>
          <w:rFonts w:ascii="Arial" w:hAnsi="Arial" w:cs="Arial"/>
          <w:color w:val="000000" w:themeColor="text1"/>
          <w:sz w:val="24"/>
          <w:szCs w:val="24"/>
        </w:rPr>
        <w:t>,</w:t>
      </w:r>
      <w:r w:rsidR="00741E81" w:rsidRPr="00BD0F35">
        <w:rPr>
          <w:rFonts w:ascii="Arial" w:hAnsi="Arial" w:cs="Arial"/>
          <w:color w:val="000000" w:themeColor="text1"/>
          <w:sz w:val="24"/>
          <w:szCs w:val="24"/>
        </w:rPr>
        <w:t xml:space="preserve"> </w:t>
      </w:r>
      <w:r w:rsidR="00852D07" w:rsidRPr="00BD0F35">
        <w:rPr>
          <w:rFonts w:ascii="Arial" w:hAnsi="Arial" w:cs="Arial"/>
          <w:color w:val="000000" w:themeColor="text1"/>
          <w:sz w:val="24"/>
          <w:szCs w:val="24"/>
        </w:rPr>
        <w:t>p</w:t>
      </w:r>
      <w:r w:rsidR="00741E81" w:rsidRPr="00BD0F35">
        <w:rPr>
          <w:rFonts w:ascii="Arial" w:hAnsi="Arial" w:cs="Arial"/>
          <w:color w:val="000000" w:themeColor="text1"/>
          <w:sz w:val="24"/>
          <w:szCs w:val="24"/>
        </w:rPr>
        <w:t>or el que se determina el Financiamiento Público para Actividades Ordinarias y Específicas de los Partidos Políticos acreditados y con registro ante el Instituto Electoral del Estado de México, para el año 2020, en cumplimiento a la resolución emitida por el Tribunal Electoral del Estado de México, en los Recursos de Apelación identificados con las claves RA/3/2020 y RA/4/2020 acumulados</w:t>
      </w:r>
      <w:r w:rsidR="005774A3" w:rsidRPr="00BD0F35">
        <w:rPr>
          <w:color w:val="000000" w:themeColor="text1"/>
        </w:rPr>
        <w:t xml:space="preserve"> </w:t>
      </w:r>
      <w:r w:rsidRPr="00BD0F35">
        <w:rPr>
          <w:rFonts w:ascii="Arial" w:hAnsi="Arial" w:cs="Arial"/>
          <w:color w:val="000000" w:themeColor="text1"/>
          <w:sz w:val="24"/>
          <w:szCs w:val="24"/>
        </w:rPr>
        <w:t>del Consejo General del IEEM</w:t>
      </w:r>
      <w:r w:rsidR="00060E0A" w:rsidRPr="00BD0F35">
        <w:rPr>
          <w:rStyle w:val="Refdenotaalpie"/>
          <w:rFonts w:ascii="Arial" w:hAnsi="Arial" w:cs="Arial"/>
          <w:color w:val="000000" w:themeColor="text1"/>
          <w:sz w:val="24"/>
          <w:szCs w:val="24"/>
        </w:rPr>
        <w:footnoteReference w:id="4"/>
      </w:r>
      <w:r w:rsidRPr="00BD0F35">
        <w:rPr>
          <w:rFonts w:ascii="Arial" w:hAnsi="Arial" w:cs="Arial"/>
          <w:color w:val="000000" w:themeColor="text1"/>
          <w:sz w:val="24"/>
          <w:szCs w:val="24"/>
        </w:rPr>
        <w:t xml:space="preserve">, </w:t>
      </w:r>
      <w:r w:rsidR="00060E0A" w:rsidRPr="00BD0F35">
        <w:rPr>
          <w:rFonts w:ascii="Arial" w:hAnsi="Arial" w:cs="Arial"/>
          <w:color w:val="000000" w:themeColor="text1"/>
          <w:sz w:val="24"/>
          <w:szCs w:val="24"/>
        </w:rPr>
        <w:t>y de acuerdo con lo establecido por el artículo 66, fracción II, inciso a), párrafo primero del Código Electoral del Estado de México, la cantidad base para asignar el financiamiento público será la que resulte de multiplicar el 65% del valor diario</w:t>
      </w:r>
      <w:r w:rsidR="005774A3" w:rsidRPr="00BD0F35">
        <w:rPr>
          <w:rFonts w:ascii="Arial" w:hAnsi="Arial" w:cs="Arial"/>
          <w:color w:val="000000" w:themeColor="text1"/>
          <w:sz w:val="24"/>
          <w:szCs w:val="24"/>
        </w:rPr>
        <w:t xml:space="preserve"> de la UMA vigente en el año 2020,</w:t>
      </w:r>
      <w:r w:rsidR="00060E0A" w:rsidRPr="00BD0F35">
        <w:rPr>
          <w:rFonts w:ascii="Arial" w:hAnsi="Arial" w:cs="Arial"/>
          <w:color w:val="000000" w:themeColor="text1"/>
          <w:sz w:val="24"/>
          <w:szCs w:val="24"/>
        </w:rPr>
        <w:t xml:space="preserve"> lo que equivale a $56.47 por el número total de la ciudadanía inscrita en el padrón electoral de la entidad con corte a julio del año anterior, que es de 11,987,851 ciudadanos; por lo tanto, la cantidad base para asignar el financiamiento anual para actividades ordinarias que corresponde a los partidos políticos para el presente año, es de $676,977,921.67 (SEISCIENTOS SETENTA Y SEIS MILLONES, NOVECIENTOS SETENTA Y SIETE MIL, NOVECIENTOS VEINTIÚN PESOS 67/100 M.N.). Cantidad que será distribuida y asignada </w:t>
      </w:r>
      <w:r w:rsidRPr="00BD0F35">
        <w:rPr>
          <w:rFonts w:ascii="Arial" w:hAnsi="Arial" w:cs="Arial"/>
          <w:color w:val="000000" w:themeColor="text1"/>
          <w:sz w:val="24"/>
          <w:szCs w:val="24"/>
        </w:rPr>
        <w:t xml:space="preserve">entre los partidos políticos del Estado de México, que establece sea de la siguiente manera: </w:t>
      </w:r>
    </w:p>
    <w:p w14:paraId="50A5B83E" w14:textId="77777777" w:rsidR="00C349C0" w:rsidRPr="00BD0F35" w:rsidRDefault="00C349C0" w:rsidP="00084865">
      <w:pPr>
        <w:pStyle w:val="Prrafodelista"/>
        <w:spacing w:after="0" w:line="340" w:lineRule="exact"/>
        <w:ind w:left="696"/>
        <w:jc w:val="both"/>
        <w:rPr>
          <w:rFonts w:ascii="Arial" w:hAnsi="Arial" w:cs="Arial"/>
          <w:color w:val="000000" w:themeColor="text1"/>
          <w:sz w:val="24"/>
          <w:szCs w:val="24"/>
        </w:rPr>
      </w:pPr>
    </w:p>
    <w:p w14:paraId="009A105F" w14:textId="77777777" w:rsidR="00C349C0" w:rsidRPr="00BD0F35" w:rsidRDefault="00C349C0" w:rsidP="00084865">
      <w:pPr>
        <w:pStyle w:val="Prrafodelista"/>
        <w:numPr>
          <w:ilvl w:val="0"/>
          <w:numId w:val="21"/>
        </w:numPr>
        <w:spacing w:after="0" w:line="340" w:lineRule="exact"/>
        <w:jc w:val="both"/>
        <w:rPr>
          <w:rFonts w:ascii="Arial" w:hAnsi="Arial" w:cs="Arial"/>
          <w:color w:val="000000" w:themeColor="text1"/>
          <w:sz w:val="24"/>
          <w:szCs w:val="24"/>
        </w:rPr>
      </w:pPr>
      <w:r w:rsidRPr="00BD0F35">
        <w:rPr>
          <w:rFonts w:ascii="Arial" w:hAnsi="Arial" w:cs="Arial"/>
          <w:color w:val="000000" w:themeColor="text1"/>
          <w:sz w:val="24"/>
          <w:szCs w:val="24"/>
        </w:rPr>
        <w:t xml:space="preserve">30% paritario entre los partidos </w:t>
      </w:r>
    </w:p>
    <w:p w14:paraId="3172CAEE" w14:textId="77777777" w:rsidR="00C349C0" w:rsidRPr="00BD0F35" w:rsidRDefault="00C349C0" w:rsidP="00084865">
      <w:pPr>
        <w:pStyle w:val="Prrafodelista"/>
        <w:spacing w:after="0" w:line="340" w:lineRule="exact"/>
        <w:ind w:left="696"/>
        <w:jc w:val="both"/>
        <w:rPr>
          <w:rFonts w:ascii="Arial" w:hAnsi="Arial" w:cs="Arial"/>
          <w:color w:val="000000" w:themeColor="text1"/>
          <w:sz w:val="24"/>
          <w:szCs w:val="24"/>
        </w:rPr>
      </w:pPr>
    </w:p>
    <w:p w14:paraId="1BDFCBB4" w14:textId="77777777" w:rsidR="00C349C0" w:rsidRPr="00BD0F35" w:rsidRDefault="00C349C0" w:rsidP="00084865">
      <w:pPr>
        <w:pStyle w:val="Prrafodelista"/>
        <w:numPr>
          <w:ilvl w:val="0"/>
          <w:numId w:val="21"/>
        </w:numPr>
        <w:spacing w:after="0" w:line="340" w:lineRule="exact"/>
        <w:jc w:val="both"/>
        <w:rPr>
          <w:rFonts w:ascii="Arial" w:hAnsi="Arial" w:cs="Arial"/>
          <w:color w:val="000000" w:themeColor="text1"/>
          <w:sz w:val="24"/>
          <w:szCs w:val="24"/>
        </w:rPr>
      </w:pPr>
      <w:r w:rsidRPr="00BD0F35">
        <w:rPr>
          <w:rFonts w:ascii="Arial" w:hAnsi="Arial" w:cs="Arial"/>
          <w:color w:val="000000" w:themeColor="text1"/>
          <w:sz w:val="24"/>
          <w:szCs w:val="24"/>
        </w:rPr>
        <w:t xml:space="preserve">70% proporcional a la votación valida efectiva por partido </w:t>
      </w:r>
    </w:p>
    <w:p w14:paraId="7396830E" w14:textId="77777777" w:rsidR="00C349C0" w:rsidRPr="00BD0F35" w:rsidRDefault="00C349C0" w:rsidP="00084865">
      <w:pPr>
        <w:pStyle w:val="Prrafodelista"/>
        <w:spacing w:after="0" w:line="340" w:lineRule="exact"/>
        <w:rPr>
          <w:rFonts w:ascii="Arial" w:hAnsi="Arial" w:cs="Arial"/>
          <w:color w:val="000000" w:themeColor="text1"/>
          <w:sz w:val="24"/>
          <w:szCs w:val="24"/>
        </w:rPr>
      </w:pPr>
    </w:p>
    <w:p w14:paraId="2EE97A5F" w14:textId="77777777" w:rsidR="00060E0A" w:rsidRPr="00084865" w:rsidRDefault="00060E0A" w:rsidP="00084865">
      <w:pPr>
        <w:pStyle w:val="Prrafodelista"/>
        <w:spacing w:after="0" w:line="340" w:lineRule="exact"/>
        <w:rPr>
          <w:rFonts w:ascii="Arial" w:hAnsi="Arial" w:cs="Arial"/>
          <w:sz w:val="24"/>
          <w:szCs w:val="24"/>
        </w:rPr>
      </w:pPr>
    </w:p>
    <w:p w14:paraId="47552960" w14:textId="40598552" w:rsidR="00C349C0" w:rsidRPr="00084865" w:rsidRDefault="00C349C0" w:rsidP="00084865">
      <w:pPr>
        <w:pStyle w:val="Prrafodelista"/>
        <w:spacing w:after="0" w:line="340" w:lineRule="exact"/>
        <w:ind w:left="696"/>
        <w:jc w:val="both"/>
        <w:rPr>
          <w:rFonts w:ascii="Arial" w:hAnsi="Arial" w:cs="Arial"/>
          <w:b/>
          <w:sz w:val="24"/>
          <w:szCs w:val="24"/>
        </w:rPr>
      </w:pPr>
      <w:r w:rsidRPr="00084865">
        <w:rPr>
          <w:rFonts w:ascii="Arial" w:hAnsi="Arial" w:cs="Arial"/>
          <w:b/>
          <w:sz w:val="24"/>
          <w:szCs w:val="24"/>
        </w:rPr>
        <w:t xml:space="preserve">Financiamiento público </w:t>
      </w:r>
      <w:r w:rsidR="00060E0A">
        <w:rPr>
          <w:rFonts w:ascii="Arial" w:hAnsi="Arial" w:cs="Arial"/>
          <w:b/>
          <w:sz w:val="24"/>
          <w:szCs w:val="24"/>
        </w:rPr>
        <w:t>para actividades ordinarias 2020</w:t>
      </w:r>
      <w:r w:rsidRPr="00084865">
        <w:rPr>
          <w:rFonts w:ascii="Arial" w:hAnsi="Arial" w:cs="Arial"/>
          <w:b/>
          <w:sz w:val="24"/>
          <w:szCs w:val="24"/>
        </w:rPr>
        <w:t xml:space="preserve"> </w:t>
      </w:r>
    </w:p>
    <w:p w14:paraId="70D14AEA" w14:textId="036AF091" w:rsidR="00C349C0" w:rsidRDefault="00525F8D" w:rsidP="00084865">
      <w:pPr>
        <w:pStyle w:val="Prrafodelista"/>
        <w:spacing w:after="0" w:line="340" w:lineRule="exact"/>
        <w:ind w:left="696"/>
        <w:jc w:val="both"/>
        <w:rPr>
          <w:rFonts w:ascii="Arial" w:hAnsi="Arial" w:cs="Arial"/>
          <w:sz w:val="24"/>
          <w:szCs w:val="24"/>
        </w:rPr>
      </w:pPr>
      <w:r>
        <w:rPr>
          <w:rFonts w:ascii="Arial" w:hAnsi="Arial" w:cs="Arial"/>
          <w:sz w:val="24"/>
          <w:szCs w:val="24"/>
        </w:rPr>
        <w:t>Fuente: IEEM 2020</w:t>
      </w:r>
      <w:r w:rsidR="00C349C0" w:rsidRPr="00084865">
        <w:rPr>
          <w:rFonts w:ascii="Arial" w:hAnsi="Arial" w:cs="Arial"/>
          <w:sz w:val="24"/>
          <w:szCs w:val="24"/>
        </w:rPr>
        <w:t xml:space="preserve"> </w:t>
      </w:r>
      <w:r w:rsidR="00C349C0" w:rsidRPr="00084865">
        <w:rPr>
          <w:rFonts w:ascii="Arial" w:hAnsi="Arial" w:cs="Arial"/>
          <w:sz w:val="24"/>
          <w:szCs w:val="24"/>
        </w:rPr>
        <w:tab/>
      </w:r>
    </w:p>
    <w:p w14:paraId="4334F1E7" w14:textId="77777777" w:rsidR="00741E81" w:rsidRDefault="00741E81" w:rsidP="00084865">
      <w:pPr>
        <w:pStyle w:val="Prrafodelista"/>
        <w:spacing w:after="0" w:line="340" w:lineRule="exact"/>
        <w:ind w:left="696"/>
        <w:jc w:val="both"/>
        <w:rPr>
          <w:rFonts w:ascii="Arial" w:hAnsi="Arial" w:cs="Arial"/>
          <w:sz w:val="24"/>
          <w:szCs w:val="24"/>
        </w:rPr>
      </w:pPr>
    </w:p>
    <w:p w14:paraId="4F0EA91F" w14:textId="76C704F1" w:rsidR="00525F8D" w:rsidRPr="00084865" w:rsidRDefault="00741E81" w:rsidP="00084865">
      <w:pPr>
        <w:pStyle w:val="Prrafodelista"/>
        <w:spacing w:after="0" w:line="340" w:lineRule="exact"/>
        <w:ind w:left="696"/>
        <w:jc w:val="both"/>
        <w:rPr>
          <w:rFonts w:ascii="Arial" w:hAnsi="Arial" w:cs="Arial"/>
          <w:sz w:val="24"/>
          <w:szCs w:val="24"/>
        </w:rPr>
      </w:pPr>
      <w:r>
        <w:rPr>
          <w:noProof/>
          <w:lang w:eastAsia="es-MX"/>
        </w:rPr>
        <w:drawing>
          <wp:anchor distT="0" distB="0" distL="114300" distR="114300" simplePos="0" relativeHeight="251659264" behindDoc="1" locked="0" layoutInCell="1" allowOverlap="1" wp14:anchorId="37FA4E4C" wp14:editId="28D89648">
            <wp:simplePos x="0" y="0"/>
            <wp:positionH relativeFrom="column">
              <wp:posOffset>23495</wp:posOffset>
            </wp:positionH>
            <wp:positionV relativeFrom="paragraph">
              <wp:posOffset>87630</wp:posOffset>
            </wp:positionV>
            <wp:extent cx="5572125" cy="3519170"/>
            <wp:effectExtent l="0" t="0" r="9525" b="5080"/>
            <wp:wrapTight wrapText="bothSides">
              <wp:wrapPolygon edited="1">
                <wp:start x="4993" y="6776"/>
                <wp:lineTo x="5183" y="11194"/>
                <wp:lineTo x="0" y="21434"/>
                <wp:lineTo x="21562" y="21434"/>
                <wp:lineTo x="15888" y="11012"/>
                <wp:lineTo x="15887" y="6656"/>
                <wp:lineTo x="4880" y="6716"/>
                <wp:lineTo x="4993" y="6776"/>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val="0"/>
                        </a:ext>
                      </a:extLst>
                    </a:blip>
                    <a:srcRect l="26620" t="31676" r="27671" b="22070"/>
                    <a:stretch/>
                  </pic:blipFill>
                  <pic:spPr bwMode="auto">
                    <a:xfrm>
                      <a:off x="0" y="0"/>
                      <a:ext cx="5572125" cy="3519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33DD68" w14:textId="22AAEDE1" w:rsidR="00C349C0" w:rsidRPr="00084865" w:rsidRDefault="00C349C0" w:rsidP="00084865">
      <w:pPr>
        <w:spacing w:after="0" w:line="340" w:lineRule="exact"/>
        <w:jc w:val="both"/>
        <w:rPr>
          <w:rFonts w:ascii="Arial" w:hAnsi="Arial" w:cs="Arial"/>
          <w:sz w:val="24"/>
          <w:szCs w:val="24"/>
        </w:rPr>
      </w:pPr>
    </w:p>
    <w:p w14:paraId="598743C2" w14:textId="77777777" w:rsidR="00525F8D" w:rsidRDefault="00525F8D" w:rsidP="00084865">
      <w:pPr>
        <w:spacing w:after="0" w:line="340" w:lineRule="exact"/>
        <w:jc w:val="both"/>
      </w:pPr>
    </w:p>
    <w:p w14:paraId="2FD6D16B" w14:textId="77777777" w:rsidR="00525F8D" w:rsidRDefault="00525F8D" w:rsidP="00084865">
      <w:pPr>
        <w:spacing w:after="0" w:line="340" w:lineRule="exact"/>
        <w:jc w:val="both"/>
      </w:pPr>
    </w:p>
    <w:p w14:paraId="5F2CC31F" w14:textId="3AEA6097" w:rsidR="00525F8D" w:rsidRDefault="00525F8D" w:rsidP="00084865">
      <w:pPr>
        <w:spacing w:after="0" w:line="340" w:lineRule="exact"/>
        <w:jc w:val="both"/>
        <w:rPr>
          <w:rFonts w:ascii="Arial" w:hAnsi="Arial" w:cs="Arial"/>
          <w:sz w:val="24"/>
          <w:szCs w:val="24"/>
        </w:rPr>
      </w:pPr>
    </w:p>
    <w:p w14:paraId="353F5EE4" w14:textId="77777777" w:rsidR="00525F8D" w:rsidRDefault="00525F8D" w:rsidP="00084865">
      <w:pPr>
        <w:spacing w:after="0" w:line="340" w:lineRule="exact"/>
        <w:jc w:val="both"/>
        <w:rPr>
          <w:rFonts w:ascii="Arial" w:hAnsi="Arial" w:cs="Arial"/>
          <w:sz w:val="24"/>
          <w:szCs w:val="24"/>
        </w:rPr>
      </w:pPr>
    </w:p>
    <w:p w14:paraId="007AE7ED" w14:textId="77777777" w:rsidR="00525F8D" w:rsidRDefault="00525F8D" w:rsidP="00084865">
      <w:pPr>
        <w:spacing w:after="0" w:line="340" w:lineRule="exact"/>
        <w:jc w:val="both"/>
        <w:rPr>
          <w:rFonts w:ascii="Arial" w:hAnsi="Arial" w:cs="Arial"/>
          <w:sz w:val="24"/>
          <w:szCs w:val="24"/>
        </w:rPr>
      </w:pPr>
    </w:p>
    <w:p w14:paraId="06202487" w14:textId="77777777" w:rsidR="00525F8D" w:rsidRDefault="00525F8D" w:rsidP="00084865">
      <w:pPr>
        <w:spacing w:after="0" w:line="340" w:lineRule="exact"/>
        <w:jc w:val="both"/>
        <w:rPr>
          <w:rFonts w:ascii="Arial" w:hAnsi="Arial" w:cs="Arial"/>
          <w:sz w:val="24"/>
          <w:szCs w:val="24"/>
        </w:rPr>
      </w:pPr>
    </w:p>
    <w:p w14:paraId="1A25EFB7" w14:textId="77777777" w:rsidR="00525F8D" w:rsidRDefault="00525F8D" w:rsidP="00084865">
      <w:pPr>
        <w:spacing w:after="0" w:line="340" w:lineRule="exact"/>
        <w:jc w:val="both"/>
        <w:rPr>
          <w:rFonts w:ascii="Arial" w:hAnsi="Arial" w:cs="Arial"/>
          <w:sz w:val="24"/>
          <w:szCs w:val="24"/>
        </w:rPr>
      </w:pPr>
    </w:p>
    <w:p w14:paraId="3C6A05F2" w14:textId="77777777" w:rsidR="00525F8D" w:rsidRDefault="00525F8D" w:rsidP="00084865">
      <w:pPr>
        <w:spacing w:after="0" w:line="340" w:lineRule="exact"/>
        <w:jc w:val="both"/>
        <w:rPr>
          <w:rFonts w:ascii="Arial" w:hAnsi="Arial" w:cs="Arial"/>
          <w:sz w:val="24"/>
          <w:szCs w:val="24"/>
        </w:rPr>
      </w:pPr>
    </w:p>
    <w:p w14:paraId="4A72F3E7" w14:textId="77777777" w:rsidR="00525F8D" w:rsidRDefault="00525F8D" w:rsidP="00084865">
      <w:pPr>
        <w:spacing w:after="0" w:line="340" w:lineRule="exact"/>
        <w:jc w:val="both"/>
        <w:rPr>
          <w:rFonts w:ascii="Arial" w:hAnsi="Arial" w:cs="Arial"/>
          <w:sz w:val="24"/>
          <w:szCs w:val="24"/>
        </w:rPr>
      </w:pPr>
    </w:p>
    <w:p w14:paraId="039CF46D" w14:textId="77777777" w:rsidR="00525F8D" w:rsidRDefault="00525F8D" w:rsidP="00084865">
      <w:pPr>
        <w:spacing w:after="0" w:line="340" w:lineRule="exact"/>
        <w:jc w:val="both"/>
        <w:rPr>
          <w:rFonts w:ascii="Arial" w:hAnsi="Arial" w:cs="Arial"/>
          <w:sz w:val="24"/>
          <w:szCs w:val="24"/>
        </w:rPr>
      </w:pPr>
    </w:p>
    <w:p w14:paraId="3759A1AF" w14:textId="77777777" w:rsidR="00525F8D" w:rsidRDefault="00525F8D" w:rsidP="00084865">
      <w:pPr>
        <w:spacing w:after="0" w:line="340" w:lineRule="exact"/>
        <w:jc w:val="both"/>
        <w:rPr>
          <w:rFonts w:ascii="Arial" w:hAnsi="Arial" w:cs="Arial"/>
          <w:sz w:val="24"/>
          <w:szCs w:val="24"/>
        </w:rPr>
      </w:pPr>
    </w:p>
    <w:p w14:paraId="049C973C" w14:textId="77777777" w:rsidR="00525F8D" w:rsidRDefault="00525F8D" w:rsidP="00084865">
      <w:pPr>
        <w:spacing w:after="0" w:line="340" w:lineRule="exact"/>
        <w:jc w:val="both"/>
        <w:rPr>
          <w:rFonts w:ascii="Arial" w:hAnsi="Arial" w:cs="Arial"/>
          <w:sz w:val="24"/>
          <w:szCs w:val="24"/>
        </w:rPr>
      </w:pPr>
    </w:p>
    <w:p w14:paraId="309A6044" w14:textId="77777777" w:rsidR="00741E81" w:rsidRDefault="00741E81" w:rsidP="00084865">
      <w:pPr>
        <w:spacing w:after="0" w:line="340" w:lineRule="exact"/>
        <w:jc w:val="both"/>
        <w:rPr>
          <w:rFonts w:ascii="Arial" w:hAnsi="Arial" w:cs="Arial"/>
          <w:sz w:val="24"/>
          <w:szCs w:val="24"/>
        </w:rPr>
      </w:pPr>
    </w:p>
    <w:p w14:paraId="180A090C" w14:textId="77777777" w:rsidR="00741E81" w:rsidRDefault="00741E81" w:rsidP="00084865">
      <w:pPr>
        <w:spacing w:after="0" w:line="340" w:lineRule="exact"/>
        <w:jc w:val="both"/>
        <w:rPr>
          <w:rFonts w:ascii="Arial" w:hAnsi="Arial" w:cs="Arial"/>
          <w:sz w:val="24"/>
          <w:szCs w:val="24"/>
        </w:rPr>
      </w:pPr>
    </w:p>
    <w:p w14:paraId="68C1B5EC" w14:textId="2BEB52B9" w:rsidR="00C349C0" w:rsidRPr="00084865" w:rsidRDefault="00C349C0" w:rsidP="00084865">
      <w:pPr>
        <w:spacing w:after="0" w:line="340" w:lineRule="exact"/>
        <w:jc w:val="both"/>
        <w:rPr>
          <w:rFonts w:ascii="Arial" w:hAnsi="Arial" w:cs="Arial"/>
          <w:sz w:val="24"/>
          <w:szCs w:val="24"/>
        </w:rPr>
      </w:pPr>
      <w:r w:rsidRPr="00084865">
        <w:rPr>
          <w:rFonts w:ascii="Arial" w:hAnsi="Arial" w:cs="Arial"/>
          <w:sz w:val="24"/>
          <w:szCs w:val="24"/>
        </w:rPr>
        <w:t xml:space="preserve">Si tomamos en cuenta el </w:t>
      </w:r>
      <w:r w:rsidRPr="00084865">
        <w:rPr>
          <w:rFonts w:ascii="Arial" w:hAnsi="Arial" w:cs="Arial"/>
          <w:i/>
          <w:sz w:val="24"/>
          <w:szCs w:val="24"/>
        </w:rPr>
        <w:t>Informe Sobre la Calidad de la Ciudadanía</w:t>
      </w:r>
      <w:r w:rsidRPr="00084865">
        <w:rPr>
          <w:rFonts w:ascii="Arial" w:hAnsi="Arial" w:cs="Arial"/>
          <w:sz w:val="24"/>
          <w:szCs w:val="24"/>
        </w:rPr>
        <w:t xml:space="preserve"> (IFE, 2015), respecto de la encuesta realizado sobre el nivel de confianza, de distintas instituciones de la sociedad mexicana, resalta que los partidos políticos y los diputados tienen menos de 20% de confianza entre los ciudadanos, </w:t>
      </w:r>
      <w:r w:rsidRPr="00084865">
        <w:rPr>
          <w:rStyle w:val="Refdenotaalpie"/>
          <w:rFonts w:ascii="Arial" w:hAnsi="Arial" w:cs="Arial"/>
          <w:sz w:val="24"/>
          <w:szCs w:val="24"/>
        </w:rPr>
        <w:footnoteReference w:id="5"/>
      </w:r>
      <w:r w:rsidRPr="00084865">
        <w:rPr>
          <w:rFonts w:ascii="Arial" w:hAnsi="Arial" w:cs="Arial"/>
          <w:sz w:val="24"/>
          <w:szCs w:val="24"/>
        </w:rPr>
        <w:t xml:space="preserve"> y una de las causas, pudiera radicar en la percepción ciudadana respecto del financiamiento </w:t>
      </w:r>
      <w:r w:rsidRPr="00084865">
        <w:rPr>
          <w:rFonts w:ascii="Arial" w:hAnsi="Arial" w:cs="Arial"/>
          <w:sz w:val="24"/>
          <w:szCs w:val="24"/>
        </w:rPr>
        <w:lastRenderedPageBreak/>
        <w:t>excesivo, que no se ha visto reflejado en el fortalecimiento de nue</w:t>
      </w:r>
      <w:r w:rsidR="009A6615" w:rsidRPr="00084865">
        <w:rPr>
          <w:rFonts w:ascii="Arial" w:hAnsi="Arial" w:cs="Arial"/>
          <w:sz w:val="24"/>
          <w:szCs w:val="24"/>
        </w:rPr>
        <w:t>stro régimen democrático, por el</w:t>
      </w:r>
      <w:r w:rsidRPr="00084865">
        <w:rPr>
          <w:rFonts w:ascii="Arial" w:hAnsi="Arial" w:cs="Arial"/>
          <w:sz w:val="24"/>
          <w:szCs w:val="24"/>
        </w:rPr>
        <w:t xml:space="preserve"> contrario, podemos afirmar que tenemos una democracia demasiado cara, con cargo al erario público, sobre el cual pesa el financiamiento a las actividades ordinarias, y las actividades propias del proceso electoral. </w:t>
      </w:r>
    </w:p>
    <w:p w14:paraId="6A6D0216" w14:textId="77777777" w:rsidR="00C349C0" w:rsidRPr="00084865" w:rsidRDefault="00C349C0" w:rsidP="00084865">
      <w:pPr>
        <w:spacing w:after="0" w:line="340" w:lineRule="exact"/>
        <w:jc w:val="both"/>
        <w:rPr>
          <w:rFonts w:ascii="Arial" w:hAnsi="Arial" w:cs="Arial"/>
          <w:sz w:val="24"/>
          <w:szCs w:val="24"/>
        </w:rPr>
      </w:pPr>
    </w:p>
    <w:p w14:paraId="6A46F4C2" w14:textId="425EA1E0" w:rsidR="001249A2" w:rsidRPr="00084865" w:rsidRDefault="00C349C0" w:rsidP="00084865">
      <w:pPr>
        <w:spacing w:after="0" w:line="340" w:lineRule="exact"/>
        <w:jc w:val="both"/>
        <w:rPr>
          <w:rFonts w:ascii="Arial" w:hAnsi="Arial" w:cs="Arial"/>
          <w:sz w:val="24"/>
          <w:szCs w:val="24"/>
          <w:lang w:val="es-ES_tradnl"/>
        </w:rPr>
      </w:pPr>
      <w:r w:rsidRPr="00084865">
        <w:rPr>
          <w:rFonts w:ascii="Arial" w:hAnsi="Arial" w:cs="Arial"/>
          <w:sz w:val="24"/>
          <w:szCs w:val="24"/>
        </w:rPr>
        <w:t xml:space="preserve">Motivados por el reclamo ciudadano y por la desilusión que la sociedad percibe de los partidos políticos, </w:t>
      </w:r>
      <w:r w:rsidR="00525C86" w:rsidRPr="00084865">
        <w:rPr>
          <w:rFonts w:ascii="Arial" w:hAnsi="Arial" w:cs="Arial"/>
          <w:sz w:val="24"/>
          <w:szCs w:val="24"/>
        </w:rPr>
        <w:t xml:space="preserve">las y </w:t>
      </w:r>
      <w:r w:rsidRPr="00084865">
        <w:rPr>
          <w:rFonts w:ascii="Arial" w:hAnsi="Arial" w:cs="Arial"/>
          <w:sz w:val="24"/>
          <w:szCs w:val="24"/>
        </w:rPr>
        <w:t>los integrantes del Grupo Parlamentario de Morena consideramos que es necesario disminuir el gasto destinado al financiamiento de los Partidos Políticos</w:t>
      </w:r>
      <w:r w:rsidR="00EB6FE3" w:rsidRPr="00084865">
        <w:rPr>
          <w:rFonts w:ascii="Arial" w:hAnsi="Arial" w:cs="Arial"/>
          <w:sz w:val="24"/>
          <w:szCs w:val="24"/>
        </w:rPr>
        <w:t xml:space="preserve">. </w:t>
      </w:r>
      <w:r w:rsidR="001249A2" w:rsidRPr="00084865">
        <w:rPr>
          <w:rFonts w:ascii="Arial" w:hAnsi="Arial" w:cs="Arial"/>
          <w:sz w:val="24"/>
          <w:szCs w:val="24"/>
          <w:lang w:val="es-ES_tradnl"/>
        </w:rPr>
        <w:t xml:space="preserve">La reducción del financiamiento que es destinado a los partidos </w:t>
      </w:r>
      <w:r w:rsidR="00222643" w:rsidRPr="00084865">
        <w:rPr>
          <w:rFonts w:ascii="Arial" w:hAnsi="Arial" w:cs="Arial"/>
          <w:sz w:val="24"/>
          <w:szCs w:val="24"/>
          <w:lang w:val="es-ES_tradnl"/>
        </w:rPr>
        <w:t>políticos</w:t>
      </w:r>
      <w:r w:rsidR="001249A2" w:rsidRPr="00084865">
        <w:rPr>
          <w:rFonts w:ascii="Arial" w:hAnsi="Arial" w:cs="Arial"/>
          <w:sz w:val="24"/>
          <w:szCs w:val="24"/>
          <w:lang w:val="es-ES_tradnl"/>
        </w:rPr>
        <w:t xml:space="preserve"> se basa principalmente en las marcadas diferencias que existen entre un gasto excesivo por parte de </w:t>
      </w:r>
      <w:r w:rsidR="00222643" w:rsidRPr="00084865">
        <w:rPr>
          <w:rFonts w:ascii="Arial" w:hAnsi="Arial" w:cs="Arial"/>
          <w:sz w:val="24"/>
          <w:szCs w:val="24"/>
          <w:lang w:val="es-ES_tradnl"/>
        </w:rPr>
        <w:t>estos</w:t>
      </w:r>
      <w:r w:rsidR="001249A2" w:rsidRPr="00084865">
        <w:rPr>
          <w:rFonts w:ascii="Arial" w:hAnsi="Arial" w:cs="Arial"/>
          <w:sz w:val="24"/>
          <w:szCs w:val="24"/>
          <w:lang w:val="es-ES_tradnl"/>
        </w:rPr>
        <w:t xml:space="preserve"> y que en su mayoría una vez concluida la contienda política, no tiene un mayor uso o destino, que terminan por </w:t>
      </w:r>
      <w:r w:rsidR="00EB6FE3" w:rsidRPr="00084865">
        <w:rPr>
          <w:rFonts w:ascii="Arial" w:hAnsi="Arial" w:cs="Arial"/>
          <w:sz w:val="24"/>
          <w:szCs w:val="24"/>
          <w:lang w:val="es-ES_tradnl"/>
        </w:rPr>
        <w:t>convertirse en un desecho.</w:t>
      </w:r>
    </w:p>
    <w:p w14:paraId="1A580627" w14:textId="77777777" w:rsidR="00EB6FE3" w:rsidRPr="00084865" w:rsidRDefault="00EB6FE3" w:rsidP="00084865">
      <w:pPr>
        <w:spacing w:after="0" w:line="340" w:lineRule="exact"/>
        <w:jc w:val="both"/>
        <w:rPr>
          <w:rFonts w:ascii="Arial" w:hAnsi="Arial" w:cs="Arial"/>
          <w:sz w:val="24"/>
          <w:szCs w:val="24"/>
          <w:lang w:val="es-ES_tradnl"/>
        </w:rPr>
      </w:pPr>
    </w:p>
    <w:p w14:paraId="3F2D3535" w14:textId="38B5415B" w:rsidR="00525C86" w:rsidRPr="00084865" w:rsidRDefault="00525C86" w:rsidP="00084865">
      <w:pPr>
        <w:spacing w:after="0" w:line="340" w:lineRule="exact"/>
        <w:jc w:val="both"/>
        <w:rPr>
          <w:rFonts w:ascii="Arial" w:hAnsi="Arial" w:cs="Arial"/>
          <w:sz w:val="24"/>
          <w:szCs w:val="24"/>
        </w:rPr>
      </w:pPr>
      <w:r w:rsidRPr="00084865">
        <w:rPr>
          <w:rFonts w:ascii="Arial" w:hAnsi="Arial" w:cs="Arial"/>
          <w:sz w:val="24"/>
          <w:szCs w:val="24"/>
        </w:rPr>
        <w:t xml:space="preserve">El financiamiento que en un principio apareció como una oportunidad equitativa para todos los partidos políticos se ha convertido en una brecha que lleva a la corrupción, a la desigualdad en la repartición del erario público y al derroche de dinero, </w:t>
      </w:r>
      <w:r w:rsidR="00FF63F0" w:rsidRPr="00084865">
        <w:rPr>
          <w:rFonts w:ascii="Arial" w:hAnsi="Arial" w:cs="Arial"/>
          <w:sz w:val="24"/>
          <w:szCs w:val="24"/>
        </w:rPr>
        <w:t>al destinarse</w:t>
      </w:r>
      <w:r w:rsidRPr="00084865">
        <w:rPr>
          <w:rFonts w:ascii="Arial" w:hAnsi="Arial" w:cs="Arial"/>
          <w:sz w:val="24"/>
          <w:szCs w:val="24"/>
        </w:rPr>
        <w:t xml:space="preserve"> cantidades exorbitantes para los partidos políticos mientras que los recursos para combatir la pobreza y otras necesidades de la población son evidentemente menores.</w:t>
      </w:r>
    </w:p>
    <w:p w14:paraId="03FB7DBA" w14:textId="3907C8F8" w:rsidR="00265D2D" w:rsidRPr="00084865" w:rsidRDefault="00265D2D" w:rsidP="00084865">
      <w:pPr>
        <w:spacing w:after="0" w:line="340" w:lineRule="exact"/>
        <w:jc w:val="both"/>
        <w:rPr>
          <w:rFonts w:ascii="Arial" w:hAnsi="Arial" w:cs="Arial"/>
          <w:sz w:val="24"/>
          <w:szCs w:val="24"/>
        </w:rPr>
      </w:pPr>
    </w:p>
    <w:p w14:paraId="21D4CB08" w14:textId="50004468" w:rsidR="00FF63F0" w:rsidRPr="00084865" w:rsidRDefault="00FF63F0" w:rsidP="00084865">
      <w:pPr>
        <w:spacing w:after="0" w:line="340" w:lineRule="exact"/>
        <w:jc w:val="both"/>
        <w:rPr>
          <w:rFonts w:ascii="Arial" w:hAnsi="Arial" w:cs="Arial"/>
          <w:sz w:val="24"/>
          <w:szCs w:val="24"/>
        </w:rPr>
      </w:pPr>
      <w:r w:rsidRPr="00084865">
        <w:rPr>
          <w:rFonts w:ascii="Arial" w:hAnsi="Arial" w:cs="Arial"/>
          <w:sz w:val="24"/>
          <w:szCs w:val="24"/>
        </w:rPr>
        <w:t xml:space="preserve">La reducción </w:t>
      </w:r>
      <w:r w:rsidR="00BD542B">
        <w:rPr>
          <w:rFonts w:ascii="Arial" w:hAnsi="Arial" w:cs="Arial"/>
          <w:sz w:val="24"/>
          <w:szCs w:val="24"/>
        </w:rPr>
        <w:t xml:space="preserve">en el </w:t>
      </w:r>
      <w:r w:rsidRPr="00084865">
        <w:rPr>
          <w:rFonts w:ascii="Arial" w:hAnsi="Arial" w:cs="Arial"/>
          <w:sz w:val="24"/>
          <w:szCs w:val="24"/>
        </w:rPr>
        <w:t>financiamiento de los partidos políticos obedece a que existe una discrepancia en cifras destinadas para el ejercicio de las actividades de los partidos políticos y la pobreza que se tiene en el Estado de México, por lo cual, se tiene como objetivo establecer un sistema de financiamiento público de la democracia electoral con el de reducir los gastos de los partidos políticos y así disminuir los costos excesivos de las campañas.</w:t>
      </w:r>
    </w:p>
    <w:p w14:paraId="4B245394" w14:textId="460FE957" w:rsidR="00FF63F0" w:rsidRPr="00084865" w:rsidRDefault="00FF63F0" w:rsidP="00084865">
      <w:pPr>
        <w:spacing w:after="0" w:line="340" w:lineRule="exact"/>
        <w:jc w:val="both"/>
        <w:rPr>
          <w:rFonts w:ascii="Arial" w:hAnsi="Arial" w:cs="Arial"/>
          <w:sz w:val="24"/>
          <w:szCs w:val="24"/>
        </w:rPr>
      </w:pPr>
    </w:p>
    <w:p w14:paraId="038C138A" w14:textId="22B07400" w:rsidR="00525C86" w:rsidRPr="00084865" w:rsidRDefault="001249A2" w:rsidP="00084865">
      <w:pPr>
        <w:spacing w:after="0" w:line="340" w:lineRule="exact"/>
        <w:jc w:val="both"/>
        <w:rPr>
          <w:rFonts w:ascii="Arial" w:hAnsi="Arial" w:cs="Arial"/>
          <w:sz w:val="24"/>
          <w:szCs w:val="24"/>
        </w:rPr>
      </w:pPr>
      <w:r w:rsidRPr="00084865">
        <w:rPr>
          <w:rFonts w:ascii="Arial" w:hAnsi="Arial" w:cs="Arial"/>
          <w:sz w:val="24"/>
          <w:szCs w:val="24"/>
        </w:rPr>
        <w:t>Los principios que rige</w:t>
      </w:r>
      <w:r w:rsidR="00FF63F0" w:rsidRPr="00084865">
        <w:rPr>
          <w:rFonts w:ascii="Arial" w:hAnsi="Arial" w:cs="Arial"/>
          <w:sz w:val="24"/>
          <w:szCs w:val="24"/>
        </w:rPr>
        <w:t>n</w:t>
      </w:r>
      <w:r w:rsidRPr="00084865">
        <w:rPr>
          <w:rFonts w:ascii="Arial" w:hAnsi="Arial" w:cs="Arial"/>
          <w:sz w:val="24"/>
          <w:szCs w:val="24"/>
        </w:rPr>
        <w:t xml:space="preserve"> a MORENA están basados en el cambio verdadero del país. Cambio en el que exista una equidad entre todos los mexicanos, que se verá reflejada al reducir las desigualdades entre los que más</w:t>
      </w:r>
      <w:r w:rsidR="00525C86" w:rsidRPr="00084865">
        <w:rPr>
          <w:rFonts w:ascii="Arial" w:hAnsi="Arial" w:cs="Arial"/>
          <w:sz w:val="24"/>
          <w:szCs w:val="24"/>
        </w:rPr>
        <w:t xml:space="preserve"> tienen y quienes menos poseen.</w:t>
      </w:r>
    </w:p>
    <w:p w14:paraId="6D5C497E" w14:textId="7A7054A9" w:rsidR="00525C86" w:rsidRPr="00084865" w:rsidRDefault="00525C86" w:rsidP="00084865">
      <w:pPr>
        <w:spacing w:after="0" w:line="340" w:lineRule="exact"/>
        <w:jc w:val="both"/>
        <w:rPr>
          <w:rFonts w:ascii="Arial" w:hAnsi="Arial" w:cs="Arial"/>
          <w:sz w:val="24"/>
          <w:szCs w:val="24"/>
        </w:rPr>
      </w:pPr>
    </w:p>
    <w:p w14:paraId="12D07E1E" w14:textId="77777777" w:rsidR="001249A2" w:rsidRPr="00084865" w:rsidRDefault="001249A2" w:rsidP="00084865">
      <w:pPr>
        <w:spacing w:after="0" w:line="340" w:lineRule="exact"/>
        <w:jc w:val="both"/>
        <w:rPr>
          <w:rFonts w:ascii="Arial" w:eastAsia="Times New Roman" w:hAnsi="Arial" w:cs="Arial"/>
          <w:color w:val="000000"/>
          <w:sz w:val="24"/>
          <w:szCs w:val="24"/>
          <w:lang w:eastAsia="es-MX"/>
        </w:rPr>
      </w:pPr>
      <w:r w:rsidRPr="00084865">
        <w:rPr>
          <w:rFonts w:ascii="Arial" w:hAnsi="Arial" w:cs="Arial"/>
          <w:sz w:val="24"/>
          <w:szCs w:val="24"/>
        </w:rPr>
        <w:lastRenderedPageBreak/>
        <w:t xml:space="preserve">De acuerdo al CONEVAL, señala que una persona se encuentra </w:t>
      </w:r>
      <w:r w:rsidRPr="00084865">
        <w:rPr>
          <w:rFonts w:ascii="Arial" w:eastAsia="Times New Roman" w:hAnsi="Arial" w:cs="Arial"/>
          <w:color w:val="000000"/>
          <w:sz w:val="24"/>
          <w:szCs w:val="24"/>
          <w:lang w:eastAsia="es-MX"/>
        </w:rPr>
        <w:t xml:space="preserve">en </w:t>
      </w:r>
      <w:r w:rsidRPr="00084865">
        <w:rPr>
          <w:rFonts w:ascii="Arial" w:eastAsia="Times New Roman" w:hAnsi="Arial" w:cs="Arial"/>
          <w:b/>
          <w:color w:val="000000"/>
          <w:sz w:val="24"/>
          <w:szCs w:val="24"/>
          <w:lang w:eastAsia="es-MX"/>
        </w:rPr>
        <w:t>SITUACIÓN DE POBREZA</w:t>
      </w:r>
      <w:r w:rsidRPr="00084865">
        <w:rPr>
          <w:rFonts w:ascii="Arial" w:eastAsia="Times New Roman" w:hAnsi="Arial" w:cs="Arial"/>
          <w:color w:val="000000"/>
          <w:sz w:val="24"/>
          <w:szCs w:val="24"/>
          <w:lang w:eastAsia="es-MX"/>
        </w:rPr>
        <w:t xml:space="preserve"> cuando presenta al menos una carencia social y no tiene un ingreso suficiente para satisfacer sus necesidades, y en </w:t>
      </w:r>
      <w:r w:rsidRPr="00084865">
        <w:rPr>
          <w:rFonts w:ascii="Arial" w:eastAsia="Times New Roman" w:hAnsi="Arial" w:cs="Arial"/>
          <w:b/>
          <w:bCs/>
          <w:color w:val="000000"/>
          <w:sz w:val="24"/>
          <w:szCs w:val="24"/>
          <w:lang w:eastAsia="es-MX"/>
        </w:rPr>
        <w:t xml:space="preserve">POBREZA EXTREMA: </w:t>
      </w:r>
      <w:r w:rsidRPr="00084865">
        <w:rPr>
          <w:rFonts w:ascii="Arial" w:eastAsia="Times New Roman" w:hAnsi="Arial" w:cs="Arial"/>
          <w:bCs/>
          <w:color w:val="000000"/>
          <w:sz w:val="24"/>
          <w:szCs w:val="24"/>
          <w:lang w:eastAsia="es-MX"/>
        </w:rPr>
        <w:t>cuando</w:t>
      </w:r>
      <w:r w:rsidRPr="00084865">
        <w:rPr>
          <w:rFonts w:ascii="Arial" w:eastAsia="Times New Roman" w:hAnsi="Arial" w:cs="Arial"/>
          <w:b/>
          <w:bCs/>
          <w:color w:val="000000"/>
          <w:sz w:val="24"/>
          <w:szCs w:val="24"/>
          <w:lang w:eastAsia="es-MX"/>
        </w:rPr>
        <w:t xml:space="preserve"> </w:t>
      </w:r>
      <w:r w:rsidRPr="00084865">
        <w:rPr>
          <w:rFonts w:ascii="Arial" w:eastAsia="Times New Roman" w:hAnsi="Arial" w:cs="Arial"/>
          <w:color w:val="000000"/>
          <w:sz w:val="24"/>
          <w:szCs w:val="24"/>
          <w:lang w:eastAsia="es-MX"/>
        </w:rPr>
        <w:t>una persona presenta tres o más carencias sociales y no tiene un ingreso suficiente para adquirir una canasta alimentaria.</w:t>
      </w:r>
    </w:p>
    <w:p w14:paraId="46ADC8C3" w14:textId="77777777" w:rsidR="00265D2D" w:rsidRPr="00084865" w:rsidRDefault="00265D2D" w:rsidP="00084865">
      <w:pPr>
        <w:spacing w:after="0" w:line="340" w:lineRule="exact"/>
        <w:jc w:val="both"/>
        <w:rPr>
          <w:rFonts w:ascii="Arial" w:eastAsia="Times New Roman" w:hAnsi="Arial" w:cs="Arial"/>
          <w:sz w:val="24"/>
          <w:szCs w:val="24"/>
          <w:lang w:eastAsia="es-MX"/>
        </w:rPr>
      </w:pPr>
    </w:p>
    <w:p w14:paraId="6382FF91" w14:textId="523B4408" w:rsidR="001249A2" w:rsidRPr="00084865" w:rsidRDefault="001249A2" w:rsidP="00084865">
      <w:pPr>
        <w:spacing w:after="0" w:line="340" w:lineRule="exact"/>
        <w:jc w:val="both"/>
        <w:rPr>
          <w:rFonts w:ascii="Arial" w:eastAsia="Times New Roman" w:hAnsi="Arial" w:cs="Arial"/>
          <w:sz w:val="24"/>
          <w:szCs w:val="24"/>
          <w:lang w:eastAsia="es-MX"/>
        </w:rPr>
      </w:pPr>
      <w:r w:rsidRPr="00084865">
        <w:rPr>
          <w:rFonts w:ascii="Arial" w:eastAsia="Times New Roman" w:hAnsi="Arial" w:cs="Arial"/>
          <w:sz w:val="24"/>
          <w:szCs w:val="24"/>
          <w:lang w:eastAsia="es-MX"/>
        </w:rPr>
        <w:t xml:space="preserve">En el Estado de México más del 45% están considerados como en pobreza, y más del 5% actualmente viven en pobreza extrema, siendo el caso que municipios como </w:t>
      </w:r>
      <w:r w:rsidRPr="00084865">
        <w:rPr>
          <w:rFonts w:ascii="Arial" w:hAnsi="Arial" w:cs="Arial"/>
          <w:sz w:val="24"/>
          <w:szCs w:val="24"/>
        </w:rPr>
        <w:t xml:space="preserve">Ecatepec, </w:t>
      </w:r>
      <w:proofErr w:type="spellStart"/>
      <w:r w:rsidRPr="00084865">
        <w:rPr>
          <w:rFonts w:ascii="Arial" w:hAnsi="Arial" w:cs="Arial"/>
          <w:sz w:val="24"/>
          <w:szCs w:val="24"/>
        </w:rPr>
        <w:t>Chimalhuacán</w:t>
      </w:r>
      <w:proofErr w:type="spellEnd"/>
      <w:r w:rsidRPr="00084865">
        <w:rPr>
          <w:rFonts w:ascii="Arial" w:hAnsi="Arial" w:cs="Arial"/>
          <w:sz w:val="24"/>
          <w:szCs w:val="24"/>
        </w:rPr>
        <w:t xml:space="preserve">, Toluca, </w:t>
      </w:r>
      <w:proofErr w:type="spellStart"/>
      <w:r w:rsidRPr="00084865">
        <w:rPr>
          <w:rFonts w:ascii="Arial" w:hAnsi="Arial" w:cs="Arial"/>
          <w:sz w:val="24"/>
          <w:szCs w:val="24"/>
        </w:rPr>
        <w:t>Nezahualcoyotl</w:t>
      </w:r>
      <w:proofErr w:type="spellEnd"/>
      <w:r w:rsidRPr="00084865">
        <w:rPr>
          <w:rFonts w:ascii="Arial" w:hAnsi="Arial" w:cs="Arial"/>
          <w:sz w:val="24"/>
          <w:szCs w:val="24"/>
        </w:rPr>
        <w:t xml:space="preserve"> y Naucalpan, están considerados como los municipios con habitantes más pobres a nivel federal.</w:t>
      </w:r>
    </w:p>
    <w:p w14:paraId="2596F700" w14:textId="77777777" w:rsidR="00265D2D" w:rsidRPr="005774A3" w:rsidRDefault="00265D2D" w:rsidP="00084865">
      <w:pPr>
        <w:spacing w:after="0" w:line="340" w:lineRule="exact"/>
        <w:jc w:val="both"/>
        <w:rPr>
          <w:rFonts w:ascii="Arial" w:eastAsia="Times New Roman" w:hAnsi="Arial" w:cs="Arial"/>
          <w:sz w:val="24"/>
          <w:szCs w:val="24"/>
          <w:lang w:eastAsia="es-MX"/>
        </w:rPr>
      </w:pPr>
    </w:p>
    <w:p w14:paraId="12218F90" w14:textId="7FCF1467" w:rsidR="00E06D77" w:rsidRPr="00BD0F35" w:rsidRDefault="001249A2" w:rsidP="005774A3">
      <w:pPr>
        <w:spacing w:after="0" w:line="340" w:lineRule="exact"/>
        <w:jc w:val="both"/>
        <w:rPr>
          <w:rFonts w:ascii="Arial" w:eastAsia="Times New Roman" w:hAnsi="Arial" w:cs="Arial"/>
          <w:color w:val="000000" w:themeColor="text1"/>
          <w:sz w:val="24"/>
          <w:szCs w:val="24"/>
          <w:lang w:eastAsia="es-MX"/>
        </w:rPr>
      </w:pPr>
      <w:r w:rsidRPr="00BD0F35">
        <w:rPr>
          <w:rFonts w:ascii="Arial" w:eastAsia="Times New Roman" w:hAnsi="Arial" w:cs="Arial"/>
          <w:color w:val="000000" w:themeColor="text1"/>
          <w:sz w:val="24"/>
          <w:szCs w:val="24"/>
          <w:lang w:eastAsia="es-MX"/>
        </w:rPr>
        <w:t>Situación por demás alarmante, y más aún cuando dentro del presupuesto de egresos</w:t>
      </w:r>
      <w:r w:rsidR="00E06D77" w:rsidRPr="00BD0F35">
        <w:rPr>
          <w:rFonts w:ascii="Arial" w:eastAsia="Times New Roman" w:hAnsi="Arial" w:cs="Arial"/>
          <w:color w:val="000000" w:themeColor="text1"/>
          <w:sz w:val="24"/>
          <w:szCs w:val="24"/>
          <w:lang w:eastAsia="es-MX"/>
        </w:rPr>
        <w:t xml:space="preserve"> de 2020 </w:t>
      </w:r>
      <w:r w:rsidR="00741E81" w:rsidRPr="00BD0F35">
        <w:rPr>
          <w:rFonts w:ascii="Arial" w:eastAsia="Times New Roman" w:hAnsi="Arial" w:cs="Arial"/>
          <w:color w:val="000000" w:themeColor="text1"/>
          <w:sz w:val="24"/>
          <w:szCs w:val="24"/>
          <w:lang w:eastAsia="es-MX"/>
        </w:rPr>
        <w:t>vemos un incremento</w:t>
      </w:r>
      <w:r w:rsidRPr="00BD0F35">
        <w:rPr>
          <w:rFonts w:ascii="Arial" w:eastAsia="Times New Roman" w:hAnsi="Arial" w:cs="Arial"/>
          <w:color w:val="000000" w:themeColor="text1"/>
          <w:sz w:val="24"/>
          <w:szCs w:val="24"/>
          <w:lang w:eastAsia="es-MX"/>
        </w:rPr>
        <w:t xml:space="preserve"> al Instituto Electoral </w:t>
      </w:r>
      <w:r w:rsidR="00741E81" w:rsidRPr="00BD0F35">
        <w:rPr>
          <w:rFonts w:ascii="Arial" w:eastAsia="Times New Roman" w:hAnsi="Arial" w:cs="Arial"/>
          <w:color w:val="000000" w:themeColor="text1"/>
          <w:sz w:val="24"/>
          <w:szCs w:val="24"/>
          <w:lang w:eastAsia="es-MX"/>
        </w:rPr>
        <w:t xml:space="preserve">del Estado de México </w:t>
      </w:r>
      <w:r w:rsidRPr="00BD0F35">
        <w:rPr>
          <w:rFonts w:ascii="Arial" w:eastAsia="Times New Roman" w:hAnsi="Arial" w:cs="Arial"/>
          <w:color w:val="000000" w:themeColor="text1"/>
          <w:sz w:val="24"/>
          <w:szCs w:val="24"/>
          <w:lang w:eastAsia="es-MX"/>
        </w:rPr>
        <w:t xml:space="preserve">por </w:t>
      </w:r>
      <w:r w:rsidR="0084413F" w:rsidRPr="00BD0F35">
        <w:rPr>
          <w:rFonts w:ascii="Arial" w:eastAsia="Times New Roman" w:hAnsi="Arial" w:cs="Arial"/>
          <w:color w:val="000000" w:themeColor="text1"/>
          <w:sz w:val="24"/>
          <w:szCs w:val="24"/>
          <w:lang w:eastAsia="es-MX"/>
        </w:rPr>
        <w:t>un monto</w:t>
      </w:r>
      <w:r w:rsidRPr="00BD0F35">
        <w:rPr>
          <w:rFonts w:ascii="Arial" w:eastAsia="Times New Roman" w:hAnsi="Arial" w:cs="Arial"/>
          <w:color w:val="000000" w:themeColor="text1"/>
          <w:sz w:val="24"/>
          <w:szCs w:val="24"/>
          <w:lang w:eastAsia="es-MX"/>
        </w:rPr>
        <w:t xml:space="preserve"> de $</w:t>
      </w:r>
      <w:r w:rsidR="00741E81" w:rsidRPr="00BD0F35">
        <w:rPr>
          <w:rFonts w:ascii="Arial" w:eastAsia="Times New Roman" w:hAnsi="Arial" w:cs="Arial"/>
          <w:color w:val="000000" w:themeColor="text1"/>
          <w:sz w:val="24"/>
          <w:szCs w:val="24"/>
          <w:lang w:eastAsia="es-MX"/>
        </w:rPr>
        <w:t xml:space="preserve">97,746,298.00 cantidad que resulta excesiva </w:t>
      </w:r>
      <w:r w:rsidRPr="00BD0F35">
        <w:rPr>
          <w:rFonts w:ascii="Arial" w:eastAsia="Times New Roman" w:hAnsi="Arial" w:cs="Arial"/>
          <w:color w:val="000000" w:themeColor="text1"/>
          <w:sz w:val="24"/>
          <w:szCs w:val="24"/>
          <w:lang w:eastAsia="es-MX"/>
        </w:rPr>
        <w:t xml:space="preserve">ante </w:t>
      </w:r>
      <w:r w:rsidR="00222643" w:rsidRPr="00BD0F35">
        <w:rPr>
          <w:rFonts w:ascii="Arial" w:eastAsia="Times New Roman" w:hAnsi="Arial" w:cs="Arial"/>
          <w:color w:val="000000" w:themeColor="text1"/>
          <w:sz w:val="24"/>
          <w:szCs w:val="24"/>
          <w:lang w:eastAsia="es-MX"/>
        </w:rPr>
        <w:t>una</w:t>
      </w:r>
      <w:r w:rsidR="008F191D" w:rsidRPr="00BD0F35">
        <w:rPr>
          <w:rFonts w:ascii="Arial" w:eastAsia="Times New Roman" w:hAnsi="Arial" w:cs="Arial"/>
          <w:color w:val="000000" w:themeColor="text1"/>
          <w:sz w:val="24"/>
          <w:szCs w:val="24"/>
          <w:lang w:eastAsia="es-MX"/>
        </w:rPr>
        <w:t xml:space="preserve"> eminente</w:t>
      </w:r>
      <w:r w:rsidR="00222643" w:rsidRPr="00BD0F35">
        <w:rPr>
          <w:rFonts w:ascii="Arial" w:eastAsia="Times New Roman" w:hAnsi="Arial" w:cs="Arial"/>
          <w:color w:val="000000" w:themeColor="text1"/>
          <w:sz w:val="24"/>
          <w:szCs w:val="24"/>
          <w:lang w:eastAsia="es-MX"/>
        </w:rPr>
        <w:t xml:space="preserve"> crisis económica generada por la pandemia</w:t>
      </w:r>
      <w:r w:rsidR="008F191D" w:rsidRPr="00BD0F35">
        <w:rPr>
          <w:rFonts w:ascii="Arial" w:eastAsia="Times New Roman" w:hAnsi="Arial" w:cs="Arial"/>
          <w:color w:val="000000" w:themeColor="text1"/>
          <w:sz w:val="24"/>
          <w:szCs w:val="24"/>
          <w:lang w:eastAsia="es-MX"/>
        </w:rPr>
        <w:t xml:space="preserve"> </w:t>
      </w:r>
      <w:r w:rsidR="00222643" w:rsidRPr="00BD0F35">
        <w:rPr>
          <w:rFonts w:ascii="Arial" w:eastAsia="Times New Roman" w:hAnsi="Arial" w:cs="Arial"/>
          <w:color w:val="000000" w:themeColor="text1"/>
          <w:sz w:val="24"/>
          <w:szCs w:val="24"/>
          <w:lang w:eastAsia="es-MX"/>
        </w:rPr>
        <w:t xml:space="preserve">no solo en México sino </w:t>
      </w:r>
      <w:r w:rsidR="00E06D77" w:rsidRPr="00BD0F35">
        <w:rPr>
          <w:rFonts w:ascii="Arial" w:eastAsia="Times New Roman" w:hAnsi="Arial" w:cs="Arial"/>
          <w:color w:val="000000" w:themeColor="text1"/>
          <w:sz w:val="24"/>
          <w:szCs w:val="24"/>
          <w:lang w:eastAsia="es-MX"/>
        </w:rPr>
        <w:t>a nivel mundial</w:t>
      </w:r>
      <w:r w:rsidR="00222643" w:rsidRPr="00BD0F35">
        <w:rPr>
          <w:rFonts w:ascii="Arial" w:eastAsia="Times New Roman" w:hAnsi="Arial" w:cs="Arial"/>
          <w:color w:val="000000" w:themeColor="text1"/>
          <w:sz w:val="24"/>
          <w:szCs w:val="24"/>
          <w:lang w:eastAsia="es-MX"/>
        </w:rPr>
        <w:t xml:space="preserve">, </w:t>
      </w:r>
      <w:r w:rsidR="00741E81" w:rsidRPr="00BD0F35">
        <w:rPr>
          <w:rFonts w:ascii="Arial" w:eastAsia="Times New Roman" w:hAnsi="Arial" w:cs="Arial"/>
          <w:color w:val="000000" w:themeColor="text1"/>
          <w:sz w:val="24"/>
          <w:szCs w:val="24"/>
          <w:lang w:eastAsia="es-MX"/>
        </w:rPr>
        <w:t>y que</w:t>
      </w:r>
      <w:r w:rsidR="00E06D77" w:rsidRPr="00BD0F35">
        <w:rPr>
          <w:rFonts w:ascii="Arial" w:eastAsia="Times New Roman" w:hAnsi="Arial" w:cs="Arial"/>
          <w:color w:val="000000" w:themeColor="text1"/>
          <w:sz w:val="24"/>
          <w:szCs w:val="24"/>
          <w:lang w:eastAsia="es-MX"/>
        </w:rPr>
        <w:t xml:space="preserve"> </w:t>
      </w:r>
      <w:r w:rsidR="00741E81" w:rsidRPr="00BD0F35">
        <w:rPr>
          <w:rFonts w:ascii="Arial" w:eastAsia="Times New Roman" w:hAnsi="Arial" w:cs="Arial"/>
          <w:color w:val="000000" w:themeColor="text1"/>
          <w:sz w:val="24"/>
          <w:szCs w:val="24"/>
          <w:lang w:eastAsia="es-MX"/>
        </w:rPr>
        <w:t xml:space="preserve">requiere activar la economía, </w:t>
      </w:r>
      <w:r w:rsidR="00E06D77" w:rsidRPr="00BD0F35">
        <w:rPr>
          <w:rFonts w:ascii="Arial" w:eastAsia="Times New Roman" w:hAnsi="Arial" w:cs="Arial"/>
          <w:color w:val="000000" w:themeColor="text1"/>
          <w:sz w:val="24"/>
          <w:szCs w:val="24"/>
          <w:lang w:eastAsia="es-MX"/>
        </w:rPr>
        <w:t xml:space="preserve">y </w:t>
      </w:r>
      <w:r w:rsidR="008F191D" w:rsidRPr="00BD0F35">
        <w:rPr>
          <w:rFonts w:ascii="Arial" w:eastAsia="Times New Roman" w:hAnsi="Arial" w:cs="Arial"/>
          <w:color w:val="000000" w:themeColor="text1"/>
          <w:sz w:val="24"/>
          <w:szCs w:val="24"/>
          <w:lang w:eastAsia="es-MX"/>
        </w:rPr>
        <w:t>esta</w:t>
      </w:r>
      <w:r w:rsidR="00D62F94" w:rsidRPr="00BD0F35">
        <w:rPr>
          <w:rFonts w:ascii="Arial" w:eastAsia="Times New Roman" w:hAnsi="Arial" w:cs="Arial"/>
          <w:color w:val="000000" w:themeColor="text1"/>
          <w:sz w:val="24"/>
          <w:szCs w:val="24"/>
          <w:lang w:eastAsia="es-MX"/>
        </w:rPr>
        <w:t>r</w:t>
      </w:r>
      <w:r w:rsidR="008F191D" w:rsidRPr="00BD0F35">
        <w:rPr>
          <w:rFonts w:ascii="Arial" w:eastAsia="Times New Roman" w:hAnsi="Arial" w:cs="Arial"/>
          <w:color w:val="000000" w:themeColor="text1"/>
          <w:sz w:val="24"/>
          <w:szCs w:val="24"/>
          <w:lang w:eastAsia="es-MX"/>
        </w:rPr>
        <w:t xml:space="preserve"> m</w:t>
      </w:r>
      <w:r w:rsidR="00E06D77" w:rsidRPr="00BD0F35">
        <w:rPr>
          <w:rFonts w:ascii="Arial" w:eastAsia="Times New Roman" w:hAnsi="Arial" w:cs="Arial"/>
          <w:color w:val="000000" w:themeColor="text1"/>
          <w:sz w:val="24"/>
          <w:szCs w:val="24"/>
          <w:lang w:eastAsia="es-MX"/>
        </w:rPr>
        <w:t>ejor</w:t>
      </w:r>
      <w:r w:rsidR="008F191D" w:rsidRPr="00BD0F35">
        <w:rPr>
          <w:rFonts w:ascii="Arial" w:eastAsia="Times New Roman" w:hAnsi="Arial" w:cs="Arial"/>
          <w:color w:val="000000" w:themeColor="text1"/>
          <w:sz w:val="24"/>
          <w:szCs w:val="24"/>
          <w:lang w:eastAsia="es-MX"/>
        </w:rPr>
        <w:t xml:space="preserve"> preparados </w:t>
      </w:r>
      <w:r w:rsidR="00E06D77" w:rsidRPr="00BD0F35">
        <w:rPr>
          <w:rFonts w:ascii="Arial" w:eastAsia="Times New Roman" w:hAnsi="Arial" w:cs="Arial"/>
          <w:color w:val="000000" w:themeColor="text1"/>
          <w:sz w:val="24"/>
          <w:szCs w:val="24"/>
          <w:lang w:eastAsia="es-MX"/>
        </w:rPr>
        <w:t>para atender</w:t>
      </w:r>
      <w:r w:rsidR="00741E81" w:rsidRPr="00BD0F35">
        <w:rPr>
          <w:rFonts w:ascii="Arial" w:eastAsia="Times New Roman" w:hAnsi="Arial" w:cs="Arial"/>
          <w:color w:val="000000" w:themeColor="text1"/>
          <w:sz w:val="24"/>
          <w:szCs w:val="24"/>
          <w:lang w:eastAsia="es-MX"/>
        </w:rPr>
        <w:t xml:space="preserve"> </w:t>
      </w:r>
      <w:r w:rsidR="008F191D" w:rsidRPr="00BD0F35">
        <w:rPr>
          <w:rFonts w:ascii="Arial" w:eastAsia="Times New Roman" w:hAnsi="Arial" w:cs="Arial"/>
          <w:color w:val="000000" w:themeColor="text1"/>
          <w:sz w:val="24"/>
          <w:szCs w:val="24"/>
          <w:lang w:eastAsia="es-MX"/>
        </w:rPr>
        <w:t>una</w:t>
      </w:r>
      <w:r w:rsidR="00741E81" w:rsidRPr="00BD0F35">
        <w:rPr>
          <w:rFonts w:ascii="Arial" w:eastAsia="Times New Roman" w:hAnsi="Arial" w:cs="Arial"/>
          <w:color w:val="000000" w:themeColor="text1"/>
          <w:sz w:val="24"/>
          <w:szCs w:val="24"/>
          <w:lang w:eastAsia="es-MX"/>
        </w:rPr>
        <w:t xml:space="preserve"> emergencia</w:t>
      </w:r>
      <w:r w:rsidR="00D62F94" w:rsidRPr="00BD0F35">
        <w:rPr>
          <w:rFonts w:ascii="Arial" w:eastAsia="Times New Roman" w:hAnsi="Arial" w:cs="Arial"/>
          <w:color w:val="000000" w:themeColor="text1"/>
          <w:sz w:val="24"/>
          <w:szCs w:val="24"/>
          <w:lang w:eastAsia="es-MX"/>
        </w:rPr>
        <w:t xml:space="preserve"> de esta magnitud.</w:t>
      </w:r>
    </w:p>
    <w:p w14:paraId="29314141" w14:textId="77777777" w:rsidR="00265D2D" w:rsidRPr="00BD0F35" w:rsidRDefault="00265D2D" w:rsidP="00084865">
      <w:pPr>
        <w:spacing w:after="0" w:line="340" w:lineRule="exact"/>
        <w:jc w:val="both"/>
        <w:rPr>
          <w:rFonts w:ascii="Arial" w:eastAsia="Times New Roman" w:hAnsi="Arial" w:cs="Arial"/>
          <w:color w:val="000000" w:themeColor="text1"/>
          <w:sz w:val="24"/>
          <w:szCs w:val="24"/>
          <w:lang w:eastAsia="es-MX"/>
        </w:rPr>
      </w:pPr>
    </w:p>
    <w:p w14:paraId="331025C1" w14:textId="25A2027E" w:rsidR="001249A2" w:rsidRPr="00084865" w:rsidRDefault="001249A2" w:rsidP="00084865">
      <w:pPr>
        <w:spacing w:after="0" w:line="340" w:lineRule="exact"/>
        <w:jc w:val="both"/>
        <w:rPr>
          <w:rFonts w:ascii="Arial" w:eastAsia="Times New Roman" w:hAnsi="Arial" w:cs="Arial"/>
          <w:sz w:val="24"/>
          <w:szCs w:val="24"/>
          <w:lang w:eastAsia="es-MX"/>
        </w:rPr>
      </w:pPr>
      <w:r w:rsidRPr="00084865">
        <w:rPr>
          <w:rFonts w:ascii="Arial" w:eastAsia="Times New Roman" w:hAnsi="Arial" w:cs="Arial"/>
          <w:color w:val="000000"/>
          <w:sz w:val="24"/>
          <w:szCs w:val="24"/>
          <w:lang w:eastAsia="es-MX"/>
        </w:rPr>
        <w:t xml:space="preserve">El financiamiento a los partidos políticos que en un principio surge como el mecanismo que permite el acceso equitativo para todos, ahora es parte de un modelo </w:t>
      </w:r>
      <w:r w:rsidRPr="00084865">
        <w:rPr>
          <w:rFonts w:ascii="Arial" w:hAnsi="Arial" w:cs="Arial"/>
          <w:sz w:val="24"/>
          <w:szCs w:val="24"/>
        </w:rPr>
        <w:t xml:space="preserve">de financiamiento que no es sustentable y mucho menos justificable, que puede llevar a la corrupción y a mal gastar cantidades excesivas a favor de los dirigentes y no así de la democracia, situación que se agrava más cuando estamos ante una realidad social donde se </w:t>
      </w:r>
      <w:r w:rsidR="00FF63F0" w:rsidRPr="00084865">
        <w:rPr>
          <w:rFonts w:ascii="Arial" w:hAnsi="Arial" w:cs="Arial"/>
          <w:sz w:val="24"/>
          <w:szCs w:val="24"/>
        </w:rPr>
        <w:t>privilegian</w:t>
      </w:r>
      <w:r w:rsidRPr="00084865">
        <w:rPr>
          <w:rFonts w:ascii="Arial" w:hAnsi="Arial" w:cs="Arial"/>
          <w:sz w:val="24"/>
          <w:szCs w:val="24"/>
        </w:rPr>
        <w:t xml:space="preserve"> situaciones menos importantes</w:t>
      </w:r>
      <w:r w:rsidR="00852D07">
        <w:rPr>
          <w:rFonts w:ascii="Arial" w:hAnsi="Arial" w:cs="Arial"/>
          <w:sz w:val="24"/>
          <w:szCs w:val="24"/>
        </w:rPr>
        <w:t>,</w:t>
      </w:r>
      <w:r w:rsidRPr="00084865">
        <w:rPr>
          <w:rFonts w:ascii="Arial" w:hAnsi="Arial" w:cs="Arial"/>
          <w:sz w:val="24"/>
          <w:szCs w:val="24"/>
        </w:rPr>
        <w:t xml:space="preserve"> dejando </w:t>
      </w:r>
      <w:r w:rsidR="009A6615" w:rsidRPr="00084865">
        <w:rPr>
          <w:rFonts w:ascii="Arial" w:hAnsi="Arial" w:cs="Arial"/>
          <w:sz w:val="24"/>
          <w:szCs w:val="24"/>
        </w:rPr>
        <w:t>de</w:t>
      </w:r>
      <w:r w:rsidRPr="00084865">
        <w:rPr>
          <w:rFonts w:ascii="Arial" w:hAnsi="Arial" w:cs="Arial"/>
          <w:sz w:val="24"/>
          <w:szCs w:val="24"/>
        </w:rPr>
        <w:t xml:space="preserve"> lado a quienes menos tienen y más lo necesitan.</w:t>
      </w:r>
    </w:p>
    <w:p w14:paraId="0D8528F2" w14:textId="77777777" w:rsidR="001249A2" w:rsidRPr="00084865" w:rsidRDefault="001249A2" w:rsidP="00084865">
      <w:pPr>
        <w:spacing w:after="0" w:line="340" w:lineRule="exact"/>
        <w:jc w:val="both"/>
        <w:rPr>
          <w:rFonts w:ascii="Arial" w:eastAsia="Times New Roman" w:hAnsi="Arial" w:cs="Arial"/>
          <w:color w:val="000000"/>
          <w:sz w:val="24"/>
          <w:szCs w:val="24"/>
          <w:lang w:eastAsia="es-MX"/>
        </w:rPr>
      </w:pPr>
    </w:p>
    <w:p w14:paraId="4880787F" w14:textId="75314B95" w:rsidR="001249A2" w:rsidRPr="00084865" w:rsidRDefault="001249A2" w:rsidP="00084865">
      <w:pPr>
        <w:spacing w:after="0" w:line="340" w:lineRule="exact"/>
        <w:jc w:val="both"/>
        <w:rPr>
          <w:rFonts w:ascii="Arial" w:eastAsia="Times New Roman" w:hAnsi="Arial" w:cs="Arial"/>
          <w:color w:val="000000"/>
          <w:sz w:val="24"/>
          <w:szCs w:val="24"/>
          <w:lang w:eastAsia="es-MX"/>
        </w:rPr>
      </w:pPr>
      <w:r w:rsidRPr="00084865">
        <w:rPr>
          <w:rFonts w:ascii="Arial" w:eastAsia="Times New Roman" w:hAnsi="Arial" w:cs="Arial"/>
          <w:color w:val="000000"/>
          <w:sz w:val="24"/>
          <w:szCs w:val="24"/>
          <w:lang w:eastAsia="es-MX"/>
        </w:rPr>
        <w:t xml:space="preserve">Aunado a lo anterior, actualmente estamos ante </w:t>
      </w:r>
      <w:r w:rsidRPr="00BD0F35">
        <w:rPr>
          <w:rFonts w:ascii="Arial" w:eastAsia="Times New Roman" w:hAnsi="Arial" w:cs="Arial"/>
          <w:color w:val="000000" w:themeColor="text1"/>
          <w:sz w:val="24"/>
          <w:szCs w:val="24"/>
          <w:lang w:eastAsia="es-MX"/>
        </w:rPr>
        <w:t xml:space="preserve">una crisis de partidos derivada de la falta de credibilidad por parte de la población, quienes están </w:t>
      </w:r>
      <w:r w:rsidR="00D62F94" w:rsidRPr="00BD0F35">
        <w:rPr>
          <w:rFonts w:ascii="Arial" w:eastAsia="Times New Roman" w:hAnsi="Arial" w:cs="Arial"/>
          <w:color w:val="000000" w:themeColor="text1"/>
          <w:sz w:val="24"/>
          <w:szCs w:val="24"/>
          <w:lang w:eastAsia="es-MX"/>
        </w:rPr>
        <w:t>cansado</w:t>
      </w:r>
      <w:r w:rsidRPr="00BD0F35">
        <w:rPr>
          <w:rFonts w:ascii="Arial" w:eastAsia="Times New Roman" w:hAnsi="Arial" w:cs="Arial"/>
          <w:color w:val="000000" w:themeColor="text1"/>
          <w:sz w:val="24"/>
          <w:szCs w:val="24"/>
          <w:lang w:eastAsia="es-MX"/>
        </w:rPr>
        <w:t xml:space="preserve"> de ver el </w:t>
      </w:r>
      <w:r w:rsidRPr="00084865">
        <w:rPr>
          <w:rFonts w:ascii="Arial" w:eastAsia="Times New Roman" w:hAnsi="Arial" w:cs="Arial"/>
          <w:color w:val="000000"/>
          <w:sz w:val="24"/>
          <w:szCs w:val="24"/>
          <w:lang w:eastAsia="es-MX"/>
        </w:rPr>
        <w:t xml:space="preserve">uso indebido de los recursos por parte de los partidos y sus miembros; que han olvidado el verdadero objeto de un ejercicio democrático, y la razón de ser del mismo. </w:t>
      </w:r>
    </w:p>
    <w:p w14:paraId="60D0386D" w14:textId="77777777" w:rsidR="00265D2D" w:rsidRPr="00084865" w:rsidRDefault="00265D2D" w:rsidP="00084865">
      <w:pPr>
        <w:spacing w:after="0" w:line="340" w:lineRule="exact"/>
        <w:jc w:val="both"/>
        <w:rPr>
          <w:rFonts w:ascii="Arial" w:eastAsia="Times New Roman" w:hAnsi="Arial" w:cs="Arial"/>
          <w:color w:val="000000"/>
          <w:sz w:val="24"/>
          <w:szCs w:val="24"/>
          <w:lang w:eastAsia="es-MX"/>
        </w:rPr>
      </w:pPr>
    </w:p>
    <w:p w14:paraId="039B7CE7" w14:textId="61CB5E79" w:rsidR="001249A2" w:rsidRPr="00084865" w:rsidRDefault="001249A2" w:rsidP="00084865">
      <w:pPr>
        <w:spacing w:after="0" w:line="340" w:lineRule="exact"/>
        <w:jc w:val="both"/>
        <w:rPr>
          <w:rFonts w:ascii="Arial" w:eastAsia="Times New Roman" w:hAnsi="Arial" w:cs="Arial"/>
          <w:color w:val="000000"/>
          <w:sz w:val="24"/>
          <w:szCs w:val="24"/>
          <w:lang w:eastAsia="es-MX"/>
        </w:rPr>
      </w:pPr>
      <w:r w:rsidRPr="00084865">
        <w:rPr>
          <w:rFonts w:ascii="Arial" w:eastAsia="Times New Roman" w:hAnsi="Arial" w:cs="Arial"/>
          <w:color w:val="000000"/>
          <w:sz w:val="24"/>
          <w:szCs w:val="24"/>
          <w:lang w:eastAsia="es-MX"/>
        </w:rPr>
        <w:lastRenderedPageBreak/>
        <w:t>De acuerdo con el Informe sobre la Calidad de la Ciudadanía IFE 2015, la encuesta señala el nivel de confianza</w:t>
      </w:r>
      <w:r w:rsidR="00FF63F0" w:rsidRPr="00084865">
        <w:rPr>
          <w:rFonts w:ascii="Arial" w:eastAsia="Times New Roman" w:hAnsi="Arial" w:cs="Arial"/>
          <w:color w:val="000000"/>
          <w:sz w:val="24"/>
          <w:szCs w:val="24"/>
          <w:lang w:eastAsia="es-MX"/>
        </w:rPr>
        <w:t xml:space="preserve"> sobre distintas instituciones y </w:t>
      </w:r>
      <w:r w:rsidRPr="00084865">
        <w:rPr>
          <w:rFonts w:ascii="Arial" w:eastAsia="Times New Roman" w:hAnsi="Arial" w:cs="Arial"/>
          <w:color w:val="000000"/>
          <w:sz w:val="24"/>
          <w:szCs w:val="24"/>
          <w:lang w:eastAsia="es-MX"/>
        </w:rPr>
        <w:t>resalta que los partidos políticos actualmente cuenta</w:t>
      </w:r>
      <w:r w:rsidR="00FF63F0" w:rsidRPr="00084865">
        <w:rPr>
          <w:rFonts w:ascii="Arial" w:eastAsia="Times New Roman" w:hAnsi="Arial" w:cs="Arial"/>
          <w:color w:val="000000"/>
          <w:sz w:val="24"/>
          <w:szCs w:val="24"/>
          <w:lang w:eastAsia="es-MX"/>
        </w:rPr>
        <w:t>n</w:t>
      </w:r>
      <w:r w:rsidRPr="00084865">
        <w:rPr>
          <w:rFonts w:ascii="Arial" w:eastAsia="Times New Roman" w:hAnsi="Arial" w:cs="Arial"/>
          <w:color w:val="000000"/>
          <w:sz w:val="24"/>
          <w:szCs w:val="24"/>
          <w:lang w:eastAsia="es-MX"/>
        </w:rPr>
        <w:t xml:space="preserve"> con menos del 20% de confianza entre los ciudadanos</w:t>
      </w:r>
      <w:r w:rsidR="00FF63F0" w:rsidRPr="00084865">
        <w:rPr>
          <w:rFonts w:ascii="Arial" w:eastAsia="Times New Roman" w:hAnsi="Arial" w:cs="Arial"/>
          <w:color w:val="000000"/>
          <w:sz w:val="24"/>
          <w:szCs w:val="24"/>
          <w:lang w:eastAsia="es-MX"/>
        </w:rPr>
        <w:t xml:space="preserve"> que perciben </w:t>
      </w:r>
      <w:r w:rsidRPr="00084865">
        <w:rPr>
          <w:rFonts w:ascii="Arial" w:eastAsia="Times New Roman" w:hAnsi="Arial" w:cs="Arial"/>
          <w:color w:val="000000"/>
          <w:sz w:val="24"/>
          <w:szCs w:val="24"/>
          <w:lang w:eastAsia="es-MX"/>
        </w:rPr>
        <w:t>que</w:t>
      </w:r>
      <w:r w:rsidR="00FF63F0" w:rsidRPr="00084865">
        <w:rPr>
          <w:rFonts w:ascii="Arial" w:eastAsia="Times New Roman" w:hAnsi="Arial" w:cs="Arial"/>
          <w:color w:val="000000"/>
          <w:sz w:val="24"/>
          <w:szCs w:val="24"/>
          <w:lang w:eastAsia="es-MX"/>
        </w:rPr>
        <w:t>,</w:t>
      </w:r>
      <w:r w:rsidRPr="00084865">
        <w:rPr>
          <w:rFonts w:ascii="Arial" w:eastAsia="Times New Roman" w:hAnsi="Arial" w:cs="Arial"/>
          <w:color w:val="000000"/>
          <w:sz w:val="24"/>
          <w:szCs w:val="24"/>
          <w:lang w:eastAsia="es-MX"/>
        </w:rPr>
        <w:t xml:space="preserve"> </w:t>
      </w:r>
      <w:r w:rsidR="00FF63F0" w:rsidRPr="00084865">
        <w:rPr>
          <w:rFonts w:ascii="Arial" w:eastAsia="Times New Roman" w:hAnsi="Arial" w:cs="Arial"/>
          <w:color w:val="000000"/>
          <w:sz w:val="24"/>
          <w:szCs w:val="24"/>
          <w:lang w:eastAsia="es-MX"/>
        </w:rPr>
        <w:t xml:space="preserve">quienes son parte </w:t>
      </w:r>
      <w:r w:rsidRPr="00084865">
        <w:rPr>
          <w:rFonts w:ascii="Arial" w:eastAsia="Times New Roman" w:hAnsi="Arial" w:cs="Arial"/>
          <w:color w:val="000000"/>
          <w:sz w:val="24"/>
          <w:szCs w:val="24"/>
          <w:lang w:eastAsia="es-MX"/>
        </w:rPr>
        <w:t xml:space="preserve">de los mismos, han encontrado en los partidos políticos una verdadera beta de enriquecimiento y privilegio, siendo procedente </w:t>
      </w:r>
      <w:r w:rsidRPr="00084865">
        <w:rPr>
          <w:rStyle w:val="Textoennegrita"/>
          <w:rFonts w:ascii="Arial" w:hAnsi="Arial" w:cs="Arial"/>
          <w:color w:val="212121"/>
          <w:sz w:val="24"/>
          <w:szCs w:val="24"/>
          <w:shd w:val="clear" w:color="auto" w:fill="FFFFFF"/>
        </w:rPr>
        <w:t>modificar las reglas para la reducción del financiamiento público</w:t>
      </w:r>
      <w:r w:rsidR="00265D2D" w:rsidRPr="00084865">
        <w:rPr>
          <w:rFonts w:ascii="Arial" w:hAnsi="Arial" w:cs="Arial"/>
          <w:b/>
          <w:color w:val="212121"/>
          <w:sz w:val="24"/>
          <w:szCs w:val="24"/>
          <w:shd w:val="clear" w:color="auto" w:fill="FFFFFF"/>
        </w:rPr>
        <w:t xml:space="preserve"> </w:t>
      </w:r>
      <w:r w:rsidRPr="00084865">
        <w:rPr>
          <w:rFonts w:ascii="Arial" w:hAnsi="Arial" w:cs="Arial"/>
          <w:color w:val="212121"/>
          <w:sz w:val="24"/>
          <w:szCs w:val="24"/>
          <w:shd w:val="clear" w:color="auto" w:fill="FFFFFF"/>
        </w:rPr>
        <w:t>que es o</w:t>
      </w:r>
      <w:r w:rsidR="00FF63F0" w:rsidRPr="00084865">
        <w:rPr>
          <w:rFonts w:ascii="Arial" w:hAnsi="Arial" w:cs="Arial"/>
          <w:color w:val="212121"/>
          <w:sz w:val="24"/>
          <w:szCs w:val="24"/>
          <w:shd w:val="clear" w:color="auto" w:fill="FFFFFF"/>
        </w:rPr>
        <w:t>torgado a los mismos</w:t>
      </w:r>
      <w:r w:rsidRPr="00084865">
        <w:rPr>
          <w:rFonts w:ascii="Arial" w:eastAsia="Times New Roman" w:hAnsi="Arial" w:cs="Arial"/>
          <w:color w:val="000000"/>
          <w:sz w:val="24"/>
          <w:szCs w:val="24"/>
          <w:lang w:eastAsia="es-MX"/>
        </w:rPr>
        <w:t>.</w:t>
      </w:r>
    </w:p>
    <w:p w14:paraId="7F135872" w14:textId="77777777" w:rsidR="001249A2" w:rsidRPr="00084865" w:rsidRDefault="001249A2" w:rsidP="00084865">
      <w:pPr>
        <w:spacing w:after="0" w:line="340" w:lineRule="exact"/>
        <w:jc w:val="both"/>
        <w:rPr>
          <w:rFonts w:ascii="Arial" w:eastAsia="Times New Roman" w:hAnsi="Arial" w:cs="Arial"/>
          <w:color w:val="000000"/>
          <w:sz w:val="24"/>
          <w:szCs w:val="24"/>
          <w:lang w:eastAsia="es-MX"/>
        </w:rPr>
      </w:pPr>
    </w:p>
    <w:p w14:paraId="243505E7" w14:textId="3D5A78D4" w:rsidR="001249A2" w:rsidRPr="00BD0F35" w:rsidRDefault="001249A2" w:rsidP="00084865">
      <w:pPr>
        <w:spacing w:after="0" w:line="340" w:lineRule="exact"/>
        <w:jc w:val="both"/>
        <w:rPr>
          <w:rFonts w:ascii="Arial" w:eastAsia="Times New Roman" w:hAnsi="Arial" w:cs="Arial"/>
          <w:color w:val="000000" w:themeColor="text1"/>
          <w:sz w:val="24"/>
          <w:szCs w:val="24"/>
          <w:lang w:eastAsia="es-MX"/>
        </w:rPr>
      </w:pPr>
      <w:r w:rsidRPr="00BD0F35">
        <w:rPr>
          <w:rFonts w:ascii="Arial" w:eastAsia="Times New Roman" w:hAnsi="Arial" w:cs="Arial"/>
          <w:color w:val="000000" w:themeColor="text1"/>
          <w:sz w:val="24"/>
          <w:szCs w:val="24"/>
          <w:lang w:eastAsia="es-MX"/>
        </w:rPr>
        <w:t xml:space="preserve">En este sentido y con el objeto de estar en concordancia con la </w:t>
      </w:r>
      <w:r w:rsidR="00852D07" w:rsidRPr="00BD0F35">
        <w:rPr>
          <w:rFonts w:ascii="Arial" w:eastAsia="Times New Roman" w:hAnsi="Arial" w:cs="Arial"/>
          <w:color w:val="000000" w:themeColor="text1"/>
          <w:sz w:val="24"/>
          <w:szCs w:val="24"/>
          <w:lang w:eastAsia="es-MX"/>
        </w:rPr>
        <w:t xml:space="preserve">nueva normalidad </w:t>
      </w:r>
      <w:r w:rsidRPr="00BD0F35">
        <w:rPr>
          <w:rFonts w:ascii="Arial" w:eastAsia="Times New Roman" w:hAnsi="Arial" w:cs="Arial"/>
          <w:color w:val="000000" w:themeColor="text1"/>
          <w:sz w:val="24"/>
          <w:szCs w:val="24"/>
          <w:lang w:eastAsia="es-MX"/>
        </w:rPr>
        <w:t xml:space="preserve">que </w:t>
      </w:r>
      <w:r w:rsidR="00852D07" w:rsidRPr="00BD0F35">
        <w:rPr>
          <w:rFonts w:ascii="Arial" w:eastAsia="Times New Roman" w:hAnsi="Arial" w:cs="Arial"/>
          <w:color w:val="000000" w:themeColor="text1"/>
          <w:sz w:val="24"/>
          <w:szCs w:val="24"/>
          <w:lang w:eastAsia="es-MX"/>
        </w:rPr>
        <w:t xml:space="preserve">se vive no solo a nivel estatal, sino mundial; es necesario reorientar el destino de los recurso; hoy es urgente y prioritario </w:t>
      </w:r>
      <w:r w:rsidR="007C0B79" w:rsidRPr="00BD0F35">
        <w:rPr>
          <w:rFonts w:ascii="Arial" w:eastAsia="Times New Roman" w:hAnsi="Arial" w:cs="Arial"/>
          <w:color w:val="000000" w:themeColor="text1"/>
          <w:sz w:val="24"/>
          <w:szCs w:val="24"/>
          <w:lang w:eastAsia="es-MX"/>
        </w:rPr>
        <w:t xml:space="preserve">fortalecer </w:t>
      </w:r>
      <w:r w:rsidR="007320DB" w:rsidRPr="00BD0F35">
        <w:rPr>
          <w:rFonts w:ascii="Arial" w:eastAsia="Times New Roman" w:hAnsi="Arial" w:cs="Arial"/>
          <w:color w:val="000000" w:themeColor="text1"/>
          <w:sz w:val="24"/>
          <w:szCs w:val="24"/>
          <w:lang w:eastAsia="es-MX"/>
        </w:rPr>
        <w:t>a nuestro sistema de Salud,</w:t>
      </w:r>
      <w:r w:rsidRPr="00BD0F35">
        <w:rPr>
          <w:rFonts w:ascii="Arial" w:eastAsia="Times New Roman" w:hAnsi="Arial" w:cs="Arial"/>
          <w:color w:val="000000" w:themeColor="text1"/>
          <w:sz w:val="24"/>
          <w:szCs w:val="24"/>
          <w:lang w:eastAsia="es-MX"/>
        </w:rPr>
        <w:t xml:space="preserve"> </w:t>
      </w:r>
      <w:r w:rsidR="007320DB" w:rsidRPr="00BD0F35">
        <w:rPr>
          <w:rFonts w:ascii="Arial" w:eastAsia="Times New Roman" w:hAnsi="Arial" w:cs="Arial"/>
          <w:color w:val="000000" w:themeColor="text1"/>
          <w:sz w:val="24"/>
          <w:szCs w:val="24"/>
          <w:lang w:eastAsia="es-MX"/>
        </w:rPr>
        <w:t xml:space="preserve">a través de </w:t>
      </w:r>
      <w:r w:rsidRPr="00BD0F35">
        <w:rPr>
          <w:rFonts w:ascii="Arial" w:eastAsia="Times New Roman" w:hAnsi="Arial" w:cs="Arial"/>
          <w:color w:val="000000" w:themeColor="text1"/>
          <w:sz w:val="24"/>
          <w:szCs w:val="24"/>
          <w:lang w:eastAsia="es-MX"/>
        </w:rPr>
        <w:t xml:space="preserve">una mejor </w:t>
      </w:r>
      <w:r w:rsidR="007C0B79" w:rsidRPr="00BD0F35">
        <w:rPr>
          <w:rFonts w:ascii="Arial" w:eastAsia="Times New Roman" w:hAnsi="Arial" w:cs="Arial"/>
          <w:color w:val="000000" w:themeColor="text1"/>
          <w:sz w:val="24"/>
          <w:szCs w:val="24"/>
          <w:lang w:eastAsia="es-MX"/>
        </w:rPr>
        <w:t>distribución de los recurso</w:t>
      </w:r>
      <w:r w:rsidR="00D62F94" w:rsidRPr="00BD0F35">
        <w:rPr>
          <w:rFonts w:ascii="Arial" w:eastAsia="Times New Roman" w:hAnsi="Arial" w:cs="Arial"/>
          <w:color w:val="000000" w:themeColor="text1"/>
          <w:sz w:val="24"/>
          <w:szCs w:val="24"/>
          <w:lang w:eastAsia="es-MX"/>
        </w:rPr>
        <w:t xml:space="preserve">s siendo esto una demanda de los </w:t>
      </w:r>
      <w:r w:rsidR="00DE0455" w:rsidRPr="00BD0F35">
        <w:rPr>
          <w:rFonts w:ascii="Arial" w:eastAsia="Times New Roman" w:hAnsi="Arial" w:cs="Arial"/>
          <w:color w:val="000000" w:themeColor="text1"/>
          <w:sz w:val="24"/>
          <w:szCs w:val="24"/>
          <w:lang w:eastAsia="es-MX"/>
        </w:rPr>
        <w:t>ciudadanos</w:t>
      </w:r>
      <w:r w:rsidR="00D62F94" w:rsidRPr="00BD0F35">
        <w:rPr>
          <w:rFonts w:ascii="Arial" w:eastAsia="Times New Roman" w:hAnsi="Arial" w:cs="Arial"/>
          <w:color w:val="000000" w:themeColor="text1"/>
          <w:sz w:val="24"/>
          <w:szCs w:val="24"/>
          <w:lang w:eastAsia="es-MX"/>
        </w:rPr>
        <w:t xml:space="preserve"> </w:t>
      </w:r>
      <w:r w:rsidR="007C0B79" w:rsidRPr="00BD0F35">
        <w:rPr>
          <w:rFonts w:ascii="Arial" w:eastAsia="Times New Roman" w:hAnsi="Arial" w:cs="Arial"/>
          <w:color w:val="000000" w:themeColor="text1"/>
          <w:sz w:val="24"/>
          <w:szCs w:val="24"/>
          <w:lang w:eastAsia="es-MX"/>
        </w:rPr>
        <w:t>y</w:t>
      </w:r>
      <w:r w:rsidRPr="00BD0F35">
        <w:rPr>
          <w:rFonts w:ascii="Arial" w:eastAsia="Times New Roman" w:hAnsi="Arial" w:cs="Arial"/>
          <w:color w:val="000000" w:themeColor="text1"/>
          <w:sz w:val="24"/>
          <w:szCs w:val="24"/>
          <w:lang w:eastAsia="es-MX"/>
        </w:rPr>
        <w:t xml:space="preserve"> estamos sabedores que muchos se opondrán al ver afectados intereses personales; pero que al final, la voluntad de la mayoría y el cumplimiento a la transformación que tanto ha demandado nuestra ciudadanía, se verá reflejado en la aprobación a esta reforma.</w:t>
      </w:r>
    </w:p>
    <w:p w14:paraId="61403300" w14:textId="77777777" w:rsidR="001249A2" w:rsidRPr="00084865" w:rsidRDefault="001249A2" w:rsidP="00084865">
      <w:pPr>
        <w:pStyle w:val="Prrafodelista"/>
        <w:spacing w:after="0" w:line="340" w:lineRule="exact"/>
        <w:ind w:left="0"/>
        <w:jc w:val="both"/>
        <w:rPr>
          <w:rFonts w:ascii="Arial" w:hAnsi="Arial" w:cs="Arial"/>
          <w:sz w:val="24"/>
          <w:szCs w:val="24"/>
        </w:rPr>
      </w:pPr>
    </w:p>
    <w:p w14:paraId="3629EC33" w14:textId="1B0CFFEA" w:rsidR="0087107E" w:rsidRPr="00084865" w:rsidRDefault="0087107E" w:rsidP="00084865">
      <w:pPr>
        <w:spacing w:after="0" w:line="340" w:lineRule="exact"/>
        <w:jc w:val="both"/>
        <w:rPr>
          <w:rFonts w:ascii="Arial" w:hAnsi="Arial" w:cs="Arial"/>
          <w:sz w:val="24"/>
          <w:szCs w:val="24"/>
        </w:rPr>
      </w:pPr>
      <w:r w:rsidRPr="00084865">
        <w:rPr>
          <w:rFonts w:ascii="Arial" w:hAnsi="Arial" w:cs="Arial"/>
          <w:sz w:val="24"/>
          <w:szCs w:val="24"/>
        </w:rPr>
        <w:t>Por lo expuesto, someto a consideración de esta H. LX Legislatura del Estado de México, para su análisis, discusión y, en su caso, aprobación</w:t>
      </w:r>
      <w:r w:rsidR="008B1F42" w:rsidRPr="00084865">
        <w:rPr>
          <w:rFonts w:ascii="Arial" w:hAnsi="Arial" w:cs="Arial"/>
          <w:sz w:val="24"/>
          <w:szCs w:val="24"/>
        </w:rPr>
        <w:t>.</w:t>
      </w:r>
      <w:r w:rsidRPr="00084865">
        <w:rPr>
          <w:rFonts w:ascii="Arial" w:hAnsi="Arial" w:cs="Arial"/>
          <w:sz w:val="24"/>
          <w:szCs w:val="24"/>
        </w:rPr>
        <w:t xml:space="preserve"> </w:t>
      </w:r>
    </w:p>
    <w:p w14:paraId="730DB87B" w14:textId="706B4011" w:rsidR="0087107E" w:rsidRPr="00084865" w:rsidRDefault="0087107E" w:rsidP="00084865">
      <w:pPr>
        <w:pStyle w:val="Prrafodelista"/>
        <w:spacing w:after="0" w:line="340" w:lineRule="exact"/>
        <w:ind w:left="0"/>
        <w:jc w:val="both"/>
        <w:rPr>
          <w:rFonts w:ascii="Arial" w:hAnsi="Arial" w:cs="Arial"/>
          <w:sz w:val="24"/>
          <w:szCs w:val="24"/>
        </w:rPr>
      </w:pPr>
    </w:p>
    <w:p w14:paraId="6E3E2575" w14:textId="77777777" w:rsidR="0087107E" w:rsidRPr="00084865" w:rsidRDefault="0087107E" w:rsidP="00084865">
      <w:pPr>
        <w:pStyle w:val="Prrafodelista"/>
        <w:spacing w:after="0" w:line="340" w:lineRule="exact"/>
        <w:ind w:left="0"/>
        <w:jc w:val="both"/>
        <w:rPr>
          <w:rFonts w:ascii="Arial" w:hAnsi="Arial" w:cs="Arial"/>
          <w:sz w:val="24"/>
          <w:szCs w:val="24"/>
        </w:rPr>
      </w:pPr>
    </w:p>
    <w:p w14:paraId="612FEE51" w14:textId="2F40C9B4" w:rsidR="0087107E" w:rsidRPr="00BD0F35" w:rsidRDefault="0087107E" w:rsidP="00084865">
      <w:pPr>
        <w:pStyle w:val="Prrafodelista"/>
        <w:spacing w:after="0" w:line="340" w:lineRule="exact"/>
        <w:ind w:left="696"/>
        <w:jc w:val="center"/>
        <w:rPr>
          <w:rFonts w:ascii="Arial" w:hAnsi="Arial" w:cs="Arial"/>
          <w:b/>
          <w:sz w:val="24"/>
          <w:szCs w:val="24"/>
        </w:rPr>
      </w:pPr>
      <w:r w:rsidRPr="00BD0F35">
        <w:rPr>
          <w:rFonts w:ascii="Arial" w:hAnsi="Arial" w:cs="Arial"/>
          <w:b/>
          <w:sz w:val="24"/>
          <w:szCs w:val="24"/>
        </w:rPr>
        <w:t xml:space="preserve">ATENTAMENTE </w:t>
      </w:r>
    </w:p>
    <w:p w14:paraId="6386BBE8" w14:textId="77777777" w:rsidR="00080F99" w:rsidRPr="00084865" w:rsidRDefault="00080F99" w:rsidP="00084865">
      <w:pPr>
        <w:pStyle w:val="Prrafodelista"/>
        <w:spacing w:after="0" w:line="340" w:lineRule="exact"/>
        <w:ind w:left="696"/>
        <w:jc w:val="center"/>
        <w:rPr>
          <w:rFonts w:ascii="Arial" w:hAnsi="Arial" w:cs="Arial"/>
          <w:sz w:val="24"/>
          <w:szCs w:val="24"/>
        </w:rPr>
      </w:pPr>
    </w:p>
    <w:p w14:paraId="39E1816B" w14:textId="77777777" w:rsidR="00733D9A" w:rsidRDefault="00733D9A" w:rsidP="00084865">
      <w:pPr>
        <w:pStyle w:val="Prrafodelista"/>
        <w:spacing w:after="0" w:line="340" w:lineRule="exact"/>
        <w:ind w:left="696"/>
        <w:jc w:val="center"/>
        <w:rPr>
          <w:rFonts w:ascii="Arial" w:hAnsi="Arial" w:cs="Arial"/>
          <w:b/>
          <w:sz w:val="24"/>
          <w:szCs w:val="24"/>
        </w:rPr>
      </w:pPr>
    </w:p>
    <w:p w14:paraId="06D67A29" w14:textId="3D853225" w:rsidR="0087107E" w:rsidRPr="00084865" w:rsidRDefault="00733D9A" w:rsidP="00084865">
      <w:pPr>
        <w:pStyle w:val="Prrafodelista"/>
        <w:spacing w:after="0" w:line="340" w:lineRule="exact"/>
        <w:ind w:left="696"/>
        <w:jc w:val="center"/>
        <w:rPr>
          <w:rFonts w:ascii="Arial" w:hAnsi="Arial" w:cs="Arial"/>
          <w:sz w:val="24"/>
          <w:szCs w:val="24"/>
        </w:rPr>
      </w:pPr>
      <w:r w:rsidRPr="00084865">
        <w:rPr>
          <w:rFonts w:ascii="Arial" w:hAnsi="Arial" w:cs="Arial"/>
          <w:b/>
          <w:sz w:val="24"/>
          <w:szCs w:val="24"/>
        </w:rPr>
        <w:t>DIP. BEATRÍZ GARCÍA VILLEGAS</w:t>
      </w:r>
    </w:p>
    <w:tbl>
      <w:tblPr>
        <w:tblStyle w:val="Tablaconcuadrcula"/>
        <w:tblW w:w="89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395"/>
      </w:tblGrid>
      <w:tr w:rsidR="00080F99" w:rsidRPr="00084865" w14:paraId="6BA42D83" w14:textId="77777777" w:rsidTr="00BD0F35">
        <w:trPr>
          <w:jc w:val="center"/>
        </w:trPr>
        <w:tc>
          <w:tcPr>
            <w:tcW w:w="8931" w:type="dxa"/>
            <w:gridSpan w:val="2"/>
          </w:tcPr>
          <w:p w14:paraId="5A5165EB" w14:textId="29B4946E" w:rsidR="00080F99" w:rsidRPr="00084865" w:rsidRDefault="00BD0F35" w:rsidP="00084865">
            <w:pPr>
              <w:pStyle w:val="Prrafodelista"/>
              <w:spacing w:line="340" w:lineRule="exact"/>
              <w:ind w:left="0"/>
              <w:jc w:val="center"/>
              <w:rPr>
                <w:rFonts w:ascii="Arial" w:hAnsi="Arial" w:cs="Arial"/>
                <w:b/>
                <w:sz w:val="24"/>
                <w:szCs w:val="24"/>
              </w:rPr>
            </w:pPr>
            <w:r>
              <w:rPr>
                <w:rFonts w:ascii="Arial" w:hAnsi="Arial" w:cs="Arial"/>
                <w:b/>
                <w:sz w:val="24"/>
                <w:szCs w:val="24"/>
              </w:rPr>
              <w:t xml:space="preserve">       </w:t>
            </w:r>
          </w:p>
          <w:p w14:paraId="7DA3BF97" w14:textId="77777777" w:rsidR="00080F99" w:rsidRPr="00084865" w:rsidRDefault="00080F99" w:rsidP="00084865">
            <w:pPr>
              <w:pStyle w:val="Prrafodelista"/>
              <w:spacing w:line="340" w:lineRule="exact"/>
              <w:ind w:left="0"/>
              <w:jc w:val="center"/>
              <w:rPr>
                <w:rFonts w:ascii="Arial" w:hAnsi="Arial" w:cs="Arial"/>
                <w:b/>
                <w:sz w:val="24"/>
                <w:szCs w:val="24"/>
              </w:rPr>
            </w:pPr>
          </w:p>
          <w:p w14:paraId="1777D7F2" w14:textId="0DFA1140" w:rsidR="00080F99" w:rsidRPr="00084865" w:rsidRDefault="00080F99" w:rsidP="00084865">
            <w:pPr>
              <w:pStyle w:val="Prrafodelista"/>
              <w:spacing w:line="340" w:lineRule="exact"/>
              <w:ind w:left="0"/>
              <w:jc w:val="center"/>
              <w:rPr>
                <w:rFonts w:ascii="Arial" w:hAnsi="Arial" w:cs="Arial"/>
                <w:b/>
                <w:sz w:val="24"/>
                <w:szCs w:val="24"/>
              </w:rPr>
            </w:pPr>
          </w:p>
        </w:tc>
      </w:tr>
      <w:tr w:rsidR="00080F99" w:rsidRPr="00084865" w14:paraId="211520F5" w14:textId="77777777" w:rsidTr="00BD0F35">
        <w:trPr>
          <w:jc w:val="center"/>
        </w:trPr>
        <w:tc>
          <w:tcPr>
            <w:tcW w:w="4536" w:type="dxa"/>
          </w:tcPr>
          <w:p w14:paraId="038371AA" w14:textId="77777777" w:rsidR="00080F99" w:rsidRPr="00084865" w:rsidRDefault="00080F99" w:rsidP="00084865">
            <w:pPr>
              <w:pStyle w:val="Prrafodelista"/>
              <w:spacing w:line="340" w:lineRule="exact"/>
              <w:ind w:left="0"/>
              <w:jc w:val="center"/>
              <w:rPr>
                <w:rFonts w:ascii="Arial" w:hAnsi="Arial" w:cs="Arial"/>
                <w:b/>
                <w:sz w:val="24"/>
                <w:szCs w:val="24"/>
              </w:rPr>
            </w:pPr>
            <w:r w:rsidRPr="00084865">
              <w:rPr>
                <w:rFonts w:ascii="Arial" w:hAnsi="Arial" w:cs="Arial"/>
                <w:b/>
                <w:sz w:val="24"/>
                <w:szCs w:val="24"/>
              </w:rPr>
              <w:t>DIP. FAUSTINO DE LA CRUZ PÉREZ</w:t>
            </w:r>
          </w:p>
          <w:p w14:paraId="3E62800C" w14:textId="77777777" w:rsidR="00080F99" w:rsidRPr="00084865" w:rsidRDefault="00080F99" w:rsidP="00084865">
            <w:pPr>
              <w:pStyle w:val="Prrafodelista"/>
              <w:spacing w:line="340" w:lineRule="exact"/>
              <w:ind w:left="0"/>
              <w:jc w:val="center"/>
              <w:rPr>
                <w:rFonts w:ascii="Arial" w:hAnsi="Arial" w:cs="Arial"/>
                <w:b/>
                <w:sz w:val="24"/>
                <w:szCs w:val="24"/>
              </w:rPr>
            </w:pPr>
          </w:p>
          <w:p w14:paraId="4EC4B100" w14:textId="77777777" w:rsidR="00080F99" w:rsidRPr="00084865" w:rsidRDefault="00080F99" w:rsidP="00084865">
            <w:pPr>
              <w:pStyle w:val="Prrafodelista"/>
              <w:spacing w:line="340" w:lineRule="exact"/>
              <w:ind w:left="0"/>
              <w:jc w:val="center"/>
              <w:rPr>
                <w:rFonts w:ascii="Arial" w:hAnsi="Arial" w:cs="Arial"/>
                <w:b/>
                <w:sz w:val="24"/>
                <w:szCs w:val="24"/>
              </w:rPr>
            </w:pPr>
          </w:p>
          <w:p w14:paraId="1472E930" w14:textId="63D71EC7" w:rsidR="00080F99" w:rsidRPr="00084865" w:rsidRDefault="00080F99" w:rsidP="00084865">
            <w:pPr>
              <w:pStyle w:val="Prrafodelista"/>
              <w:spacing w:line="340" w:lineRule="exact"/>
              <w:ind w:left="0"/>
              <w:jc w:val="center"/>
              <w:rPr>
                <w:rFonts w:ascii="Arial" w:hAnsi="Arial" w:cs="Arial"/>
                <w:b/>
                <w:sz w:val="24"/>
                <w:szCs w:val="24"/>
              </w:rPr>
            </w:pPr>
          </w:p>
        </w:tc>
        <w:tc>
          <w:tcPr>
            <w:tcW w:w="4395" w:type="dxa"/>
          </w:tcPr>
          <w:p w14:paraId="17688DD0" w14:textId="1E7C0D72" w:rsidR="00080F99" w:rsidRPr="00084865" w:rsidRDefault="00733D9A" w:rsidP="00733D9A">
            <w:pPr>
              <w:pStyle w:val="Prrafodelista"/>
              <w:spacing w:line="340" w:lineRule="exact"/>
              <w:ind w:left="0"/>
              <w:jc w:val="center"/>
              <w:rPr>
                <w:rFonts w:ascii="Arial" w:hAnsi="Arial" w:cs="Arial"/>
                <w:b/>
                <w:sz w:val="24"/>
                <w:szCs w:val="24"/>
              </w:rPr>
            </w:pPr>
            <w:r w:rsidRPr="00084865">
              <w:rPr>
                <w:rFonts w:ascii="Arial" w:hAnsi="Arial" w:cs="Arial"/>
                <w:b/>
                <w:sz w:val="24"/>
                <w:szCs w:val="24"/>
              </w:rPr>
              <w:t xml:space="preserve">DIP. GERARDO ULLOA PÉREZ </w:t>
            </w:r>
          </w:p>
        </w:tc>
      </w:tr>
    </w:tbl>
    <w:p w14:paraId="6761D17B" w14:textId="5949FE1E" w:rsidR="009A6615" w:rsidRPr="00084865" w:rsidRDefault="009A6615" w:rsidP="00084865">
      <w:pPr>
        <w:spacing w:after="0" w:line="340" w:lineRule="exact"/>
        <w:rPr>
          <w:rFonts w:ascii="Arial" w:hAnsi="Arial" w:cs="Arial"/>
          <w:b/>
          <w:sz w:val="24"/>
          <w:szCs w:val="24"/>
        </w:rPr>
      </w:pPr>
    </w:p>
    <w:p w14:paraId="29D5DD3B" w14:textId="2AD54572" w:rsidR="0087107E" w:rsidRPr="00084865" w:rsidRDefault="0087107E" w:rsidP="00084865">
      <w:pPr>
        <w:spacing w:after="0" w:line="340" w:lineRule="exact"/>
        <w:ind w:left="-24"/>
        <w:jc w:val="center"/>
        <w:rPr>
          <w:rFonts w:ascii="Arial" w:hAnsi="Arial" w:cs="Arial"/>
          <w:b/>
          <w:sz w:val="24"/>
          <w:szCs w:val="24"/>
        </w:rPr>
      </w:pPr>
      <w:r w:rsidRPr="00084865">
        <w:rPr>
          <w:rFonts w:ascii="Arial" w:hAnsi="Arial" w:cs="Arial"/>
          <w:b/>
          <w:sz w:val="24"/>
          <w:szCs w:val="24"/>
        </w:rPr>
        <w:lastRenderedPageBreak/>
        <w:t>PROYECTO DE DECRETO</w:t>
      </w:r>
    </w:p>
    <w:p w14:paraId="0C94DFE7" w14:textId="77777777" w:rsidR="0087107E" w:rsidRPr="00084865" w:rsidRDefault="0087107E" w:rsidP="00084865">
      <w:pPr>
        <w:pStyle w:val="Prrafodelista"/>
        <w:spacing w:after="0" w:line="340" w:lineRule="exact"/>
        <w:ind w:left="696"/>
        <w:jc w:val="center"/>
        <w:rPr>
          <w:rFonts w:ascii="Arial" w:hAnsi="Arial" w:cs="Arial"/>
          <w:b/>
          <w:sz w:val="24"/>
          <w:szCs w:val="24"/>
        </w:rPr>
      </w:pPr>
    </w:p>
    <w:p w14:paraId="465E4EA0" w14:textId="77777777" w:rsidR="0087107E" w:rsidRPr="00084865" w:rsidRDefault="0087107E" w:rsidP="00084865">
      <w:pPr>
        <w:pStyle w:val="Prrafodelista"/>
        <w:spacing w:after="0" w:line="340" w:lineRule="exact"/>
        <w:ind w:left="696"/>
        <w:jc w:val="center"/>
        <w:rPr>
          <w:rFonts w:ascii="Arial" w:hAnsi="Arial" w:cs="Arial"/>
          <w:sz w:val="24"/>
          <w:szCs w:val="24"/>
        </w:rPr>
      </w:pPr>
    </w:p>
    <w:p w14:paraId="2AFB2253" w14:textId="742F4D56" w:rsidR="0087107E" w:rsidRPr="00084865" w:rsidRDefault="0087107E" w:rsidP="00084865">
      <w:pPr>
        <w:pStyle w:val="Prrafodelista"/>
        <w:spacing w:after="0" w:line="340" w:lineRule="exact"/>
        <w:ind w:left="0"/>
        <w:jc w:val="both"/>
        <w:rPr>
          <w:rFonts w:ascii="Arial" w:hAnsi="Arial" w:cs="Arial"/>
          <w:sz w:val="24"/>
          <w:szCs w:val="24"/>
        </w:rPr>
      </w:pPr>
      <w:r w:rsidRPr="00084865">
        <w:rPr>
          <w:rFonts w:ascii="Arial" w:hAnsi="Arial" w:cs="Arial"/>
          <w:b/>
          <w:sz w:val="24"/>
          <w:szCs w:val="24"/>
        </w:rPr>
        <w:t>Artículo único.</w:t>
      </w:r>
      <w:r w:rsidR="00452D45" w:rsidRPr="00084865">
        <w:rPr>
          <w:rFonts w:ascii="Arial" w:hAnsi="Arial" w:cs="Arial"/>
          <w:sz w:val="24"/>
          <w:szCs w:val="24"/>
        </w:rPr>
        <w:t xml:space="preserve"> Se reforma</w:t>
      </w:r>
      <w:r w:rsidR="001249A2" w:rsidRPr="00084865">
        <w:rPr>
          <w:rFonts w:ascii="Arial" w:hAnsi="Arial" w:cs="Arial"/>
          <w:sz w:val="24"/>
          <w:szCs w:val="24"/>
        </w:rPr>
        <w:t>n</w:t>
      </w:r>
      <w:r w:rsidR="00452D45" w:rsidRPr="00084865">
        <w:rPr>
          <w:rFonts w:ascii="Arial" w:hAnsi="Arial" w:cs="Arial"/>
          <w:sz w:val="24"/>
          <w:szCs w:val="24"/>
        </w:rPr>
        <w:t xml:space="preserve"> </w:t>
      </w:r>
      <w:r w:rsidR="00685C8E">
        <w:rPr>
          <w:rFonts w:ascii="Arial" w:hAnsi="Arial" w:cs="Arial"/>
          <w:sz w:val="24"/>
          <w:szCs w:val="24"/>
        </w:rPr>
        <w:t>el párrafo segundo del inciso a) de la fracción II y párrafo segundo</w:t>
      </w:r>
      <w:r w:rsidR="001249A2" w:rsidRPr="00084865">
        <w:rPr>
          <w:rFonts w:ascii="Arial" w:hAnsi="Arial" w:cs="Arial"/>
          <w:sz w:val="24"/>
          <w:szCs w:val="24"/>
        </w:rPr>
        <w:t xml:space="preserve"> </w:t>
      </w:r>
      <w:r w:rsidR="00685C8E">
        <w:rPr>
          <w:rFonts w:ascii="Arial" w:hAnsi="Arial" w:cs="Arial"/>
          <w:sz w:val="24"/>
          <w:szCs w:val="24"/>
        </w:rPr>
        <w:t>del inciso b)</w:t>
      </w:r>
      <w:r w:rsidR="00685C8E" w:rsidRPr="00685C8E">
        <w:rPr>
          <w:rFonts w:ascii="Arial" w:hAnsi="Arial" w:cs="Arial"/>
          <w:sz w:val="24"/>
          <w:szCs w:val="24"/>
        </w:rPr>
        <w:t xml:space="preserve"> de la fracción II</w:t>
      </w:r>
      <w:r w:rsidR="00685C8E">
        <w:rPr>
          <w:rFonts w:ascii="Arial" w:hAnsi="Arial" w:cs="Arial"/>
          <w:sz w:val="24"/>
          <w:szCs w:val="24"/>
        </w:rPr>
        <w:t xml:space="preserve"> </w:t>
      </w:r>
      <w:r w:rsidRPr="00084865">
        <w:rPr>
          <w:rFonts w:ascii="Arial" w:hAnsi="Arial" w:cs="Arial"/>
          <w:sz w:val="24"/>
          <w:szCs w:val="24"/>
        </w:rPr>
        <w:t xml:space="preserve">del artículo 66 del Código Electoral del Estado de México, para quedar de la siguiente manera: </w:t>
      </w:r>
    </w:p>
    <w:p w14:paraId="7F608797" w14:textId="77777777" w:rsidR="0087107E" w:rsidRPr="00084865" w:rsidRDefault="0087107E" w:rsidP="00084865">
      <w:pPr>
        <w:pStyle w:val="Prrafodelista"/>
        <w:spacing w:after="0" w:line="340" w:lineRule="exact"/>
        <w:ind w:left="0"/>
        <w:rPr>
          <w:rFonts w:ascii="Arial" w:hAnsi="Arial" w:cs="Arial"/>
          <w:sz w:val="24"/>
          <w:szCs w:val="24"/>
        </w:rPr>
      </w:pPr>
    </w:p>
    <w:p w14:paraId="400B10D1" w14:textId="574958EC" w:rsidR="0087107E" w:rsidRPr="00084865" w:rsidRDefault="0087107E" w:rsidP="00084865">
      <w:pPr>
        <w:spacing w:after="0" w:line="340" w:lineRule="exact"/>
        <w:rPr>
          <w:rFonts w:ascii="Arial" w:hAnsi="Arial" w:cs="Arial"/>
          <w:sz w:val="24"/>
          <w:szCs w:val="24"/>
        </w:rPr>
      </w:pPr>
      <w:r w:rsidRPr="00084865">
        <w:rPr>
          <w:rFonts w:ascii="Arial" w:hAnsi="Arial" w:cs="Arial"/>
          <w:b/>
          <w:sz w:val="24"/>
          <w:szCs w:val="24"/>
        </w:rPr>
        <w:t>Artículo 66</w:t>
      </w:r>
      <w:r w:rsidRPr="00084865">
        <w:rPr>
          <w:rFonts w:ascii="Arial" w:hAnsi="Arial" w:cs="Arial"/>
          <w:sz w:val="24"/>
          <w:szCs w:val="24"/>
        </w:rPr>
        <w:t>.-</w:t>
      </w:r>
      <w:r w:rsidR="00432DD6" w:rsidRPr="00084865">
        <w:rPr>
          <w:rFonts w:ascii="Arial" w:hAnsi="Arial" w:cs="Arial"/>
          <w:sz w:val="24"/>
          <w:szCs w:val="24"/>
        </w:rPr>
        <w:t>…</w:t>
      </w:r>
      <w:r w:rsidRPr="00084865">
        <w:rPr>
          <w:rFonts w:ascii="Arial" w:hAnsi="Arial" w:cs="Arial"/>
          <w:sz w:val="24"/>
          <w:szCs w:val="24"/>
        </w:rPr>
        <w:t xml:space="preserve"> </w:t>
      </w:r>
    </w:p>
    <w:p w14:paraId="03910296" w14:textId="7D8A4C14" w:rsidR="0087107E" w:rsidRPr="00084865" w:rsidRDefault="0087107E" w:rsidP="00084865">
      <w:pPr>
        <w:spacing w:after="0" w:line="340" w:lineRule="exact"/>
        <w:jc w:val="both"/>
        <w:rPr>
          <w:rFonts w:ascii="Arial" w:hAnsi="Arial" w:cs="Arial"/>
          <w:b/>
          <w:sz w:val="24"/>
          <w:szCs w:val="24"/>
        </w:rPr>
      </w:pPr>
    </w:p>
    <w:p w14:paraId="6D1CF41B" w14:textId="35F67FE7" w:rsidR="0087107E" w:rsidRPr="00084865" w:rsidRDefault="008B1F42" w:rsidP="00084865">
      <w:pPr>
        <w:spacing w:after="0" w:line="340" w:lineRule="exact"/>
        <w:jc w:val="both"/>
        <w:rPr>
          <w:rFonts w:ascii="Arial" w:hAnsi="Arial" w:cs="Arial"/>
          <w:b/>
          <w:sz w:val="24"/>
          <w:szCs w:val="24"/>
        </w:rPr>
      </w:pPr>
      <w:r w:rsidRPr="00084865">
        <w:rPr>
          <w:rFonts w:ascii="Arial" w:hAnsi="Arial" w:cs="Arial"/>
          <w:b/>
          <w:sz w:val="24"/>
          <w:szCs w:val="24"/>
        </w:rPr>
        <w:t>I. a II. …</w:t>
      </w:r>
    </w:p>
    <w:p w14:paraId="0ACD91D2" w14:textId="189C8138" w:rsidR="0087107E" w:rsidRPr="00084865" w:rsidRDefault="0087107E" w:rsidP="00084865">
      <w:pPr>
        <w:spacing w:after="0" w:line="340" w:lineRule="exact"/>
        <w:jc w:val="both"/>
        <w:rPr>
          <w:rFonts w:ascii="Arial" w:hAnsi="Arial" w:cs="Arial"/>
          <w:b/>
          <w:sz w:val="24"/>
          <w:szCs w:val="24"/>
        </w:rPr>
      </w:pPr>
    </w:p>
    <w:p w14:paraId="0B5FC8E2" w14:textId="4053727B" w:rsidR="0087107E" w:rsidRPr="00084865" w:rsidRDefault="00432DD6" w:rsidP="00084865">
      <w:pPr>
        <w:spacing w:after="0" w:line="340" w:lineRule="exact"/>
        <w:jc w:val="both"/>
        <w:rPr>
          <w:rFonts w:ascii="Arial" w:hAnsi="Arial" w:cs="Arial"/>
          <w:b/>
          <w:sz w:val="24"/>
          <w:szCs w:val="24"/>
        </w:rPr>
      </w:pPr>
      <w:r w:rsidRPr="00084865">
        <w:rPr>
          <w:rFonts w:ascii="Arial" w:hAnsi="Arial" w:cs="Arial"/>
          <w:sz w:val="24"/>
          <w:szCs w:val="24"/>
        </w:rPr>
        <w:t>a) …</w:t>
      </w:r>
      <w:r w:rsidR="0087107E" w:rsidRPr="00084865">
        <w:rPr>
          <w:rFonts w:ascii="Arial" w:hAnsi="Arial" w:cs="Arial"/>
          <w:sz w:val="24"/>
          <w:szCs w:val="24"/>
        </w:rPr>
        <w:t xml:space="preserve"> </w:t>
      </w:r>
    </w:p>
    <w:p w14:paraId="74AA444A" w14:textId="77777777" w:rsidR="0087107E" w:rsidRPr="00084865" w:rsidRDefault="0087107E" w:rsidP="00084865">
      <w:pPr>
        <w:pStyle w:val="Prrafodelista"/>
        <w:spacing w:after="0" w:line="340" w:lineRule="exact"/>
        <w:ind w:left="1056"/>
        <w:jc w:val="both"/>
        <w:rPr>
          <w:rFonts w:ascii="Arial" w:hAnsi="Arial" w:cs="Arial"/>
          <w:b/>
          <w:sz w:val="24"/>
          <w:szCs w:val="24"/>
        </w:rPr>
      </w:pPr>
    </w:p>
    <w:p w14:paraId="6E8D719E" w14:textId="2BE5F2A4" w:rsidR="006E5001" w:rsidRPr="00084865" w:rsidRDefault="006E5001" w:rsidP="00084865">
      <w:pPr>
        <w:spacing w:after="0" w:line="340" w:lineRule="exact"/>
        <w:jc w:val="both"/>
        <w:rPr>
          <w:rFonts w:ascii="Arial" w:hAnsi="Arial" w:cs="Arial"/>
          <w:sz w:val="24"/>
          <w:szCs w:val="24"/>
        </w:rPr>
      </w:pPr>
      <w:r w:rsidRPr="00084865">
        <w:rPr>
          <w:rFonts w:ascii="Arial" w:hAnsi="Arial" w:cs="Arial"/>
          <w:sz w:val="24"/>
          <w:szCs w:val="24"/>
        </w:rPr>
        <w:t>El financiamiento público para el sostenimiento de sus act</w:t>
      </w:r>
      <w:r w:rsidR="00265D2D" w:rsidRPr="00084865">
        <w:rPr>
          <w:rFonts w:ascii="Arial" w:hAnsi="Arial" w:cs="Arial"/>
          <w:sz w:val="24"/>
          <w:szCs w:val="24"/>
        </w:rPr>
        <w:t>ividades ordinarias permanentes</w:t>
      </w:r>
      <w:r w:rsidRPr="00084865">
        <w:rPr>
          <w:rFonts w:ascii="Arial" w:hAnsi="Arial" w:cs="Arial"/>
          <w:sz w:val="24"/>
          <w:szCs w:val="24"/>
        </w:rPr>
        <w:t xml:space="preserve"> se fijará anualmente, multiplicando el número total de ciudadanos inscritos en el padrón electoral, por el </w:t>
      </w:r>
      <w:r w:rsidRPr="00476FC0">
        <w:rPr>
          <w:rFonts w:ascii="Arial" w:hAnsi="Arial" w:cs="Arial"/>
          <w:b/>
          <w:sz w:val="24"/>
          <w:szCs w:val="24"/>
        </w:rPr>
        <w:t>32</w:t>
      </w:r>
      <w:r w:rsidR="001249A2" w:rsidRPr="00476FC0">
        <w:rPr>
          <w:rFonts w:ascii="Arial" w:hAnsi="Arial" w:cs="Arial"/>
          <w:b/>
          <w:sz w:val="24"/>
          <w:szCs w:val="24"/>
        </w:rPr>
        <w:t xml:space="preserve">.5 </w:t>
      </w:r>
      <w:r w:rsidRPr="00476FC0">
        <w:rPr>
          <w:rFonts w:ascii="Arial" w:hAnsi="Arial" w:cs="Arial"/>
          <w:b/>
          <w:sz w:val="24"/>
          <w:szCs w:val="24"/>
        </w:rPr>
        <w:t>%</w:t>
      </w:r>
      <w:r w:rsidRPr="00084865">
        <w:rPr>
          <w:rFonts w:ascii="Arial" w:hAnsi="Arial" w:cs="Arial"/>
          <w:sz w:val="24"/>
          <w:szCs w:val="24"/>
        </w:rPr>
        <w:t xml:space="preserve"> del valor diario de la Un</w:t>
      </w:r>
      <w:r w:rsidR="00265D2D" w:rsidRPr="00084865">
        <w:rPr>
          <w:rFonts w:ascii="Arial" w:hAnsi="Arial" w:cs="Arial"/>
          <w:sz w:val="24"/>
          <w:szCs w:val="24"/>
        </w:rPr>
        <w:t>idad de Medida y Actualización.</w:t>
      </w:r>
    </w:p>
    <w:p w14:paraId="70FB9F23" w14:textId="77777777" w:rsidR="006E5001" w:rsidRPr="00084865" w:rsidRDefault="006E5001" w:rsidP="00084865">
      <w:pPr>
        <w:spacing w:after="0" w:line="340" w:lineRule="exact"/>
        <w:jc w:val="both"/>
        <w:rPr>
          <w:rFonts w:ascii="Arial" w:hAnsi="Arial" w:cs="Arial"/>
          <w:sz w:val="24"/>
          <w:szCs w:val="24"/>
        </w:rPr>
      </w:pPr>
    </w:p>
    <w:p w14:paraId="1775EF76" w14:textId="77777777" w:rsidR="006E5001" w:rsidRPr="00084865" w:rsidRDefault="006E5001" w:rsidP="00084865">
      <w:pPr>
        <w:spacing w:after="0" w:line="340" w:lineRule="exact"/>
        <w:jc w:val="both"/>
        <w:rPr>
          <w:rFonts w:ascii="Arial" w:hAnsi="Arial" w:cs="Arial"/>
          <w:sz w:val="24"/>
          <w:szCs w:val="24"/>
        </w:rPr>
      </w:pPr>
      <w:r w:rsidRPr="00084865">
        <w:rPr>
          <w:rFonts w:ascii="Arial" w:hAnsi="Arial" w:cs="Arial"/>
          <w:sz w:val="24"/>
          <w:szCs w:val="24"/>
        </w:rPr>
        <w:t>La forma de asignar y distribuir la cantidad resultante será la siguiente:</w:t>
      </w:r>
    </w:p>
    <w:p w14:paraId="453FA834" w14:textId="77777777" w:rsidR="006E5001" w:rsidRPr="00084865" w:rsidRDefault="006E5001" w:rsidP="00084865">
      <w:pPr>
        <w:spacing w:after="0" w:line="340" w:lineRule="exact"/>
        <w:jc w:val="both"/>
        <w:rPr>
          <w:rFonts w:ascii="Arial" w:hAnsi="Arial" w:cs="Arial"/>
          <w:sz w:val="24"/>
          <w:szCs w:val="24"/>
        </w:rPr>
      </w:pPr>
    </w:p>
    <w:p w14:paraId="51ED12FE" w14:textId="741A11DB" w:rsidR="006E5001" w:rsidRPr="00084865" w:rsidRDefault="006E5001" w:rsidP="00084865">
      <w:pPr>
        <w:spacing w:after="0" w:line="340" w:lineRule="exact"/>
        <w:jc w:val="both"/>
        <w:rPr>
          <w:rFonts w:ascii="Arial" w:hAnsi="Arial" w:cs="Arial"/>
          <w:sz w:val="24"/>
          <w:szCs w:val="24"/>
        </w:rPr>
      </w:pPr>
      <w:r w:rsidRPr="00084865">
        <w:rPr>
          <w:rFonts w:ascii="Arial" w:hAnsi="Arial" w:cs="Arial"/>
          <w:sz w:val="24"/>
          <w:szCs w:val="24"/>
        </w:rPr>
        <w:t>1. …</w:t>
      </w:r>
    </w:p>
    <w:p w14:paraId="272C0402" w14:textId="5EA28788" w:rsidR="006E5001" w:rsidRPr="00084865" w:rsidRDefault="006E5001" w:rsidP="00084865">
      <w:pPr>
        <w:spacing w:after="0" w:line="340" w:lineRule="exact"/>
        <w:jc w:val="both"/>
        <w:rPr>
          <w:rFonts w:ascii="Arial" w:hAnsi="Arial" w:cs="Arial"/>
          <w:sz w:val="24"/>
          <w:szCs w:val="24"/>
        </w:rPr>
      </w:pPr>
    </w:p>
    <w:p w14:paraId="67C986D3" w14:textId="63D828D5" w:rsidR="006E5001" w:rsidRPr="00D01117" w:rsidRDefault="006E5001" w:rsidP="00084865">
      <w:pPr>
        <w:spacing w:after="0" w:line="340" w:lineRule="exact"/>
        <w:jc w:val="both"/>
        <w:rPr>
          <w:rFonts w:ascii="Arial" w:hAnsi="Arial" w:cs="Arial"/>
          <w:strike/>
          <w:sz w:val="24"/>
          <w:szCs w:val="24"/>
        </w:rPr>
      </w:pPr>
      <w:r w:rsidRPr="00084865">
        <w:rPr>
          <w:rFonts w:ascii="Arial" w:hAnsi="Arial" w:cs="Arial"/>
          <w:sz w:val="24"/>
          <w:szCs w:val="24"/>
        </w:rPr>
        <w:t xml:space="preserve">2. </w:t>
      </w:r>
      <w:r w:rsidR="00D01117">
        <w:rPr>
          <w:rFonts w:ascii="Arial" w:hAnsi="Arial" w:cs="Arial"/>
          <w:sz w:val="24"/>
          <w:szCs w:val="24"/>
        </w:rPr>
        <w:t>…</w:t>
      </w:r>
    </w:p>
    <w:p w14:paraId="5672BC96" w14:textId="77777777" w:rsidR="006E5001" w:rsidRPr="00084865" w:rsidRDefault="006E5001" w:rsidP="00084865">
      <w:pPr>
        <w:spacing w:after="0" w:line="340" w:lineRule="exact"/>
        <w:jc w:val="both"/>
        <w:rPr>
          <w:rFonts w:ascii="Arial" w:hAnsi="Arial" w:cs="Arial"/>
          <w:sz w:val="24"/>
          <w:szCs w:val="24"/>
        </w:rPr>
      </w:pPr>
    </w:p>
    <w:p w14:paraId="45FEE34A" w14:textId="1D2216F8" w:rsidR="00432DD6" w:rsidRPr="00084865" w:rsidRDefault="00432DD6" w:rsidP="00084865">
      <w:pPr>
        <w:spacing w:after="0" w:line="340" w:lineRule="exact"/>
        <w:jc w:val="both"/>
        <w:rPr>
          <w:rFonts w:ascii="Arial" w:hAnsi="Arial" w:cs="Arial"/>
          <w:sz w:val="24"/>
          <w:szCs w:val="24"/>
        </w:rPr>
      </w:pPr>
      <w:r w:rsidRPr="00084865">
        <w:rPr>
          <w:rFonts w:ascii="Arial" w:hAnsi="Arial" w:cs="Arial"/>
          <w:sz w:val="24"/>
          <w:szCs w:val="24"/>
        </w:rPr>
        <w:t>b) …</w:t>
      </w:r>
      <w:r w:rsidR="00D01117">
        <w:rPr>
          <w:rFonts w:ascii="Arial" w:hAnsi="Arial" w:cs="Arial"/>
          <w:sz w:val="24"/>
          <w:szCs w:val="24"/>
        </w:rPr>
        <w:t xml:space="preserve"> </w:t>
      </w:r>
    </w:p>
    <w:p w14:paraId="22E4332A" w14:textId="278B99AB" w:rsidR="00432DD6" w:rsidRPr="00084865" w:rsidRDefault="00432DD6" w:rsidP="00084865">
      <w:pPr>
        <w:spacing w:after="0" w:line="340" w:lineRule="exact"/>
        <w:jc w:val="both"/>
        <w:rPr>
          <w:rFonts w:ascii="Arial" w:hAnsi="Arial" w:cs="Arial"/>
          <w:sz w:val="24"/>
          <w:szCs w:val="24"/>
        </w:rPr>
      </w:pPr>
    </w:p>
    <w:p w14:paraId="3A73D7F7" w14:textId="2956BE8D" w:rsidR="008472B0" w:rsidRDefault="001249A2" w:rsidP="00006E3C">
      <w:pPr>
        <w:spacing w:after="0" w:line="340" w:lineRule="exact"/>
        <w:ind w:right="49"/>
        <w:jc w:val="both"/>
        <w:rPr>
          <w:rFonts w:ascii="Arial" w:hAnsi="Arial" w:cs="Arial"/>
          <w:b/>
          <w:sz w:val="24"/>
          <w:szCs w:val="24"/>
        </w:rPr>
      </w:pPr>
      <w:r w:rsidRPr="00084865">
        <w:rPr>
          <w:rFonts w:ascii="Arial" w:hAnsi="Arial" w:cs="Arial"/>
          <w:sz w:val="24"/>
          <w:szCs w:val="24"/>
        </w:rPr>
        <w:t>Las cantidades no ejercidas conforme a lo señalado</w:t>
      </w:r>
      <w:r w:rsidR="00006E3C">
        <w:rPr>
          <w:rFonts w:ascii="Arial" w:hAnsi="Arial" w:cs="Arial"/>
          <w:sz w:val="24"/>
          <w:szCs w:val="24"/>
        </w:rPr>
        <w:t xml:space="preserve"> se</w:t>
      </w:r>
      <w:r w:rsidR="00DD4F63">
        <w:rPr>
          <w:rFonts w:ascii="Arial" w:hAnsi="Arial" w:cs="Arial"/>
          <w:b/>
          <w:sz w:val="24"/>
          <w:szCs w:val="24"/>
        </w:rPr>
        <w:t xml:space="preserve"> destina</w:t>
      </w:r>
      <w:r w:rsidR="00006E3C">
        <w:rPr>
          <w:rFonts w:ascii="Arial" w:hAnsi="Arial" w:cs="Arial"/>
          <w:b/>
          <w:sz w:val="24"/>
          <w:szCs w:val="24"/>
        </w:rPr>
        <w:t xml:space="preserve">rán a </w:t>
      </w:r>
      <w:r w:rsidR="008472B0">
        <w:rPr>
          <w:rFonts w:ascii="Arial" w:hAnsi="Arial" w:cs="Arial"/>
          <w:b/>
          <w:sz w:val="24"/>
          <w:szCs w:val="24"/>
        </w:rPr>
        <w:t>programas y acciones de mejoras en zonas de media, alta y muy alta marginación.</w:t>
      </w:r>
    </w:p>
    <w:p w14:paraId="07740AB0" w14:textId="5BADBC06" w:rsidR="00432DD6" w:rsidRPr="00084865" w:rsidRDefault="008472B0" w:rsidP="00084865">
      <w:pPr>
        <w:spacing w:after="0" w:line="340" w:lineRule="exact"/>
        <w:jc w:val="both"/>
        <w:rPr>
          <w:rFonts w:ascii="Arial" w:hAnsi="Arial" w:cs="Arial"/>
          <w:sz w:val="24"/>
          <w:szCs w:val="24"/>
        </w:rPr>
      </w:pPr>
      <w:r>
        <w:rPr>
          <w:rFonts w:ascii="Arial" w:hAnsi="Arial" w:cs="Arial"/>
          <w:sz w:val="24"/>
          <w:szCs w:val="24"/>
        </w:rPr>
        <w:t>…</w:t>
      </w:r>
    </w:p>
    <w:p w14:paraId="5BA6FD67" w14:textId="30543614" w:rsidR="00432DD6" w:rsidRPr="00084865" w:rsidRDefault="00432DD6" w:rsidP="00084865">
      <w:pPr>
        <w:spacing w:after="0" w:line="340" w:lineRule="exact"/>
        <w:jc w:val="both"/>
        <w:rPr>
          <w:rFonts w:ascii="Arial" w:hAnsi="Arial" w:cs="Arial"/>
          <w:sz w:val="24"/>
          <w:szCs w:val="24"/>
        </w:rPr>
      </w:pPr>
    </w:p>
    <w:p w14:paraId="29AB790E" w14:textId="5690A01E" w:rsidR="00432DD6" w:rsidRPr="00084865" w:rsidRDefault="00432DD6" w:rsidP="00084865">
      <w:pPr>
        <w:spacing w:after="0" w:line="340" w:lineRule="exact"/>
        <w:jc w:val="both"/>
        <w:rPr>
          <w:rFonts w:ascii="Arial" w:hAnsi="Arial" w:cs="Arial"/>
          <w:sz w:val="24"/>
          <w:szCs w:val="24"/>
        </w:rPr>
      </w:pPr>
      <w:r w:rsidRPr="00084865">
        <w:rPr>
          <w:rFonts w:ascii="Arial" w:hAnsi="Arial" w:cs="Arial"/>
          <w:sz w:val="24"/>
          <w:szCs w:val="24"/>
        </w:rPr>
        <w:t>III. a V. …</w:t>
      </w:r>
    </w:p>
    <w:p w14:paraId="571BA85B" w14:textId="055B8029" w:rsidR="0087107E" w:rsidRPr="00084865" w:rsidRDefault="0087107E" w:rsidP="00084865">
      <w:pPr>
        <w:spacing w:after="0" w:line="340" w:lineRule="exact"/>
        <w:jc w:val="both"/>
        <w:rPr>
          <w:rFonts w:ascii="Arial" w:hAnsi="Arial" w:cs="Arial"/>
          <w:sz w:val="24"/>
          <w:szCs w:val="24"/>
        </w:rPr>
      </w:pPr>
    </w:p>
    <w:p w14:paraId="6697AE59" w14:textId="77777777" w:rsidR="001249A2" w:rsidRPr="00084865" w:rsidRDefault="001249A2" w:rsidP="00084865">
      <w:pPr>
        <w:pStyle w:val="NormalWeb"/>
        <w:shd w:val="clear" w:color="auto" w:fill="FFFFFF"/>
        <w:spacing w:before="0" w:beforeAutospacing="0" w:after="0" w:afterAutospacing="0" w:line="340" w:lineRule="exact"/>
        <w:jc w:val="center"/>
        <w:rPr>
          <w:rFonts w:ascii="Arial" w:hAnsi="Arial" w:cs="Arial"/>
          <w:b/>
          <w:color w:val="0D0D0D" w:themeColor="text1" w:themeTint="F2"/>
        </w:rPr>
      </w:pPr>
    </w:p>
    <w:p w14:paraId="1B2033FF" w14:textId="0BDF95CD" w:rsidR="00432DD6" w:rsidRDefault="00432DD6" w:rsidP="00084865">
      <w:pPr>
        <w:pStyle w:val="Style1"/>
        <w:kinsoku w:val="0"/>
        <w:autoSpaceDE/>
        <w:autoSpaceDN/>
        <w:adjustRightInd/>
        <w:spacing w:line="340" w:lineRule="exact"/>
        <w:ind w:left="-142" w:firstLine="142"/>
        <w:jc w:val="center"/>
        <w:rPr>
          <w:rStyle w:val="CharacterStyle1"/>
          <w:rFonts w:ascii="Arial" w:hAnsi="Arial" w:cs="Arial"/>
          <w:b/>
          <w:bCs/>
          <w:sz w:val="24"/>
          <w:szCs w:val="24"/>
          <w:lang w:val="es-ES" w:eastAsia="es-ES"/>
        </w:rPr>
      </w:pPr>
      <w:r w:rsidRPr="00084865">
        <w:rPr>
          <w:rStyle w:val="CharacterStyle1"/>
          <w:rFonts w:ascii="Arial" w:hAnsi="Arial" w:cs="Arial"/>
          <w:b/>
          <w:bCs/>
          <w:sz w:val="24"/>
          <w:szCs w:val="24"/>
          <w:lang w:val="es-ES" w:eastAsia="es-ES"/>
        </w:rPr>
        <w:lastRenderedPageBreak/>
        <w:t>ARTÍCULOS TRANSITORIOS</w:t>
      </w:r>
    </w:p>
    <w:p w14:paraId="3D7782DF" w14:textId="77777777" w:rsidR="00432DD6" w:rsidRPr="00084865" w:rsidRDefault="00432DD6" w:rsidP="00084865">
      <w:pPr>
        <w:pStyle w:val="Style1"/>
        <w:kinsoku w:val="0"/>
        <w:autoSpaceDE/>
        <w:autoSpaceDN/>
        <w:adjustRightInd/>
        <w:spacing w:line="340" w:lineRule="exact"/>
        <w:ind w:left="4680" w:hanging="1136"/>
        <w:rPr>
          <w:rStyle w:val="CharacterStyle1"/>
          <w:rFonts w:ascii="Arial" w:hAnsi="Arial" w:cs="Arial"/>
          <w:b/>
          <w:bCs/>
          <w:sz w:val="24"/>
          <w:szCs w:val="24"/>
          <w:lang w:val="es-ES" w:eastAsia="es-ES"/>
        </w:rPr>
      </w:pPr>
    </w:p>
    <w:p w14:paraId="2CE4788F" w14:textId="77777777" w:rsidR="00432DD6" w:rsidRPr="00084865" w:rsidRDefault="00432DD6" w:rsidP="00084865">
      <w:pPr>
        <w:pStyle w:val="Style2"/>
        <w:kinsoku w:val="0"/>
        <w:autoSpaceDE/>
        <w:autoSpaceDN/>
        <w:spacing w:before="0" w:line="340" w:lineRule="exact"/>
        <w:ind w:left="0"/>
        <w:jc w:val="both"/>
        <w:rPr>
          <w:rStyle w:val="CharacterStyle2"/>
          <w:lang w:val="es-ES" w:eastAsia="es-ES"/>
        </w:rPr>
      </w:pPr>
      <w:r w:rsidRPr="00084865">
        <w:rPr>
          <w:rStyle w:val="CharacterStyle2"/>
          <w:b/>
          <w:bCs/>
          <w:lang w:val="es-ES" w:eastAsia="es-ES"/>
        </w:rPr>
        <w:t xml:space="preserve">ARTÍCULO PRIMERO. </w:t>
      </w:r>
      <w:r w:rsidRPr="00084865">
        <w:rPr>
          <w:rStyle w:val="CharacterStyle2"/>
          <w:lang w:val="es-ES" w:eastAsia="es-ES"/>
        </w:rPr>
        <w:t>Publíquese el presente Decreto en el periódico oficial "</w:t>
      </w:r>
      <w:r w:rsidRPr="00084865">
        <w:rPr>
          <w:rStyle w:val="CharacterStyle2"/>
          <w:i/>
          <w:lang w:val="es-ES" w:eastAsia="es-ES"/>
        </w:rPr>
        <w:t>Gaceta del Gobierno</w:t>
      </w:r>
      <w:r w:rsidRPr="00084865">
        <w:rPr>
          <w:rStyle w:val="CharacterStyle2"/>
          <w:lang w:val="es-ES" w:eastAsia="es-ES"/>
        </w:rPr>
        <w:t>" del Estado Libre y Soberano de México.</w:t>
      </w:r>
    </w:p>
    <w:p w14:paraId="53F1CDBB" w14:textId="77777777" w:rsidR="00432DD6" w:rsidRPr="00084865" w:rsidRDefault="00432DD6" w:rsidP="00084865">
      <w:pPr>
        <w:pStyle w:val="Style2"/>
        <w:kinsoku w:val="0"/>
        <w:autoSpaceDE/>
        <w:autoSpaceDN/>
        <w:spacing w:before="0" w:line="340" w:lineRule="exact"/>
        <w:ind w:left="0"/>
        <w:jc w:val="both"/>
        <w:rPr>
          <w:rStyle w:val="CharacterStyle2"/>
          <w:lang w:val="es-ES" w:eastAsia="es-ES"/>
        </w:rPr>
      </w:pPr>
    </w:p>
    <w:p w14:paraId="38543D55" w14:textId="2F701563" w:rsidR="00065EB8" w:rsidRPr="00065EB8" w:rsidRDefault="00432DD6" w:rsidP="00084865">
      <w:pPr>
        <w:pStyle w:val="Style2"/>
        <w:kinsoku w:val="0"/>
        <w:autoSpaceDE/>
        <w:autoSpaceDN/>
        <w:spacing w:before="0" w:line="340" w:lineRule="exact"/>
        <w:ind w:left="0"/>
        <w:jc w:val="both"/>
        <w:rPr>
          <w:rStyle w:val="CharacterStyle2"/>
          <w:bCs/>
          <w:spacing w:val="-1"/>
          <w:lang w:val="es-ES" w:eastAsia="es-ES"/>
        </w:rPr>
      </w:pPr>
      <w:r w:rsidRPr="00084865">
        <w:rPr>
          <w:rStyle w:val="CharacterStyle2"/>
          <w:b/>
          <w:bCs/>
          <w:lang w:val="es-ES" w:eastAsia="es-ES"/>
        </w:rPr>
        <w:t>ARTÍCULO</w:t>
      </w:r>
      <w:r w:rsidRPr="00084865">
        <w:rPr>
          <w:rStyle w:val="CharacterStyle2"/>
          <w:b/>
          <w:bCs/>
          <w:spacing w:val="-1"/>
          <w:lang w:val="es-ES" w:eastAsia="es-ES"/>
        </w:rPr>
        <w:t xml:space="preserve"> SEGUNDO. </w:t>
      </w:r>
      <w:r w:rsidR="00065EB8" w:rsidRPr="00065EB8">
        <w:rPr>
          <w:rStyle w:val="CharacterStyle2"/>
          <w:bCs/>
          <w:spacing w:val="-1"/>
          <w:lang w:val="es-ES" w:eastAsia="es-ES"/>
        </w:rPr>
        <w:t>Durante el tiempo</w:t>
      </w:r>
      <w:r w:rsidR="00D94AF4">
        <w:rPr>
          <w:rStyle w:val="CharacterStyle2"/>
          <w:bCs/>
          <w:spacing w:val="-1"/>
          <w:lang w:val="es-ES" w:eastAsia="es-ES"/>
        </w:rPr>
        <w:t xml:space="preserve"> que</w:t>
      </w:r>
      <w:r w:rsidR="00065EB8" w:rsidRPr="00065EB8">
        <w:rPr>
          <w:rStyle w:val="CharacterStyle2"/>
          <w:bCs/>
          <w:spacing w:val="-1"/>
          <w:lang w:val="es-ES" w:eastAsia="es-ES"/>
        </w:rPr>
        <w:t xml:space="preserve"> dure la emergencia sanitaria, los recursos no ejercidos se focalizarán a equipamiento, infraestructura y personal de salud para el control de enfermedades epidemiológicas de infectó contagiosas con prioridad a zonas de media, alta y muy alta marginación.</w:t>
      </w:r>
    </w:p>
    <w:p w14:paraId="5216B68A" w14:textId="77777777" w:rsidR="00065EB8" w:rsidRDefault="00065EB8" w:rsidP="00084865">
      <w:pPr>
        <w:pStyle w:val="Style2"/>
        <w:kinsoku w:val="0"/>
        <w:autoSpaceDE/>
        <w:autoSpaceDN/>
        <w:spacing w:before="0" w:line="340" w:lineRule="exact"/>
        <w:ind w:left="0"/>
        <w:jc w:val="both"/>
        <w:rPr>
          <w:rStyle w:val="CharacterStyle2"/>
          <w:b/>
          <w:bCs/>
          <w:spacing w:val="-1"/>
          <w:lang w:val="es-ES" w:eastAsia="es-ES"/>
        </w:rPr>
      </w:pPr>
    </w:p>
    <w:p w14:paraId="7E6E5938" w14:textId="1A834BC5" w:rsidR="00432DD6" w:rsidRPr="00084865" w:rsidRDefault="00065EB8" w:rsidP="00084865">
      <w:pPr>
        <w:pStyle w:val="Style2"/>
        <w:kinsoku w:val="0"/>
        <w:autoSpaceDE/>
        <w:autoSpaceDN/>
        <w:spacing w:before="0" w:line="340" w:lineRule="exact"/>
        <w:ind w:left="0"/>
        <w:jc w:val="both"/>
        <w:rPr>
          <w:rStyle w:val="CharacterStyle2"/>
          <w:lang w:val="es-ES" w:eastAsia="es-ES"/>
        </w:rPr>
      </w:pPr>
      <w:r w:rsidRPr="00065EB8">
        <w:rPr>
          <w:b/>
          <w:bCs/>
          <w:spacing w:val="-1"/>
          <w:sz w:val="24"/>
          <w:szCs w:val="24"/>
          <w:lang w:val="es-ES" w:eastAsia="es-ES"/>
        </w:rPr>
        <w:t>ARTÍCULO</w:t>
      </w:r>
      <w:r>
        <w:rPr>
          <w:b/>
          <w:bCs/>
          <w:spacing w:val="-1"/>
          <w:sz w:val="24"/>
          <w:szCs w:val="24"/>
          <w:lang w:val="es-ES" w:eastAsia="es-ES"/>
        </w:rPr>
        <w:t xml:space="preserve"> TERCERO</w:t>
      </w:r>
      <w:r w:rsidRPr="00065EB8">
        <w:rPr>
          <w:b/>
          <w:bCs/>
          <w:spacing w:val="-1"/>
          <w:sz w:val="24"/>
          <w:szCs w:val="24"/>
          <w:lang w:val="es-ES" w:eastAsia="es-ES"/>
        </w:rPr>
        <w:t xml:space="preserve">. </w:t>
      </w:r>
      <w:r w:rsidR="00432DD6" w:rsidRPr="00084865">
        <w:rPr>
          <w:rStyle w:val="CharacterStyle2"/>
          <w:spacing w:val="-1"/>
          <w:lang w:val="es-ES" w:eastAsia="es-ES"/>
        </w:rPr>
        <w:t xml:space="preserve">El presente Decreto entrará en vigor al día siguiente de su publicación en el </w:t>
      </w:r>
      <w:r w:rsidR="00432DD6" w:rsidRPr="00084865">
        <w:rPr>
          <w:rStyle w:val="CharacterStyle2"/>
          <w:lang w:val="es-ES" w:eastAsia="es-ES"/>
        </w:rPr>
        <w:t>periódico oficial "</w:t>
      </w:r>
      <w:r w:rsidR="00432DD6" w:rsidRPr="00084865">
        <w:rPr>
          <w:rStyle w:val="CharacterStyle2"/>
          <w:i/>
          <w:lang w:val="es-ES" w:eastAsia="es-ES"/>
        </w:rPr>
        <w:t>Gaceta del Gobierno</w:t>
      </w:r>
      <w:r w:rsidR="00432DD6" w:rsidRPr="00084865">
        <w:rPr>
          <w:rStyle w:val="CharacterStyle2"/>
          <w:lang w:val="es-ES" w:eastAsia="es-ES"/>
        </w:rPr>
        <w:t>" del Estado Libre y Soberano de México.</w:t>
      </w:r>
    </w:p>
    <w:p w14:paraId="6A61B4D3" w14:textId="77777777" w:rsidR="00432DD6" w:rsidRPr="00084865" w:rsidRDefault="00432DD6" w:rsidP="00084865">
      <w:pPr>
        <w:pStyle w:val="Style3"/>
        <w:tabs>
          <w:tab w:val="left" w:pos="8789"/>
        </w:tabs>
        <w:kinsoku w:val="0"/>
        <w:autoSpaceDE/>
        <w:autoSpaceDN/>
        <w:spacing w:before="0" w:line="340" w:lineRule="exact"/>
        <w:ind w:left="0" w:right="49"/>
        <w:jc w:val="both"/>
        <w:rPr>
          <w:rStyle w:val="CharacterStyle2"/>
          <w:lang w:val="es-ES" w:eastAsia="es-ES"/>
        </w:rPr>
      </w:pPr>
    </w:p>
    <w:p w14:paraId="4162E9AE" w14:textId="77777777" w:rsidR="00432DD6" w:rsidRPr="00084865" w:rsidRDefault="00432DD6" w:rsidP="00084865">
      <w:pPr>
        <w:pStyle w:val="Style2"/>
        <w:kinsoku w:val="0"/>
        <w:autoSpaceDE/>
        <w:autoSpaceDN/>
        <w:spacing w:before="0" w:line="340" w:lineRule="exact"/>
        <w:ind w:left="0"/>
        <w:jc w:val="both"/>
        <w:rPr>
          <w:rStyle w:val="CharacterStyle2"/>
          <w:lang w:val="es-ES" w:eastAsia="es-ES"/>
        </w:rPr>
      </w:pPr>
      <w:r w:rsidRPr="00084865">
        <w:rPr>
          <w:rStyle w:val="CharacterStyle2"/>
          <w:lang w:val="es-ES" w:eastAsia="es-ES"/>
        </w:rPr>
        <w:t>Lo tendrá entendido el Gobernador del Estado, haciendo que se publique y se cumpla.</w:t>
      </w:r>
    </w:p>
    <w:p w14:paraId="0AAB88B0" w14:textId="77777777" w:rsidR="00432DD6" w:rsidRPr="00084865" w:rsidRDefault="00432DD6" w:rsidP="00084865">
      <w:pPr>
        <w:pStyle w:val="Style2"/>
        <w:kinsoku w:val="0"/>
        <w:autoSpaceDE/>
        <w:autoSpaceDN/>
        <w:spacing w:before="0" w:line="340" w:lineRule="exact"/>
        <w:ind w:left="0"/>
        <w:jc w:val="both"/>
        <w:rPr>
          <w:rStyle w:val="CharacterStyle2"/>
          <w:lang w:val="es-ES" w:eastAsia="es-ES"/>
        </w:rPr>
      </w:pPr>
    </w:p>
    <w:p w14:paraId="71A77E8F" w14:textId="77777777" w:rsidR="00432DD6" w:rsidRPr="00476FC0" w:rsidRDefault="00432DD6" w:rsidP="00084865">
      <w:pPr>
        <w:pStyle w:val="Style3"/>
        <w:tabs>
          <w:tab w:val="left" w:pos="3807"/>
          <w:tab w:val="right" w:pos="8229"/>
        </w:tabs>
        <w:kinsoku w:val="0"/>
        <w:autoSpaceDE/>
        <w:autoSpaceDN/>
        <w:spacing w:before="0" w:line="340" w:lineRule="exact"/>
        <w:ind w:left="0" w:right="49"/>
        <w:jc w:val="both"/>
        <w:rPr>
          <w:sz w:val="24"/>
          <w:szCs w:val="24"/>
          <w:lang w:val="es-MX"/>
        </w:rPr>
      </w:pPr>
      <w:r w:rsidRPr="00084865">
        <w:rPr>
          <w:rStyle w:val="CharacterStyle2"/>
          <w:spacing w:val="3"/>
          <w:lang w:val="es-ES" w:eastAsia="es-ES"/>
        </w:rPr>
        <w:t xml:space="preserve">Dado en el Palacio del Poder Legislativo, en la ciudad de Toluca de Lerdo, capital del </w:t>
      </w:r>
      <w:r w:rsidRPr="00084865">
        <w:rPr>
          <w:rStyle w:val="CharacterStyle2"/>
          <w:spacing w:val="-4"/>
          <w:lang w:val="es-ES" w:eastAsia="es-ES"/>
        </w:rPr>
        <w:t>Estado de México, a los__</w:t>
      </w:r>
      <w:r w:rsidRPr="00084865">
        <w:rPr>
          <w:rStyle w:val="CharacterStyle2"/>
          <w:spacing w:val="-6"/>
          <w:lang w:val="es-ES" w:eastAsia="es-ES"/>
        </w:rPr>
        <w:t>días del mes de _</w:t>
      </w:r>
      <w:r w:rsidRPr="00084865">
        <w:rPr>
          <w:rStyle w:val="CharacterStyle2"/>
          <w:lang w:val="es-ES" w:eastAsia="es-ES"/>
        </w:rPr>
        <w:t>del año dos mil diecinueve.</w:t>
      </w:r>
    </w:p>
    <w:p w14:paraId="22504F88" w14:textId="77777777" w:rsidR="00432DD6" w:rsidRPr="00084865" w:rsidRDefault="00432DD6" w:rsidP="00084865">
      <w:pPr>
        <w:pStyle w:val="NormalWeb"/>
        <w:shd w:val="clear" w:color="auto" w:fill="FFFFFF"/>
        <w:spacing w:before="0" w:beforeAutospacing="0" w:after="0" w:afterAutospacing="0" w:line="340" w:lineRule="exact"/>
        <w:jc w:val="center"/>
        <w:rPr>
          <w:rFonts w:ascii="Arial" w:hAnsi="Arial" w:cs="Arial"/>
        </w:rPr>
      </w:pPr>
    </w:p>
    <w:sectPr w:rsidR="00432DD6" w:rsidRPr="00084865" w:rsidSect="004254EF">
      <w:headerReference w:type="default" r:id="rId10"/>
      <w:footerReference w:type="default" r:id="rId11"/>
      <w:pgSz w:w="12240" w:h="15840"/>
      <w:pgMar w:top="1417" w:right="1701" w:bottom="1417"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3B0EB4" w14:textId="77777777" w:rsidR="0063625E" w:rsidRDefault="0063625E" w:rsidP="0006666F">
      <w:pPr>
        <w:spacing w:after="0" w:line="240" w:lineRule="auto"/>
      </w:pPr>
      <w:r>
        <w:separator/>
      </w:r>
    </w:p>
  </w:endnote>
  <w:endnote w:type="continuationSeparator" w:id="0">
    <w:p w14:paraId="24289BDF" w14:textId="77777777" w:rsidR="0063625E" w:rsidRDefault="0063625E"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Lato">
    <w:altName w:val="Calibri"/>
    <w:charset w:val="00"/>
    <w:family w:val="swiss"/>
    <w:pitch w:val="variable"/>
    <w:sig w:usb0="00000001" w:usb1="5000ECF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C330F7" w14:textId="153A2004" w:rsidR="001249A2" w:rsidRDefault="001249A2" w:rsidP="00C43F04">
    <w:pPr>
      <w:pStyle w:val="Piedepgina"/>
      <w:rPr>
        <w:rFonts w:ascii="Lato" w:hAnsi="Lato"/>
        <w:color w:val="692044"/>
        <w:sz w:val="18"/>
      </w:rPr>
    </w:pPr>
  </w:p>
  <w:p w14:paraId="71EAFA57" w14:textId="5E92D7FC" w:rsidR="001249A2" w:rsidRDefault="001249A2" w:rsidP="00C43F04">
    <w:pPr>
      <w:pStyle w:val="Piedepgina"/>
      <w:rPr>
        <w:rFonts w:ascii="Lato" w:hAnsi="Lato"/>
        <w:color w:val="692044"/>
        <w:sz w:val="18"/>
      </w:rPr>
    </w:pPr>
  </w:p>
  <w:tbl>
    <w:tblPr>
      <w:tblStyle w:val="Tablaconcuadrcula"/>
      <w:tblW w:w="9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5"/>
      <w:gridCol w:w="264"/>
      <w:gridCol w:w="1808"/>
      <w:gridCol w:w="318"/>
      <w:gridCol w:w="1754"/>
      <w:gridCol w:w="1036"/>
      <w:gridCol w:w="362"/>
      <w:gridCol w:w="720"/>
    </w:tblGrid>
    <w:tr w:rsidR="001249A2" w14:paraId="504C5605" w14:textId="77777777" w:rsidTr="00EC30BF">
      <w:trPr>
        <w:trHeight w:val="795"/>
      </w:trPr>
      <w:tc>
        <w:tcPr>
          <w:tcW w:w="3105" w:type="dxa"/>
        </w:tcPr>
        <w:p w14:paraId="1E216FD7" w14:textId="77777777" w:rsidR="001249A2" w:rsidRPr="00D254E5" w:rsidRDefault="001249A2" w:rsidP="001249A2">
          <w:pPr>
            <w:pStyle w:val="Piedepgina"/>
            <w:jc w:val="both"/>
            <w:rPr>
              <w:sz w:val="18"/>
              <w:szCs w:val="18"/>
            </w:rPr>
          </w:pPr>
          <w:r w:rsidRPr="00D254E5">
            <w:rPr>
              <w:sz w:val="18"/>
              <w:szCs w:val="18"/>
            </w:rPr>
            <w:t>Plaza Hidalgo S/N Col. Centro</w:t>
          </w:r>
        </w:p>
        <w:p w14:paraId="03CC3DFC" w14:textId="77777777" w:rsidR="001249A2" w:rsidRPr="00D254E5" w:rsidRDefault="001249A2" w:rsidP="001249A2">
          <w:pPr>
            <w:pStyle w:val="Piedepgina"/>
            <w:jc w:val="both"/>
            <w:rPr>
              <w:sz w:val="18"/>
              <w:szCs w:val="18"/>
            </w:rPr>
          </w:pPr>
          <w:r w:rsidRPr="00D254E5">
            <w:rPr>
              <w:sz w:val="18"/>
              <w:szCs w:val="18"/>
            </w:rPr>
            <w:t>Toluca, México, C.P. 50000</w:t>
          </w:r>
        </w:p>
        <w:p w14:paraId="4D72ACD6" w14:textId="77777777" w:rsidR="001249A2" w:rsidRDefault="001249A2" w:rsidP="001249A2">
          <w:pPr>
            <w:pStyle w:val="Piedepgina"/>
            <w:jc w:val="both"/>
          </w:pPr>
          <w:r w:rsidRPr="00D254E5">
            <w:rPr>
              <w:sz w:val="18"/>
              <w:szCs w:val="18"/>
            </w:rPr>
            <w:t>Tels. (722) 279 6400 EXT. 6419</w:t>
          </w:r>
        </w:p>
      </w:tc>
      <w:tc>
        <w:tcPr>
          <w:tcW w:w="264" w:type="dxa"/>
        </w:tcPr>
        <w:p w14:paraId="435D61BD" w14:textId="77777777" w:rsidR="001249A2" w:rsidRDefault="001249A2" w:rsidP="001249A2">
          <w:pPr>
            <w:pStyle w:val="Piedepgina"/>
            <w:jc w:val="right"/>
          </w:pPr>
        </w:p>
      </w:tc>
      <w:tc>
        <w:tcPr>
          <w:tcW w:w="1808" w:type="dxa"/>
        </w:tcPr>
        <w:p w14:paraId="707B5AE3" w14:textId="77777777" w:rsidR="001249A2" w:rsidRDefault="001249A2" w:rsidP="001249A2">
          <w:pPr>
            <w:pStyle w:val="Piedepgina"/>
            <w:jc w:val="right"/>
          </w:pPr>
          <w:r w:rsidRPr="00C85FE3">
            <w:rPr>
              <w:rFonts w:ascii="Lato" w:hAnsi="Lato"/>
              <w:noProof/>
              <w:color w:val="97184B"/>
              <w:sz w:val="18"/>
              <w:lang w:eastAsia="es-MX"/>
            </w:rPr>
            <w:drawing>
              <wp:anchor distT="0" distB="0" distL="114300" distR="114300" simplePos="0" relativeHeight="251660288" behindDoc="0" locked="0" layoutInCell="1" allowOverlap="1" wp14:anchorId="1B8CEA9D" wp14:editId="081158FD">
                <wp:simplePos x="0" y="0"/>
                <wp:positionH relativeFrom="column">
                  <wp:posOffset>30480</wp:posOffset>
                </wp:positionH>
                <wp:positionV relativeFrom="paragraph">
                  <wp:posOffset>15875</wp:posOffset>
                </wp:positionV>
                <wp:extent cx="1077595" cy="424180"/>
                <wp:effectExtent l="0" t="0" r="8255" b="0"/>
                <wp:wrapNone/>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1">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p>
      </w:tc>
      <w:tc>
        <w:tcPr>
          <w:tcW w:w="318" w:type="dxa"/>
        </w:tcPr>
        <w:p w14:paraId="475A9E64" w14:textId="77777777" w:rsidR="001249A2" w:rsidRDefault="001249A2" w:rsidP="001249A2">
          <w:pPr>
            <w:pStyle w:val="Piedepgina"/>
            <w:jc w:val="right"/>
          </w:pPr>
        </w:p>
      </w:tc>
      <w:tc>
        <w:tcPr>
          <w:tcW w:w="1754" w:type="dxa"/>
        </w:tcPr>
        <w:p w14:paraId="7A7B39C4" w14:textId="77777777" w:rsidR="001249A2" w:rsidRDefault="001249A2" w:rsidP="001249A2">
          <w:pPr>
            <w:pStyle w:val="Piedepgina"/>
            <w:jc w:val="right"/>
          </w:pPr>
          <w:r>
            <w:rPr>
              <w:rFonts w:ascii="Lato" w:hAnsi="Lato"/>
              <w:noProof/>
              <w:color w:val="97184B"/>
              <w:sz w:val="18"/>
              <w:lang w:eastAsia="es-MX"/>
            </w:rPr>
            <w:drawing>
              <wp:anchor distT="0" distB="0" distL="114300" distR="114300" simplePos="0" relativeHeight="251659264" behindDoc="0" locked="0" layoutInCell="1" allowOverlap="1" wp14:anchorId="1C8F8E1F" wp14:editId="4A4BF52E">
                <wp:simplePos x="0" y="0"/>
                <wp:positionH relativeFrom="column">
                  <wp:posOffset>94894</wp:posOffset>
                </wp:positionH>
                <wp:positionV relativeFrom="paragraph">
                  <wp:posOffset>58191</wp:posOffset>
                </wp:positionV>
                <wp:extent cx="1726388" cy="233045"/>
                <wp:effectExtent l="0" t="0" r="7620" b="0"/>
                <wp:wrapNone/>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rotWithShape="1">
                        <a:blip r:embed="rId2">
                          <a:extLst>
                            <a:ext uri="{28A0092B-C50C-407E-A947-70E740481C1C}">
                              <a14:useLocalDpi xmlns:a14="http://schemas.microsoft.com/office/drawing/2010/main" val="0"/>
                            </a:ext>
                          </a:extLst>
                        </a:blip>
                        <a:srcRect r="7171" b="31861"/>
                        <a:stretch/>
                      </pic:blipFill>
                      <pic:spPr bwMode="auto">
                        <a:xfrm>
                          <a:off x="0" y="0"/>
                          <a:ext cx="1750776" cy="2363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036" w:type="dxa"/>
        </w:tcPr>
        <w:p w14:paraId="6464136E" w14:textId="77777777" w:rsidR="001249A2" w:rsidRDefault="001249A2" w:rsidP="001249A2">
          <w:pPr>
            <w:pStyle w:val="Piedepgina"/>
            <w:jc w:val="right"/>
          </w:pPr>
        </w:p>
      </w:tc>
      <w:tc>
        <w:tcPr>
          <w:tcW w:w="362" w:type="dxa"/>
        </w:tcPr>
        <w:p w14:paraId="6E4A4D48" w14:textId="77777777" w:rsidR="001249A2" w:rsidRDefault="001249A2" w:rsidP="001249A2">
          <w:pPr>
            <w:pStyle w:val="Piedepgina"/>
            <w:jc w:val="right"/>
          </w:pPr>
        </w:p>
      </w:tc>
      <w:tc>
        <w:tcPr>
          <w:tcW w:w="720" w:type="dxa"/>
        </w:tcPr>
        <w:p w14:paraId="3383B9B2" w14:textId="77777777" w:rsidR="001249A2" w:rsidRDefault="001249A2" w:rsidP="001249A2">
          <w:pPr>
            <w:pStyle w:val="Piedepgina"/>
            <w:jc w:val="right"/>
          </w:pPr>
        </w:p>
        <w:p w14:paraId="5F77A2ED" w14:textId="77777777" w:rsidR="001249A2" w:rsidRDefault="001249A2" w:rsidP="001249A2">
          <w:pPr>
            <w:pStyle w:val="Piedepgina"/>
            <w:jc w:val="right"/>
          </w:pPr>
        </w:p>
        <w:p w14:paraId="0BB23FF5" w14:textId="5C3C9E23" w:rsidR="001249A2" w:rsidRDefault="001249A2" w:rsidP="001249A2">
          <w:pPr>
            <w:pStyle w:val="Piedepgina"/>
            <w:jc w:val="right"/>
          </w:pPr>
          <w:r>
            <w:fldChar w:fldCharType="begin"/>
          </w:r>
          <w:r>
            <w:instrText>PAGE   \* MERGEFORMAT</w:instrText>
          </w:r>
          <w:r>
            <w:fldChar w:fldCharType="separate"/>
          </w:r>
          <w:r w:rsidR="006C0384" w:rsidRPr="006C0384">
            <w:rPr>
              <w:noProof/>
              <w:lang w:val="es-ES"/>
            </w:rPr>
            <w:t>1</w:t>
          </w:r>
          <w:r>
            <w:fldChar w:fldCharType="end"/>
          </w:r>
        </w:p>
      </w:tc>
    </w:tr>
  </w:tbl>
  <w:p w14:paraId="4274CC78" w14:textId="77777777" w:rsidR="001249A2" w:rsidRPr="00260735" w:rsidRDefault="001249A2" w:rsidP="00C43F04">
    <w:pPr>
      <w:pStyle w:val="Piedepgina"/>
      <w:rPr>
        <w:rFonts w:ascii="Lato" w:hAnsi="Lato"/>
        <w:color w:val="692044"/>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932DE2" w14:textId="77777777" w:rsidR="0063625E" w:rsidRDefault="0063625E" w:rsidP="0006666F">
      <w:pPr>
        <w:spacing w:after="0" w:line="240" w:lineRule="auto"/>
      </w:pPr>
      <w:r>
        <w:separator/>
      </w:r>
    </w:p>
  </w:footnote>
  <w:footnote w:type="continuationSeparator" w:id="0">
    <w:p w14:paraId="0FC65DEB" w14:textId="77777777" w:rsidR="0063625E" w:rsidRDefault="0063625E" w:rsidP="0006666F">
      <w:pPr>
        <w:spacing w:after="0" w:line="240" w:lineRule="auto"/>
      </w:pPr>
      <w:r>
        <w:continuationSeparator/>
      </w:r>
    </w:p>
  </w:footnote>
  <w:footnote w:id="1">
    <w:p w14:paraId="6283C767" w14:textId="77777777" w:rsidR="00C349C0" w:rsidRPr="00C349C0" w:rsidRDefault="00C349C0" w:rsidP="00C349C0">
      <w:pPr>
        <w:pStyle w:val="Textonotapie"/>
        <w:rPr>
          <w:rFonts w:ascii="Arial" w:hAnsi="Arial" w:cs="Arial"/>
          <w:sz w:val="16"/>
          <w:szCs w:val="16"/>
          <w:lang w:val="es-MX"/>
        </w:rPr>
      </w:pPr>
      <w:r w:rsidRPr="00C349C0">
        <w:rPr>
          <w:rStyle w:val="Refdenotaalpie"/>
          <w:rFonts w:ascii="Arial" w:hAnsi="Arial" w:cs="Arial"/>
          <w:sz w:val="16"/>
          <w:szCs w:val="16"/>
        </w:rPr>
        <w:footnoteRef/>
      </w:r>
      <w:r w:rsidRPr="00476FC0">
        <w:rPr>
          <w:rFonts w:ascii="Arial" w:hAnsi="Arial" w:cs="Arial"/>
          <w:sz w:val="16"/>
          <w:szCs w:val="16"/>
          <w:lang w:val="es-MX"/>
        </w:rPr>
        <w:t xml:space="preserve"> Disponible en: </w:t>
      </w:r>
      <w:hyperlink r:id="rId1" w:history="1">
        <w:r w:rsidRPr="00476FC0">
          <w:rPr>
            <w:rStyle w:val="Hipervnculo"/>
            <w:rFonts w:ascii="Arial" w:hAnsi="Arial" w:cs="Arial"/>
            <w:color w:val="auto"/>
            <w:sz w:val="16"/>
            <w:szCs w:val="16"/>
            <w:u w:val="none"/>
            <w:lang w:val="es-MX"/>
          </w:rPr>
          <w:t>https://www.oas.org/es/sap/docs/deco/Financiamiento_partidos_s.pdf</w:t>
        </w:r>
      </w:hyperlink>
    </w:p>
  </w:footnote>
  <w:footnote w:id="2">
    <w:p w14:paraId="7485B838" w14:textId="77777777" w:rsidR="00C349C0" w:rsidRPr="00C349C0" w:rsidRDefault="00C349C0" w:rsidP="00C349C0">
      <w:pPr>
        <w:pStyle w:val="Textonotapie"/>
        <w:rPr>
          <w:rFonts w:ascii="Arial" w:hAnsi="Arial" w:cs="Arial"/>
          <w:sz w:val="16"/>
          <w:szCs w:val="16"/>
          <w:lang w:val="es-MX"/>
        </w:rPr>
      </w:pPr>
      <w:r w:rsidRPr="00C349C0">
        <w:rPr>
          <w:rStyle w:val="Refdenotaalpie"/>
          <w:rFonts w:ascii="Arial" w:hAnsi="Arial" w:cs="Arial"/>
          <w:sz w:val="16"/>
          <w:szCs w:val="16"/>
        </w:rPr>
        <w:footnoteRef/>
      </w:r>
      <w:r w:rsidRPr="00476FC0">
        <w:rPr>
          <w:rFonts w:ascii="Arial" w:hAnsi="Arial" w:cs="Arial"/>
          <w:sz w:val="16"/>
          <w:szCs w:val="16"/>
          <w:lang w:val="es-MX"/>
        </w:rPr>
        <w:t xml:space="preserve"> Disponible en: </w:t>
      </w:r>
      <w:hyperlink r:id="rId2" w:history="1">
        <w:r w:rsidRPr="00476FC0">
          <w:rPr>
            <w:rStyle w:val="Hipervnculo"/>
            <w:rFonts w:ascii="Arial" w:hAnsi="Arial" w:cs="Arial"/>
            <w:color w:val="auto"/>
            <w:sz w:val="16"/>
            <w:szCs w:val="16"/>
            <w:u w:val="none"/>
            <w:lang w:val="es-MX"/>
          </w:rPr>
          <w:t>https://archivos.juridicas.unam.mx/www/bjv/libros/4/1968/6.pdf</w:t>
        </w:r>
      </w:hyperlink>
    </w:p>
  </w:footnote>
  <w:footnote w:id="3">
    <w:p w14:paraId="48F93B92" w14:textId="77777777" w:rsidR="00C349C0" w:rsidRPr="006F0F89" w:rsidRDefault="00C349C0" w:rsidP="00C349C0">
      <w:pPr>
        <w:pStyle w:val="Textonotapie"/>
        <w:rPr>
          <w:rFonts w:ascii="Arial" w:hAnsi="Arial" w:cs="Arial"/>
          <w:sz w:val="16"/>
          <w:szCs w:val="16"/>
          <w:lang w:val="es-MX"/>
        </w:rPr>
      </w:pPr>
      <w:r w:rsidRPr="006F0F89">
        <w:rPr>
          <w:rStyle w:val="Refdenotaalpie"/>
          <w:rFonts w:ascii="Arial" w:hAnsi="Arial" w:cs="Arial"/>
          <w:sz w:val="16"/>
          <w:szCs w:val="16"/>
        </w:rPr>
        <w:footnoteRef/>
      </w:r>
      <w:r w:rsidRPr="00476FC0">
        <w:rPr>
          <w:rFonts w:ascii="Arial" w:hAnsi="Arial" w:cs="Arial"/>
          <w:sz w:val="16"/>
          <w:szCs w:val="16"/>
          <w:lang w:val="es-MX"/>
        </w:rPr>
        <w:t xml:space="preserve"> Disponible en:  </w:t>
      </w:r>
      <w:hyperlink r:id="rId3" w:history="1">
        <w:r w:rsidRPr="00476FC0">
          <w:rPr>
            <w:rStyle w:val="Hipervnculo"/>
            <w:rFonts w:ascii="Arial" w:hAnsi="Arial" w:cs="Arial"/>
            <w:color w:val="auto"/>
            <w:sz w:val="16"/>
            <w:szCs w:val="16"/>
            <w:u w:val="none"/>
            <w:lang w:val="es-MX"/>
          </w:rPr>
          <w:t>https://www.ine.mx/actores-politicos/partidos-politicos-nacionales/financiamiento-publico/</w:t>
        </w:r>
      </w:hyperlink>
    </w:p>
  </w:footnote>
  <w:footnote w:id="4">
    <w:p w14:paraId="30A756AE" w14:textId="47EFD450" w:rsidR="00060E0A" w:rsidRPr="00060E0A" w:rsidRDefault="00060E0A">
      <w:pPr>
        <w:pStyle w:val="Textonotapie"/>
        <w:rPr>
          <w:lang w:val="es-MX"/>
        </w:rPr>
      </w:pPr>
      <w:r>
        <w:rPr>
          <w:rStyle w:val="Refdenotaalpie"/>
        </w:rPr>
        <w:footnoteRef/>
      </w:r>
      <w:r w:rsidRPr="00060E0A">
        <w:rPr>
          <w:lang w:val="es-MX"/>
        </w:rPr>
        <w:t xml:space="preserve"> </w:t>
      </w:r>
      <w:r>
        <w:rPr>
          <w:lang w:val="es-MX"/>
        </w:rPr>
        <w:t xml:space="preserve">Disponible en </w:t>
      </w:r>
      <w:r w:rsidRPr="00060E0A">
        <w:rPr>
          <w:lang w:val="es-MX"/>
        </w:rPr>
        <w:t>https://www.ieem.org.mx/consejo_general/cg/2020/Ac_20/a009_20.pdf</w:t>
      </w:r>
    </w:p>
  </w:footnote>
  <w:footnote w:id="5">
    <w:p w14:paraId="721ED1F5" w14:textId="77777777" w:rsidR="00C349C0" w:rsidRPr="00723576" w:rsidRDefault="00C349C0" w:rsidP="00C349C0">
      <w:pPr>
        <w:pStyle w:val="Textonotapie"/>
        <w:rPr>
          <w:lang w:val="es-MX"/>
        </w:rPr>
      </w:pPr>
      <w:r>
        <w:rPr>
          <w:rStyle w:val="Refdenotaalpie"/>
        </w:rPr>
        <w:footnoteRef/>
      </w:r>
      <w:r w:rsidRPr="00476FC0">
        <w:rPr>
          <w:lang w:val="es-MX"/>
        </w:rPr>
        <w:t xml:space="preserve"> </w:t>
      </w:r>
      <w:r w:rsidRPr="00476FC0">
        <w:rPr>
          <w:rFonts w:ascii="Arial" w:hAnsi="Arial" w:cs="Arial"/>
          <w:sz w:val="16"/>
          <w:szCs w:val="16"/>
          <w:lang w:val="es-MX"/>
        </w:rPr>
        <w:t xml:space="preserve">Disponible en: </w:t>
      </w:r>
      <w:hyperlink r:id="rId4" w:history="1">
        <w:r w:rsidRPr="00476FC0">
          <w:rPr>
            <w:rStyle w:val="Hipervnculo"/>
            <w:rFonts w:ascii="Arial" w:hAnsi="Arial" w:cs="Arial"/>
            <w:color w:val="auto"/>
            <w:sz w:val="16"/>
            <w:szCs w:val="16"/>
            <w:u w:val="none"/>
            <w:lang w:val="es-MX"/>
          </w:rPr>
          <w:t>https://portalanterior.ine.mx/archivos2/s/DECEYEC/EducacionCivica/Resumen_Ejecutivo_23nov.pdf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78CA2" w14:textId="77777777" w:rsidR="002D44F8" w:rsidRDefault="002D44F8" w:rsidP="002D44F8">
    <w:pPr>
      <w:pStyle w:val="Encabezado"/>
      <w:jc w:val="center"/>
    </w:pPr>
    <w:r>
      <w:rPr>
        <w:noProof/>
        <w:lang w:eastAsia="es-MX"/>
      </w:rPr>
      <w:drawing>
        <wp:inline distT="0" distB="0" distL="0" distR="0" wp14:anchorId="3B0110B3" wp14:editId="11E360A8">
          <wp:extent cx="2041236" cy="556895"/>
          <wp:effectExtent l="0" t="0" r="3810" b="1905"/>
          <wp:docPr id="2" name="0 Imagen"/>
          <wp:cNvGraphicFramePr/>
          <a:graphic xmlns:a="http://schemas.openxmlformats.org/drawingml/2006/main">
            <a:graphicData uri="http://schemas.openxmlformats.org/drawingml/2006/picture">
              <pic:pic xmlns:pic="http://schemas.openxmlformats.org/drawingml/2006/picture">
                <pic:nvPicPr>
                  <pic:cNvPr id="6" name="0 Imagen"/>
                  <pic:cNvPicPr/>
                </pic:nvPicPr>
                <pic:blipFill>
                  <a:blip r:embed="rId1">
                    <a:extLst>
                      <a:ext uri="{28A0092B-C50C-407E-A947-70E740481C1C}">
                        <a14:useLocalDpi xmlns:a14="http://schemas.microsoft.com/office/drawing/2010/main" val="0"/>
                      </a:ext>
                    </a:extLst>
                  </a:blip>
                  <a:stretch>
                    <a:fillRect/>
                  </a:stretch>
                </pic:blipFill>
                <pic:spPr>
                  <a:xfrm>
                    <a:off x="0" y="0"/>
                    <a:ext cx="2041236" cy="556895"/>
                  </a:xfrm>
                  <a:prstGeom prst="rect">
                    <a:avLst/>
                  </a:prstGeom>
                </pic:spPr>
              </pic:pic>
            </a:graphicData>
          </a:graphic>
        </wp:inline>
      </w:drawing>
    </w:r>
  </w:p>
  <w:p w14:paraId="3F1AD0EF" w14:textId="77777777" w:rsidR="002D44F8" w:rsidRDefault="002D44F8" w:rsidP="002D44F8">
    <w:pPr>
      <w:jc w:val="center"/>
      <w:rPr>
        <w:rFonts w:ascii="Lato" w:hAnsi="Lato"/>
        <w:b/>
        <w:color w:val="97184B"/>
        <w:sz w:val="14"/>
        <w:szCs w:val="14"/>
      </w:rPr>
    </w:pPr>
    <w:r>
      <w:rPr>
        <w:rFonts w:ascii="Lato" w:hAnsi="Lato"/>
        <w:b/>
        <w:color w:val="97184B"/>
        <w:sz w:val="14"/>
        <w:szCs w:val="14"/>
      </w:rPr>
      <w:t>Grupo Parlamentario morena</w:t>
    </w:r>
  </w:p>
  <w:p w14:paraId="02CE2F81" w14:textId="129AEFF1" w:rsidR="002D44F8" w:rsidRPr="005B0D4D" w:rsidRDefault="005B0D4D" w:rsidP="005B0D4D">
    <w:pPr>
      <w:jc w:val="center"/>
      <w:rPr>
        <w:rFonts w:ascii="Lato" w:hAnsi="Lato"/>
        <w:b/>
        <w:color w:val="97184B"/>
        <w:szCs w:val="14"/>
      </w:rPr>
    </w:pPr>
    <w:r w:rsidRPr="00275CB7">
      <w:rPr>
        <w:rFonts w:ascii="Lato" w:hAnsi="Lato"/>
        <w:b/>
        <w:color w:val="97184B"/>
        <w:szCs w:val="14"/>
      </w:rPr>
      <w:t>2020. “Año de Laura Méndez de Cuenca; emblema de la Mujer Mexiquense”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A2DA1"/>
    <w:multiLevelType w:val="hybridMultilevel"/>
    <w:tmpl w:val="644AE9B4"/>
    <w:lvl w:ilvl="0" w:tplc="E9F01DC4">
      <w:start w:val="1"/>
      <w:numFmt w:val="bullet"/>
      <w:lvlText w:val="-"/>
      <w:lvlJc w:val="left"/>
      <w:pPr>
        <w:ind w:left="420" w:hanging="360"/>
      </w:pPr>
      <w:rPr>
        <w:rFonts w:ascii="Arial" w:eastAsiaTheme="minorHAnsi" w:hAnsi="Arial" w:cs="Arial" w:hint="default"/>
        <w:b w:val="0"/>
        <w:sz w:val="22"/>
      </w:rPr>
    </w:lvl>
    <w:lvl w:ilvl="1" w:tplc="080A0003" w:tentative="1">
      <w:start w:val="1"/>
      <w:numFmt w:val="bullet"/>
      <w:lvlText w:val="o"/>
      <w:lvlJc w:val="left"/>
      <w:pPr>
        <w:ind w:left="1140" w:hanging="360"/>
      </w:pPr>
      <w:rPr>
        <w:rFonts w:ascii="Courier New" w:hAnsi="Courier New" w:cs="Courier New" w:hint="default"/>
      </w:rPr>
    </w:lvl>
    <w:lvl w:ilvl="2" w:tplc="080A0005" w:tentative="1">
      <w:start w:val="1"/>
      <w:numFmt w:val="bullet"/>
      <w:lvlText w:val=""/>
      <w:lvlJc w:val="left"/>
      <w:pPr>
        <w:ind w:left="1860" w:hanging="360"/>
      </w:pPr>
      <w:rPr>
        <w:rFonts w:ascii="Wingdings" w:hAnsi="Wingdings" w:hint="default"/>
      </w:rPr>
    </w:lvl>
    <w:lvl w:ilvl="3" w:tplc="080A0001" w:tentative="1">
      <w:start w:val="1"/>
      <w:numFmt w:val="bullet"/>
      <w:lvlText w:val=""/>
      <w:lvlJc w:val="left"/>
      <w:pPr>
        <w:ind w:left="2580" w:hanging="360"/>
      </w:pPr>
      <w:rPr>
        <w:rFonts w:ascii="Symbol" w:hAnsi="Symbol" w:hint="default"/>
      </w:rPr>
    </w:lvl>
    <w:lvl w:ilvl="4" w:tplc="080A0003" w:tentative="1">
      <w:start w:val="1"/>
      <w:numFmt w:val="bullet"/>
      <w:lvlText w:val="o"/>
      <w:lvlJc w:val="left"/>
      <w:pPr>
        <w:ind w:left="3300" w:hanging="360"/>
      </w:pPr>
      <w:rPr>
        <w:rFonts w:ascii="Courier New" w:hAnsi="Courier New" w:cs="Courier New" w:hint="default"/>
      </w:rPr>
    </w:lvl>
    <w:lvl w:ilvl="5" w:tplc="080A0005" w:tentative="1">
      <w:start w:val="1"/>
      <w:numFmt w:val="bullet"/>
      <w:lvlText w:val=""/>
      <w:lvlJc w:val="left"/>
      <w:pPr>
        <w:ind w:left="4020" w:hanging="360"/>
      </w:pPr>
      <w:rPr>
        <w:rFonts w:ascii="Wingdings" w:hAnsi="Wingdings" w:hint="default"/>
      </w:rPr>
    </w:lvl>
    <w:lvl w:ilvl="6" w:tplc="080A0001" w:tentative="1">
      <w:start w:val="1"/>
      <w:numFmt w:val="bullet"/>
      <w:lvlText w:val=""/>
      <w:lvlJc w:val="left"/>
      <w:pPr>
        <w:ind w:left="4740" w:hanging="360"/>
      </w:pPr>
      <w:rPr>
        <w:rFonts w:ascii="Symbol" w:hAnsi="Symbol" w:hint="default"/>
      </w:rPr>
    </w:lvl>
    <w:lvl w:ilvl="7" w:tplc="080A0003" w:tentative="1">
      <w:start w:val="1"/>
      <w:numFmt w:val="bullet"/>
      <w:lvlText w:val="o"/>
      <w:lvlJc w:val="left"/>
      <w:pPr>
        <w:ind w:left="5460" w:hanging="360"/>
      </w:pPr>
      <w:rPr>
        <w:rFonts w:ascii="Courier New" w:hAnsi="Courier New" w:cs="Courier New" w:hint="default"/>
      </w:rPr>
    </w:lvl>
    <w:lvl w:ilvl="8" w:tplc="080A0005" w:tentative="1">
      <w:start w:val="1"/>
      <w:numFmt w:val="bullet"/>
      <w:lvlText w:val=""/>
      <w:lvlJc w:val="left"/>
      <w:pPr>
        <w:ind w:left="6180" w:hanging="360"/>
      </w:pPr>
      <w:rPr>
        <w:rFonts w:ascii="Wingdings" w:hAnsi="Wingdings" w:hint="default"/>
      </w:rPr>
    </w:lvl>
  </w:abstractNum>
  <w:abstractNum w:abstractNumId="1">
    <w:nsid w:val="06871CDB"/>
    <w:multiLevelType w:val="hybridMultilevel"/>
    <w:tmpl w:val="24C2972A"/>
    <w:lvl w:ilvl="0" w:tplc="6AFEF4A0">
      <w:start w:val="3"/>
      <w:numFmt w:val="bullet"/>
      <w:lvlText w:val="-"/>
      <w:lvlJc w:val="left"/>
      <w:pPr>
        <w:ind w:left="1068" w:hanging="360"/>
      </w:pPr>
      <w:rPr>
        <w:rFonts w:ascii="Arial" w:eastAsiaTheme="minorHAnsi" w:hAnsi="Arial" w:cs="Aria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
    <w:nsid w:val="06BC7E1C"/>
    <w:multiLevelType w:val="hybridMultilevel"/>
    <w:tmpl w:val="65109E7C"/>
    <w:lvl w:ilvl="0" w:tplc="6A140AFE">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nsid w:val="0A4243F2"/>
    <w:multiLevelType w:val="hybridMultilevel"/>
    <w:tmpl w:val="B852C8D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1522569"/>
    <w:multiLevelType w:val="hybridMultilevel"/>
    <w:tmpl w:val="C61256A8"/>
    <w:lvl w:ilvl="0" w:tplc="080A000B">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350055E"/>
    <w:multiLevelType w:val="hybridMultilevel"/>
    <w:tmpl w:val="F4723E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6FF5CC2"/>
    <w:multiLevelType w:val="hybridMultilevel"/>
    <w:tmpl w:val="8E4EEBB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0686EB7"/>
    <w:multiLevelType w:val="hybridMultilevel"/>
    <w:tmpl w:val="29784AE6"/>
    <w:lvl w:ilvl="0" w:tplc="AE7AF28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96A7537"/>
    <w:multiLevelType w:val="hybridMultilevel"/>
    <w:tmpl w:val="D654DC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E104D55"/>
    <w:multiLevelType w:val="hybridMultilevel"/>
    <w:tmpl w:val="1B502EB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37E03939"/>
    <w:multiLevelType w:val="hybridMultilevel"/>
    <w:tmpl w:val="13C01B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1B325B3"/>
    <w:multiLevelType w:val="hybridMultilevel"/>
    <w:tmpl w:val="80E41B2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4CEF361A"/>
    <w:multiLevelType w:val="hybridMultilevel"/>
    <w:tmpl w:val="80E41B2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50965D37"/>
    <w:multiLevelType w:val="hybridMultilevel"/>
    <w:tmpl w:val="04A8F146"/>
    <w:lvl w:ilvl="0" w:tplc="9C3E61E4">
      <w:start w:val="3"/>
      <w:numFmt w:val="bullet"/>
      <w:lvlText w:val="-"/>
      <w:lvlJc w:val="left"/>
      <w:pPr>
        <w:ind w:left="1428" w:hanging="360"/>
      </w:pPr>
      <w:rPr>
        <w:rFonts w:ascii="Arial" w:eastAsiaTheme="minorHAnsi" w:hAnsi="Arial" w:cs="Aria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5">
    <w:nsid w:val="5A5C4599"/>
    <w:multiLevelType w:val="hybridMultilevel"/>
    <w:tmpl w:val="4E7EBD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F701802"/>
    <w:multiLevelType w:val="hybridMultilevel"/>
    <w:tmpl w:val="75A495BE"/>
    <w:lvl w:ilvl="0" w:tplc="C5D40710">
      <w:start w:val="1"/>
      <w:numFmt w:val="bullet"/>
      <w:lvlText w:val="-"/>
      <w:lvlJc w:val="left"/>
      <w:pPr>
        <w:ind w:left="1113" w:hanging="360"/>
      </w:pPr>
      <w:rPr>
        <w:rFonts w:ascii="Calibri" w:eastAsiaTheme="minorHAnsi" w:hAnsi="Calibri" w:cs="Calibri" w:hint="default"/>
      </w:rPr>
    </w:lvl>
    <w:lvl w:ilvl="1" w:tplc="080A0003" w:tentative="1">
      <w:start w:val="1"/>
      <w:numFmt w:val="bullet"/>
      <w:lvlText w:val="o"/>
      <w:lvlJc w:val="left"/>
      <w:pPr>
        <w:ind w:left="1833" w:hanging="360"/>
      </w:pPr>
      <w:rPr>
        <w:rFonts w:ascii="Courier New" w:hAnsi="Courier New" w:cs="Courier New" w:hint="default"/>
      </w:rPr>
    </w:lvl>
    <w:lvl w:ilvl="2" w:tplc="080A0005" w:tentative="1">
      <w:start w:val="1"/>
      <w:numFmt w:val="bullet"/>
      <w:lvlText w:val=""/>
      <w:lvlJc w:val="left"/>
      <w:pPr>
        <w:ind w:left="2553" w:hanging="360"/>
      </w:pPr>
      <w:rPr>
        <w:rFonts w:ascii="Wingdings" w:hAnsi="Wingdings" w:hint="default"/>
      </w:rPr>
    </w:lvl>
    <w:lvl w:ilvl="3" w:tplc="080A0001" w:tentative="1">
      <w:start w:val="1"/>
      <w:numFmt w:val="bullet"/>
      <w:lvlText w:val=""/>
      <w:lvlJc w:val="left"/>
      <w:pPr>
        <w:ind w:left="3273" w:hanging="360"/>
      </w:pPr>
      <w:rPr>
        <w:rFonts w:ascii="Symbol" w:hAnsi="Symbol" w:hint="default"/>
      </w:rPr>
    </w:lvl>
    <w:lvl w:ilvl="4" w:tplc="080A0003" w:tentative="1">
      <w:start w:val="1"/>
      <w:numFmt w:val="bullet"/>
      <w:lvlText w:val="o"/>
      <w:lvlJc w:val="left"/>
      <w:pPr>
        <w:ind w:left="3993" w:hanging="360"/>
      </w:pPr>
      <w:rPr>
        <w:rFonts w:ascii="Courier New" w:hAnsi="Courier New" w:cs="Courier New" w:hint="default"/>
      </w:rPr>
    </w:lvl>
    <w:lvl w:ilvl="5" w:tplc="080A0005" w:tentative="1">
      <w:start w:val="1"/>
      <w:numFmt w:val="bullet"/>
      <w:lvlText w:val=""/>
      <w:lvlJc w:val="left"/>
      <w:pPr>
        <w:ind w:left="4713" w:hanging="360"/>
      </w:pPr>
      <w:rPr>
        <w:rFonts w:ascii="Wingdings" w:hAnsi="Wingdings" w:hint="default"/>
      </w:rPr>
    </w:lvl>
    <w:lvl w:ilvl="6" w:tplc="080A0001" w:tentative="1">
      <w:start w:val="1"/>
      <w:numFmt w:val="bullet"/>
      <w:lvlText w:val=""/>
      <w:lvlJc w:val="left"/>
      <w:pPr>
        <w:ind w:left="5433" w:hanging="360"/>
      </w:pPr>
      <w:rPr>
        <w:rFonts w:ascii="Symbol" w:hAnsi="Symbol" w:hint="default"/>
      </w:rPr>
    </w:lvl>
    <w:lvl w:ilvl="7" w:tplc="080A0003" w:tentative="1">
      <w:start w:val="1"/>
      <w:numFmt w:val="bullet"/>
      <w:lvlText w:val="o"/>
      <w:lvlJc w:val="left"/>
      <w:pPr>
        <w:ind w:left="6153" w:hanging="360"/>
      </w:pPr>
      <w:rPr>
        <w:rFonts w:ascii="Courier New" w:hAnsi="Courier New" w:cs="Courier New" w:hint="default"/>
      </w:rPr>
    </w:lvl>
    <w:lvl w:ilvl="8" w:tplc="080A0005" w:tentative="1">
      <w:start w:val="1"/>
      <w:numFmt w:val="bullet"/>
      <w:lvlText w:val=""/>
      <w:lvlJc w:val="left"/>
      <w:pPr>
        <w:ind w:left="6873" w:hanging="360"/>
      </w:pPr>
      <w:rPr>
        <w:rFonts w:ascii="Wingdings" w:hAnsi="Wingdings" w:hint="default"/>
      </w:rPr>
    </w:lvl>
  </w:abstractNum>
  <w:abstractNum w:abstractNumId="17">
    <w:nsid w:val="63672E6C"/>
    <w:multiLevelType w:val="hybridMultilevel"/>
    <w:tmpl w:val="1ED06DC8"/>
    <w:lvl w:ilvl="0" w:tplc="0360E926">
      <w:start w:val="1"/>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6853EE0"/>
    <w:multiLevelType w:val="hybridMultilevel"/>
    <w:tmpl w:val="0400E392"/>
    <w:lvl w:ilvl="0" w:tplc="BBF2EB06">
      <w:start w:val="1"/>
      <w:numFmt w:val="upp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nsid w:val="6A340E65"/>
    <w:multiLevelType w:val="hybridMultilevel"/>
    <w:tmpl w:val="60FAF586"/>
    <w:lvl w:ilvl="0" w:tplc="A658EEE4">
      <w:start w:val="9"/>
      <w:numFmt w:val="lowerRoman"/>
      <w:lvlText w:val="%1."/>
      <w:lvlJc w:val="left"/>
      <w:pPr>
        <w:ind w:left="1800" w:hanging="720"/>
      </w:pPr>
      <w:rPr>
        <w:rFonts w:hint="default"/>
        <w:b w:val="0"/>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0">
    <w:nsid w:val="75336BDC"/>
    <w:multiLevelType w:val="hybridMultilevel"/>
    <w:tmpl w:val="8BCA25BC"/>
    <w:lvl w:ilvl="0" w:tplc="A776D7AC">
      <w:start w:val="1"/>
      <w:numFmt w:val="lowerLetter"/>
      <w:lvlText w:val="%1)"/>
      <w:lvlJc w:val="left"/>
      <w:pPr>
        <w:ind w:left="1440" w:hanging="360"/>
      </w:pPr>
      <w:rPr>
        <w:rFonts w:hint="default"/>
        <w:b w:val="0"/>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num w:numId="1">
    <w:abstractNumId w:val="6"/>
  </w:num>
  <w:num w:numId="2">
    <w:abstractNumId w:val="12"/>
  </w:num>
  <w:num w:numId="3">
    <w:abstractNumId w:val="13"/>
  </w:num>
  <w:num w:numId="4">
    <w:abstractNumId w:val="4"/>
  </w:num>
  <w:num w:numId="5">
    <w:abstractNumId w:val="11"/>
  </w:num>
  <w:num w:numId="6">
    <w:abstractNumId w:val="3"/>
  </w:num>
  <w:num w:numId="7">
    <w:abstractNumId w:val="10"/>
  </w:num>
  <w:num w:numId="8">
    <w:abstractNumId w:val="7"/>
  </w:num>
  <w:num w:numId="9">
    <w:abstractNumId w:val="1"/>
  </w:num>
  <w:num w:numId="10">
    <w:abstractNumId w:val="14"/>
  </w:num>
  <w:num w:numId="11">
    <w:abstractNumId w:val="8"/>
  </w:num>
  <w:num w:numId="12">
    <w:abstractNumId w:val="19"/>
  </w:num>
  <w:num w:numId="13">
    <w:abstractNumId w:val="20"/>
  </w:num>
  <w:num w:numId="14">
    <w:abstractNumId w:val="16"/>
  </w:num>
  <w:num w:numId="15">
    <w:abstractNumId w:val="17"/>
  </w:num>
  <w:num w:numId="16">
    <w:abstractNumId w:val="18"/>
  </w:num>
  <w:num w:numId="17">
    <w:abstractNumId w:val="2"/>
  </w:num>
  <w:num w:numId="18">
    <w:abstractNumId w:val="0"/>
  </w:num>
  <w:num w:numId="19">
    <w:abstractNumId w:val="5"/>
  </w:num>
  <w:num w:numId="20">
    <w:abstractNumId w:val="9"/>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66F"/>
    <w:rsid w:val="00003AE6"/>
    <w:rsid w:val="00005E10"/>
    <w:rsid w:val="00006E3C"/>
    <w:rsid w:val="0000724F"/>
    <w:rsid w:val="00012479"/>
    <w:rsid w:val="000150DC"/>
    <w:rsid w:val="0003439E"/>
    <w:rsid w:val="00060E0A"/>
    <w:rsid w:val="00064E8D"/>
    <w:rsid w:val="00065EB8"/>
    <w:rsid w:val="0006666F"/>
    <w:rsid w:val="00067306"/>
    <w:rsid w:val="00080F99"/>
    <w:rsid w:val="00084865"/>
    <w:rsid w:val="000A4C32"/>
    <w:rsid w:val="000A7867"/>
    <w:rsid w:val="000B08E0"/>
    <w:rsid w:val="000B4DED"/>
    <w:rsid w:val="000C01DF"/>
    <w:rsid w:val="000E3C74"/>
    <w:rsid w:val="000E567A"/>
    <w:rsid w:val="000F5FE5"/>
    <w:rsid w:val="001237E3"/>
    <w:rsid w:val="001249A2"/>
    <w:rsid w:val="00131824"/>
    <w:rsid w:val="001469B1"/>
    <w:rsid w:val="00154687"/>
    <w:rsid w:val="00165C41"/>
    <w:rsid w:val="00174850"/>
    <w:rsid w:val="00177A16"/>
    <w:rsid w:val="00183C60"/>
    <w:rsid w:val="001853F0"/>
    <w:rsid w:val="00192C16"/>
    <w:rsid w:val="00193B17"/>
    <w:rsid w:val="001A0B83"/>
    <w:rsid w:val="001A5634"/>
    <w:rsid w:val="001B002C"/>
    <w:rsid w:val="001C0B0C"/>
    <w:rsid w:val="001D104A"/>
    <w:rsid w:val="001D1CBD"/>
    <w:rsid w:val="001E0B7D"/>
    <w:rsid w:val="001E305B"/>
    <w:rsid w:val="001E5BC6"/>
    <w:rsid w:val="001F2ED1"/>
    <w:rsid w:val="0020318E"/>
    <w:rsid w:val="00222643"/>
    <w:rsid w:val="00226B6F"/>
    <w:rsid w:val="002352F6"/>
    <w:rsid w:val="002542CE"/>
    <w:rsid w:val="00260735"/>
    <w:rsid w:val="00261B39"/>
    <w:rsid w:val="00261CB3"/>
    <w:rsid w:val="002632A3"/>
    <w:rsid w:val="00263CDB"/>
    <w:rsid w:val="00265D2D"/>
    <w:rsid w:val="0027051D"/>
    <w:rsid w:val="00281A81"/>
    <w:rsid w:val="002A031D"/>
    <w:rsid w:val="002A365A"/>
    <w:rsid w:val="002B3CE4"/>
    <w:rsid w:val="002B3F9A"/>
    <w:rsid w:val="002B57DC"/>
    <w:rsid w:val="002C1358"/>
    <w:rsid w:val="002D44F8"/>
    <w:rsid w:val="002E7BC1"/>
    <w:rsid w:val="002F4C72"/>
    <w:rsid w:val="002F6763"/>
    <w:rsid w:val="003031BA"/>
    <w:rsid w:val="0033024F"/>
    <w:rsid w:val="003605DA"/>
    <w:rsid w:val="00361A1A"/>
    <w:rsid w:val="003650BD"/>
    <w:rsid w:val="0037284F"/>
    <w:rsid w:val="00376CF8"/>
    <w:rsid w:val="003820AB"/>
    <w:rsid w:val="00383EA9"/>
    <w:rsid w:val="0039573D"/>
    <w:rsid w:val="0039577F"/>
    <w:rsid w:val="00396D0F"/>
    <w:rsid w:val="003B06C5"/>
    <w:rsid w:val="003B077C"/>
    <w:rsid w:val="003D346E"/>
    <w:rsid w:val="003E0419"/>
    <w:rsid w:val="003E31E5"/>
    <w:rsid w:val="003F752E"/>
    <w:rsid w:val="00422C5B"/>
    <w:rsid w:val="004254EF"/>
    <w:rsid w:val="004312FB"/>
    <w:rsid w:val="00432DD6"/>
    <w:rsid w:val="0043780D"/>
    <w:rsid w:val="00441C91"/>
    <w:rsid w:val="00452D45"/>
    <w:rsid w:val="004626B0"/>
    <w:rsid w:val="00465458"/>
    <w:rsid w:val="004676F5"/>
    <w:rsid w:val="00476D19"/>
    <w:rsid w:val="00476FC0"/>
    <w:rsid w:val="00496710"/>
    <w:rsid w:val="004B00F3"/>
    <w:rsid w:val="004B59CD"/>
    <w:rsid w:val="004B5E0E"/>
    <w:rsid w:val="004C6039"/>
    <w:rsid w:val="004E38E5"/>
    <w:rsid w:val="005056F4"/>
    <w:rsid w:val="0050622A"/>
    <w:rsid w:val="00517838"/>
    <w:rsid w:val="00517E4B"/>
    <w:rsid w:val="00525C86"/>
    <w:rsid w:val="00525F8D"/>
    <w:rsid w:val="0054529C"/>
    <w:rsid w:val="00561E3D"/>
    <w:rsid w:val="00565123"/>
    <w:rsid w:val="00571C2A"/>
    <w:rsid w:val="00572B9A"/>
    <w:rsid w:val="005774A3"/>
    <w:rsid w:val="005843B3"/>
    <w:rsid w:val="005853A0"/>
    <w:rsid w:val="00593BE2"/>
    <w:rsid w:val="005A08D8"/>
    <w:rsid w:val="005A432D"/>
    <w:rsid w:val="005B0D4D"/>
    <w:rsid w:val="005B7A71"/>
    <w:rsid w:val="005C0F90"/>
    <w:rsid w:val="005C1830"/>
    <w:rsid w:val="005D305C"/>
    <w:rsid w:val="005E3227"/>
    <w:rsid w:val="005E4C34"/>
    <w:rsid w:val="005E561E"/>
    <w:rsid w:val="005E6F3C"/>
    <w:rsid w:val="005F4656"/>
    <w:rsid w:val="005F6743"/>
    <w:rsid w:val="00611429"/>
    <w:rsid w:val="006324AF"/>
    <w:rsid w:val="0063625E"/>
    <w:rsid w:val="00642293"/>
    <w:rsid w:val="006516E1"/>
    <w:rsid w:val="0065717F"/>
    <w:rsid w:val="0066138D"/>
    <w:rsid w:val="00664303"/>
    <w:rsid w:val="00672551"/>
    <w:rsid w:val="00680765"/>
    <w:rsid w:val="00685C8E"/>
    <w:rsid w:val="006873B8"/>
    <w:rsid w:val="0069347B"/>
    <w:rsid w:val="006A00EE"/>
    <w:rsid w:val="006C0384"/>
    <w:rsid w:val="006C34E7"/>
    <w:rsid w:val="006C5AEB"/>
    <w:rsid w:val="006D3032"/>
    <w:rsid w:val="006D72F9"/>
    <w:rsid w:val="006E362E"/>
    <w:rsid w:val="006E5001"/>
    <w:rsid w:val="006E5ADC"/>
    <w:rsid w:val="006F0F89"/>
    <w:rsid w:val="00701FAC"/>
    <w:rsid w:val="00703B9A"/>
    <w:rsid w:val="007046ED"/>
    <w:rsid w:val="00707F87"/>
    <w:rsid w:val="00723576"/>
    <w:rsid w:val="00723945"/>
    <w:rsid w:val="00731945"/>
    <w:rsid w:val="00732028"/>
    <w:rsid w:val="007320DB"/>
    <w:rsid w:val="007335CE"/>
    <w:rsid w:val="00733D9A"/>
    <w:rsid w:val="00741E81"/>
    <w:rsid w:val="00742296"/>
    <w:rsid w:val="0074354B"/>
    <w:rsid w:val="0074544E"/>
    <w:rsid w:val="0075090D"/>
    <w:rsid w:val="0075627E"/>
    <w:rsid w:val="00756958"/>
    <w:rsid w:val="00761DDD"/>
    <w:rsid w:val="0076287A"/>
    <w:rsid w:val="00762AE3"/>
    <w:rsid w:val="00763312"/>
    <w:rsid w:val="00773236"/>
    <w:rsid w:val="00775246"/>
    <w:rsid w:val="007825BF"/>
    <w:rsid w:val="00787A80"/>
    <w:rsid w:val="00793C20"/>
    <w:rsid w:val="007A733D"/>
    <w:rsid w:val="007B456F"/>
    <w:rsid w:val="007C0B79"/>
    <w:rsid w:val="007C3E48"/>
    <w:rsid w:val="007C6DAD"/>
    <w:rsid w:val="007C7184"/>
    <w:rsid w:val="007D7116"/>
    <w:rsid w:val="007D7266"/>
    <w:rsid w:val="007E48F1"/>
    <w:rsid w:val="007E74F0"/>
    <w:rsid w:val="007E7A8B"/>
    <w:rsid w:val="007F7B6A"/>
    <w:rsid w:val="007F7EB1"/>
    <w:rsid w:val="00802674"/>
    <w:rsid w:val="00827EF1"/>
    <w:rsid w:val="008308A1"/>
    <w:rsid w:val="0084413F"/>
    <w:rsid w:val="008472B0"/>
    <w:rsid w:val="00852D07"/>
    <w:rsid w:val="00856368"/>
    <w:rsid w:val="0087107E"/>
    <w:rsid w:val="008730DA"/>
    <w:rsid w:val="00873F3D"/>
    <w:rsid w:val="0088483B"/>
    <w:rsid w:val="00886DD2"/>
    <w:rsid w:val="00887B8A"/>
    <w:rsid w:val="008B0A67"/>
    <w:rsid w:val="008B1F42"/>
    <w:rsid w:val="008C0465"/>
    <w:rsid w:val="008C6CDC"/>
    <w:rsid w:val="008D1A75"/>
    <w:rsid w:val="008E0A6F"/>
    <w:rsid w:val="008F191D"/>
    <w:rsid w:val="00915C86"/>
    <w:rsid w:val="00915D92"/>
    <w:rsid w:val="00930AFA"/>
    <w:rsid w:val="00933FF3"/>
    <w:rsid w:val="009413EC"/>
    <w:rsid w:val="0095247A"/>
    <w:rsid w:val="00952CB7"/>
    <w:rsid w:val="0095393A"/>
    <w:rsid w:val="00957770"/>
    <w:rsid w:val="0096722E"/>
    <w:rsid w:val="00973A25"/>
    <w:rsid w:val="00980FF5"/>
    <w:rsid w:val="00984BE9"/>
    <w:rsid w:val="00985772"/>
    <w:rsid w:val="009863FC"/>
    <w:rsid w:val="00992D8C"/>
    <w:rsid w:val="00994EFE"/>
    <w:rsid w:val="009A59FE"/>
    <w:rsid w:val="009A6615"/>
    <w:rsid w:val="009B42C1"/>
    <w:rsid w:val="009C00CD"/>
    <w:rsid w:val="009D619A"/>
    <w:rsid w:val="00A067F3"/>
    <w:rsid w:val="00A1519C"/>
    <w:rsid w:val="00A20B6A"/>
    <w:rsid w:val="00A22CE3"/>
    <w:rsid w:val="00A43689"/>
    <w:rsid w:val="00A47D4F"/>
    <w:rsid w:val="00A50E8F"/>
    <w:rsid w:val="00A61CB7"/>
    <w:rsid w:val="00A64B82"/>
    <w:rsid w:val="00A77FBB"/>
    <w:rsid w:val="00A8013C"/>
    <w:rsid w:val="00A83079"/>
    <w:rsid w:val="00A833F8"/>
    <w:rsid w:val="00A96A94"/>
    <w:rsid w:val="00AA4C8A"/>
    <w:rsid w:val="00AA76C2"/>
    <w:rsid w:val="00AB0276"/>
    <w:rsid w:val="00AB6ABB"/>
    <w:rsid w:val="00AC1F50"/>
    <w:rsid w:val="00AD3B53"/>
    <w:rsid w:val="00AD732E"/>
    <w:rsid w:val="00AD7389"/>
    <w:rsid w:val="00AF09B5"/>
    <w:rsid w:val="00AF1CED"/>
    <w:rsid w:val="00AF1EBC"/>
    <w:rsid w:val="00B02B8C"/>
    <w:rsid w:val="00B13E7F"/>
    <w:rsid w:val="00B20344"/>
    <w:rsid w:val="00B4100D"/>
    <w:rsid w:val="00B5593E"/>
    <w:rsid w:val="00B60AE7"/>
    <w:rsid w:val="00B62B3A"/>
    <w:rsid w:val="00B65CCF"/>
    <w:rsid w:val="00B76992"/>
    <w:rsid w:val="00BA3CE5"/>
    <w:rsid w:val="00BB3B1D"/>
    <w:rsid w:val="00BC50A4"/>
    <w:rsid w:val="00BD0C98"/>
    <w:rsid w:val="00BD0F35"/>
    <w:rsid w:val="00BD542B"/>
    <w:rsid w:val="00BD783D"/>
    <w:rsid w:val="00BF6E48"/>
    <w:rsid w:val="00C061DB"/>
    <w:rsid w:val="00C1132A"/>
    <w:rsid w:val="00C27FE9"/>
    <w:rsid w:val="00C349C0"/>
    <w:rsid w:val="00C37C50"/>
    <w:rsid w:val="00C43F04"/>
    <w:rsid w:val="00C52B55"/>
    <w:rsid w:val="00C62E2F"/>
    <w:rsid w:val="00C85FE3"/>
    <w:rsid w:val="00C87FD0"/>
    <w:rsid w:val="00C91A28"/>
    <w:rsid w:val="00C936DC"/>
    <w:rsid w:val="00C94C07"/>
    <w:rsid w:val="00CB57AB"/>
    <w:rsid w:val="00CB656C"/>
    <w:rsid w:val="00CC0879"/>
    <w:rsid w:val="00CC49AD"/>
    <w:rsid w:val="00CD7693"/>
    <w:rsid w:val="00CD7731"/>
    <w:rsid w:val="00CE2ADD"/>
    <w:rsid w:val="00CF3BD2"/>
    <w:rsid w:val="00D01117"/>
    <w:rsid w:val="00D248C0"/>
    <w:rsid w:val="00D3255B"/>
    <w:rsid w:val="00D44F3F"/>
    <w:rsid w:val="00D60448"/>
    <w:rsid w:val="00D62E75"/>
    <w:rsid w:val="00D62F94"/>
    <w:rsid w:val="00D66A07"/>
    <w:rsid w:val="00D927B5"/>
    <w:rsid w:val="00D94AF4"/>
    <w:rsid w:val="00D96908"/>
    <w:rsid w:val="00DA3746"/>
    <w:rsid w:val="00DB5462"/>
    <w:rsid w:val="00DC4539"/>
    <w:rsid w:val="00DD4F63"/>
    <w:rsid w:val="00DD6391"/>
    <w:rsid w:val="00DE0455"/>
    <w:rsid w:val="00E040BE"/>
    <w:rsid w:val="00E06D77"/>
    <w:rsid w:val="00E1699B"/>
    <w:rsid w:val="00E23FBA"/>
    <w:rsid w:val="00E258D8"/>
    <w:rsid w:val="00E27F4D"/>
    <w:rsid w:val="00E40C5B"/>
    <w:rsid w:val="00E573C7"/>
    <w:rsid w:val="00E62898"/>
    <w:rsid w:val="00E639BA"/>
    <w:rsid w:val="00E72228"/>
    <w:rsid w:val="00E91363"/>
    <w:rsid w:val="00E971DD"/>
    <w:rsid w:val="00EA09A6"/>
    <w:rsid w:val="00EA33F8"/>
    <w:rsid w:val="00EB56EA"/>
    <w:rsid w:val="00EB6FE3"/>
    <w:rsid w:val="00EB77F4"/>
    <w:rsid w:val="00EC07BF"/>
    <w:rsid w:val="00EC5676"/>
    <w:rsid w:val="00ED05B3"/>
    <w:rsid w:val="00ED09B8"/>
    <w:rsid w:val="00ED2471"/>
    <w:rsid w:val="00EE60A4"/>
    <w:rsid w:val="00EF0A6B"/>
    <w:rsid w:val="00EF0CE7"/>
    <w:rsid w:val="00F17550"/>
    <w:rsid w:val="00F2356D"/>
    <w:rsid w:val="00F27574"/>
    <w:rsid w:val="00F36F61"/>
    <w:rsid w:val="00F529E9"/>
    <w:rsid w:val="00F55D09"/>
    <w:rsid w:val="00F642CC"/>
    <w:rsid w:val="00F66C57"/>
    <w:rsid w:val="00F74583"/>
    <w:rsid w:val="00F8369A"/>
    <w:rsid w:val="00F93A7B"/>
    <w:rsid w:val="00F94D7E"/>
    <w:rsid w:val="00FA21F3"/>
    <w:rsid w:val="00FA5CBE"/>
    <w:rsid w:val="00FC35F0"/>
    <w:rsid w:val="00FC7399"/>
    <w:rsid w:val="00FE3836"/>
    <w:rsid w:val="00FF12AA"/>
    <w:rsid w:val="00FF63F0"/>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F9A"/>
  </w:style>
  <w:style w:type="paragraph" w:styleId="Ttulo1">
    <w:name w:val="heading 1"/>
    <w:basedOn w:val="Normal"/>
    <w:next w:val="Normal"/>
    <w:link w:val="Ttulo1Car"/>
    <w:uiPriority w:val="9"/>
    <w:qFormat/>
    <w:rsid w:val="00EC567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39"/>
    <w:rsid w:val="006D72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character" w:customStyle="1" w:styleId="Ttulo1Car">
    <w:name w:val="Título 1 Car"/>
    <w:basedOn w:val="Fuentedeprrafopredeter"/>
    <w:link w:val="Ttulo1"/>
    <w:uiPriority w:val="9"/>
    <w:rsid w:val="00EC5676"/>
    <w:rPr>
      <w:rFonts w:asciiTheme="majorHAnsi" w:eastAsiaTheme="majorEastAsia" w:hAnsiTheme="majorHAnsi" w:cstheme="majorBidi"/>
      <w:color w:val="365F91" w:themeColor="accent1" w:themeShade="BF"/>
      <w:sz w:val="32"/>
      <w:szCs w:val="32"/>
    </w:rPr>
  </w:style>
  <w:style w:type="paragraph" w:styleId="Textonotapie">
    <w:name w:val="footnote text"/>
    <w:basedOn w:val="Normal"/>
    <w:link w:val="TextonotapieCar"/>
    <w:uiPriority w:val="99"/>
    <w:unhideWhenUsed/>
    <w:rsid w:val="002F4C72"/>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2F4C72"/>
    <w:rPr>
      <w:sz w:val="20"/>
      <w:szCs w:val="20"/>
      <w:lang w:val="en-US"/>
    </w:rPr>
  </w:style>
  <w:style w:type="character" w:styleId="Refdenotaalpie">
    <w:name w:val="footnote reference"/>
    <w:basedOn w:val="Fuentedeprrafopredeter"/>
    <w:uiPriority w:val="99"/>
    <w:semiHidden/>
    <w:unhideWhenUsed/>
    <w:rsid w:val="002F4C72"/>
    <w:rPr>
      <w:vertAlign w:val="superscript"/>
    </w:rPr>
  </w:style>
  <w:style w:type="character" w:customStyle="1" w:styleId="negritas">
    <w:name w:val="negritas"/>
    <w:basedOn w:val="Fuentedeprrafopredeter"/>
    <w:rsid w:val="00F55D09"/>
  </w:style>
  <w:style w:type="paragraph" w:styleId="NormalWeb">
    <w:name w:val="Normal (Web)"/>
    <w:basedOn w:val="Normal"/>
    <w:uiPriority w:val="99"/>
    <w:unhideWhenUsed/>
    <w:rsid w:val="00432DD6"/>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tyle1">
    <w:name w:val="Style 1"/>
    <w:basedOn w:val="Normal"/>
    <w:uiPriority w:val="99"/>
    <w:rsid w:val="00432DD6"/>
    <w:pPr>
      <w:widowControl w:val="0"/>
      <w:autoSpaceDE w:val="0"/>
      <w:autoSpaceDN w:val="0"/>
      <w:adjustRightInd w:val="0"/>
      <w:spacing w:after="0" w:line="240" w:lineRule="auto"/>
    </w:pPr>
    <w:rPr>
      <w:rFonts w:ascii="Times New Roman" w:eastAsia="Times New Roman" w:hAnsi="Times New Roman" w:cs="Times New Roman"/>
      <w:sz w:val="20"/>
      <w:szCs w:val="20"/>
      <w:lang w:eastAsia="es-MX"/>
    </w:rPr>
  </w:style>
  <w:style w:type="character" w:customStyle="1" w:styleId="CharacterStyle1">
    <w:name w:val="Character Style 1"/>
    <w:uiPriority w:val="99"/>
    <w:rsid w:val="00432DD6"/>
    <w:rPr>
      <w:sz w:val="20"/>
      <w:szCs w:val="20"/>
    </w:rPr>
  </w:style>
  <w:style w:type="character" w:customStyle="1" w:styleId="CharacterStyle2">
    <w:name w:val="Character Style 2"/>
    <w:uiPriority w:val="99"/>
    <w:rsid w:val="00432DD6"/>
    <w:rPr>
      <w:rFonts w:ascii="Arial" w:hAnsi="Arial" w:cs="Arial"/>
      <w:sz w:val="24"/>
      <w:szCs w:val="24"/>
    </w:rPr>
  </w:style>
  <w:style w:type="paragraph" w:customStyle="1" w:styleId="Style2">
    <w:name w:val="Style 2"/>
    <w:basedOn w:val="Normal"/>
    <w:uiPriority w:val="99"/>
    <w:rsid w:val="00432DD6"/>
    <w:pPr>
      <w:widowControl w:val="0"/>
      <w:autoSpaceDE w:val="0"/>
      <w:autoSpaceDN w:val="0"/>
      <w:spacing w:before="252" w:after="0" w:line="240" w:lineRule="auto"/>
      <w:ind w:left="1080"/>
    </w:pPr>
    <w:rPr>
      <w:rFonts w:ascii="Arial" w:eastAsiaTheme="minorEastAsia" w:hAnsi="Arial" w:cs="Arial"/>
      <w:lang w:val="en-US" w:eastAsia="es-MX"/>
    </w:rPr>
  </w:style>
  <w:style w:type="paragraph" w:customStyle="1" w:styleId="Style3">
    <w:name w:val="Style 3"/>
    <w:basedOn w:val="Normal"/>
    <w:uiPriority w:val="99"/>
    <w:rsid w:val="00432DD6"/>
    <w:pPr>
      <w:widowControl w:val="0"/>
      <w:autoSpaceDE w:val="0"/>
      <w:autoSpaceDN w:val="0"/>
      <w:spacing w:before="252" w:after="0" w:line="240" w:lineRule="auto"/>
      <w:ind w:left="1080" w:right="1152"/>
    </w:pPr>
    <w:rPr>
      <w:rFonts w:ascii="Arial" w:eastAsiaTheme="minorEastAsia" w:hAnsi="Arial" w:cs="Arial"/>
      <w:lang w:val="en-US" w:eastAsia="es-MX"/>
    </w:rPr>
  </w:style>
  <w:style w:type="character" w:styleId="Textoennegrita">
    <w:name w:val="Strong"/>
    <w:basedOn w:val="Fuentedeprrafopredeter"/>
    <w:uiPriority w:val="22"/>
    <w:qFormat/>
    <w:rsid w:val="001249A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F9A"/>
  </w:style>
  <w:style w:type="paragraph" w:styleId="Ttulo1">
    <w:name w:val="heading 1"/>
    <w:basedOn w:val="Normal"/>
    <w:next w:val="Normal"/>
    <w:link w:val="Ttulo1Car"/>
    <w:uiPriority w:val="9"/>
    <w:qFormat/>
    <w:rsid w:val="00EC567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39"/>
    <w:rsid w:val="006D72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character" w:customStyle="1" w:styleId="Ttulo1Car">
    <w:name w:val="Título 1 Car"/>
    <w:basedOn w:val="Fuentedeprrafopredeter"/>
    <w:link w:val="Ttulo1"/>
    <w:uiPriority w:val="9"/>
    <w:rsid w:val="00EC5676"/>
    <w:rPr>
      <w:rFonts w:asciiTheme="majorHAnsi" w:eastAsiaTheme="majorEastAsia" w:hAnsiTheme="majorHAnsi" w:cstheme="majorBidi"/>
      <w:color w:val="365F91" w:themeColor="accent1" w:themeShade="BF"/>
      <w:sz w:val="32"/>
      <w:szCs w:val="32"/>
    </w:rPr>
  </w:style>
  <w:style w:type="paragraph" w:styleId="Textonotapie">
    <w:name w:val="footnote text"/>
    <w:basedOn w:val="Normal"/>
    <w:link w:val="TextonotapieCar"/>
    <w:uiPriority w:val="99"/>
    <w:unhideWhenUsed/>
    <w:rsid w:val="002F4C72"/>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2F4C72"/>
    <w:rPr>
      <w:sz w:val="20"/>
      <w:szCs w:val="20"/>
      <w:lang w:val="en-US"/>
    </w:rPr>
  </w:style>
  <w:style w:type="character" w:styleId="Refdenotaalpie">
    <w:name w:val="footnote reference"/>
    <w:basedOn w:val="Fuentedeprrafopredeter"/>
    <w:uiPriority w:val="99"/>
    <w:semiHidden/>
    <w:unhideWhenUsed/>
    <w:rsid w:val="002F4C72"/>
    <w:rPr>
      <w:vertAlign w:val="superscript"/>
    </w:rPr>
  </w:style>
  <w:style w:type="character" w:customStyle="1" w:styleId="negritas">
    <w:name w:val="negritas"/>
    <w:basedOn w:val="Fuentedeprrafopredeter"/>
    <w:rsid w:val="00F55D09"/>
  </w:style>
  <w:style w:type="paragraph" w:styleId="NormalWeb">
    <w:name w:val="Normal (Web)"/>
    <w:basedOn w:val="Normal"/>
    <w:uiPriority w:val="99"/>
    <w:unhideWhenUsed/>
    <w:rsid w:val="00432DD6"/>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tyle1">
    <w:name w:val="Style 1"/>
    <w:basedOn w:val="Normal"/>
    <w:uiPriority w:val="99"/>
    <w:rsid w:val="00432DD6"/>
    <w:pPr>
      <w:widowControl w:val="0"/>
      <w:autoSpaceDE w:val="0"/>
      <w:autoSpaceDN w:val="0"/>
      <w:adjustRightInd w:val="0"/>
      <w:spacing w:after="0" w:line="240" w:lineRule="auto"/>
    </w:pPr>
    <w:rPr>
      <w:rFonts w:ascii="Times New Roman" w:eastAsia="Times New Roman" w:hAnsi="Times New Roman" w:cs="Times New Roman"/>
      <w:sz w:val="20"/>
      <w:szCs w:val="20"/>
      <w:lang w:eastAsia="es-MX"/>
    </w:rPr>
  </w:style>
  <w:style w:type="character" w:customStyle="1" w:styleId="CharacterStyle1">
    <w:name w:val="Character Style 1"/>
    <w:uiPriority w:val="99"/>
    <w:rsid w:val="00432DD6"/>
    <w:rPr>
      <w:sz w:val="20"/>
      <w:szCs w:val="20"/>
    </w:rPr>
  </w:style>
  <w:style w:type="character" w:customStyle="1" w:styleId="CharacterStyle2">
    <w:name w:val="Character Style 2"/>
    <w:uiPriority w:val="99"/>
    <w:rsid w:val="00432DD6"/>
    <w:rPr>
      <w:rFonts w:ascii="Arial" w:hAnsi="Arial" w:cs="Arial"/>
      <w:sz w:val="24"/>
      <w:szCs w:val="24"/>
    </w:rPr>
  </w:style>
  <w:style w:type="paragraph" w:customStyle="1" w:styleId="Style2">
    <w:name w:val="Style 2"/>
    <w:basedOn w:val="Normal"/>
    <w:uiPriority w:val="99"/>
    <w:rsid w:val="00432DD6"/>
    <w:pPr>
      <w:widowControl w:val="0"/>
      <w:autoSpaceDE w:val="0"/>
      <w:autoSpaceDN w:val="0"/>
      <w:spacing w:before="252" w:after="0" w:line="240" w:lineRule="auto"/>
      <w:ind w:left="1080"/>
    </w:pPr>
    <w:rPr>
      <w:rFonts w:ascii="Arial" w:eastAsiaTheme="minorEastAsia" w:hAnsi="Arial" w:cs="Arial"/>
      <w:lang w:val="en-US" w:eastAsia="es-MX"/>
    </w:rPr>
  </w:style>
  <w:style w:type="paragraph" w:customStyle="1" w:styleId="Style3">
    <w:name w:val="Style 3"/>
    <w:basedOn w:val="Normal"/>
    <w:uiPriority w:val="99"/>
    <w:rsid w:val="00432DD6"/>
    <w:pPr>
      <w:widowControl w:val="0"/>
      <w:autoSpaceDE w:val="0"/>
      <w:autoSpaceDN w:val="0"/>
      <w:spacing w:before="252" w:after="0" w:line="240" w:lineRule="auto"/>
      <w:ind w:left="1080" w:right="1152"/>
    </w:pPr>
    <w:rPr>
      <w:rFonts w:ascii="Arial" w:eastAsiaTheme="minorEastAsia" w:hAnsi="Arial" w:cs="Arial"/>
      <w:lang w:val="en-US" w:eastAsia="es-MX"/>
    </w:rPr>
  </w:style>
  <w:style w:type="character" w:styleId="Textoennegrita">
    <w:name w:val="Strong"/>
    <w:basedOn w:val="Fuentedeprrafopredeter"/>
    <w:uiPriority w:val="22"/>
    <w:qFormat/>
    <w:rsid w:val="001249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015992">
      <w:bodyDiv w:val="1"/>
      <w:marLeft w:val="0"/>
      <w:marRight w:val="0"/>
      <w:marTop w:val="0"/>
      <w:marBottom w:val="0"/>
      <w:divBdr>
        <w:top w:val="none" w:sz="0" w:space="0" w:color="auto"/>
        <w:left w:val="none" w:sz="0" w:space="0" w:color="auto"/>
        <w:bottom w:val="none" w:sz="0" w:space="0" w:color="auto"/>
        <w:right w:val="none" w:sz="0" w:space="0" w:color="auto"/>
      </w:divBdr>
    </w:div>
    <w:div w:id="325745628">
      <w:bodyDiv w:val="1"/>
      <w:marLeft w:val="0"/>
      <w:marRight w:val="0"/>
      <w:marTop w:val="0"/>
      <w:marBottom w:val="0"/>
      <w:divBdr>
        <w:top w:val="none" w:sz="0" w:space="0" w:color="auto"/>
        <w:left w:val="none" w:sz="0" w:space="0" w:color="auto"/>
        <w:bottom w:val="none" w:sz="0" w:space="0" w:color="auto"/>
        <w:right w:val="none" w:sz="0" w:space="0" w:color="auto"/>
      </w:divBdr>
    </w:div>
    <w:div w:id="633412263">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539706192">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76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footnotes.xml.rels><?xml version="1.0" encoding="UTF-8" standalone="yes"?>
<Relationships xmlns="http://schemas.openxmlformats.org/package/2006/relationships"><Relationship Id="rId3" Type="http://schemas.openxmlformats.org/officeDocument/2006/relationships/hyperlink" Target="https://www.ine.mx/actores-politicos/partidos-politicos-nacionales/financiamiento-publico/" TargetMode="External"/><Relationship Id="rId2" Type="http://schemas.openxmlformats.org/officeDocument/2006/relationships/hyperlink" Target="https://archivos.juridicas.unam.mx/www/bjv/libros/4/1968/6.pdf" TargetMode="External"/><Relationship Id="rId1" Type="http://schemas.openxmlformats.org/officeDocument/2006/relationships/hyperlink" Target="https://www.oas.org/es/sap/docs/deco/Financiamiento_partidos_s.pdf" TargetMode="External"/><Relationship Id="rId4" Type="http://schemas.openxmlformats.org/officeDocument/2006/relationships/hyperlink" Target="https://portalanterior.ine.mx/archivos2/s/DECEYEC/EducacionCivica/Resumen_Ejecutivo_23nov.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8A032-329C-4645-A155-DB312B1AC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2226</Words>
  <Characters>12249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HPTOUCH</cp:lastModifiedBy>
  <cp:revision>2</cp:revision>
  <cp:lastPrinted>2020-09-21T19:25:00Z</cp:lastPrinted>
  <dcterms:created xsi:type="dcterms:W3CDTF">2020-09-23T21:50:00Z</dcterms:created>
  <dcterms:modified xsi:type="dcterms:W3CDTF">2020-09-23T21:50:00Z</dcterms:modified>
</cp:coreProperties>
</file>