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E4A48D" w14:textId="77777777" w:rsidR="00083278" w:rsidRPr="003C26B0" w:rsidRDefault="00083278" w:rsidP="00083278">
      <w:pPr>
        <w:spacing w:after="0" w:line="360" w:lineRule="auto"/>
        <w:jc w:val="right"/>
        <w:rPr>
          <w:rFonts w:ascii="Arial" w:eastAsia="Times New Roman" w:hAnsi="Arial" w:cs="Arial"/>
          <w:sz w:val="24"/>
          <w:szCs w:val="24"/>
        </w:rPr>
      </w:pPr>
      <w:r w:rsidRPr="003C26B0">
        <w:rPr>
          <w:rFonts w:ascii="Arial" w:eastAsia="Times New Roman" w:hAnsi="Arial" w:cs="Arial"/>
          <w:sz w:val="24"/>
          <w:szCs w:val="24"/>
        </w:rPr>
        <w:t xml:space="preserve">Toluca de Lerdo, Estado de México a __ </w:t>
      </w:r>
      <w:proofErr w:type="spellStart"/>
      <w:r w:rsidRPr="003C26B0">
        <w:rPr>
          <w:rFonts w:ascii="Arial" w:eastAsia="Times New Roman" w:hAnsi="Arial" w:cs="Arial"/>
          <w:sz w:val="24"/>
          <w:szCs w:val="24"/>
        </w:rPr>
        <w:t>de</w:t>
      </w:r>
      <w:proofErr w:type="spellEnd"/>
      <w:r w:rsidRPr="003C26B0">
        <w:rPr>
          <w:rFonts w:ascii="Arial" w:eastAsia="Times New Roman" w:hAnsi="Arial" w:cs="Arial"/>
          <w:sz w:val="24"/>
          <w:szCs w:val="24"/>
        </w:rPr>
        <w:t xml:space="preserve"> __ </w:t>
      </w:r>
      <w:proofErr w:type="spellStart"/>
      <w:r w:rsidRPr="003C26B0">
        <w:rPr>
          <w:rFonts w:ascii="Arial" w:eastAsia="Times New Roman" w:hAnsi="Arial" w:cs="Arial"/>
          <w:sz w:val="24"/>
          <w:szCs w:val="24"/>
        </w:rPr>
        <w:t>de</w:t>
      </w:r>
      <w:proofErr w:type="spellEnd"/>
      <w:r w:rsidRPr="003C26B0">
        <w:rPr>
          <w:rFonts w:ascii="Arial" w:eastAsia="Times New Roman" w:hAnsi="Arial" w:cs="Arial"/>
          <w:sz w:val="24"/>
          <w:szCs w:val="24"/>
        </w:rPr>
        <w:t xml:space="preserve"> 2022.</w:t>
      </w:r>
    </w:p>
    <w:p w14:paraId="5D8979DB" w14:textId="77777777" w:rsidR="00083278" w:rsidRPr="003C26B0" w:rsidRDefault="00083278" w:rsidP="00083278">
      <w:pPr>
        <w:spacing w:after="0" w:line="360" w:lineRule="auto"/>
        <w:jc w:val="both"/>
        <w:rPr>
          <w:rFonts w:ascii="Arial" w:eastAsia="Times New Roman" w:hAnsi="Arial" w:cs="Arial"/>
          <w:sz w:val="24"/>
          <w:szCs w:val="24"/>
        </w:rPr>
      </w:pPr>
    </w:p>
    <w:p w14:paraId="7E14AF15" w14:textId="494A5FF3" w:rsidR="00083278" w:rsidRPr="003C26B0" w:rsidRDefault="00083278" w:rsidP="00083278">
      <w:pPr>
        <w:spacing w:after="0" w:line="360" w:lineRule="auto"/>
        <w:rPr>
          <w:rFonts w:ascii="Arial" w:eastAsia="Times New Roman" w:hAnsi="Arial" w:cs="Arial"/>
          <w:b/>
          <w:sz w:val="24"/>
          <w:szCs w:val="24"/>
        </w:rPr>
      </w:pPr>
      <w:r w:rsidRPr="003C26B0">
        <w:rPr>
          <w:rFonts w:ascii="Arial" w:eastAsia="Times New Roman" w:hAnsi="Arial" w:cs="Arial"/>
          <w:b/>
          <w:sz w:val="24"/>
          <w:szCs w:val="24"/>
        </w:rPr>
        <w:t>DIP. MÓNICA ANGÉLICA ÁLVAREZ NEMER</w:t>
      </w:r>
    </w:p>
    <w:p w14:paraId="7A8DA160" w14:textId="1FF5A2D1" w:rsidR="00083278" w:rsidRPr="003C26B0" w:rsidRDefault="00083278" w:rsidP="00083278">
      <w:pPr>
        <w:spacing w:after="0" w:line="360" w:lineRule="auto"/>
        <w:rPr>
          <w:rFonts w:ascii="Arial" w:eastAsia="Times New Roman" w:hAnsi="Arial" w:cs="Arial"/>
          <w:b/>
          <w:sz w:val="24"/>
          <w:szCs w:val="24"/>
        </w:rPr>
      </w:pPr>
      <w:r w:rsidRPr="003C26B0">
        <w:rPr>
          <w:rFonts w:ascii="Arial" w:eastAsia="Times New Roman" w:hAnsi="Arial" w:cs="Arial"/>
          <w:b/>
          <w:sz w:val="24"/>
          <w:szCs w:val="24"/>
        </w:rPr>
        <w:t>PRESIDENTA DE LA MESA DIRECTIVA</w:t>
      </w:r>
    </w:p>
    <w:p w14:paraId="2674DDAE" w14:textId="77777777" w:rsidR="00083278" w:rsidRPr="003C26B0" w:rsidRDefault="00083278" w:rsidP="00083278">
      <w:pPr>
        <w:spacing w:after="0" w:line="360" w:lineRule="auto"/>
        <w:rPr>
          <w:rFonts w:ascii="Arial" w:eastAsia="Times New Roman" w:hAnsi="Arial" w:cs="Arial"/>
          <w:b/>
          <w:sz w:val="24"/>
          <w:szCs w:val="24"/>
        </w:rPr>
      </w:pPr>
      <w:r w:rsidRPr="003C26B0">
        <w:rPr>
          <w:rFonts w:ascii="Arial" w:eastAsia="Times New Roman" w:hAnsi="Arial" w:cs="Arial"/>
          <w:b/>
          <w:sz w:val="24"/>
          <w:szCs w:val="24"/>
        </w:rPr>
        <w:t>LXI LEGISLATURA DEL H. PODER LEGISLATIVO</w:t>
      </w:r>
    </w:p>
    <w:p w14:paraId="6C693526" w14:textId="77777777" w:rsidR="00083278" w:rsidRPr="003C26B0" w:rsidRDefault="00083278" w:rsidP="00083278">
      <w:pPr>
        <w:spacing w:after="0" w:line="360" w:lineRule="auto"/>
        <w:rPr>
          <w:rFonts w:ascii="Arial" w:eastAsia="Times New Roman" w:hAnsi="Arial" w:cs="Arial"/>
          <w:b/>
          <w:sz w:val="24"/>
          <w:szCs w:val="24"/>
        </w:rPr>
      </w:pPr>
      <w:r w:rsidRPr="003C26B0">
        <w:rPr>
          <w:rFonts w:ascii="Arial" w:eastAsia="Times New Roman" w:hAnsi="Arial" w:cs="Arial"/>
          <w:b/>
          <w:sz w:val="24"/>
          <w:szCs w:val="24"/>
        </w:rPr>
        <w:t>DEL ESTADO LIBRE Y SOBERANO DE MÉXICO</w:t>
      </w:r>
    </w:p>
    <w:p w14:paraId="1B28E3F3" w14:textId="77777777" w:rsidR="00083278" w:rsidRPr="003C26B0" w:rsidRDefault="00083278" w:rsidP="00083278">
      <w:pPr>
        <w:spacing w:after="0" w:line="360" w:lineRule="auto"/>
        <w:rPr>
          <w:rFonts w:ascii="Arial" w:eastAsia="Times New Roman" w:hAnsi="Arial" w:cs="Arial"/>
          <w:b/>
          <w:sz w:val="24"/>
          <w:szCs w:val="24"/>
        </w:rPr>
      </w:pPr>
    </w:p>
    <w:p w14:paraId="0ABD9F8C" w14:textId="77777777" w:rsidR="00083278" w:rsidRPr="003C26B0" w:rsidRDefault="00083278" w:rsidP="00083278">
      <w:pPr>
        <w:spacing w:after="0" w:line="360" w:lineRule="auto"/>
        <w:rPr>
          <w:rFonts w:ascii="Arial" w:eastAsia="Times New Roman" w:hAnsi="Arial" w:cs="Arial"/>
          <w:b/>
          <w:sz w:val="24"/>
          <w:szCs w:val="24"/>
        </w:rPr>
      </w:pPr>
      <w:r w:rsidRPr="003C26B0">
        <w:rPr>
          <w:rFonts w:ascii="Arial" w:eastAsia="Times New Roman" w:hAnsi="Arial" w:cs="Arial"/>
          <w:b/>
          <w:sz w:val="24"/>
          <w:szCs w:val="24"/>
        </w:rPr>
        <w:t>P R E S E N T E</w:t>
      </w:r>
    </w:p>
    <w:p w14:paraId="279E6F2A" w14:textId="77777777" w:rsidR="00083278" w:rsidRPr="003C26B0" w:rsidRDefault="00083278" w:rsidP="00083278">
      <w:pPr>
        <w:spacing w:after="0" w:line="360" w:lineRule="auto"/>
        <w:jc w:val="both"/>
        <w:rPr>
          <w:rFonts w:ascii="Arial" w:eastAsia="Times New Roman" w:hAnsi="Arial" w:cs="Arial"/>
          <w:b/>
          <w:sz w:val="24"/>
          <w:szCs w:val="24"/>
        </w:rPr>
      </w:pPr>
      <w:r w:rsidRPr="003C26B0">
        <w:rPr>
          <w:rFonts w:ascii="Arial" w:eastAsia="Times New Roman" w:hAnsi="Arial" w:cs="Arial"/>
          <w:b/>
          <w:sz w:val="24"/>
          <w:szCs w:val="24"/>
        </w:rPr>
        <w:t xml:space="preserve">Honorable Asamblea: </w:t>
      </w:r>
    </w:p>
    <w:p w14:paraId="041B65AB" w14:textId="77777777" w:rsidR="00083278" w:rsidRPr="003C26B0" w:rsidRDefault="00083278" w:rsidP="00083278">
      <w:pPr>
        <w:spacing w:after="0" w:line="360" w:lineRule="auto"/>
        <w:jc w:val="both"/>
        <w:rPr>
          <w:rFonts w:ascii="Arial" w:eastAsia="Times New Roman" w:hAnsi="Arial" w:cs="Arial"/>
          <w:b/>
          <w:sz w:val="24"/>
          <w:szCs w:val="24"/>
        </w:rPr>
      </w:pPr>
    </w:p>
    <w:p w14:paraId="2A180892" w14:textId="6E784155" w:rsidR="00083278" w:rsidRPr="003C26B0" w:rsidRDefault="00083278" w:rsidP="00083278">
      <w:pPr>
        <w:tabs>
          <w:tab w:val="left" w:pos="2507"/>
        </w:tabs>
        <w:spacing w:after="0" w:line="360" w:lineRule="auto"/>
        <w:jc w:val="both"/>
        <w:rPr>
          <w:rFonts w:ascii="Arial" w:hAnsi="Arial" w:cs="Arial"/>
          <w:sz w:val="24"/>
          <w:szCs w:val="24"/>
        </w:rPr>
      </w:pPr>
      <w:r w:rsidRPr="003C26B0">
        <w:rPr>
          <w:rFonts w:ascii="Arial" w:hAnsi="Arial" w:cs="Arial"/>
          <w:sz w:val="24"/>
          <w:szCs w:val="24"/>
        </w:rPr>
        <w:t xml:space="preserve">Quienes suscriben </w:t>
      </w:r>
      <w:r w:rsidRPr="003C26B0">
        <w:rPr>
          <w:rFonts w:ascii="Arial" w:hAnsi="Arial" w:cs="Arial"/>
          <w:b/>
          <w:sz w:val="24"/>
          <w:szCs w:val="24"/>
        </w:rPr>
        <w:t>MARÍA LUISA MENDOZA MONDRAGÓN Y CLAUDIA DESIREE MORALES ROBLEDO</w:t>
      </w:r>
      <w:r w:rsidRPr="003C26B0">
        <w:rPr>
          <w:rFonts w:ascii="Arial" w:hAnsi="Arial" w:cs="Arial"/>
          <w:sz w:val="24"/>
          <w:szCs w:val="24"/>
        </w:rPr>
        <w:t xml:space="preserve">, diputadas integrantes del </w:t>
      </w:r>
      <w:r w:rsidRPr="003C26B0">
        <w:rPr>
          <w:rFonts w:ascii="Arial" w:hAnsi="Arial" w:cs="Arial"/>
          <w:b/>
          <w:sz w:val="24"/>
          <w:szCs w:val="24"/>
        </w:rPr>
        <w:t>GRUPO PARLAMENTARIO DEL PARTIDO VERDE ECOLOGISTA DE MÉXICO</w:t>
      </w:r>
      <w:r w:rsidRPr="003C26B0">
        <w:rPr>
          <w:rFonts w:ascii="Arial" w:hAnsi="Arial" w:cs="Arial"/>
          <w:sz w:val="24"/>
          <w:szCs w:val="24"/>
        </w:rPr>
        <w:t xml:space="preserve"> 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sometemos a la consideración de este Órgano legislativo, el siguiente </w:t>
      </w:r>
      <w:r w:rsidRPr="003C26B0">
        <w:rPr>
          <w:rFonts w:ascii="Arial" w:hAnsi="Arial" w:cs="Arial"/>
          <w:b/>
          <w:bCs/>
          <w:sz w:val="24"/>
          <w:szCs w:val="24"/>
        </w:rPr>
        <w:t>PUNTO DE ACUERDO DE URGENTE Y OBVIA RESOLUCIÓN POR EL QUE SE EXHORTA AL PODER JUDICIAL DEL ESTADO DE MÉXICO Y A LA COMISIÓN ESTATAL DE DERECHOS HUMANOS PARA QUE INFORMEN SOBRE LAS SOLICITUDES DE AMNISTÍA REALIZADAS POR PERSONAS PERTENECIENTES AL SECTOR CAMPESINO E INDÍGENA,</w:t>
      </w:r>
      <w:r w:rsidRPr="003C26B0">
        <w:rPr>
          <w:rFonts w:ascii="Arial" w:hAnsi="Arial" w:cs="Arial"/>
          <w:sz w:val="24"/>
          <w:szCs w:val="24"/>
        </w:rPr>
        <w:t xml:space="preserve"> con sustento en la siguiente exposición de motivos:</w:t>
      </w:r>
    </w:p>
    <w:p w14:paraId="770D8C66" w14:textId="77777777" w:rsidR="00083278" w:rsidRPr="003C26B0" w:rsidRDefault="00083278" w:rsidP="00083278">
      <w:pPr>
        <w:tabs>
          <w:tab w:val="left" w:pos="2507"/>
        </w:tabs>
        <w:spacing w:after="0" w:line="360" w:lineRule="auto"/>
        <w:jc w:val="both"/>
        <w:rPr>
          <w:rFonts w:ascii="Arial" w:hAnsi="Arial" w:cs="Arial"/>
          <w:sz w:val="24"/>
          <w:szCs w:val="24"/>
        </w:rPr>
      </w:pPr>
    </w:p>
    <w:p w14:paraId="559B8624" w14:textId="0D571B34" w:rsidR="004F187E" w:rsidRPr="003C26B0" w:rsidRDefault="004F187E" w:rsidP="00083278">
      <w:pPr>
        <w:spacing w:after="0" w:line="360" w:lineRule="auto"/>
        <w:rPr>
          <w:rFonts w:ascii="Arial" w:hAnsi="Arial" w:cs="Arial"/>
          <w:sz w:val="24"/>
          <w:szCs w:val="24"/>
        </w:rPr>
      </w:pPr>
    </w:p>
    <w:p w14:paraId="780344DD" w14:textId="110BD455" w:rsidR="00802586" w:rsidRPr="003C26B0" w:rsidRDefault="00802586" w:rsidP="00083278">
      <w:pPr>
        <w:spacing w:after="0" w:line="360" w:lineRule="auto"/>
        <w:rPr>
          <w:rFonts w:ascii="Arial" w:hAnsi="Arial" w:cs="Arial"/>
          <w:sz w:val="24"/>
          <w:szCs w:val="24"/>
        </w:rPr>
        <w:sectPr w:rsidR="00802586" w:rsidRPr="003C26B0" w:rsidSect="008B5A7B">
          <w:headerReference w:type="default" r:id="rId8"/>
          <w:footerReference w:type="default" r:id="rId9"/>
          <w:pgSz w:w="12240" w:h="15840" w:code="1"/>
          <w:pgMar w:top="2126" w:right="1418" w:bottom="851" w:left="1418" w:header="567" w:footer="851" w:gutter="0"/>
          <w:cols w:space="708"/>
          <w:docGrid w:linePitch="360"/>
        </w:sectPr>
      </w:pPr>
      <w:bookmarkStart w:id="0" w:name="_GoBack"/>
      <w:bookmarkEnd w:id="0"/>
    </w:p>
    <w:p w14:paraId="4FF78E0D" w14:textId="77777777" w:rsidR="00FE3FF8" w:rsidRPr="003C26B0" w:rsidRDefault="00FE3FF8" w:rsidP="00083278">
      <w:pPr>
        <w:spacing w:after="0" w:line="360" w:lineRule="auto"/>
        <w:jc w:val="center"/>
        <w:rPr>
          <w:rFonts w:ascii="Arial" w:eastAsia="Times New Roman" w:hAnsi="Arial" w:cs="Arial"/>
          <w:b/>
          <w:color w:val="000000" w:themeColor="text1"/>
          <w:sz w:val="24"/>
          <w:szCs w:val="24"/>
        </w:rPr>
      </w:pPr>
      <w:bookmarkStart w:id="1" w:name="_Hlk82717029"/>
      <w:r w:rsidRPr="003C26B0">
        <w:rPr>
          <w:rFonts w:ascii="Arial" w:eastAsia="Times New Roman" w:hAnsi="Arial" w:cs="Arial"/>
          <w:b/>
          <w:color w:val="000000" w:themeColor="text1"/>
          <w:sz w:val="24"/>
          <w:szCs w:val="24"/>
        </w:rPr>
        <w:lastRenderedPageBreak/>
        <w:t>EXPOSICIÓN DE MOTIVOS</w:t>
      </w:r>
    </w:p>
    <w:p w14:paraId="11C38628" w14:textId="77777777" w:rsidR="006C263C" w:rsidRPr="003C26B0" w:rsidRDefault="006C263C" w:rsidP="00083278">
      <w:pPr>
        <w:spacing w:after="0" w:line="360" w:lineRule="auto"/>
        <w:jc w:val="both"/>
        <w:rPr>
          <w:rFonts w:ascii="Arial" w:hAnsi="Arial" w:cs="Arial"/>
          <w:color w:val="000000"/>
          <w:sz w:val="24"/>
          <w:szCs w:val="24"/>
          <w:shd w:val="clear" w:color="auto" w:fill="FFFFFF"/>
        </w:rPr>
      </w:pPr>
    </w:p>
    <w:p w14:paraId="7DA6EF7E" w14:textId="07446D9B" w:rsidR="00083278" w:rsidRPr="003C26B0" w:rsidRDefault="00083278" w:rsidP="00083278">
      <w:pPr>
        <w:spacing w:after="0" w:line="360" w:lineRule="auto"/>
        <w:jc w:val="both"/>
        <w:rPr>
          <w:rFonts w:ascii="Arial" w:hAnsi="Arial" w:cs="Arial"/>
          <w:sz w:val="24"/>
          <w:szCs w:val="24"/>
          <w:lang w:val="es-ES_tradnl"/>
        </w:rPr>
      </w:pPr>
      <w:r w:rsidRPr="003C26B0">
        <w:rPr>
          <w:rFonts w:ascii="Arial" w:hAnsi="Arial" w:cs="Arial"/>
          <w:sz w:val="24"/>
          <w:szCs w:val="24"/>
          <w:lang w:val="es-ES_tradnl"/>
        </w:rPr>
        <w:t>La deficiente justicia social trae consigo consecuencias que impiden el desarrollo integral de los individuos, pues las oportunidades no son otorgadas en igualdad de condiciones, mermando la prosperidad y bienestar de la población.</w:t>
      </w:r>
    </w:p>
    <w:p w14:paraId="672D7972" w14:textId="77777777" w:rsidR="00083278" w:rsidRPr="003C26B0" w:rsidRDefault="00083278" w:rsidP="00083278">
      <w:pPr>
        <w:spacing w:after="0" w:line="360" w:lineRule="auto"/>
        <w:jc w:val="both"/>
        <w:rPr>
          <w:rFonts w:ascii="Arial" w:hAnsi="Arial" w:cs="Arial"/>
          <w:sz w:val="24"/>
          <w:szCs w:val="24"/>
          <w:lang w:val="es-ES_tradnl"/>
        </w:rPr>
      </w:pPr>
    </w:p>
    <w:p w14:paraId="083EB2F5" w14:textId="2A382FD4" w:rsidR="00083278" w:rsidRPr="003C26B0" w:rsidRDefault="00083278" w:rsidP="00083278">
      <w:pPr>
        <w:pStyle w:val="NormalWeb"/>
        <w:spacing w:before="0" w:beforeAutospacing="0" w:after="0" w:afterAutospacing="0" w:line="360" w:lineRule="auto"/>
        <w:jc w:val="both"/>
        <w:rPr>
          <w:rFonts w:ascii="Arial" w:hAnsi="Arial" w:cs="Arial"/>
        </w:rPr>
      </w:pPr>
      <w:r w:rsidRPr="003C26B0">
        <w:rPr>
          <w:rFonts w:ascii="Arial" w:hAnsi="Arial" w:cs="Arial"/>
          <w:lang w:val="es-ES_tradnl"/>
        </w:rPr>
        <w:t xml:space="preserve">Un ejemplo de ello es la comunidad penitenciaria, </w:t>
      </w:r>
      <w:r w:rsidRPr="003C26B0">
        <w:rPr>
          <w:rFonts w:ascii="Arial" w:hAnsi="Arial" w:cs="Arial"/>
        </w:rPr>
        <w:t xml:space="preserve">pues a pesar que la Oficina de las Naciones Unidas contra la Droga y el Delito consideran que el castigar a las personas que cometieron un delito privándolos de su libertad tiene el objetivo de la no reincidencia y la rehabilitación, </w:t>
      </w:r>
      <w:r w:rsidR="00DA749B" w:rsidRPr="003C26B0">
        <w:rPr>
          <w:rFonts w:ascii="Arial" w:hAnsi="Arial" w:cs="Arial"/>
        </w:rPr>
        <w:t xml:space="preserve">esto no sucede </w:t>
      </w:r>
      <w:r w:rsidRPr="003C26B0">
        <w:rPr>
          <w:rFonts w:ascii="Arial" w:hAnsi="Arial" w:cs="Arial"/>
        </w:rPr>
        <w:t xml:space="preserve">en la mayoría de casos. De aquí la importancia de las medidas privativas </w:t>
      </w:r>
      <w:r w:rsidR="00DA749B" w:rsidRPr="003C26B0">
        <w:rPr>
          <w:rFonts w:ascii="Arial" w:hAnsi="Arial" w:cs="Arial"/>
        </w:rPr>
        <w:t>de</w:t>
      </w:r>
      <w:r w:rsidRPr="003C26B0">
        <w:rPr>
          <w:rFonts w:ascii="Arial" w:hAnsi="Arial" w:cs="Arial"/>
        </w:rPr>
        <w:t xml:space="preserve"> la libertad, ya que, en América Latina, según la Comisión Interamericana de Derechos Humanos no han contribuido a disminuir el porcentaje de delitos.</w:t>
      </w:r>
    </w:p>
    <w:p w14:paraId="45172527" w14:textId="77777777" w:rsidR="00083278" w:rsidRPr="003C26B0" w:rsidRDefault="00083278" w:rsidP="00083278">
      <w:pPr>
        <w:pStyle w:val="NormalWeb"/>
        <w:spacing w:before="0" w:beforeAutospacing="0" w:after="0" w:afterAutospacing="0" w:line="360" w:lineRule="auto"/>
        <w:jc w:val="both"/>
        <w:rPr>
          <w:rFonts w:ascii="Arial" w:hAnsi="Arial" w:cs="Arial"/>
        </w:rPr>
      </w:pPr>
    </w:p>
    <w:p w14:paraId="68640FFB" w14:textId="11DAF4A7" w:rsidR="00083278" w:rsidRPr="003C26B0" w:rsidRDefault="00083278" w:rsidP="00083278">
      <w:pPr>
        <w:pStyle w:val="NormalWeb"/>
        <w:spacing w:before="0" w:beforeAutospacing="0" w:after="0" w:afterAutospacing="0" w:line="360" w:lineRule="auto"/>
        <w:jc w:val="both"/>
        <w:rPr>
          <w:rFonts w:ascii="Arial" w:hAnsi="Arial" w:cs="Arial"/>
        </w:rPr>
      </w:pPr>
      <w:r w:rsidRPr="003C26B0">
        <w:rPr>
          <w:rFonts w:ascii="Arial" w:hAnsi="Arial" w:cs="Arial"/>
        </w:rPr>
        <w:t xml:space="preserve">En México, la Comisión Nacional de Derechos Humanos señala que a mayor uso y duración de la cárcel, mayor violencia en la </w:t>
      </w:r>
      <w:r w:rsidR="00DA749B" w:rsidRPr="003C26B0">
        <w:rPr>
          <w:rFonts w:ascii="Arial" w:hAnsi="Arial" w:cs="Arial"/>
        </w:rPr>
        <w:t>población</w:t>
      </w:r>
      <w:r w:rsidRPr="003C26B0">
        <w:rPr>
          <w:rFonts w:ascii="Arial" w:hAnsi="Arial" w:cs="Arial"/>
        </w:rPr>
        <w:t xml:space="preserve"> interna, ello dando origen a otros vicios, como los considerados por el ministro Luis </w:t>
      </w:r>
      <w:r w:rsidR="00DA749B" w:rsidRPr="003C26B0">
        <w:rPr>
          <w:rFonts w:ascii="Arial" w:hAnsi="Arial" w:cs="Arial"/>
        </w:rPr>
        <w:t>María</w:t>
      </w:r>
      <w:r w:rsidRPr="003C26B0">
        <w:rPr>
          <w:rFonts w:ascii="Arial" w:hAnsi="Arial" w:cs="Arial"/>
        </w:rPr>
        <w:t xml:space="preserve"> Aguilar, sobre la </w:t>
      </w:r>
      <w:r w:rsidR="00DA749B" w:rsidRPr="003C26B0">
        <w:rPr>
          <w:rFonts w:ascii="Arial" w:hAnsi="Arial" w:cs="Arial"/>
        </w:rPr>
        <w:t>prisión</w:t>
      </w:r>
      <w:r w:rsidRPr="003C26B0">
        <w:rPr>
          <w:rFonts w:ascii="Arial" w:hAnsi="Arial" w:cs="Arial"/>
        </w:rPr>
        <w:t xml:space="preserve"> preventiva en nuestro país que implica “</w:t>
      </w:r>
      <w:r w:rsidRPr="003C26B0">
        <w:rPr>
          <w:rFonts w:ascii="Arial" w:hAnsi="Arial" w:cs="Arial"/>
          <w:i/>
          <w:iCs/>
        </w:rPr>
        <w:t>costos desorbitantes para mantener cárceles precarias, peligrosas y sobrepobladas, escuela criminal para delincuentes de escasa malicia, convivencia entre procesados y sentenciados, familias separadas, proyectos truncados y vidas desperdiciadas para los condenados sin condena, los absueltos tras años de litigio, los inocentes”.</w:t>
      </w:r>
    </w:p>
    <w:p w14:paraId="7DAF58D1" w14:textId="77777777" w:rsidR="00083278" w:rsidRPr="003C26B0" w:rsidRDefault="00083278" w:rsidP="00083278">
      <w:pPr>
        <w:pStyle w:val="NormalWeb"/>
        <w:spacing w:before="0" w:beforeAutospacing="0" w:after="0" w:afterAutospacing="0" w:line="360" w:lineRule="auto"/>
        <w:jc w:val="both"/>
        <w:rPr>
          <w:rFonts w:ascii="Arial" w:hAnsi="Arial" w:cs="Arial"/>
          <w:position w:val="6"/>
        </w:rPr>
      </w:pPr>
    </w:p>
    <w:p w14:paraId="61C60C1D" w14:textId="431BC6D1" w:rsidR="00083278" w:rsidRPr="003C26B0" w:rsidRDefault="00083278" w:rsidP="00083278">
      <w:pPr>
        <w:pStyle w:val="NormalWeb"/>
        <w:spacing w:before="0" w:beforeAutospacing="0" w:after="0" w:afterAutospacing="0" w:line="360" w:lineRule="auto"/>
        <w:jc w:val="both"/>
        <w:rPr>
          <w:rFonts w:ascii="Arial" w:hAnsi="Arial" w:cs="Arial"/>
        </w:rPr>
      </w:pPr>
      <w:r w:rsidRPr="003C26B0">
        <w:rPr>
          <w:rFonts w:ascii="Arial" w:hAnsi="Arial" w:cs="Arial"/>
        </w:rPr>
        <w:t xml:space="preserve">En este sentido, según el INEGI </w:t>
      </w:r>
      <w:r w:rsidR="00DA749B" w:rsidRPr="003C26B0">
        <w:rPr>
          <w:rFonts w:ascii="Arial" w:hAnsi="Arial" w:cs="Arial"/>
        </w:rPr>
        <w:t>cuatro</w:t>
      </w:r>
      <w:r w:rsidRPr="003C26B0">
        <w:rPr>
          <w:rFonts w:ascii="Arial" w:hAnsi="Arial" w:cs="Arial"/>
        </w:rPr>
        <w:t xml:space="preserve"> de cada 10 personas privadas de la libertad no tienen sentencia, a lo largo de 241 centros penitenciarios y con el 97.7 por ciento de ocupación en la República Mexicana, Michoacán encabeza la lista, seguido de Baja California Sur y Durango.</w:t>
      </w:r>
    </w:p>
    <w:p w14:paraId="2D569EEE" w14:textId="77777777" w:rsidR="00083278" w:rsidRPr="003C26B0" w:rsidRDefault="00083278" w:rsidP="00083278">
      <w:pPr>
        <w:pStyle w:val="NormalWeb"/>
        <w:spacing w:before="0" w:beforeAutospacing="0" w:after="0" w:afterAutospacing="0" w:line="360" w:lineRule="auto"/>
        <w:jc w:val="both"/>
        <w:rPr>
          <w:rFonts w:ascii="Arial" w:hAnsi="Arial" w:cs="Arial"/>
        </w:rPr>
      </w:pPr>
    </w:p>
    <w:p w14:paraId="05CB9F03" w14:textId="018E9CDF" w:rsidR="00083278" w:rsidRPr="003C26B0" w:rsidRDefault="00083278" w:rsidP="00083278">
      <w:pPr>
        <w:pStyle w:val="NormalWeb"/>
        <w:spacing w:before="0" w:beforeAutospacing="0" w:after="0" w:afterAutospacing="0" w:line="360" w:lineRule="auto"/>
        <w:jc w:val="both"/>
        <w:rPr>
          <w:rFonts w:ascii="Arial" w:hAnsi="Arial" w:cs="Arial"/>
          <w:lang w:val="es-ES_tradnl"/>
        </w:rPr>
      </w:pPr>
      <w:r w:rsidRPr="003C26B0">
        <w:rPr>
          <w:rFonts w:ascii="Arial" w:hAnsi="Arial" w:cs="Arial"/>
        </w:rPr>
        <w:t>Ante un sistema penitenciario de esta magnitud es inminente la sobrepoblación, la cual exige la construcción de más cárceles, programas de prevención</w:t>
      </w:r>
      <w:r w:rsidR="00DA749B" w:rsidRPr="003C26B0">
        <w:rPr>
          <w:rFonts w:ascii="Arial" w:hAnsi="Arial" w:cs="Arial"/>
        </w:rPr>
        <w:t xml:space="preserve"> y </w:t>
      </w:r>
      <w:r w:rsidRPr="003C26B0">
        <w:rPr>
          <w:rFonts w:ascii="Arial" w:hAnsi="Arial" w:cs="Arial"/>
        </w:rPr>
        <w:t xml:space="preserve">reformas </w:t>
      </w:r>
      <w:r w:rsidRPr="003C26B0">
        <w:rPr>
          <w:rFonts w:ascii="Arial" w:hAnsi="Arial" w:cs="Arial"/>
        </w:rPr>
        <w:lastRenderedPageBreak/>
        <w:t xml:space="preserve">legales como la aplicación de la amnistía, pues cabe resaltar que en nuestro país </w:t>
      </w:r>
      <w:r w:rsidRPr="003C26B0">
        <w:rPr>
          <w:rFonts w:ascii="Arial" w:hAnsi="Arial" w:cs="Arial"/>
          <w:lang w:val="es-ES_tradnl"/>
        </w:rPr>
        <w:t>“la presunción de inocencia” se ha visto coartada</w:t>
      </w:r>
      <w:r w:rsidR="00194530" w:rsidRPr="003C26B0">
        <w:rPr>
          <w:rFonts w:ascii="Arial" w:hAnsi="Arial" w:cs="Arial"/>
          <w:lang w:val="es-ES_tradnl"/>
        </w:rPr>
        <w:t>.</w:t>
      </w:r>
      <w:r w:rsidRPr="003C26B0">
        <w:rPr>
          <w:rFonts w:ascii="Arial" w:hAnsi="Arial" w:cs="Arial"/>
          <w:lang w:val="es-ES_tradnl"/>
        </w:rPr>
        <w:t xml:space="preserve"> </w:t>
      </w:r>
      <w:r w:rsidR="00194530" w:rsidRPr="003C26B0">
        <w:rPr>
          <w:rFonts w:ascii="Arial" w:hAnsi="Arial" w:cs="Arial"/>
          <w:lang w:val="es-ES_tradnl"/>
        </w:rPr>
        <w:t>D</w:t>
      </w:r>
      <w:r w:rsidRPr="003C26B0">
        <w:rPr>
          <w:rFonts w:ascii="Arial" w:hAnsi="Arial" w:cs="Arial"/>
          <w:lang w:val="es-ES_tradnl"/>
        </w:rPr>
        <w:t>urante el 2020 fueron encarceladas 108 mil 655</w:t>
      </w:r>
      <w:r w:rsidRPr="003C26B0">
        <w:rPr>
          <w:rStyle w:val="Refdenotaalpie"/>
          <w:rFonts w:ascii="Arial" w:hAnsi="Arial" w:cs="Arial"/>
          <w:lang w:val="es-ES_tradnl"/>
        </w:rPr>
        <w:footnoteReference w:id="1"/>
      </w:r>
      <w:r w:rsidRPr="003C26B0">
        <w:rPr>
          <w:rFonts w:ascii="Arial" w:hAnsi="Arial" w:cs="Arial"/>
          <w:lang w:val="es-ES_tradnl"/>
        </w:rPr>
        <w:t xml:space="preserve"> personas de las cuales al 85 por ciento no se le había probado la comisión de algún delito.</w:t>
      </w:r>
    </w:p>
    <w:p w14:paraId="1A073F88" w14:textId="77777777" w:rsidR="00083278" w:rsidRPr="003C26B0" w:rsidRDefault="00083278" w:rsidP="00083278">
      <w:pPr>
        <w:pStyle w:val="NormalWeb"/>
        <w:spacing w:before="0" w:beforeAutospacing="0" w:after="0" w:afterAutospacing="0" w:line="360" w:lineRule="auto"/>
        <w:jc w:val="both"/>
        <w:rPr>
          <w:rFonts w:ascii="Arial" w:hAnsi="Arial" w:cs="Arial"/>
        </w:rPr>
      </w:pPr>
    </w:p>
    <w:p w14:paraId="6F9FEDD5" w14:textId="77777777" w:rsidR="00083278" w:rsidRPr="003C26B0" w:rsidRDefault="00083278" w:rsidP="00083278">
      <w:pPr>
        <w:spacing w:after="0" w:line="360" w:lineRule="auto"/>
        <w:jc w:val="both"/>
        <w:rPr>
          <w:rFonts w:ascii="Arial" w:hAnsi="Arial" w:cs="Arial"/>
          <w:color w:val="000000"/>
          <w:sz w:val="24"/>
          <w:szCs w:val="24"/>
        </w:rPr>
      </w:pPr>
      <w:r w:rsidRPr="003C26B0">
        <w:rPr>
          <w:rFonts w:ascii="Arial" w:hAnsi="Arial" w:cs="Arial"/>
          <w:sz w:val="24"/>
          <w:szCs w:val="24"/>
          <w:lang w:val="es-ES_tradnl"/>
        </w:rPr>
        <w:t xml:space="preserve">Por lo anterior, la aprobación de la amnistía la cual se define como </w:t>
      </w:r>
      <w:r w:rsidRPr="003C26B0">
        <w:rPr>
          <w:rFonts w:ascii="Arial" w:hAnsi="Arial" w:cs="Arial"/>
          <w:i/>
          <w:iCs/>
          <w:sz w:val="24"/>
          <w:szCs w:val="24"/>
          <w:lang w:val="es-ES_tradnl"/>
        </w:rPr>
        <w:t>un conjunto sustancial de normas de derecho que delimitan el ámbito de lo permisible</w:t>
      </w:r>
      <w:r w:rsidRPr="003C26B0">
        <w:rPr>
          <w:rStyle w:val="Refdenotaalpie"/>
          <w:rFonts w:ascii="Arial" w:hAnsi="Arial" w:cs="Arial"/>
          <w:sz w:val="24"/>
          <w:szCs w:val="24"/>
          <w:lang w:val="es-ES_tradnl"/>
        </w:rPr>
        <w:footnoteReference w:id="2"/>
      </w:r>
      <w:r w:rsidRPr="003C26B0">
        <w:rPr>
          <w:rFonts w:ascii="Arial" w:hAnsi="Arial" w:cs="Arial"/>
          <w:i/>
          <w:iCs/>
          <w:sz w:val="24"/>
          <w:szCs w:val="24"/>
          <w:lang w:val="es-ES_tradnl"/>
        </w:rPr>
        <w:t xml:space="preserve"> </w:t>
      </w:r>
      <w:r w:rsidRPr="003C26B0">
        <w:rPr>
          <w:rFonts w:ascii="Arial" w:hAnsi="Arial" w:cs="Arial"/>
          <w:sz w:val="24"/>
          <w:szCs w:val="24"/>
          <w:lang w:val="es-ES_tradnl"/>
        </w:rPr>
        <w:t>u</w:t>
      </w:r>
      <w:r w:rsidRPr="003C26B0">
        <w:rPr>
          <w:rFonts w:ascii="Arial" w:hAnsi="Arial" w:cs="Arial"/>
          <w:i/>
          <w:iCs/>
          <w:sz w:val="24"/>
          <w:szCs w:val="24"/>
          <w:lang w:val="es-ES_tradnl"/>
        </w:rPr>
        <w:t xml:space="preserve"> olvido </w:t>
      </w:r>
      <w:r w:rsidRPr="003C26B0">
        <w:rPr>
          <w:rFonts w:ascii="Arial" w:hAnsi="Arial" w:cs="Arial"/>
          <w:i/>
          <w:iCs/>
          <w:color w:val="000000"/>
          <w:sz w:val="24"/>
          <w:szCs w:val="24"/>
        </w:rPr>
        <w:t>y perdón de delitos específicos</w:t>
      </w:r>
      <w:r w:rsidRPr="003C26B0">
        <w:rPr>
          <w:rFonts w:ascii="Arial" w:hAnsi="Arial" w:cs="Arial"/>
          <w:color w:val="000000"/>
          <w:sz w:val="24"/>
          <w:szCs w:val="24"/>
        </w:rPr>
        <w:t xml:space="preserve">, así como la eliminación de la responsabilidad del autor, permite la corrección de actos sufridos antes, durante y al final del proceso penal que violentaron el acceso pleno a la justicia, así como algunos delitos. </w:t>
      </w:r>
    </w:p>
    <w:p w14:paraId="657409F9" w14:textId="77777777" w:rsidR="00083278" w:rsidRPr="003C26B0" w:rsidRDefault="00083278" w:rsidP="00083278">
      <w:pPr>
        <w:spacing w:after="0" w:line="360" w:lineRule="auto"/>
        <w:jc w:val="both"/>
        <w:rPr>
          <w:rFonts w:ascii="Arial" w:hAnsi="Arial" w:cs="Arial"/>
          <w:color w:val="000000"/>
          <w:sz w:val="24"/>
          <w:szCs w:val="24"/>
        </w:rPr>
      </w:pPr>
    </w:p>
    <w:p w14:paraId="2FAF9091" w14:textId="21488615" w:rsidR="00083278" w:rsidRPr="003C26B0" w:rsidRDefault="00083278" w:rsidP="00083278">
      <w:pPr>
        <w:spacing w:after="0" w:line="360" w:lineRule="auto"/>
        <w:jc w:val="both"/>
        <w:rPr>
          <w:rFonts w:ascii="Arial" w:hAnsi="Arial" w:cs="Arial"/>
          <w:color w:val="000000"/>
          <w:sz w:val="24"/>
          <w:szCs w:val="24"/>
        </w:rPr>
      </w:pPr>
      <w:r w:rsidRPr="003C26B0">
        <w:rPr>
          <w:rFonts w:ascii="Arial" w:hAnsi="Arial" w:cs="Arial"/>
          <w:color w:val="000000"/>
          <w:sz w:val="24"/>
          <w:szCs w:val="24"/>
        </w:rPr>
        <w:t>En México</w:t>
      </w:r>
      <w:r w:rsidR="00194530" w:rsidRPr="003C26B0">
        <w:rPr>
          <w:rFonts w:ascii="Arial" w:hAnsi="Arial" w:cs="Arial"/>
          <w:color w:val="000000"/>
          <w:sz w:val="24"/>
          <w:szCs w:val="24"/>
        </w:rPr>
        <w:t xml:space="preserve">, </w:t>
      </w:r>
      <w:r w:rsidRPr="003C26B0">
        <w:rPr>
          <w:rFonts w:ascii="Arial" w:hAnsi="Arial" w:cs="Arial"/>
          <w:color w:val="000000"/>
          <w:sz w:val="24"/>
          <w:szCs w:val="24"/>
        </w:rPr>
        <w:t>el 22 de abril del 2020 se public</w:t>
      </w:r>
      <w:r w:rsidR="00194530" w:rsidRPr="003C26B0">
        <w:rPr>
          <w:rFonts w:ascii="Arial" w:hAnsi="Arial" w:cs="Arial"/>
          <w:color w:val="000000"/>
          <w:sz w:val="24"/>
          <w:szCs w:val="24"/>
        </w:rPr>
        <w:t>ó</w:t>
      </w:r>
      <w:r w:rsidRPr="003C26B0">
        <w:rPr>
          <w:rFonts w:ascii="Arial" w:hAnsi="Arial" w:cs="Arial"/>
          <w:color w:val="000000"/>
          <w:sz w:val="24"/>
          <w:szCs w:val="24"/>
        </w:rPr>
        <w:t xml:space="preserve"> la Ley de Amnistía, decretando </w:t>
      </w:r>
      <w:proofErr w:type="spellStart"/>
      <w:r w:rsidR="00194530" w:rsidRPr="003C26B0">
        <w:rPr>
          <w:rFonts w:ascii="Arial" w:hAnsi="Arial" w:cs="Arial"/>
          <w:color w:val="000000"/>
          <w:sz w:val="24"/>
          <w:szCs w:val="24"/>
        </w:rPr>
        <w:t>esta</w:t>
      </w:r>
      <w:proofErr w:type="spellEnd"/>
      <w:r w:rsidRPr="003C26B0">
        <w:rPr>
          <w:rFonts w:ascii="Arial" w:hAnsi="Arial" w:cs="Arial"/>
          <w:color w:val="000000"/>
          <w:sz w:val="24"/>
          <w:szCs w:val="24"/>
        </w:rPr>
        <w:t xml:space="preserve"> a favor de las personas en contra de quienes se haya ejercitado acción penal, hayan sido procesad</w:t>
      </w:r>
      <w:r w:rsidR="00194530" w:rsidRPr="003C26B0">
        <w:rPr>
          <w:rFonts w:ascii="Arial" w:hAnsi="Arial" w:cs="Arial"/>
          <w:color w:val="000000"/>
          <w:sz w:val="24"/>
          <w:szCs w:val="24"/>
        </w:rPr>
        <w:t>a</w:t>
      </w:r>
      <w:r w:rsidRPr="003C26B0">
        <w:rPr>
          <w:rFonts w:ascii="Arial" w:hAnsi="Arial" w:cs="Arial"/>
          <w:color w:val="000000"/>
          <w:sz w:val="24"/>
          <w:szCs w:val="24"/>
        </w:rPr>
        <w:t xml:space="preserve">s, o se les haya dictado sentencia firme ante los tribunales del orden federal, siempre que no sean reincidentes respecto del delito por el que están indiciadas o sentenciadas, por los delitos cometidos antes de la fecha de entrada en vigor de </w:t>
      </w:r>
      <w:r w:rsidR="00194530" w:rsidRPr="003C26B0">
        <w:rPr>
          <w:rFonts w:ascii="Arial" w:hAnsi="Arial" w:cs="Arial"/>
          <w:color w:val="000000"/>
          <w:sz w:val="24"/>
          <w:szCs w:val="24"/>
        </w:rPr>
        <w:t>dicha ley. C</w:t>
      </w:r>
      <w:r w:rsidRPr="003C26B0">
        <w:rPr>
          <w:rFonts w:ascii="Arial" w:hAnsi="Arial" w:cs="Arial"/>
          <w:color w:val="000000"/>
          <w:sz w:val="24"/>
          <w:szCs w:val="24"/>
        </w:rPr>
        <w:t xml:space="preserve">abe resaltar que son solo seis delitos los considerados siendo: aborto, homicidio por razón de parentesco, delitos contra la salud, delitos de personas pertenecientes a pueblos y comunidades indígenas con violaciones al ejercicio de la jurisdicción del Estado, robo simple y sin violencia que no amerite privación de la libertad y el delito de sedición cada uno de ellos con características particulares. </w:t>
      </w:r>
    </w:p>
    <w:p w14:paraId="7D49CEDB" w14:textId="77777777" w:rsidR="00083278" w:rsidRPr="003C26B0" w:rsidRDefault="00083278" w:rsidP="00083278">
      <w:pPr>
        <w:spacing w:after="0" w:line="360" w:lineRule="auto"/>
        <w:jc w:val="both"/>
        <w:rPr>
          <w:rFonts w:ascii="Arial" w:hAnsi="Arial" w:cs="Arial"/>
          <w:color w:val="000000"/>
          <w:sz w:val="24"/>
          <w:szCs w:val="24"/>
        </w:rPr>
      </w:pPr>
    </w:p>
    <w:p w14:paraId="1391B301" w14:textId="77777777" w:rsidR="00083278" w:rsidRPr="003C26B0" w:rsidRDefault="00083278" w:rsidP="00083278">
      <w:pPr>
        <w:spacing w:after="0" w:line="360" w:lineRule="auto"/>
        <w:jc w:val="both"/>
        <w:rPr>
          <w:rFonts w:ascii="Arial" w:hAnsi="Arial" w:cs="Arial"/>
          <w:color w:val="000000"/>
          <w:sz w:val="24"/>
          <w:szCs w:val="24"/>
        </w:rPr>
      </w:pPr>
      <w:r w:rsidRPr="003C26B0">
        <w:rPr>
          <w:rFonts w:ascii="Arial" w:hAnsi="Arial" w:cs="Arial"/>
          <w:color w:val="000000"/>
          <w:sz w:val="24"/>
          <w:szCs w:val="24"/>
        </w:rPr>
        <w:t>El gran adelanto de instaurar una ley de amnistía por delitos de orden federal, exige la homologación en las Entidades Federativas, ya que la población del fuero común es mayor, con 190 mil 917 personas</w:t>
      </w:r>
      <w:r w:rsidRPr="003C26B0">
        <w:rPr>
          <w:rStyle w:val="Refdenotaalpie"/>
          <w:rFonts w:ascii="Arial" w:hAnsi="Arial" w:cs="Arial"/>
          <w:color w:val="000000"/>
          <w:sz w:val="24"/>
          <w:szCs w:val="24"/>
        </w:rPr>
        <w:footnoteReference w:id="3"/>
      </w:r>
    </w:p>
    <w:p w14:paraId="578CE230" w14:textId="77777777" w:rsidR="00083278" w:rsidRPr="003C26B0" w:rsidRDefault="00083278" w:rsidP="00083278">
      <w:pPr>
        <w:spacing w:after="0" w:line="360" w:lineRule="auto"/>
        <w:jc w:val="both"/>
        <w:rPr>
          <w:rFonts w:ascii="Arial" w:hAnsi="Arial" w:cs="Arial"/>
          <w:color w:val="000000"/>
          <w:sz w:val="24"/>
          <w:szCs w:val="24"/>
        </w:rPr>
      </w:pPr>
    </w:p>
    <w:p w14:paraId="52CE2773" w14:textId="50872E55" w:rsidR="00083278" w:rsidRPr="003C26B0" w:rsidRDefault="00083278" w:rsidP="00083278">
      <w:pPr>
        <w:spacing w:after="0" w:line="360" w:lineRule="auto"/>
        <w:jc w:val="both"/>
        <w:rPr>
          <w:rFonts w:ascii="Arial" w:hAnsi="Arial" w:cs="Arial"/>
          <w:color w:val="000000"/>
          <w:sz w:val="24"/>
          <w:szCs w:val="24"/>
        </w:rPr>
      </w:pPr>
      <w:r w:rsidRPr="003C26B0">
        <w:rPr>
          <w:rFonts w:ascii="Arial" w:hAnsi="Arial" w:cs="Arial"/>
          <w:color w:val="000000"/>
          <w:sz w:val="24"/>
          <w:szCs w:val="24"/>
        </w:rPr>
        <w:lastRenderedPageBreak/>
        <w:t>El Estado de México se ubica entre los seis Estados con mayor número de centros penitenciarios, con 10</w:t>
      </w:r>
      <w:r w:rsidR="00194530" w:rsidRPr="003C26B0">
        <w:rPr>
          <w:rFonts w:ascii="Arial" w:hAnsi="Arial" w:cs="Arial"/>
          <w:color w:val="000000"/>
          <w:sz w:val="24"/>
          <w:szCs w:val="24"/>
        </w:rPr>
        <w:t xml:space="preserve"> mil </w:t>
      </w:r>
      <w:r w:rsidRPr="003C26B0">
        <w:rPr>
          <w:rFonts w:ascii="Arial" w:hAnsi="Arial" w:cs="Arial"/>
          <w:color w:val="000000"/>
          <w:sz w:val="24"/>
          <w:szCs w:val="24"/>
        </w:rPr>
        <w:t>556 personas procesadas y 21</w:t>
      </w:r>
      <w:r w:rsidR="00194530" w:rsidRPr="003C26B0">
        <w:rPr>
          <w:rFonts w:ascii="Arial" w:hAnsi="Arial" w:cs="Arial"/>
          <w:color w:val="000000"/>
          <w:sz w:val="24"/>
          <w:szCs w:val="24"/>
        </w:rPr>
        <w:t xml:space="preserve"> mil </w:t>
      </w:r>
      <w:r w:rsidRPr="003C26B0">
        <w:rPr>
          <w:rFonts w:ascii="Arial" w:hAnsi="Arial" w:cs="Arial"/>
          <w:color w:val="000000"/>
          <w:sz w:val="24"/>
          <w:szCs w:val="24"/>
        </w:rPr>
        <w:t>364 sentenciadas.</w:t>
      </w:r>
      <w:r w:rsidRPr="003C26B0">
        <w:rPr>
          <w:rStyle w:val="Refdenotaalpie"/>
          <w:rFonts w:ascii="Arial" w:hAnsi="Arial" w:cs="Arial"/>
          <w:color w:val="000000"/>
          <w:sz w:val="24"/>
          <w:szCs w:val="24"/>
        </w:rPr>
        <w:footnoteReference w:id="4"/>
      </w:r>
    </w:p>
    <w:p w14:paraId="49CC42B7" w14:textId="77777777" w:rsidR="00083278" w:rsidRPr="003C26B0" w:rsidRDefault="00083278" w:rsidP="00083278">
      <w:pPr>
        <w:spacing w:after="0" w:line="360" w:lineRule="auto"/>
        <w:jc w:val="both"/>
        <w:rPr>
          <w:rFonts w:ascii="Arial" w:hAnsi="Arial" w:cs="Arial"/>
          <w:color w:val="000000"/>
          <w:sz w:val="24"/>
          <w:szCs w:val="24"/>
        </w:rPr>
      </w:pPr>
    </w:p>
    <w:p w14:paraId="3C283B73" w14:textId="13635639" w:rsidR="00083278" w:rsidRPr="003C26B0" w:rsidRDefault="00083278" w:rsidP="00083278">
      <w:pPr>
        <w:spacing w:after="0" w:line="360" w:lineRule="auto"/>
        <w:jc w:val="both"/>
        <w:rPr>
          <w:rFonts w:ascii="Arial" w:hAnsi="Arial" w:cs="Arial"/>
          <w:color w:val="000000"/>
          <w:sz w:val="24"/>
          <w:szCs w:val="24"/>
        </w:rPr>
      </w:pPr>
      <w:r w:rsidRPr="003C26B0">
        <w:rPr>
          <w:rFonts w:ascii="Arial" w:hAnsi="Arial" w:cs="Arial"/>
          <w:color w:val="000000"/>
          <w:sz w:val="24"/>
          <w:szCs w:val="24"/>
        </w:rPr>
        <w:t>De estos números destacan violaciones al proceso, como no contar con un intérprete o traductor de lenguas indígenas, como le sucedió a Felipa de Jesús Segundo</w:t>
      </w:r>
      <w:r w:rsidR="00194530" w:rsidRPr="003C26B0">
        <w:rPr>
          <w:rFonts w:ascii="Arial" w:hAnsi="Arial" w:cs="Arial"/>
          <w:color w:val="000000"/>
          <w:sz w:val="24"/>
          <w:szCs w:val="24"/>
        </w:rPr>
        <w:t xml:space="preserve">, </w:t>
      </w:r>
      <w:r w:rsidRPr="003C26B0">
        <w:rPr>
          <w:rFonts w:ascii="Arial" w:hAnsi="Arial" w:cs="Arial"/>
          <w:color w:val="000000"/>
          <w:sz w:val="24"/>
          <w:szCs w:val="24"/>
        </w:rPr>
        <w:t xml:space="preserve">indígena mazahua de 60 años, sentenciada a 50 años de prisión por homicidio, presa en el penal de Almoloya de Juárez; o Dominga González, </w:t>
      </w:r>
      <w:r w:rsidR="00194530" w:rsidRPr="003C26B0">
        <w:rPr>
          <w:rFonts w:ascii="Arial" w:hAnsi="Arial" w:cs="Arial"/>
          <w:color w:val="000000"/>
          <w:sz w:val="24"/>
          <w:szCs w:val="24"/>
        </w:rPr>
        <w:t xml:space="preserve">indígena </w:t>
      </w:r>
      <w:r w:rsidRPr="003C26B0">
        <w:rPr>
          <w:rFonts w:ascii="Arial" w:hAnsi="Arial" w:cs="Arial"/>
          <w:color w:val="000000"/>
          <w:sz w:val="24"/>
          <w:szCs w:val="24"/>
        </w:rPr>
        <w:t xml:space="preserve">nahua de 63 años, acusada de homicidio de un empresario español con quien su comunidad tenía conflicto por la concesión de un rio, absuelta después de 12 años de prisión. Son 7 mil </w:t>
      </w:r>
      <w:r w:rsidR="00194530" w:rsidRPr="003C26B0">
        <w:rPr>
          <w:rFonts w:ascii="Arial" w:hAnsi="Arial" w:cs="Arial"/>
          <w:color w:val="000000"/>
          <w:sz w:val="24"/>
          <w:szCs w:val="24"/>
        </w:rPr>
        <w:t>11</w:t>
      </w:r>
      <w:r w:rsidRPr="003C26B0">
        <w:rPr>
          <w:rFonts w:ascii="Arial" w:hAnsi="Arial" w:cs="Arial"/>
          <w:color w:val="000000"/>
          <w:sz w:val="24"/>
          <w:szCs w:val="24"/>
        </w:rPr>
        <w:t xml:space="preserve"> personas de pueblos originarios en nuestro país que se encuentran en prisión, el 85.2</w:t>
      </w:r>
      <w:r w:rsidRPr="003C26B0">
        <w:rPr>
          <w:rStyle w:val="Refdenotaalpie"/>
          <w:rFonts w:ascii="Arial" w:hAnsi="Arial" w:cs="Arial"/>
          <w:color w:val="000000"/>
          <w:sz w:val="24"/>
          <w:szCs w:val="24"/>
        </w:rPr>
        <w:footnoteReference w:id="5"/>
      </w:r>
      <w:r w:rsidRPr="003C26B0">
        <w:rPr>
          <w:rFonts w:ascii="Arial" w:hAnsi="Arial" w:cs="Arial"/>
          <w:color w:val="000000"/>
          <w:sz w:val="24"/>
          <w:szCs w:val="24"/>
        </w:rPr>
        <w:t xml:space="preserve"> por ciento no cont</w:t>
      </w:r>
      <w:r w:rsidR="00194530" w:rsidRPr="003C26B0">
        <w:rPr>
          <w:rFonts w:ascii="Arial" w:hAnsi="Arial" w:cs="Arial"/>
          <w:color w:val="000000"/>
          <w:sz w:val="24"/>
          <w:szCs w:val="24"/>
        </w:rPr>
        <w:t>ó</w:t>
      </w:r>
      <w:r w:rsidRPr="003C26B0">
        <w:rPr>
          <w:rFonts w:ascii="Arial" w:hAnsi="Arial" w:cs="Arial"/>
          <w:color w:val="000000"/>
          <w:sz w:val="24"/>
          <w:szCs w:val="24"/>
        </w:rPr>
        <w:t xml:space="preserve"> con interprete, agudizando la desigualdad histórica para este sector de la sociedad. Adicionando la situación de los campesinos frente a la legitima defensa de sus tierras, recursos naturales, bosques, extrema pobreza o también por falta de traductores.</w:t>
      </w:r>
    </w:p>
    <w:p w14:paraId="6E7D83DD" w14:textId="77777777" w:rsidR="00083278" w:rsidRPr="003C26B0" w:rsidRDefault="00083278" w:rsidP="00083278">
      <w:pPr>
        <w:spacing w:after="0" w:line="360" w:lineRule="auto"/>
        <w:jc w:val="both"/>
        <w:rPr>
          <w:rFonts w:ascii="Arial" w:hAnsi="Arial" w:cs="Arial"/>
          <w:color w:val="000000"/>
          <w:sz w:val="24"/>
          <w:szCs w:val="24"/>
        </w:rPr>
      </w:pPr>
    </w:p>
    <w:p w14:paraId="6038B45D" w14:textId="721108A5" w:rsidR="00083278" w:rsidRPr="003C26B0" w:rsidRDefault="00083278" w:rsidP="00083278">
      <w:pPr>
        <w:spacing w:after="0" w:line="360" w:lineRule="auto"/>
        <w:jc w:val="both"/>
        <w:rPr>
          <w:rFonts w:ascii="Arial" w:hAnsi="Arial" w:cs="Arial"/>
          <w:color w:val="000000"/>
          <w:sz w:val="24"/>
          <w:szCs w:val="24"/>
        </w:rPr>
      </w:pPr>
      <w:r w:rsidRPr="003C26B0">
        <w:rPr>
          <w:rFonts w:ascii="Arial" w:hAnsi="Arial" w:cs="Arial"/>
          <w:color w:val="000000"/>
          <w:sz w:val="24"/>
          <w:szCs w:val="24"/>
        </w:rPr>
        <w:t>E</w:t>
      </w:r>
      <w:r w:rsidR="00194530" w:rsidRPr="003C26B0">
        <w:rPr>
          <w:rFonts w:ascii="Arial" w:hAnsi="Arial" w:cs="Arial"/>
          <w:color w:val="000000"/>
          <w:sz w:val="24"/>
          <w:szCs w:val="24"/>
        </w:rPr>
        <w:t xml:space="preserve">n este sentido, el </w:t>
      </w:r>
      <w:r w:rsidRPr="003C26B0">
        <w:rPr>
          <w:rFonts w:ascii="Arial" w:hAnsi="Arial" w:cs="Arial"/>
          <w:color w:val="000000"/>
          <w:sz w:val="24"/>
          <w:szCs w:val="24"/>
        </w:rPr>
        <w:t>17 de diciembre fue aprobada la Ley de Amnistía en territorio mexiquense con el objetivo de restaurar los derechos humanos infringidos a reclusos que cumplieran con los requisitos de la ley en comento. Es así que la ley estatal homologa el contenido de la federal, adicionando los sectores vulnerables de campesinos, mujeres, adultos mayores y delitos contra el ambiente.</w:t>
      </w:r>
    </w:p>
    <w:p w14:paraId="7A6C3005" w14:textId="77777777" w:rsidR="00083278" w:rsidRPr="003C26B0" w:rsidRDefault="00083278" w:rsidP="00083278">
      <w:pPr>
        <w:spacing w:after="0" w:line="360" w:lineRule="auto"/>
        <w:jc w:val="both"/>
        <w:rPr>
          <w:rFonts w:ascii="Arial" w:hAnsi="Arial" w:cs="Arial"/>
          <w:color w:val="000000"/>
          <w:sz w:val="24"/>
          <w:szCs w:val="24"/>
        </w:rPr>
      </w:pPr>
    </w:p>
    <w:p w14:paraId="237B20A9" w14:textId="1DDD2B0E" w:rsidR="00083278" w:rsidRPr="003C26B0" w:rsidRDefault="00083278" w:rsidP="00083278">
      <w:pPr>
        <w:spacing w:after="0" w:line="360" w:lineRule="auto"/>
        <w:jc w:val="both"/>
        <w:rPr>
          <w:rFonts w:ascii="Arial" w:hAnsi="Arial" w:cs="Arial"/>
          <w:color w:val="000000"/>
          <w:sz w:val="24"/>
          <w:szCs w:val="24"/>
        </w:rPr>
      </w:pPr>
      <w:r w:rsidRPr="003C26B0">
        <w:rPr>
          <w:rFonts w:ascii="Arial" w:hAnsi="Arial" w:cs="Arial"/>
          <w:color w:val="000000"/>
          <w:sz w:val="24"/>
          <w:szCs w:val="24"/>
        </w:rPr>
        <w:t>Inicialmente 5 mil casos se percibieron viables para otorgar amnistía, sin embargo, durante el 202</w:t>
      </w:r>
      <w:r w:rsidR="00194530" w:rsidRPr="003C26B0">
        <w:rPr>
          <w:rFonts w:ascii="Arial" w:hAnsi="Arial" w:cs="Arial"/>
          <w:color w:val="000000"/>
          <w:sz w:val="24"/>
          <w:szCs w:val="24"/>
        </w:rPr>
        <w:t>1,</w:t>
      </w:r>
      <w:r w:rsidRPr="003C26B0">
        <w:rPr>
          <w:rFonts w:ascii="Arial" w:hAnsi="Arial" w:cs="Arial"/>
          <w:color w:val="000000"/>
          <w:sz w:val="24"/>
          <w:szCs w:val="24"/>
        </w:rPr>
        <w:t xml:space="preserve"> según datos del Presidente del Tribunal Superior de Justicia del Estado de México, se han preliberado solo 2 mil, información que no especifica sobre qué sector y delito fueron otorgados.</w:t>
      </w:r>
    </w:p>
    <w:p w14:paraId="45A0BC26" w14:textId="77777777" w:rsidR="00083278" w:rsidRPr="003C26B0" w:rsidRDefault="00083278" w:rsidP="00083278">
      <w:pPr>
        <w:spacing w:after="0" w:line="360" w:lineRule="auto"/>
        <w:jc w:val="both"/>
        <w:rPr>
          <w:rFonts w:ascii="Arial" w:hAnsi="Arial" w:cs="Arial"/>
          <w:color w:val="000000"/>
          <w:sz w:val="24"/>
          <w:szCs w:val="24"/>
        </w:rPr>
      </w:pPr>
    </w:p>
    <w:p w14:paraId="425EE5F5" w14:textId="6B75A832" w:rsidR="00083278" w:rsidRPr="003C26B0" w:rsidRDefault="00083278" w:rsidP="00083278">
      <w:pPr>
        <w:spacing w:after="0" w:line="360" w:lineRule="auto"/>
        <w:jc w:val="both"/>
        <w:rPr>
          <w:rFonts w:ascii="Arial" w:hAnsi="Arial" w:cs="Arial"/>
          <w:color w:val="000000"/>
          <w:sz w:val="24"/>
          <w:szCs w:val="24"/>
        </w:rPr>
      </w:pPr>
      <w:r w:rsidRPr="003C26B0">
        <w:rPr>
          <w:rFonts w:ascii="Arial" w:hAnsi="Arial" w:cs="Arial"/>
          <w:color w:val="000000"/>
          <w:sz w:val="24"/>
          <w:szCs w:val="24"/>
        </w:rPr>
        <w:t xml:space="preserve">La ley de amnistía estatal señala a las autoridades encargadas de su aplicación, los tres poderes de gobierno y la Fiscalía General de Justicia del Estado, así como que </w:t>
      </w:r>
      <w:r w:rsidRPr="003C26B0">
        <w:rPr>
          <w:rFonts w:ascii="Arial" w:hAnsi="Arial" w:cs="Arial"/>
          <w:color w:val="000000"/>
          <w:sz w:val="24"/>
          <w:szCs w:val="24"/>
        </w:rPr>
        <w:lastRenderedPageBreak/>
        <w:t>el Consejo de la Judicatura del Poder Judicial está facultado para emitir acuerdos generales a efecto de normar el procedimiento de la amnistía</w:t>
      </w:r>
      <w:r w:rsidR="00194530" w:rsidRPr="003C26B0">
        <w:rPr>
          <w:rFonts w:ascii="Arial" w:hAnsi="Arial" w:cs="Arial"/>
          <w:color w:val="000000"/>
          <w:sz w:val="24"/>
          <w:szCs w:val="24"/>
        </w:rPr>
        <w:t xml:space="preserve">. De igual forma, </w:t>
      </w:r>
      <w:r w:rsidRPr="003C26B0">
        <w:rPr>
          <w:rFonts w:ascii="Arial" w:hAnsi="Arial" w:cs="Arial"/>
          <w:color w:val="000000"/>
          <w:sz w:val="24"/>
          <w:szCs w:val="24"/>
        </w:rPr>
        <w:t>que podrán solicitar dicha amnistía las personas interesadas que tengan una relación de parentesco por consanguinidad o afinidad hasta el cuarto grado con el interesado, organizaciones u organismos públicos defensores de derechos humanos.</w:t>
      </w:r>
    </w:p>
    <w:p w14:paraId="4DA8ADE9" w14:textId="77777777" w:rsidR="00083278" w:rsidRPr="003C26B0" w:rsidRDefault="00083278" w:rsidP="00083278">
      <w:pPr>
        <w:spacing w:after="0" w:line="360" w:lineRule="auto"/>
        <w:jc w:val="both"/>
        <w:rPr>
          <w:rFonts w:ascii="Arial" w:hAnsi="Arial" w:cs="Arial"/>
          <w:color w:val="000000"/>
          <w:sz w:val="24"/>
          <w:szCs w:val="24"/>
        </w:rPr>
      </w:pPr>
    </w:p>
    <w:p w14:paraId="54C999E9" w14:textId="77777777" w:rsidR="00194530" w:rsidRPr="003C26B0" w:rsidRDefault="00083278" w:rsidP="00083278">
      <w:pPr>
        <w:spacing w:after="0" w:line="360" w:lineRule="auto"/>
        <w:jc w:val="both"/>
        <w:rPr>
          <w:rFonts w:ascii="Arial" w:hAnsi="Arial" w:cs="Arial"/>
          <w:bCs/>
          <w:color w:val="000000"/>
          <w:sz w:val="24"/>
          <w:szCs w:val="24"/>
        </w:rPr>
      </w:pPr>
      <w:r w:rsidRPr="003C26B0">
        <w:rPr>
          <w:rFonts w:ascii="Arial" w:hAnsi="Arial" w:cs="Arial"/>
          <w:color w:val="000000"/>
          <w:sz w:val="24"/>
          <w:szCs w:val="24"/>
        </w:rPr>
        <w:t xml:space="preserve">Luego entonces, para el Grupo Parlamentario del Partido Verde Ecologista de México, es menester solicitar al Poder Judicial del Estado de México, </w:t>
      </w:r>
      <w:r w:rsidR="00194530" w:rsidRPr="003C26B0">
        <w:rPr>
          <w:rFonts w:ascii="Arial" w:hAnsi="Arial" w:cs="Arial"/>
          <w:color w:val="000000"/>
          <w:sz w:val="24"/>
          <w:szCs w:val="24"/>
        </w:rPr>
        <w:t>información</w:t>
      </w:r>
      <w:r w:rsidRPr="003C26B0">
        <w:rPr>
          <w:rFonts w:ascii="Arial" w:hAnsi="Arial" w:cs="Arial"/>
          <w:color w:val="000000"/>
          <w:sz w:val="24"/>
          <w:szCs w:val="24"/>
        </w:rPr>
        <w:t xml:space="preserve"> sobre </w:t>
      </w:r>
      <w:r w:rsidRPr="003C26B0">
        <w:rPr>
          <w:rFonts w:ascii="Arial" w:hAnsi="Arial" w:cs="Arial"/>
          <w:bCs/>
          <w:color w:val="000000"/>
          <w:sz w:val="24"/>
          <w:szCs w:val="24"/>
        </w:rPr>
        <w:t>el número de solicitudes de aplicación de amnistía que han recibido, el estatus de cada petición, así como los beneficiarios de la misma y lugar de origen</w:t>
      </w:r>
      <w:r w:rsidR="00194530" w:rsidRPr="003C26B0">
        <w:rPr>
          <w:rFonts w:ascii="Arial" w:hAnsi="Arial" w:cs="Arial"/>
          <w:bCs/>
          <w:color w:val="000000"/>
          <w:sz w:val="24"/>
          <w:szCs w:val="24"/>
        </w:rPr>
        <w:t xml:space="preserve"> </w:t>
      </w:r>
      <w:r w:rsidRPr="003C26B0">
        <w:rPr>
          <w:rFonts w:ascii="Arial" w:hAnsi="Arial" w:cs="Arial"/>
          <w:bCs/>
          <w:color w:val="000000"/>
          <w:sz w:val="24"/>
          <w:szCs w:val="24"/>
        </w:rPr>
        <w:t xml:space="preserve">por delitos imputados a personas campesinas o pertenecientes a pueblos originarios, comunidades indígenas o </w:t>
      </w:r>
      <w:proofErr w:type="spellStart"/>
      <w:r w:rsidRPr="003C26B0">
        <w:rPr>
          <w:rFonts w:ascii="Arial" w:hAnsi="Arial" w:cs="Arial"/>
          <w:bCs/>
          <w:color w:val="000000"/>
          <w:sz w:val="24"/>
          <w:szCs w:val="24"/>
        </w:rPr>
        <w:t>afromexicanas</w:t>
      </w:r>
      <w:proofErr w:type="spellEnd"/>
      <w:r w:rsidRPr="003C26B0">
        <w:rPr>
          <w:rFonts w:ascii="Arial" w:hAnsi="Arial" w:cs="Arial"/>
          <w:bCs/>
          <w:color w:val="000000"/>
          <w:sz w:val="24"/>
          <w:szCs w:val="24"/>
        </w:rPr>
        <w:t>, en los supuestos</w:t>
      </w:r>
      <w:r w:rsidR="00194530" w:rsidRPr="003C26B0">
        <w:rPr>
          <w:rFonts w:ascii="Arial" w:hAnsi="Arial" w:cs="Arial"/>
          <w:bCs/>
          <w:color w:val="000000"/>
          <w:sz w:val="24"/>
          <w:szCs w:val="24"/>
        </w:rPr>
        <w:t>:</w:t>
      </w:r>
    </w:p>
    <w:p w14:paraId="76299D75" w14:textId="358A7B01" w:rsidR="00194530" w:rsidRPr="003C26B0" w:rsidRDefault="00083278" w:rsidP="00194530">
      <w:pPr>
        <w:pStyle w:val="Prrafodelista"/>
        <w:numPr>
          <w:ilvl w:val="0"/>
          <w:numId w:val="29"/>
        </w:numPr>
        <w:spacing w:after="0" w:line="360" w:lineRule="auto"/>
        <w:jc w:val="both"/>
        <w:rPr>
          <w:rFonts w:ascii="Arial" w:hAnsi="Arial" w:cs="Arial"/>
          <w:sz w:val="24"/>
          <w:szCs w:val="24"/>
        </w:rPr>
      </w:pPr>
      <w:r w:rsidRPr="003C26B0">
        <w:rPr>
          <w:rFonts w:ascii="Arial" w:hAnsi="Arial" w:cs="Arial"/>
          <w:sz w:val="24"/>
          <w:szCs w:val="24"/>
        </w:rPr>
        <w:t>Por defender legítimamente su tierra, recursos naturales, bosques o sus usos y costumbres</w:t>
      </w:r>
    </w:p>
    <w:p w14:paraId="46D222C8" w14:textId="0C84E777" w:rsidR="00194530" w:rsidRPr="003C26B0" w:rsidRDefault="00083278" w:rsidP="00177335">
      <w:pPr>
        <w:pStyle w:val="Prrafodelista"/>
        <w:numPr>
          <w:ilvl w:val="0"/>
          <w:numId w:val="29"/>
        </w:numPr>
        <w:spacing w:after="0" w:line="360" w:lineRule="auto"/>
        <w:jc w:val="both"/>
        <w:rPr>
          <w:rFonts w:ascii="Arial" w:hAnsi="Arial" w:cs="Arial"/>
          <w:bCs/>
          <w:color w:val="000000"/>
          <w:sz w:val="24"/>
          <w:szCs w:val="24"/>
          <w:lang w:eastAsia="es-MX"/>
        </w:rPr>
      </w:pPr>
      <w:r w:rsidRPr="003C26B0">
        <w:rPr>
          <w:rFonts w:ascii="Arial" w:hAnsi="Arial" w:cs="Arial"/>
          <w:sz w:val="24"/>
          <w:szCs w:val="24"/>
        </w:rPr>
        <w:t>Durante su proceso no hayan accedido plenamente a la jurisdicción del Estado</w:t>
      </w:r>
      <w:r w:rsidR="003C26B0" w:rsidRPr="003C26B0">
        <w:rPr>
          <w:rFonts w:ascii="Arial" w:hAnsi="Arial" w:cs="Arial"/>
          <w:sz w:val="24"/>
          <w:szCs w:val="24"/>
        </w:rPr>
        <w:t>, p</w:t>
      </w:r>
      <w:r w:rsidRPr="003C26B0">
        <w:rPr>
          <w:rFonts w:ascii="Arial" w:hAnsi="Arial" w:cs="Arial"/>
          <w:sz w:val="24"/>
          <w:szCs w:val="24"/>
        </w:rPr>
        <w:t>or no haber sido garantizado el derecho a contar con intérpretes o defensores que tuvieran conocimiento de su lengua o cultura;</w:t>
      </w:r>
    </w:p>
    <w:p w14:paraId="3FFE4EE8" w14:textId="5585BBB7" w:rsidR="00194530" w:rsidRPr="003C26B0" w:rsidRDefault="00083278" w:rsidP="00AB7B4A">
      <w:pPr>
        <w:pStyle w:val="Prrafodelista"/>
        <w:numPr>
          <w:ilvl w:val="0"/>
          <w:numId w:val="29"/>
        </w:numPr>
        <w:spacing w:after="0" w:line="360" w:lineRule="auto"/>
        <w:jc w:val="both"/>
        <w:rPr>
          <w:rFonts w:ascii="Arial" w:hAnsi="Arial" w:cs="Arial"/>
          <w:bCs/>
          <w:color w:val="000000"/>
          <w:sz w:val="24"/>
          <w:szCs w:val="24"/>
          <w:lang w:eastAsia="es-MX"/>
        </w:rPr>
      </w:pPr>
      <w:r w:rsidRPr="003C26B0">
        <w:rPr>
          <w:rFonts w:ascii="Arial" w:hAnsi="Arial" w:cs="Arial"/>
          <w:sz w:val="24"/>
          <w:szCs w:val="24"/>
        </w:rPr>
        <w:t>Cuando se compruebe que se encuentran en situación de pobreza extrema, notoria inexperiencia y extrema vulnerabilidad por su condición de exclusión y discriminación</w:t>
      </w:r>
      <w:r w:rsidR="003C26B0" w:rsidRPr="003C26B0">
        <w:rPr>
          <w:rFonts w:ascii="Arial" w:hAnsi="Arial" w:cs="Arial"/>
          <w:sz w:val="24"/>
          <w:szCs w:val="24"/>
        </w:rPr>
        <w:t>, p</w:t>
      </w:r>
      <w:r w:rsidR="00194530" w:rsidRPr="003C26B0">
        <w:rPr>
          <w:rFonts w:ascii="Arial" w:hAnsi="Arial" w:cs="Arial"/>
          <w:sz w:val="24"/>
          <w:szCs w:val="24"/>
        </w:rPr>
        <w:t>o</w:t>
      </w:r>
      <w:r w:rsidRPr="003C26B0">
        <w:rPr>
          <w:rFonts w:ascii="Arial" w:hAnsi="Arial" w:cs="Arial"/>
          <w:sz w:val="24"/>
          <w:szCs w:val="24"/>
        </w:rPr>
        <w:t>r temor fundado o porque hayan sido obligados por la delincuencia organizada.</w:t>
      </w:r>
    </w:p>
    <w:p w14:paraId="6824AD4D" w14:textId="77777777" w:rsidR="00194530" w:rsidRPr="003C26B0" w:rsidRDefault="00194530" w:rsidP="00194530">
      <w:pPr>
        <w:spacing w:after="0" w:line="360" w:lineRule="auto"/>
        <w:jc w:val="both"/>
        <w:rPr>
          <w:rFonts w:ascii="Arial" w:hAnsi="Arial" w:cs="Arial"/>
          <w:sz w:val="24"/>
          <w:szCs w:val="24"/>
        </w:rPr>
      </w:pPr>
    </w:p>
    <w:p w14:paraId="5B24AF8A" w14:textId="594937BC" w:rsidR="00083278" w:rsidRPr="003C26B0" w:rsidRDefault="00083278" w:rsidP="00194530">
      <w:pPr>
        <w:spacing w:after="0" w:line="360" w:lineRule="auto"/>
        <w:jc w:val="both"/>
        <w:rPr>
          <w:rFonts w:ascii="Arial" w:hAnsi="Arial" w:cs="Arial"/>
          <w:bCs/>
          <w:color w:val="000000"/>
          <w:sz w:val="24"/>
          <w:szCs w:val="24"/>
        </w:rPr>
      </w:pPr>
      <w:r w:rsidRPr="003C26B0">
        <w:rPr>
          <w:rFonts w:ascii="Arial" w:hAnsi="Arial" w:cs="Arial"/>
          <w:sz w:val="24"/>
          <w:szCs w:val="24"/>
        </w:rPr>
        <w:t xml:space="preserve">Así como a la Comisión de </w:t>
      </w:r>
      <w:r w:rsidRPr="003C26B0">
        <w:rPr>
          <w:rFonts w:ascii="Arial" w:hAnsi="Arial" w:cs="Arial"/>
          <w:bCs/>
          <w:color w:val="000000"/>
          <w:sz w:val="24"/>
          <w:szCs w:val="24"/>
        </w:rPr>
        <w:t>Derechos Humanos del Estado de México, con el fin de conocer sobre las solicitudes de aplicación de amnistía a las que han dado tr</w:t>
      </w:r>
      <w:r w:rsidR="003C26B0" w:rsidRPr="003C26B0">
        <w:rPr>
          <w:rFonts w:ascii="Arial" w:hAnsi="Arial" w:cs="Arial"/>
          <w:bCs/>
          <w:color w:val="000000"/>
          <w:sz w:val="24"/>
          <w:szCs w:val="24"/>
        </w:rPr>
        <w:t>ámite.</w:t>
      </w:r>
    </w:p>
    <w:p w14:paraId="296F308E" w14:textId="77777777" w:rsidR="00083278" w:rsidRPr="003C26B0" w:rsidRDefault="00083278" w:rsidP="00083278">
      <w:pPr>
        <w:spacing w:after="0" w:line="360" w:lineRule="auto"/>
        <w:rPr>
          <w:rFonts w:ascii="Arial" w:hAnsi="Arial" w:cs="Arial"/>
          <w:sz w:val="24"/>
          <w:szCs w:val="24"/>
        </w:rPr>
      </w:pPr>
    </w:p>
    <w:p w14:paraId="29A66EE2" w14:textId="1AA966E0" w:rsidR="00083278" w:rsidRPr="003C26B0" w:rsidRDefault="00083278" w:rsidP="00083278">
      <w:pPr>
        <w:spacing w:after="0" w:line="360" w:lineRule="auto"/>
        <w:jc w:val="both"/>
        <w:rPr>
          <w:rFonts w:ascii="Arial" w:hAnsi="Arial" w:cs="Arial"/>
          <w:b/>
          <w:sz w:val="24"/>
          <w:szCs w:val="24"/>
        </w:rPr>
      </w:pPr>
      <w:r w:rsidRPr="003C26B0">
        <w:rPr>
          <w:rFonts w:ascii="Arial" w:hAnsi="Arial" w:cs="Arial"/>
          <w:sz w:val="24"/>
          <w:szCs w:val="24"/>
        </w:rPr>
        <w:t xml:space="preserve">Por lo anteriormente expuesto, se somete a la consideración de este H. Poder Legislativo del Estado de México, el presente </w:t>
      </w:r>
      <w:r w:rsidR="00194530" w:rsidRPr="003C26B0">
        <w:rPr>
          <w:rFonts w:ascii="Arial" w:hAnsi="Arial" w:cs="Arial"/>
          <w:b/>
          <w:bCs/>
          <w:sz w:val="24"/>
          <w:szCs w:val="24"/>
        </w:rPr>
        <w:t xml:space="preserve">PUNTO DE ACUERDO DE URGENTE Y OBVIA RESOLUCIÓN POR EL QUE SE EXHORTA AL PODER JUDICIAL DEL ESTADO DE MÉXICO Y A LA COMISIÓN ESTATAL DE DERECHOS HUMANOS PARA QUE INFORMEN SOBRE LAS SOLICITUDES DE </w:t>
      </w:r>
      <w:r w:rsidR="00194530" w:rsidRPr="003C26B0">
        <w:rPr>
          <w:rFonts w:ascii="Arial" w:hAnsi="Arial" w:cs="Arial"/>
          <w:b/>
          <w:bCs/>
          <w:sz w:val="24"/>
          <w:szCs w:val="24"/>
        </w:rPr>
        <w:lastRenderedPageBreak/>
        <w:t>AMNISTÍA REALIZADAS POR PERSONAS PERTENECIENTES AL SECTOR CAMPESINO E INDÍGENA</w:t>
      </w:r>
    </w:p>
    <w:p w14:paraId="70F8AFE3" w14:textId="77777777" w:rsidR="00083278" w:rsidRPr="003C26B0" w:rsidRDefault="00083278" w:rsidP="00083278">
      <w:pPr>
        <w:spacing w:after="0" w:line="360" w:lineRule="auto"/>
        <w:rPr>
          <w:rFonts w:ascii="Arial" w:hAnsi="Arial" w:cs="Arial"/>
          <w:sz w:val="24"/>
          <w:szCs w:val="24"/>
        </w:rPr>
      </w:pPr>
    </w:p>
    <w:p w14:paraId="0F8084DD" w14:textId="77777777" w:rsidR="00083278" w:rsidRPr="003C26B0" w:rsidRDefault="00083278" w:rsidP="00083278">
      <w:pPr>
        <w:spacing w:after="0" w:line="360" w:lineRule="auto"/>
        <w:rPr>
          <w:rFonts w:ascii="Arial" w:hAnsi="Arial" w:cs="Arial"/>
          <w:sz w:val="24"/>
          <w:szCs w:val="24"/>
        </w:rPr>
      </w:pPr>
    </w:p>
    <w:p w14:paraId="5075CD41" w14:textId="77777777" w:rsidR="00083278" w:rsidRPr="003C26B0" w:rsidRDefault="00083278" w:rsidP="00083278">
      <w:pPr>
        <w:spacing w:after="0" w:line="360" w:lineRule="auto"/>
        <w:jc w:val="center"/>
        <w:rPr>
          <w:rFonts w:ascii="Arial" w:hAnsi="Arial" w:cs="Arial"/>
          <w:b/>
          <w:sz w:val="24"/>
          <w:szCs w:val="24"/>
        </w:rPr>
      </w:pPr>
      <w:r w:rsidRPr="003C26B0">
        <w:rPr>
          <w:rFonts w:ascii="Arial" w:hAnsi="Arial" w:cs="Arial"/>
          <w:b/>
          <w:sz w:val="24"/>
          <w:szCs w:val="24"/>
        </w:rPr>
        <w:t>A T E N T A M E N T E</w:t>
      </w:r>
    </w:p>
    <w:p w14:paraId="52500E94" w14:textId="77777777" w:rsidR="00083278" w:rsidRPr="003C26B0" w:rsidRDefault="00083278" w:rsidP="00083278">
      <w:pPr>
        <w:spacing w:after="0" w:line="360" w:lineRule="auto"/>
        <w:jc w:val="center"/>
        <w:rPr>
          <w:rFonts w:ascii="Arial" w:hAnsi="Arial" w:cs="Arial"/>
          <w:b/>
          <w:sz w:val="24"/>
          <w:szCs w:val="24"/>
        </w:rPr>
      </w:pPr>
    </w:p>
    <w:p w14:paraId="644C270B" w14:textId="77777777" w:rsidR="00083278" w:rsidRPr="003C26B0" w:rsidRDefault="00083278" w:rsidP="00083278">
      <w:pPr>
        <w:spacing w:after="0" w:line="360" w:lineRule="auto"/>
        <w:jc w:val="center"/>
        <w:rPr>
          <w:rFonts w:ascii="Arial" w:hAnsi="Arial" w:cs="Arial"/>
          <w:b/>
          <w:sz w:val="24"/>
          <w:szCs w:val="24"/>
        </w:rPr>
      </w:pPr>
    </w:p>
    <w:p w14:paraId="5882C4AF" w14:textId="77777777" w:rsidR="00083278" w:rsidRPr="003C26B0" w:rsidRDefault="00083278" w:rsidP="00083278">
      <w:pPr>
        <w:spacing w:after="0" w:line="360" w:lineRule="auto"/>
        <w:jc w:val="center"/>
        <w:rPr>
          <w:rFonts w:ascii="Arial" w:hAnsi="Arial" w:cs="Arial"/>
          <w:b/>
          <w:sz w:val="24"/>
          <w:szCs w:val="24"/>
        </w:rPr>
      </w:pPr>
    </w:p>
    <w:p w14:paraId="2BC058CC" w14:textId="77777777" w:rsidR="00083278" w:rsidRPr="003C26B0" w:rsidRDefault="00083278" w:rsidP="00083278">
      <w:pPr>
        <w:spacing w:after="0" w:line="360" w:lineRule="auto"/>
        <w:jc w:val="center"/>
        <w:rPr>
          <w:rFonts w:ascii="Arial" w:hAnsi="Arial" w:cs="Arial"/>
          <w:b/>
          <w:sz w:val="24"/>
          <w:szCs w:val="24"/>
        </w:rPr>
      </w:pPr>
      <w:r w:rsidRPr="003C26B0">
        <w:rPr>
          <w:rFonts w:ascii="Arial" w:hAnsi="Arial" w:cs="Arial"/>
          <w:b/>
          <w:sz w:val="24"/>
          <w:szCs w:val="24"/>
        </w:rPr>
        <w:t>DIP. MARÍA LUISA MENDOZA MONDRAGÓN</w:t>
      </w:r>
    </w:p>
    <w:p w14:paraId="0D1B612E" w14:textId="77777777" w:rsidR="00083278" w:rsidRPr="003C26B0" w:rsidRDefault="00083278" w:rsidP="00083278">
      <w:pPr>
        <w:spacing w:after="0" w:line="360" w:lineRule="auto"/>
        <w:jc w:val="center"/>
        <w:rPr>
          <w:rFonts w:ascii="Arial" w:hAnsi="Arial" w:cs="Arial"/>
          <w:sz w:val="24"/>
          <w:szCs w:val="24"/>
        </w:rPr>
      </w:pPr>
      <w:r w:rsidRPr="003C26B0">
        <w:rPr>
          <w:rFonts w:ascii="Arial" w:hAnsi="Arial" w:cs="Arial"/>
          <w:sz w:val="24"/>
          <w:szCs w:val="24"/>
        </w:rPr>
        <w:t>COORDINADORA DEL GRUPO PARLAMENTARIO DEL</w:t>
      </w:r>
    </w:p>
    <w:p w14:paraId="5427BDEA" w14:textId="77777777" w:rsidR="00083278" w:rsidRPr="003C26B0" w:rsidRDefault="00083278" w:rsidP="00083278">
      <w:pPr>
        <w:spacing w:after="0" w:line="360" w:lineRule="auto"/>
        <w:jc w:val="center"/>
        <w:rPr>
          <w:rFonts w:ascii="Arial" w:hAnsi="Arial" w:cs="Arial"/>
          <w:sz w:val="24"/>
          <w:szCs w:val="24"/>
        </w:rPr>
      </w:pPr>
      <w:r w:rsidRPr="003C26B0">
        <w:rPr>
          <w:rFonts w:ascii="Arial" w:hAnsi="Arial" w:cs="Arial"/>
          <w:sz w:val="24"/>
          <w:szCs w:val="24"/>
        </w:rPr>
        <w:t>PARTIDO VERDE ECOLOGISTA DE MÉXICO</w:t>
      </w:r>
    </w:p>
    <w:p w14:paraId="077D8172" w14:textId="77777777" w:rsidR="00083278" w:rsidRPr="003C26B0" w:rsidRDefault="00083278" w:rsidP="00083278">
      <w:pPr>
        <w:spacing w:after="0" w:line="360" w:lineRule="auto"/>
        <w:jc w:val="center"/>
        <w:rPr>
          <w:rFonts w:ascii="Arial" w:hAnsi="Arial" w:cs="Arial"/>
          <w:sz w:val="24"/>
          <w:szCs w:val="24"/>
        </w:rPr>
      </w:pPr>
    </w:p>
    <w:p w14:paraId="32219E76" w14:textId="13ADA41C" w:rsidR="00F16FD0" w:rsidRPr="003C26B0" w:rsidRDefault="00F16FD0" w:rsidP="00083278">
      <w:pPr>
        <w:spacing w:after="0" w:line="360" w:lineRule="auto"/>
        <w:jc w:val="both"/>
        <w:rPr>
          <w:rFonts w:ascii="Arial" w:eastAsia="Times New Roman" w:hAnsi="Arial" w:cs="Arial"/>
          <w:color w:val="000000" w:themeColor="text1"/>
          <w:sz w:val="24"/>
          <w:szCs w:val="24"/>
        </w:rPr>
      </w:pPr>
      <w:r w:rsidRPr="003C26B0">
        <w:rPr>
          <w:rFonts w:ascii="Arial" w:eastAsia="Times New Roman" w:hAnsi="Arial" w:cs="Arial"/>
          <w:color w:val="000000" w:themeColor="text1"/>
          <w:sz w:val="24"/>
          <w:szCs w:val="24"/>
        </w:rPr>
        <w:br w:type="page"/>
      </w:r>
    </w:p>
    <w:p w14:paraId="4BA9E7AB" w14:textId="38962ED8" w:rsidR="00E41849" w:rsidRPr="003C26B0" w:rsidRDefault="00E41849" w:rsidP="00083278">
      <w:pPr>
        <w:spacing w:after="0" w:line="360" w:lineRule="auto"/>
        <w:rPr>
          <w:rFonts w:ascii="Arial" w:hAnsi="Arial" w:cs="Arial"/>
          <w:b/>
          <w:sz w:val="24"/>
          <w:szCs w:val="24"/>
        </w:rPr>
      </w:pPr>
      <w:r w:rsidRPr="003C26B0">
        <w:rPr>
          <w:rFonts w:ascii="Arial" w:hAnsi="Arial" w:cs="Arial"/>
          <w:b/>
          <w:sz w:val="24"/>
          <w:szCs w:val="24"/>
        </w:rPr>
        <w:lastRenderedPageBreak/>
        <w:t>DECRETO N</w:t>
      </w:r>
      <w:r w:rsidR="00495B83" w:rsidRPr="003C26B0">
        <w:rPr>
          <w:rFonts w:ascii="Arial" w:hAnsi="Arial" w:cs="Arial"/>
          <w:b/>
          <w:sz w:val="24"/>
          <w:szCs w:val="24"/>
        </w:rPr>
        <w:t>Ú</w:t>
      </w:r>
      <w:r w:rsidRPr="003C26B0">
        <w:rPr>
          <w:rFonts w:ascii="Arial" w:hAnsi="Arial" w:cs="Arial"/>
          <w:b/>
          <w:sz w:val="24"/>
          <w:szCs w:val="24"/>
        </w:rPr>
        <w:t>MERO</w:t>
      </w:r>
    </w:p>
    <w:p w14:paraId="50295D64" w14:textId="77777777" w:rsidR="00E41849" w:rsidRPr="003C26B0" w:rsidRDefault="00E41849" w:rsidP="00083278">
      <w:pPr>
        <w:spacing w:after="0" w:line="360" w:lineRule="auto"/>
        <w:jc w:val="both"/>
        <w:rPr>
          <w:rFonts w:ascii="Arial" w:hAnsi="Arial" w:cs="Arial"/>
          <w:b/>
          <w:sz w:val="24"/>
          <w:szCs w:val="24"/>
        </w:rPr>
      </w:pPr>
      <w:r w:rsidRPr="003C26B0">
        <w:rPr>
          <w:rFonts w:ascii="Arial" w:hAnsi="Arial" w:cs="Arial"/>
          <w:b/>
          <w:sz w:val="24"/>
          <w:szCs w:val="24"/>
        </w:rPr>
        <w:t>LA LXI LEGISLATURA DEL ESTADO DE MÉXICO</w:t>
      </w:r>
    </w:p>
    <w:p w14:paraId="5DF0B019" w14:textId="77777777" w:rsidR="00E41849" w:rsidRPr="003C26B0" w:rsidRDefault="00E41849" w:rsidP="00083278">
      <w:pPr>
        <w:spacing w:after="0" w:line="360" w:lineRule="auto"/>
        <w:jc w:val="both"/>
        <w:rPr>
          <w:rFonts w:ascii="Arial" w:hAnsi="Arial" w:cs="Arial"/>
          <w:b/>
          <w:sz w:val="24"/>
          <w:szCs w:val="24"/>
        </w:rPr>
      </w:pPr>
      <w:r w:rsidRPr="003C26B0">
        <w:rPr>
          <w:rFonts w:ascii="Arial" w:hAnsi="Arial" w:cs="Arial"/>
          <w:b/>
          <w:sz w:val="24"/>
          <w:szCs w:val="24"/>
        </w:rPr>
        <w:t>DECRETA:</w:t>
      </w:r>
    </w:p>
    <w:p w14:paraId="55F43755" w14:textId="77777777" w:rsidR="00FE3FF8" w:rsidRPr="003C26B0" w:rsidRDefault="00FE3FF8" w:rsidP="00083278">
      <w:pPr>
        <w:spacing w:after="0" w:line="360" w:lineRule="auto"/>
        <w:jc w:val="both"/>
        <w:rPr>
          <w:rFonts w:ascii="Arial" w:eastAsia="Times New Roman" w:hAnsi="Arial" w:cs="Arial"/>
          <w:color w:val="000000" w:themeColor="text1"/>
          <w:sz w:val="24"/>
          <w:szCs w:val="24"/>
        </w:rPr>
      </w:pPr>
    </w:p>
    <w:p w14:paraId="3E4EF0D8" w14:textId="77777777" w:rsidR="003C26B0" w:rsidRPr="003C26B0" w:rsidRDefault="00083278" w:rsidP="003C26B0">
      <w:pPr>
        <w:pStyle w:val="Prrafodelista"/>
        <w:numPr>
          <w:ilvl w:val="0"/>
          <w:numId w:val="30"/>
        </w:numPr>
        <w:spacing w:after="0" w:line="360" w:lineRule="auto"/>
        <w:jc w:val="both"/>
        <w:rPr>
          <w:rFonts w:ascii="Arial" w:hAnsi="Arial" w:cs="Arial"/>
          <w:sz w:val="24"/>
          <w:szCs w:val="24"/>
        </w:rPr>
      </w:pPr>
      <w:r w:rsidRPr="003C26B0">
        <w:rPr>
          <w:rFonts w:ascii="Arial" w:hAnsi="Arial" w:cs="Arial"/>
          <w:b/>
          <w:bCs/>
          <w:color w:val="000000"/>
          <w:sz w:val="24"/>
          <w:szCs w:val="24"/>
        </w:rPr>
        <w:t xml:space="preserve">PRIMERO. </w:t>
      </w:r>
      <w:r w:rsidRPr="003C26B0">
        <w:rPr>
          <w:rFonts w:ascii="Arial" w:hAnsi="Arial" w:cs="Arial"/>
          <w:color w:val="000000"/>
          <w:sz w:val="24"/>
          <w:szCs w:val="24"/>
        </w:rPr>
        <w:t>La H. LXI Legislatura del Estado de México</w:t>
      </w:r>
      <w:r w:rsidRPr="003C26B0">
        <w:rPr>
          <w:rFonts w:ascii="Arial" w:hAnsi="Arial" w:cs="Arial"/>
          <w:bCs/>
          <w:color w:val="000000"/>
          <w:sz w:val="24"/>
          <w:szCs w:val="24"/>
        </w:rPr>
        <w:t xml:space="preserve"> exhorta al Poder Judicial del Estado de México, para que informe a esta Soberanía el número de solicitudes de aplicación de amnistía, el estatus de cada petición, así como los beneficiarios de la misma y lugar de origen; por delitos imputados a personas campesinas o pertenecientes a pueblos originarios, comunidades indígenas o afro mexicanas, en los supuestos</w:t>
      </w:r>
      <w:r w:rsidR="00286495" w:rsidRPr="003C26B0">
        <w:rPr>
          <w:rFonts w:ascii="Arial" w:hAnsi="Arial" w:cs="Arial"/>
          <w:sz w:val="24"/>
          <w:szCs w:val="24"/>
        </w:rPr>
        <w:t xml:space="preserve">: </w:t>
      </w:r>
      <w:r w:rsidR="003C26B0" w:rsidRPr="003C26B0">
        <w:rPr>
          <w:rFonts w:ascii="Arial" w:hAnsi="Arial" w:cs="Arial"/>
          <w:sz w:val="24"/>
          <w:szCs w:val="24"/>
        </w:rPr>
        <w:t>Por defender legítimamente su tierra, recursos naturales, bosques o sus usos y costumbres</w:t>
      </w:r>
    </w:p>
    <w:p w14:paraId="757A6A1A" w14:textId="77777777" w:rsidR="003C26B0" w:rsidRPr="003C26B0" w:rsidRDefault="003C26B0" w:rsidP="003C26B0">
      <w:pPr>
        <w:pStyle w:val="Prrafodelista"/>
        <w:numPr>
          <w:ilvl w:val="0"/>
          <w:numId w:val="30"/>
        </w:numPr>
        <w:spacing w:after="0" w:line="360" w:lineRule="auto"/>
        <w:jc w:val="both"/>
        <w:rPr>
          <w:rFonts w:ascii="Arial" w:hAnsi="Arial" w:cs="Arial"/>
          <w:bCs/>
          <w:color w:val="000000"/>
          <w:sz w:val="24"/>
          <w:szCs w:val="24"/>
          <w:lang w:eastAsia="es-MX"/>
        </w:rPr>
      </w:pPr>
      <w:r w:rsidRPr="003C26B0">
        <w:rPr>
          <w:rFonts w:ascii="Arial" w:hAnsi="Arial" w:cs="Arial"/>
          <w:sz w:val="24"/>
          <w:szCs w:val="24"/>
        </w:rPr>
        <w:t>Durante su proceso no hayan accedido plenamente a la jurisdicción del Estado, por no haber sido garantizado el derecho a contar con intérpretes o defensores que tuvieran conocimiento de su lengua o cultura;</w:t>
      </w:r>
    </w:p>
    <w:p w14:paraId="58E329B9" w14:textId="2C2B5E7B" w:rsidR="00083278" w:rsidRPr="003C26B0" w:rsidRDefault="003C26B0" w:rsidP="003C26B0">
      <w:pPr>
        <w:pStyle w:val="Prrafodelista"/>
        <w:numPr>
          <w:ilvl w:val="0"/>
          <w:numId w:val="30"/>
        </w:numPr>
        <w:spacing w:after="0" w:line="360" w:lineRule="auto"/>
        <w:jc w:val="both"/>
        <w:rPr>
          <w:rFonts w:ascii="Arial" w:hAnsi="Arial" w:cs="Arial"/>
          <w:bCs/>
          <w:color w:val="000000"/>
          <w:sz w:val="24"/>
          <w:szCs w:val="24"/>
          <w:lang w:eastAsia="es-MX"/>
        </w:rPr>
      </w:pPr>
      <w:r w:rsidRPr="003C26B0">
        <w:rPr>
          <w:rFonts w:ascii="Arial" w:hAnsi="Arial" w:cs="Arial"/>
          <w:sz w:val="24"/>
          <w:szCs w:val="24"/>
        </w:rPr>
        <w:t>Cuando se compruebe que se encuentran en situación de pobreza extrema, notoria inexperiencia y extrema vulnerabilidad por su condición de exclusión y discriminación, por temor fundado o porque hayan sido obligados por la delincuencia organizada.</w:t>
      </w:r>
    </w:p>
    <w:p w14:paraId="1DC49066" w14:textId="77777777" w:rsidR="00083278" w:rsidRPr="003C26B0" w:rsidRDefault="00083278" w:rsidP="00083278">
      <w:pPr>
        <w:shd w:val="clear" w:color="auto" w:fill="FFFFFF"/>
        <w:spacing w:line="360" w:lineRule="auto"/>
        <w:jc w:val="both"/>
        <w:rPr>
          <w:rFonts w:ascii="Arial" w:hAnsi="Arial" w:cs="Arial"/>
          <w:bCs/>
          <w:color w:val="000000"/>
          <w:sz w:val="24"/>
          <w:szCs w:val="24"/>
        </w:rPr>
      </w:pPr>
    </w:p>
    <w:p w14:paraId="528F0DE4" w14:textId="18E46C01" w:rsidR="006C263C" w:rsidRPr="003C26B0" w:rsidRDefault="00083278" w:rsidP="00083278">
      <w:pPr>
        <w:shd w:val="clear" w:color="auto" w:fill="FFFFFF"/>
        <w:spacing w:after="0" w:line="360" w:lineRule="auto"/>
        <w:jc w:val="both"/>
        <w:rPr>
          <w:rFonts w:ascii="Arial" w:hAnsi="Arial" w:cs="Arial"/>
          <w:color w:val="000000" w:themeColor="text1"/>
          <w:sz w:val="24"/>
          <w:szCs w:val="24"/>
        </w:rPr>
      </w:pPr>
      <w:r w:rsidRPr="003C26B0">
        <w:rPr>
          <w:rFonts w:ascii="Arial" w:hAnsi="Arial" w:cs="Arial"/>
          <w:b/>
          <w:color w:val="000000"/>
          <w:sz w:val="24"/>
          <w:szCs w:val="24"/>
        </w:rPr>
        <w:t xml:space="preserve">SEGUNDO. </w:t>
      </w:r>
      <w:r w:rsidRPr="003C26B0">
        <w:rPr>
          <w:rFonts w:ascii="Arial" w:hAnsi="Arial" w:cs="Arial"/>
          <w:color w:val="000000"/>
          <w:sz w:val="24"/>
          <w:szCs w:val="24"/>
        </w:rPr>
        <w:t>La H. LXI Legislatura del Estado de México</w:t>
      </w:r>
      <w:r w:rsidRPr="003C26B0">
        <w:rPr>
          <w:rFonts w:ascii="Arial" w:hAnsi="Arial" w:cs="Arial"/>
          <w:bCs/>
          <w:color w:val="000000"/>
          <w:sz w:val="24"/>
          <w:szCs w:val="24"/>
        </w:rPr>
        <w:t xml:space="preserve"> exhorta a la Comisión de Derechos Humanos del Estado de México a informar a esta soberanía sobre las solicitudes de aplicación de amnistía a las que han dado tramite, en los supuestos que la Ley de la materia contempla.</w:t>
      </w:r>
    </w:p>
    <w:p w14:paraId="2622909F" w14:textId="4424B334" w:rsidR="008C6D96" w:rsidRPr="003C26B0" w:rsidRDefault="008C6D96" w:rsidP="00083278">
      <w:pPr>
        <w:shd w:val="clear" w:color="auto" w:fill="FFFFFF"/>
        <w:spacing w:after="0" w:line="360" w:lineRule="auto"/>
        <w:jc w:val="both"/>
        <w:rPr>
          <w:rFonts w:ascii="Arial" w:hAnsi="Arial" w:cs="Arial"/>
          <w:color w:val="000000" w:themeColor="text1"/>
          <w:sz w:val="24"/>
          <w:szCs w:val="24"/>
        </w:rPr>
      </w:pPr>
    </w:p>
    <w:p w14:paraId="38DB7226" w14:textId="77777777" w:rsidR="005721E4" w:rsidRPr="003C26B0" w:rsidRDefault="005721E4" w:rsidP="00083278">
      <w:pPr>
        <w:spacing w:after="0" w:line="360" w:lineRule="auto"/>
        <w:jc w:val="center"/>
        <w:rPr>
          <w:rFonts w:ascii="Arial" w:hAnsi="Arial" w:cs="Arial"/>
          <w:b/>
          <w:sz w:val="24"/>
          <w:szCs w:val="24"/>
        </w:rPr>
      </w:pPr>
      <w:r w:rsidRPr="003C26B0">
        <w:rPr>
          <w:rFonts w:ascii="Arial" w:hAnsi="Arial" w:cs="Arial"/>
          <w:b/>
          <w:sz w:val="24"/>
          <w:szCs w:val="24"/>
        </w:rPr>
        <w:t>TRANSITORIOS</w:t>
      </w:r>
    </w:p>
    <w:p w14:paraId="55B6E41C" w14:textId="77777777" w:rsidR="005721E4" w:rsidRPr="003C26B0" w:rsidRDefault="005721E4" w:rsidP="00083278">
      <w:pPr>
        <w:spacing w:after="0" w:line="360" w:lineRule="auto"/>
        <w:jc w:val="center"/>
        <w:rPr>
          <w:rFonts w:ascii="Arial" w:hAnsi="Arial" w:cs="Arial"/>
          <w:b/>
          <w:sz w:val="24"/>
          <w:szCs w:val="24"/>
        </w:rPr>
      </w:pPr>
    </w:p>
    <w:p w14:paraId="5A08668F" w14:textId="0CBAFD85" w:rsidR="00F05438" w:rsidRPr="003C26B0" w:rsidRDefault="00F05438" w:rsidP="00083278">
      <w:pPr>
        <w:spacing w:after="0" w:line="360" w:lineRule="auto"/>
        <w:jc w:val="both"/>
        <w:rPr>
          <w:rFonts w:ascii="Arial" w:hAnsi="Arial" w:cs="Arial"/>
          <w:bCs/>
          <w:sz w:val="24"/>
          <w:szCs w:val="24"/>
        </w:rPr>
      </w:pPr>
      <w:r w:rsidRPr="003C26B0">
        <w:rPr>
          <w:rFonts w:ascii="Arial" w:hAnsi="Arial" w:cs="Arial"/>
          <w:b/>
          <w:sz w:val="24"/>
          <w:szCs w:val="24"/>
        </w:rPr>
        <w:t xml:space="preserve">PRIMERO. </w:t>
      </w:r>
      <w:r w:rsidRPr="003C26B0">
        <w:rPr>
          <w:rFonts w:ascii="Arial" w:hAnsi="Arial" w:cs="Arial"/>
          <w:bCs/>
          <w:sz w:val="24"/>
          <w:szCs w:val="24"/>
        </w:rPr>
        <w:t>Publíquese el presente decreto en el periódico oficial “Gaceta de Gobierno”.</w:t>
      </w:r>
    </w:p>
    <w:p w14:paraId="5B335084" w14:textId="77777777" w:rsidR="00F05438" w:rsidRPr="003C26B0" w:rsidRDefault="00F05438" w:rsidP="00083278">
      <w:pPr>
        <w:spacing w:after="0" w:line="360" w:lineRule="auto"/>
        <w:jc w:val="both"/>
        <w:rPr>
          <w:rFonts w:ascii="Arial" w:hAnsi="Arial" w:cs="Arial"/>
          <w:bCs/>
          <w:sz w:val="24"/>
          <w:szCs w:val="24"/>
        </w:rPr>
      </w:pPr>
    </w:p>
    <w:p w14:paraId="0EB24E28" w14:textId="201A4204" w:rsidR="00F05438" w:rsidRPr="003C26B0" w:rsidRDefault="00F05438" w:rsidP="00083278">
      <w:pPr>
        <w:spacing w:after="0" w:line="360" w:lineRule="auto"/>
        <w:jc w:val="both"/>
        <w:rPr>
          <w:rFonts w:ascii="Arial" w:hAnsi="Arial" w:cs="Arial"/>
          <w:b/>
          <w:sz w:val="24"/>
          <w:szCs w:val="24"/>
        </w:rPr>
      </w:pPr>
      <w:r w:rsidRPr="003C26B0">
        <w:rPr>
          <w:rFonts w:ascii="Arial" w:hAnsi="Arial" w:cs="Arial"/>
          <w:b/>
          <w:sz w:val="24"/>
          <w:szCs w:val="24"/>
        </w:rPr>
        <w:lastRenderedPageBreak/>
        <w:t xml:space="preserve">SEGUNDO. </w:t>
      </w:r>
      <w:r w:rsidRPr="003C26B0">
        <w:rPr>
          <w:rFonts w:ascii="Arial" w:hAnsi="Arial" w:cs="Arial"/>
          <w:bCs/>
          <w:sz w:val="24"/>
          <w:szCs w:val="24"/>
        </w:rPr>
        <w:t>El presente decreto entrará en vigor el día siguiente al de su publicación en el Periódico Oficial “Gaceta del Gobierno” del Estado de México.</w:t>
      </w:r>
    </w:p>
    <w:p w14:paraId="0013D312" w14:textId="77777777" w:rsidR="00F05438" w:rsidRPr="003C26B0" w:rsidRDefault="00F05438" w:rsidP="00083278">
      <w:pPr>
        <w:spacing w:after="0" w:line="360" w:lineRule="auto"/>
        <w:jc w:val="both"/>
        <w:rPr>
          <w:rFonts w:ascii="Arial" w:hAnsi="Arial" w:cs="Arial"/>
          <w:bCs/>
          <w:sz w:val="24"/>
          <w:szCs w:val="24"/>
        </w:rPr>
      </w:pPr>
    </w:p>
    <w:p w14:paraId="79381B0D" w14:textId="77777777" w:rsidR="00B56BFD" w:rsidRPr="003C26B0" w:rsidRDefault="00B56BFD" w:rsidP="00083278">
      <w:pPr>
        <w:spacing w:after="0" w:line="360" w:lineRule="auto"/>
        <w:jc w:val="both"/>
        <w:rPr>
          <w:rFonts w:ascii="Arial" w:eastAsia="Times New Roman" w:hAnsi="Arial" w:cs="Arial"/>
          <w:color w:val="000000" w:themeColor="text1"/>
          <w:sz w:val="24"/>
          <w:szCs w:val="24"/>
        </w:rPr>
      </w:pPr>
    </w:p>
    <w:p w14:paraId="5CB34D83" w14:textId="77777777" w:rsidR="00F05438" w:rsidRPr="003C26B0" w:rsidRDefault="00F05438" w:rsidP="00083278">
      <w:pPr>
        <w:spacing w:after="0" w:line="360" w:lineRule="auto"/>
        <w:jc w:val="both"/>
        <w:rPr>
          <w:rFonts w:ascii="Arial" w:eastAsia="Times New Roman" w:hAnsi="Arial" w:cs="Arial"/>
          <w:color w:val="000000" w:themeColor="text1"/>
          <w:sz w:val="24"/>
          <w:szCs w:val="24"/>
        </w:rPr>
      </w:pPr>
    </w:p>
    <w:p w14:paraId="5E209204" w14:textId="5B81EE08" w:rsidR="00E41849" w:rsidRPr="003C26B0" w:rsidRDefault="00FE3FF8" w:rsidP="00083278">
      <w:pPr>
        <w:spacing w:after="0" w:line="360" w:lineRule="auto"/>
        <w:jc w:val="both"/>
        <w:rPr>
          <w:rFonts w:ascii="Arial" w:hAnsi="Arial" w:cs="Arial"/>
          <w:bCs/>
          <w:sz w:val="24"/>
          <w:szCs w:val="24"/>
        </w:rPr>
      </w:pPr>
      <w:r w:rsidRPr="003C26B0">
        <w:rPr>
          <w:rFonts w:ascii="Arial" w:eastAsia="Times New Roman" w:hAnsi="Arial" w:cs="Arial"/>
          <w:color w:val="000000" w:themeColor="text1"/>
          <w:sz w:val="24"/>
          <w:szCs w:val="24"/>
        </w:rPr>
        <w:t xml:space="preserve">Dado en el Palacio del Poder Legislativo en la Ciudad de Toluca, Capital del Estado de México, a los días __ del mes de </w:t>
      </w:r>
      <w:r w:rsidR="006B1F8C" w:rsidRPr="003C26B0">
        <w:rPr>
          <w:rFonts w:ascii="Arial" w:eastAsia="Times New Roman" w:hAnsi="Arial" w:cs="Arial"/>
          <w:color w:val="000000" w:themeColor="text1"/>
          <w:sz w:val="24"/>
          <w:szCs w:val="24"/>
        </w:rPr>
        <w:t>___</w:t>
      </w:r>
      <w:r w:rsidRPr="003C26B0">
        <w:rPr>
          <w:rFonts w:ascii="Arial" w:eastAsia="Times New Roman" w:hAnsi="Arial" w:cs="Arial"/>
          <w:color w:val="000000" w:themeColor="text1"/>
          <w:sz w:val="24"/>
          <w:szCs w:val="24"/>
        </w:rPr>
        <w:t xml:space="preserve"> </w:t>
      </w:r>
      <w:proofErr w:type="spellStart"/>
      <w:r w:rsidRPr="003C26B0">
        <w:rPr>
          <w:rFonts w:ascii="Arial" w:eastAsia="Times New Roman" w:hAnsi="Arial" w:cs="Arial"/>
          <w:color w:val="000000" w:themeColor="text1"/>
          <w:sz w:val="24"/>
          <w:szCs w:val="24"/>
        </w:rPr>
        <w:t>de</w:t>
      </w:r>
      <w:proofErr w:type="spellEnd"/>
      <w:r w:rsidRPr="003C26B0">
        <w:rPr>
          <w:rFonts w:ascii="Arial" w:eastAsia="Times New Roman" w:hAnsi="Arial" w:cs="Arial"/>
          <w:color w:val="000000" w:themeColor="text1"/>
          <w:sz w:val="24"/>
          <w:szCs w:val="24"/>
        </w:rPr>
        <w:t xml:space="preserve"> dos mil </w:t>
      </w:r>
      <w:r w:rsidR="00083278" w:rsidRPr="003C26B0">
        <w:rPr>
          <w:rFonts w:ascii="Arial" w:eastAsia="Times New Roman" w:hAnsi="Arial" w:cs="Arial"/>
          <w:color w:val="000000" w:themeColor="text1"/>
          <w:sz w:val="24"/>
          <w:szCs w:val="24"/>
        </w:rPr>
        <w:t>veintidós</w:t>
      </w:r>
      <w:r w:rsidRPr="003C26B0">
        <w:rPr>
          <w:rFonts w:ascii="Arial" w:eastAsia="Calibri" w:hAnsi="Arial" w:cs="Arial"/>
          <w:color w:val="000000" w:themeColor="text1"/>
          <w:sz w:val="24"/>
          <w:szCs w:val="24"/>
        </w:rPr>
        <w:t>.</w:t>
      </w:r>
      <w:bookmarkEnd w:id="1"/>
    </w:p>
    <w:sectPr w:rsidR="00E41849" w:rsidRPr="003C26B0" w:rsidSect="00650B64">
      <w:headerReference w:type="default" r:id="rId10"/>
      <w:footerReference w:type="default" r:id="rId11"/>
      <w:pgSz w:w="12240" w:h="15840"/>
      <w:pgMar w:top="1560"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19A41" w14:textId="77777777" w:rsidR="0022553A" w:rsidRDefault="0022553A" w:rsidP="0006666F">
      <w:pPr>
        <w:spacing w:after="0" w:line="240" w:lineRule="auto"/>
      </w:pPr>
      <w:r>
        <w:separator/>
      </w:r>
    </w:p>
  </w:endnote>
  <w:endnote w:type="continuationSeparator" w:id="0">
    <w:p w14:paraId="122B4560" w14:textId="77777777" w:rsidR="0022553A" w:rsidRDefault="0022553A"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21002A87" w:usb1="00000000" w:usb2="00000000"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08865EDE" w:rsidR="00310C55" w:rsidRPr="0072404E" w:rsidRDefault="00310C55" w:rsidP="00463E89">
    <w:pPr>
      <w:pStyle w:val="Piedepgina"/>
      <w:rPr>
        <w:rFonts w:ascii="Arial" w:hAnsi="Arial" w:cs="Arial"/>
        <w:color w:val="97184B"/>
        <w:sz w:val="16"/>
      </w:rPr>
    </w:pPr>
    <w:r w:rsidRPr="0072404E">
      <w:rPr>
        <w:rFonts w:ascii="Arial" w:hAnsi="Arial" w:cs="Arial"/>
        <w:noProof/>
        <w:sz w:val="20"/>
        <w:lang w:eastAsia="es-MX"/>
      </w:rPr>
      <w:drawing>
        <wp:anchor distT="0" distB="0" distL="114300" distR="114300" simplePos="0" relativeHeight="251659776" behindDoc="0" locked="0" layoutInCell="1" allowOverlap="1" wp14:anchorId="3116638E" wp14:editId="288C6A44">
          <wp:simplePos x="0" y="0"/>
          <wp:positionH relativeFrom="margin">
            <wp:align>center</wp:align>
          </wp:positionH>
          <wp:positionV relativeFrom="paragraph">
            <wp:posOffset>3175</wp:posOffset>
          </wp:positionV>
          <wp:extent cx="630000" cy="630000"/>
          <wp:effectExtent l="0" t="0" r="0" b="0"/>
          <wp:wrapSquare wrapText="bothSides"/>
          <wp:docPr id="12" name="Imagen 12"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drawing>
        <wp:anchor distT="0" distB="0" distL="114300" distR="114300" simplePos="0" relativeHeight="251658752" behindDoc="0" locked="0" layoutInCell="1" allowOverlap="1" wp14:anchorId="75C276A4" wp14:editId="2DD570BF">
          <wp:simplePos x="0" y="0"/>
          <wp:positionH relativeFrom="margin">
            <wp:align>right</wp:align>
          </wp:positionH>
          <wp:positionV relativeFrom="paragraph">
            <wp:posOffset>83185</wp:posOffset>
          </wp:positionV>
          <wp:extent cx="2040890" cy="343535"/>
          <wp:effectExtent l="0" t="0" r="0"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72404E">
      <w:rPr>
        <w:rFonts w:ascii="Arial" w:hAnsi="Arial" w:cs="Arial"/>
        <w:noProof/>
        <w:color w:val="97184B"/>
        <w:sz w:val="16"/>
        <w:lang w:eastAsia="es-MX"/>
      </w:rPr>
      <w:t xml:space="preserve">Plaza Hidalgo S/N. Col. Centro </w:t>
    </w:r>
  </w:p>
  <w:p w14:paraId="7009498A" w14:textId="425D7FA2"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2F573150"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1C360" w14:textId="77777777" w:rsidR="0022553A" w:rsidRDefault="0022553A" w:rsidP="0006666F">
      <w:pPr>
        <w:spacing w:after="0" w:line="240" w:lineRule="auto"/>
      </w:pPr>
      <w:r>
        <w:separator/>
      </w:r>
    </w:p>
  </w:footnote>
  <w:footnote w:type="continuationSeparator" w:id="0">
    <w:p w14:paraId="012AB85A" w14:textId="77777777" w:rsidR="0022553A" w:rsidRDefault="0022553A" w:rsidP="0006666F">
      <w:pPr>
        <w:spacing w:after="0" w:line="240" w:lineRule="auto"/>
      </w:pPr>
      <w:r>
        <w:continuationSeparator/>
      </w:r>
    </w:p>
  </w:footnote>
  <w:footnote w:id="1">
    <w:p w14:paraId="3A401FB7" w14:textId="77777777" w:rsidR="00083278" w:rsidRPr="003C18D6" w:rsidRDefault="00083278" w:rsidP="00083278">
      <w:pPr>
        <w:pStyle w:val="Textonotapie"/>
        <w:rPr>
          <w:lang w:val="es-ES_tradnl"/>
        </w:rPr>
      </w:pPr>
      <w:r>
        <w:rPr>
          <w:rStyle w:val="Refdenotaalpie"/>
        </w:rPr>
        <w:footnoteRef/>
      </w:r>
      <w:r>
        <w:t xml:space="preserve"> </w:t>
      </w:r>
      <w:r>
        <w:rPr>
          <w:lang w:val="es-ES_tradnl"/>
        </w:rPr>
        <w:t>Animalpolitico.com</w:t>
      </w:r>
    </w:p>
  </w:footnote>
  <w:footnote w:id="2">
    <w:p w14:paraId="490D6FD8" w14:textId="77777777" w:rsidR="00083278" w:rsidRPr="00AF79FC" w:rsidRDefault="00083278" w:rsidP="00083278">
      <w:pPr>
        <w:pStyle w:val="Textonotapie"/>
        <w:rPr>
          <w:lang w:val="es-ES_tradnl"/>
        </w:rPr>
      </w:pPr>
      <w:r>
        <w:rPr>
          <w:rStyle w:val="Refdenotaalpie"/>
        </w:rPr>
        <w:footnoteRef/>
      </w:r>
      <w:r>
        <w:t xml:space="preserve"> </w:t>
      </w:r>
      <w:r>
        <w:rPr>
          <w:lang w:val="es-ES_tradnl"/>
        </w:rPr>
        <w:t xml:space="preserve">ohchr.org </w:t>
      </w:r>
    </w:p>
  </w:footnote>
  <w:footnote w:id="3">
    <w:p w14:paraId="23888C6F" w14:textId="77777777" w:rsidR="00083278" w:rsidRPr="00A94858" w:rsidRDefault="00083278" w:rsidP="00083278">
      <w:pPr>
        <w:pStyle w:val="Textonotapie"/>
        <w:rPr>
          <w:lang w:val="es-ES_tradnl"/>
        </w:rPr>
      </w:pPr>
      <w:r>
        <w:rPr>
          <w:rStyle w:val="Refdenotaalpie"/>
        </w:rPr>
        <w:footnoteRef/>
      </w:r>
      <w:r>
        <w:t xml:space="preserve"> Forbes.com.mx</w:t>
      </w:r>
    </w:p>
  </w:footnote>
  <w:footnote w:id="4">
    <w:p w14:paraId="4880456E" w14:textId="25682F44" w:rsidR="00083278" w:rsidRPr="00A94858" w:rsidRDefault="00083278" w:rsidP="00083278">
      <w:pPr>
        <w:pStyle w:val="Textonotapie"/>
        <w:rPr>
          <w:lang w:val="es-ES_tradnl"/>
        </w:rPr>
      </w:pPr>
      <w:r>
        <w:rPr>
          <w:rStyle w:val="Refdenotaalpie"/>
        </w:rPr>
        <w:footnoteRef/>
      </w:r>
      <w:r>
        <w:t xml:space="preserve"> </w:t>
      </w:r>
      <w:r>
        <w:rPr>
          <w:lang w:val="es-ES_tradnl"/>
        </w:rPr>
        <w:t>www.gob.mx</w:t>
      </w:r>
      <w:r w:rsidR="00286495">
        <w:rPr>
          <w:lang w:val="es-ES_tradnl"/>
        </w:rPr>
        <w:t xml:space="preserve"> </w:t>
      </w:r>
    </w:p>
  </w:footnote>
  <w:footnote w:id="5">
    <w:p w14:paraId="7BF47542" w14:textId="77777777" w:rsidR="00083278" w:rsidRPr="00CA53DC" w:rsidRDefault="00083278" w:rsidP="00083278">
      <w:pPr>
        <w:pStyle w:val="Textonotapie"/>
        <w:rPr>
          <w:lang w:val="es-ES_tradnl"/>
        </w:rPr>
      </w:pPr>
      <w:r>
        <w:rPr>
          <w:rStyle w:val="Refdenotaalpie"/>
        </w:rPr>
        <w:footnoteRef/>
      </w:r>
      <w:r>
        <w:t xml:space="preserve"> </w:t>
      </w:r>
      <w:r>
        <w:rPr>
          <w:lang w:val="es-ES_tradnl"/>
        </w:rPr>
        <w:t>Elpais.com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57983948" w:rsidR="00310C55" w:rsidRPr="006D355E" w:rsidRDefault="00310C55"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57728" behindDoc="1" locked="0" layoutInCell="1" allowOverlap="1" wp14:anchorId="7FBE20D3" wp14:editId="02805F81">
          <wp:simplePos x="0" y="0"/>
          <wp:positionH relativeFrom="margin">
            <wp:posOffset>1961303</wp:posOffset>
          </wp:positionH>
          <wp:positionV relativeFrom="paragraph">
            <wp:posOffset>-229688</wp:posOffset>
          </wp:positionV>
          <wp:extent cx="2055248" cy="679420"/>
          <wp:effectExtent l="0" t="0" r="2540" b="6985"/>
          <wp:wrapNone/>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pic:cNvPicPr/>
                </pic:nvPicPr>
                <pic:blipFill>
                  <a:blip r:embed="rId1"/>
                  <a:stretch>
                    <a:fillRect/>
                  </a:stretch>
                </pic:blipFill>
                <pic:spPr>
                  <a:xfrm>
                    <a:off x="0" y="0"/>
                    <a:ext cx="2055248" cy="679420"/>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016DCF85" w:rsidR="00310C55" w:rsidRPr="006D355E" w:rsidRDefault="006D355E" w:rsidP="009D452C">
    <w:pPr>
      <w:pStyle w:val="Encabezado"/>
      <w:tabs>
        <w:tab w:val="center" w:pos="4702"/>
        <w:tab w:val="left" w:pos="5180"/>
      </w:tabs>
      <w:rPr>
        <w:rFonts w:ascii="Arial" w:hAnsi="Arial" w:cs="Arial"/>
        <w:sz w:val="18"/>
        <w:lang w:eastAsia="es-MX"/>
      </w:rPr>
    </w:pPr>
    <w:r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11DC89EB">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6DFBD85B" id="_x0000_t202" coordsize="21600,21600" o:spt="202" path="m,l,21600r21600,l21600,xe">
              <v:stroke joinstyle="miter"/>
              <v:path gradientshapeok="t" o:connecttype="rect"/>
            </v:shapetype>
            <v:shape id="Cuadro de texto 2" o:spid="_x0000_s1026"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r w:rsidR="00310C55" w:rsidRPr="006D355E">
      <w:rPr>
        <w:rFonts w:ascii="Arial" w:hAnsi="Arial" w:cs="Arial"/>
        <w:noProof/>
        <w:sz w:val="18"/>
        <w:lang w:eastAsia="es-MX"/>
      </w:rPr>
      <mc:AlternateContent>
        <mc:Choice Requires="wps">
          <w:drawing>
            <wp:anchor distT="0" distB="0" distL="114300" distR="114300" simplePos="0" relativeHeight="251654656" behindDoc="0" locked="0" layoutInCell="1" allowOverlap="1" wp14:anchorId="64DD434C" wp14:editId="54A3BCBC">
              <wp:simplePos x="0" y="0"/>
              <wp:positionH relativeFrom="margin">
                <wp:align>center</wp:align>
              </wp:positionH>
              <wp:positionV relativeFrom="paragraph">
                <wp:posOffset>212378</wp:posOffset>
              </wp:positionV>
              <wp:extent cx="5040000" cy="216000"/>
              <wp:effectExtent l="0" t="0" r="0" b="0"/>
              <wp:wrapNone/>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0000" cy="216000"/>
                      </a:xfrm>
                      <a:prstGeom prst="rect">
                        <a:avLst/>
                      </a:prstGeom>
                      <a:noFill/>
                      <a:ln w="9525">
                        <a:noFill/>
                        <a:miter lim="800000"/>
                        <a:headEnd/>
                        <a:tailEnd/>
                      </a:ln>
                    </wps:spPr>
                    <wps:txbx>
                      <w:txbxContent>
                        <w:p w14:paraId="1BCDB042" w14:textId="7300EDE7" w:rsidR="00310C55" w:rsidRPr="00C270AF" w:rsidRDefault="00CA2CDB" w:rsidP="00672551">
                          <w:pPr>
                            <w:jc w:val="center"/>
                            <w:rPr>
                              <w:rFonts w:ascii="Arial" w:hAnsi="Arial" w:cs="Arial"/>
                              <w:color w:val="97184B"/>
                              <w:sz w:val="16"/>
                            </w:rPr>
                          </w:pPr>
                          <w:r w:rsidRPr="00CA2CDB">
                            <w:rPr>
                              <w:rFonts w:ascii="Arial" w:hAnsi="Arial" w:cs="Arial"/>
                              <w:color w:val="97184B"/>
                              <w:sz w:val="16"/>
                            </w:rPr>
                            <w:t>202</w:t>
                          </w:r>
                          <w:r w:rsidR="00D923CE">
                            <w:rPr>
                              <w:rFonts w:ascii="Arial" w:hAnsi="Arial" w:cs="Arial"/>
                              <w:color w:val="97184B"/>
                              <w:sz w:val="16"/>
                            </w:rPr>
                            <w:t>2</w:t>
                          </w:r>
                          <w:r w:rsidRPr="00CA2CDB">
                            <w:rPr>
                              <w:rFonts w:ascii="Arial" w:hAnsi="Arial" w:cs="Arial"/>
                              <w:color w:val="97184B"/>
                              <w:sz w:val="16"/>
                            </w:rPr>
                            <w:t>. “</w:t>
                          </w:r>
                          <w:r w:rsidR="00D923CE">
                            <w:rPr>
                              <w:rFonts w:ascii="Arial" w:hAnsi="Arial" w:cs="Arial"/>
                              <w:color w:val="97184B"/>
                              <w:sz w:val="16"/>
                            </w:rPr>
                            <w:t>Año del Quincentenario de la Fundación de Toluca de Lerdo, Capital del Estado de México</w:t>
                          </w:r>
                          <w:r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64DD434C" id="_x0000_s1027" type="#_x0000_t202" style="position:absolute;margin-left:0;margin-top:16.7pt;width:396.85pt;height:17pt;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" filled="f" stroked="f">
              <v:textbox>
                <w:txbxContent>
                  <w:p w14:paraId="1BCDB042" w14:textId="7300EDE7" w:rsidR="00310C55" w:rsidRPr="00C270AF" w:rsidRDefault="00CA2CDB" w:rsidP="00672551">
                    <w:pPr>
                      <w:jc w:val="center"/>
                      <w:rPr>
                        <w:rFonts w:ascii="Arial" w:hAnsi="Arial" w:cs="Arial"/>
                        <w:color w:val="97184B"/>
                        <w:sz w:val="16"/>
                      </w:rPr>
                    </w:pPr>
                    <w:r w:rsidRPr="00CA2CDB">
                      <w:rPr>
                        <w:rFonts w:ascii="Arial" w:hAnsi="Arial" w:cs="Arial"/>
                        <w:color w:val="97184B"/>
                        <w:sz w:val="16"/>
                      </w:rPr>
                      <w:t>202</w:t>
                    </w:r>
                    <w:r w:rsidR="00D923CE">
                      <w:rPr>
                        <w:rFonts w:ascii="Arial" w:hAnsi="Arial" w:cs="Arial"/>
                        <w:color w:val="97184B"/>
                        <w:sz w:val="16"/>
                      </w:rPr>
                      <w:t>2</w:t>
                    </w:r>
                    <w:r w:rsidRPr="00CA2CDB">
                      <w:rPr>
                        <w:rFonts w:ascii="Arial" w:hAnsi="Arial" w:cs="Arial"/>
                        <w:color w:val="97184B"/>
                        <w:sz w:val="16"/>
                      </w:rPr>
                      <w:t>. “</w:t>
                    </w:r>
                    <w:r w:rsidR="00D923CE">
                      <w:rPr>
                        <w:rFonts w:ascii="Arial" w:hAnsi="Arial" w:cs="Arial"/>
                        <w:color w:val="97184B"/>
                        <w:sz w:val="16"/>
                      </w:rPr>
                      <w:t>Año del Quincentenario de la Fundación de Toluca de Lerdo, Capital del Estado de México</w:t>
                    </w:r>
                    <w:r w:rsidRPr="00CA2CDB">
                      <w:rPr>
                        <w:rFonts w:ascii="Arial" w:hAnsi="Arial" w:cs="Arial"/>
                        <w:color w:val="97184B"/>
                        <w:sz w:val="16"/>
                      </w:rPr>
                      <w:t>”.</w:t>
                    </w:r>
                  </w:p>
                  <w:p w14:paraId="3CEF885A" w14:textId="77777777" w:rsidR="00310C55" w:rsidRPr="00194C92" w:rsidRDefault="00310C55" w:rsidP="00672551">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5AAE618F" w:rsidR="0006401A" w:rsidRPr="00635E1D" w:rsidRDefault="00DA48BF" w:rsidP="0006401A">
    <w:pPr>
      <w:pStyle w:val="Encabezado"/>
      <w:jc w:val="both"/>
    </w:pPr>
    <w:r>
      <w:rPr>
        <w:noProof/>
        <w:lang w:eastAsia="es-MX"/>
      </w:rPr>
      <w:drawing>
        <wp:anchor distT="0" distB="0" distL="114300" distR="114300" simplePos="0" relativeHeight="251658240" behindDoc="0" locked="0" layoutInCell="1" allowOverlap="1" wp14:anchorId="639AE7BA" wp14:editId="606BA3F3">
          <wp:simplePos x="0" y="0"/>
          <wp:positionH relativeFrom="margin">
            <wp:align>left</wp:align>
          </wp:positionH>
          <wp:positionV relativeFrom="paragraph">
            <wp:posOffset>-251460</wp:posOffset>
          </wp:positionV>
          <wp:extent cx="719455" cy="719455"/>
          <wp:effectExtent l="0" t="0" r="4445" b="4445"/>
          <wp:wrapTopAndBottom/>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r w:rsidR="0006401A">
      <w:rPr>
        <w:noProof/>
        <w:lang w:eastAsia="es-MX"/>
      </w:rPr>
      <mc:AlternateContent>
        <mc:Choice Requires="wps">
          <w:drawing>
            <wp:anchor distT="45720" distB="45720" distL="114300" distR="114300" simplePos="0" relativeHeight="251661312" behindDoc="0" locked="0" layoutInCell="1" allowOverlap="1" wp14:anchorId="1E41131A" wp14:editId="48BEF28B">
              <wp:simplePos x="0" y="0"/>
              <wp:positionH relativeFrom="margin">
                <wp:align>center</wp:align>
              </wp:positionH>
              <wp:positionV relativeFrom="paragraph">
                <wp:posOffset>-263525</wp:posOffset>
              </wp:positionV>
              <wp:extent cx="4320000" cy="720000"/>
              <wp:effectExtent l="0" t="0" r="0" b="4445"/>
              <wp:wrapSquare wrapText="bothSides"/>
              <wp:docPr id="23" name="Cuadro de texto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0000" cy="720000"/>
                      </a:xfrm>
                      <a:prstGeom prst="rect">
                        <a:avLst/>
                      </a:prstGeom>
                      <a:noFill/>
                      <a:ln w="9525">
                        <a:noFill/>
                        <a:miter lim="800000"/>
                        <a:headEnd/>
                        <a:tailEnd/>
                      </a:ln>
                    </wps:spPr>
                    <wps:txb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1E41131A" id="_x0000_t202" coordsize="21600,21600" o:spt="202" path="m,l,21600r21600,l21600,xe">
              <v:stroke joinstyle="miter"/>
              <v:path gradientshapeok="t" o:connecttype="rect"/>
            </v:shapetype>
            <v:shape id="Cuadro de texto 23" o:spid="_x0000_s1028" type="#_x0000_t202" style="position:absolute;left:0;text-align:left;margin-left:0;margin-top:-20.75pt;width:340.15pt;height:56.7pt;z-index:25166131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" filled="f" stroked="f">
              <v:textbox>
                <w:txbxContent>
                  <w:p w14:paraId="0076CB25" w14:textId="7284DB80" w:rsidR="0006401A" w:rsidRPr="00F4201C" w:rsidRDefault="0006401A" w:rsidP="0006401A">
                    <w:pPr>
                      <w:spacing w:after="0"/>
                      <w:jc w:val="center"/>
                      <w:rPr>
                        <w:rFonts w:ascii="Arial" w:hAnsi="Arial" w:cs="Arial"/>
                        <w:b/>
                      </w:rPr>
                    </w:pPr>
                    <w:r w:rsidRPr="00F4201C">
                      <w:rPr>
                        <w:rFonts w:ascii="Arial" w:hAnsi="Arial" w:cs="Arial"/>
                        <w:b/>
                      </w:rPr>
                      <w:t>LX</w:t>
                    </w:r>
                    <w:r w:rsidR="00DA48BF">
                      <w:rPr>
                        <w:rFonts w:ascii="Arial" w:hAnsi="Arial" w:cs="Arial"/>
                        <w:b/>
                      </w:rPr>
                      <w:t>I</w:t>
                    </w:r>
                    <w:r w:rsidRPr="00F4201C">
                      <w:rPr>
                        <w:rFonts w:ascii="Arial" w:hAnsi="Arial" w:cs="Arial"/>
                        <w:b/>
                      </w:rPr>
                      <w:t xml:space="preserve"> Legislatura del Estado Libre y Soberano de México</w:t>
                    </w:r>
                  </w:p>
                  <w:p w14:paraId="685BFF1D" w14:textId="77777777" w:rsidR="0006401A" w:rsidRPr="006058B9" w:rsidRDefault="0006401A" w:rsidP="0006401A">
                    <w:pPr>
                      <w:spacing w:after="0"/>
                      <w:jc w:val="center"/>
                      <w:rPr>
                        <w:rFonts w:ascii="Arial" w:hAnsi="Arial" w:cs="Arial"/>
                      </w:rPr>
                    </w:pPr>
                    <w:r w:rsidRPr="00F4201C">
                      <w:rPr>
                        <w:rFonts w:ascii="Arial" w:hAnsi="Arial" w:cs="Arial"/>
                      </w:rPr>
                      <w:t>Grupo Parlamentario del Partido Verde Ecologista de México</w:t>
                    </w:r>
                  </w:p>
                </w:txbxContent>
              </v:textbox>
              <w10:wrap type="square" anchorx="margin"/>
            </v:shape>
          </w:pict>
        </mc:Fallback>
      </mc:AlternateContent>
    </w:r>
    <w:r w:rsidR="0006401A">
      <w:rPr>
        <w:noProof/>
        <w:lang w:eastAsia="es-MX"/>
      </w:rPr>
      <w:drawing>
        <wp:anchor distT="0" distB="0" distL="114300" distR="114300" simplePos="0" relativeHeight="251655168" behindDoc="0" locked="0" layoutInCell="1" allowOverlap="1" wp14:anchorId="71A17E1F" wp14:editId="241E573E">
          <wp:simplePos x="0" y="0"/>
          <wp:positionH relativeFrom="margin">
            <wp:align>right</wp:align>
          </wp:positionH>
          <wp:positionV relativeFrom="paragraph">
            <wp:posOffset>-273050</wp:posOffset>
          </wp:positionV>
          <wp:extent cx="719455" cy="719455"/>
          <wp:effectExtent l="0" t="0" r="4445" b="444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VE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19455" cy="7194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C9D66E6"/>
    <w:multiLevelType w:val="hybridMultilevel"/>
    <w:tmpl w:val="FD427C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1" w15:restartNumberingAfterBreak="0">
    <w:nsid w:val="376F5911"/>
    <w:multiLevelType w:val="hybridMultilevel"/>
    <w:tmpl w:val="FD427C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78B1D18"/>
    <w:multiLevelType w:val="hybridMultilevel"/>
    <w:tmpl w:val="AB16FB22"/>
    <w:lvl w:ilvl="0" w:tplc="F95024C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20"/>
  </w:num>
  <w:num w:numId="3">
    <w:abstractNumId w:val="13"/>
  </w:num>
  <w:num w:numId="4">
    <w:abstractNumId w:val="21"/>
  </w:num>
  <w:num w:numId="5">
    <w:abstractNumId w:val="24"/>
  </w:num>
  <w:num w:numId="6">
    <w:abstractNumId w:val="26"/>
  </w:num>
  <w:num w:numId="7">
    <w:abstractNumId w:val="27"/>
  </w:num>
  <w:num w:numId="8">
    <w:abstractNumId w:val="25"/>
  </w:num>
  <w:num w:numId="9">
    <w:abstractNumId w:val="3"/>
  </w:num>
  <w:num w:numId="10">
    <w:abstractNumId w:val="18"/>
  </w:num>
  <w:num w:numId="11">
    <w:abstractNumId w:val="9"/>
  </w:num>
  <w:num w:numId="12">
    <w:abstractNumId w:val="7"/>
  </w:num>
  <w:num w:numId="13">
    <w:abstractNumId w:val="0"/>
  </w:num>
  <w:num w:numId="14">
    <w:abstractNumId w:val="2"/>
  </w:num>
  <w:num w:numId="15">
    <w:abstractNumId w:val="14"/>
  </w:num>
  <w:num w:numId="16">
    <w:abstractNumId w:val="4"/>
  </w:num>
  <w:num w:numId="17">
    <w:abstractNumId w:val="23"/>
  </w:num>
  <w:num w:numId="18">
    <w:abstractNumId w:val="8"/>
  </w:num>
  <w:num w:numId="19">
    <w:abstractNumId w:val="19"/>
  </w:num>
  <w:num w:numId="20">
    <w:abstractNumId w:val="16"/>
  </w:num>
  <w:num w:numId="21">
    <w:abstractNumId w:val="10"/>
  </w:num>
  <w:num w:numId="22">
    <w:abstractNumId w:val="22"/>
  </w:num>
  <w:num w:numId="23">
    <w:abstractNumId w:val="15"/>
  </w:num>
  <w:num w:numId="24">
    <w:abstractNumId w:val="17"/>
  </w:num>
  <w:num w:numId="25">
    <w:abstractNumId w:val="28"/>
  </w:num>
  <w:num w:numId="26">
    <w:abstractNumId w:val="1"/>
  </w:num>
  <w:num w:numId="27">
    <w:abstractNumId w:val="29"/>
  </w:num>
  <w:num w:numId="28">
    <w:abstractNumId w:val="12"/>
  </w:num>
  <w:num w:numId="29">
    <w:abstractNumId w:val="6"/>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41E"/>
    <w:rsid w:val="000005AA"/>
    <w:rsid w:val="00000C88"/>
    <w:rsid w:val="00000CB7"/>
    <w:rsid w:val="00000EE0"/>
    <w:rsid w:val="00000F87"/>
    <w:rsid w:val="00001640"/>
    <w:rsid w:val="0000188A"/>
    <w:rsid w:val="0000567B"/>
    <w:rsid w:val="0000575C"/>
    <w:rsid w:val="00005E10"/>
    <w:rsid w:val="0000661D"/>
    <w:rsid w:val="000068CD"/>
    <w:rsid w:val="00012479"/>
    <w:rsid w:val="00012713"/>
    <w:rsid w:val="00016CE6"/>
    <w:rsid w:val="00016FDE"/>
    <w:rsid w:val="000175F4"/>
    <w:rsid w:val="00020117"/>
    <w:rsid w:val="00025FE9"/>
    <w:rsid w:val="000344AE"/>
    <w:rsid w:val="0003490E"/>
    <w:rsid w:val="0003633D"/>
    <w:rsid w:val="00037A50"/>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70D9B"/>
    <w:rsid w:val="00071014"/>
    <w:rsid w:val="000714BF"/>
    <w:rsid w:val="00071801"/>
    <w:rsid w:val="000718B2"/>
    <w:rsid w:val="0007242F"/>
    <w:rsid w:val="00072C3F"/>
    <w:rsid w:val="00073F79"/>
    <w:rsid w:val="000753CE"/>
    <w:rsid w:val="00075561"/>
    <w:rsid w:val="00075FBE"/>
    <w:rsid w:val="00083278"/>
    <w:rsid w:val="00084D38"/>
    <w:rsid w:val="00085016"/>
    <w:rsid w:val="00085454"/>
    <w:rsid w:val="00085503"/>
    <w:rsid w:val="0008621B"/>
    <w:rsid w:val="00086CCF"/>
    <w:rsid w:val="00087232"/>
    <w:rsid w:val="00087EE2"/>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1C75"/>
    <w:rsid w:val="000C3E6D"/>
    <w:rsid w:val="000C4721"/>
    <w:rsid w:val="000C4E5D"/>
    <w:rsid w:val="000C5848"/>
    <w:rsid w:val="000C5E3A"/>
    <w:rsid w:val="000D099C"/>
    <w:rsid w:val="000D187E"/>
    <w:rsid w:val="000D3D03"/>
    <w:rsid w:val="000D5B1E"/>
    <w:rsid w:val="000D7A6D"/>
    <w:rsid w:val="000E567A"/>
    <w:rsid w:val="000E63FC"/>
    <w:rsid w:val="000E686B"/>
    <w:rsid w:val="000E7138"/>
    <w:rsid w:val="000F3F37"/>
    <w:rsid w:val="000F696C"/>
    <w:rsid w:val="000F6B39"/>
    <w:rsid w:val="000F6E4C"/>
    <w:rsid w:val="00106F6F"/>
    <w:rsid w:val="0010786B"/>
    <w:rsid w:val="00107C45"/>
    <w:rsid w:val="00107E66"/>
    <w:rsid w:val="00111BFE"/>
    <w:rsid w:val="00112EDC"/>
    <w:rsid w:val="001130D0"/>
    <w:rsid w:val="00114947"/>
    <w:rsid w:val="00117CDA"/>
    <w:rsid w:val="00120A12"/>
    <w:rsid w:val="0012100A"/>
    <w:rsid w:val="001237E3"/>
    <w:rsid w:val="00123904"/>
    <w:rsid w:val="00133390"/>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31ED"/>
    <w:rsid w:val="0016537C"/>
    <w:rsid w:val="00165CEF"/>
    <w:rsid w:val="00167F37"/>
    <w:rsid w:val="001701E7"/>
    <w:rsid w:val="00170B88"/>
    <w:rsid w:val="0017364E"/>
    <w:rsid w:val="00175E51"/>
    <w:rsid w:val="00176DB2"/>
    <w:rsid w:val="001778E5"/>
    <w:rsid w:val="00177A16"/>
    <w:rsid w:val="00177A6E"/>
    <w:rsid w:val="001829F6"/>
    <w:rsid w:val="00183C60"/>
    <w:rsid w:val="00184FB4"/>
    <w:rsid w:val="00186455"/>
    <w:rsid w:val="00187423"/>
    <w:rsid w:val="00187FC0"/>
    <w:rsid w:val="00192C16"/>
    <w:rsid w:val="00194530"/>
    <w:rsid w:val="00195E7E"/>
    <w:rsid w:val="00197C84"/>
    <w:rsid w:val="001A06A7"/>
    <w:rsid w:val="001A0B83"/>
    <w:rsid w:val="001A19A4"/>
    <w:rsid w:val="001A1FD3"/>
    <w:rsid w:val="001A23BD"/>
    <w:rsid w:val="001A3781"/>
    <w:rsid w:val="001A4987"/>
    <w:rsid w:val="001A4DB8"/>
    <w:rsid w:val="001A5634"/>
    <w:rsid w:val="001A6540"/>
    <w:rsid w:val="001A6ED4"/>
    <w:rsid w:val="001B002C"/>
    <w:rsid w:val="001B04F7"/>
    <w:rsid w:val="001B0A37"/>
    <w:rsid w:val="001B4930"/>
    <w:rsid w:val="001B5493"/>
    <w:rsid w:val="001B71FC"/>
    <w:rsid w:val="001C32CD"/>
    <w:rsid w:val="001C3D68"/>
    <w:rsid w:val="001C500C"/>
    <w:rsid w:val="001C7724"/>
    <w:rsid w:val="001C7F03"/>
    <w:rsid w:val="001D1BB4"/>
    <w:rsid w:val="001D3ACD"/>
    <w:rsid w:val="001D42C2"/>
    <w:rsid w:val="001D53DE"/>
    <w:rsid w:val="001D6BAD"/>
    <w:rsid w:val="001D74C1"/>
    <w:rsid w:val="001E19D5"/>
    <w:rsid w:val="001E19FF"/>
    <w:rsid w:val="001E3171"/>
    <w:rsid w:val="001E3327"/>
    <w:rsid w:val="001E4147"/>
    <w:rsid w:val="001E5B8E"/>
    <w:rsid w:val="001E5F95"/>
    <w:rsid w:val="001E6976"/>
    <w:rsid w:val="001E7EB9"/>
    <w:rsid w:val="001F21DC"/>
    <w:rsid w:val="001F2ED1"/>
    <w:rsid w:val="001F2F56"/>
    <w:rsid w:val="001F39E5"/>
    <w:rsid w:val="001F46E8"/>
    <w:rsid w:val="001F4CC9"/>
    <w:rsid w:val="001F51E2"/>
    <w:rsid w:val="001F6BEC"/>
    <w:rsid w:val="001F755B"/>
    <w:rsid w:val="002042E0"/>
    <w:rsid w:val="00206094"/>
    <w:rsid w:val="002061F6"/>
    <w:rsid w:val="0020795D"/>
    <w:rsid w:val="002123A3"/>
    <w:rsid w:val="00212A2E"/>
    <w:rsid w:val="0021311B"/>
    <w:rsid w:val="00216722"/>
    <w:rsid w:val="00217074"/>
    <w:rsid w:val="0022189D"/>
    <w:rsid w:val="00221D15"/>
    <w:rsid w:val="00221F7E"/>
    <w:rsid w:val="0022264D"/>
    <w:rsid w:val="0022553A"/>
    <w:rsid w:val="00226B6F"/>
    <w:rsid w:val="00230352"/>
    <w:rsid w:val="002336C3"/>
    <w:rsid w:val="00234C42"/>
    <w:rsid w:val="002352F6"/>
    <w:rsid w:val="00237F2B"/>
    <w:rsid w:val="00240075"/>
    <w:rsid w:val="00241389"/>
    <w:rsid w:val="00241A18"/>
    <w:rsid w:val="002427D9"/>
    <w:rsid w:val="00242982"/>
    <w:rsid w:val="00244AE5"/>
    <w:rsid w:val="00244D52"/>
    <w:rsid w:val="00245655"/>
    <w:rsid w:val="00245DD2"/>
    <w:rsid w:val="002465B2"/>
    <w:rsid w:val="00256583"/>
    <w:rsid w:val="00256B78"/>
    <w:rsid w:val="00257340"/>
    <w:rsid w:val="00260735"/>
    <w:rsid w:val="00260CF8"/>
    <w:rsid w:val="002632A3"/>
    <w:rsid w:val="002704BA"/>
    <w:rsid w:val="0027051D"/>
    <w:rsid w:val="002712FC"/>
    <w:rsid w:val="00271CB9"/>
    <w:rsid w:val="00271F1F"/>
    <w:rsid w:val="00272150"/>
    <w:rsid w:val="002734F9"/>
    <w:rsid w:val="00273F1E"/>
    <w:rsid w:val="0027597B"/>
    <w:rsid w:val="00276DAE"/>
    <w:rsid w:val="0027738A"/>
    <w:rsid w:val="002834B4"/>
    <w:rsid w:val="00285719"/>
    <w:rsid w:val="00286495"/>
    <w:rsid w:val="00287915"/>
    <w:rsid w:val="00291DDE"/>
    <w:rsid w:val="002926C4"/>
    <w:rsid w:val="002928E0"/>
    <w:rsid w:val="00292AE6"/>
    <w:rsid w:val="0029384B"/>
    <w:rsid w:val="00293D30"/>
    <w:rsid w:val="00294015"/>
    <w:rsid w:val="002946B0"/>
    <w:rsid w:val="00294EC9"/>
    <w:rsid w:val="00295160"/>
    <w:rsid w:val="002A031D"/>
    <w:rsid w:val="002A03F5"/>
    <w:rsid w:val="002A0422"/>
    <w:rsid w:val="002A105B"/>
    <w:rsid w:val="002A1C76"/>
    <w:rsid w:val="002A226B"/>
    <w:rsid w:val="002A365A"/>
    <w:rsid w:val="002A4F05"/>
    <w:rsid w:val="002A671A"/>
    <w:rsid w:val="002B27AB"/>
    <w:rsid w:val="002B323E"/>
    <w:rsid w:val="002B3CE4"/>
    <w:rsid w:val="002B3F9A"/>
    <w:rsid w:val="002B62CB"/>
    <w:rsid w:val="002C1A62"/>
    <w:rsid w:val="002C46F4"/>
    <w:rsid w:val="002C4A60"/>
    <w:rsid w:val="002C52DA"/>
    <w:rsid w:val="002C7696"/>
    <w:rsid w:val="002D0418"/>
    <w:rsid w:val="002D05E1"/>
    <w:rsid w:val="002D1AE2"/>
    <w:rsid w:val="002D28E0"/>
    <w:rsid w:val="002E0428"/>
    <w:rsid w:val="002E13C4"/>
    <w:rsid w:val="002E2FC2"/>
    <w:rsid w:val="002E3A1E"/>
    <w:rsid w:val="002E485D"/>
    <w:rsid w:val="002E6380"/>
    <w:rsid w:val="002E779A"/>
    <w:rsid w:val="002F15F5"/>
    <w:rsid w:val="002F2E80"/>
    <w:rsid w:val="002F5400"/>
    <w:rsid w:val="002F6763"/>
    <w:rsid w:val="002F6F99"/>
    <w:rsid w:val="002F71A7"/>
    <w:rsid w:val="0030058B"/>
    <w:rsid w:val="00302336"/>
    <w:rsid w:val="003031BA"/>
    <w:rsid w:val="00303C19"/>
    <w:rsid w:val="00304191"/>
    <w:rsid w:val="00306305"/>
    <w:rsid w:val="00310BBB"/>
    <w:rsid w:val="00310C55"/>
    <w:rsid w:val="00310FFA"/>
    <w:rsid w:val="003124ED"/>
    <w:rsid w:val="00312BCC"/>
    <w:rsid w:val="00313C7C"/>
    <w:rsid w:val="00314DFC"/>
    <w:rsid w:val="00316D68"/>
    <w:rsid w:val="003221F1"/>
    <w:rsid w:val="00324419"/>
    <w:rsid w:val="003301E9"/>
    <w:rsid w:val="003303F9"/>
    <w:rsid w:val="0033074D"/>
    <w:rsid w:val="0033513B"/>
    <w:rsid w:val="00335DC8"/>
    <w:rsid w:val="00337CFA"/>
    <w:rsid w:val="00340950"/>
    <w:rsid w:val="00340FD7"/>
    <w:rsid w:val="00341D80"/>
    <w:rsid w:val="003420C0"/>
    <w:rsid w:val="003429B9"/>
    <w:rsid w:val="00343FD5"/>
    <w:rsid w:val="00344751"/>
    <w:rsid w:val="00344BB0"/>
    <w:rsid w:val="00346191"/>
    <w:rsid w:val="00346378"/>
    <w:rsid w:val="0034678A"/>
    <w:rsid w:val="00346D83"/>
    <w:rsid w:val="00346FC9"/>
    <w:rsid w:val="003516B4"/>
    <w:rsid w:val="003558FE"/>
    <w:rsid w:val="003565DA"/>
    <w:rsid w:val="003568BB"/>
    <w:rsid w:val="0035734F"/>
    <w:rsid w:val="003605DA"/>
    <w:rsid w:val="00361A1A"/>
    <w:rsid w:val="00361AA5"/>
    <w:rsid w:val="00363D8B"/>
    <w:rsid w:val="003642FB"/>
    <w:rsid w:val="0036460D"/>
    <w:rsid w:val="00365B4E"/>
    <w:rsid w:val="0036653C"/>
    <w:rsid w:val="00372327"/>
    <w:rsid w:val="0037284F"/>
    <w:rsid w:val="00373772"/>
    <w:rsid w:val="00376CF8"/>
    <w:rsid w:val="003801F1"/>
    <w:rsid w:val="00383A4D"/>
    <w:rsid w:val="00383E91"/>
    <w:rsid w:val="00384AB6"/>
    <w:rsid w:val="00385B37"/>
    <w:rsid w:val="00386E51"/>
    <w:rsid w:val="003878B1"/>
    <w:rsid w:val="00391127"/>
    <w:rsid w:val="00391A26"/>
    <w:rsid w:val="003923D1"/>
    <w:rsid w:val="00392F7A"/>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64A"/>
    <w:rsid w:val="003B2886"/>
    <w:rsid w:val="003B4E22"/>
    <w:rsid w:val="003B658F"/>
    <w:rsid w:val="003C0857"/>
    <w:rsid w:val="003C26B0"/>
    <w:rsid w:val="003C3491"/>
    <w:rsid w:val="003C4BD2"/>
    <w:rsid w:val="003C6396"/>
    <w:rsid w:val="003D119F"/>
    <w:rsid w:val="003D3FEB"/>
    <w:rsid w:val="003D4274"/>
    <w:rsid w:val="003D4978"/>
    <w:rsid w:val="003D5C7A"/>
    <w:rsid w:val="003D744C"/>
    <w:rsid w:val="003E0432"/>
    <w:rsid w:val="003E0698"/>
    <w:rsid w:val="003E2A72"/>
    <w:rsid w:val="003E31E5"/>
    <w:rsid w:val="003E5A4D"/>
    <w:rsid w:val="003E5F0D"/>
    <w:rsid w:val="003F1466"/>
    <w:rsid w:val="003F1640"/>
    <w:rsid w:val="003F54D3"/>
    <w:rsid w:val="003F56CE"/>
    <w:rsid w:val="003F587E"/>
    <w:rsid w:val="003F68DC"/>
    <w:rsid w:val="003F752E"/>
    <w:rsid w:val="00400CCF"/>
    <w:rsid w:val="00400EB1"/>
    <w:rsid w:val="00400FCF"/>
    <w:rsid w:val="00401CEA"/>
    <w:rsid w:val="00401E5A"/>
    <w:rsid w:val="004038C5"/>
    <w:rsid w:val="004051DC"/>
    <w:rsid w:val="00405A36"/>
    <w:rsid w:val="004069D0"/>
    <w:rsid w:val="0041055B"/>
    <w:rsid w:val="00411C3D"/>
    <w:rsid w:val="00413A01"/>
    <w:rsid w:val="00414E63"/>
    <w:rsid w:val="00421662"/>
    <w:rsid w:val="0042320E"/>
    <w:rsid w:val="00423A68"/>
    <w:rsid w:val="00423E08"/>
    <w:rsid w:val="0042440F"/>
    <w:rsid w:val="0042611E"/>
    <w:rsid w:val="0042636F"/>
    <w:rsid w:val="004273A3"/>
    <w:rsid w:val="00430AF7"/>
    <w:rsid w:val="004354F0"/>
    <w:rsid w:val="00435C56"/>
    <w:rsid w:val="00437620"/>
    <w:rsid w:val="0043780D"/>
    <w:rsid w:val="004405D8"/>
    <w:rsid w:val="00444412"/>
    <w:rsid w:val="00444AD6"/>
    <w:rsid w:val="00444FBE"/>
    <w:rsid w:val="00445018"/>
    <w:rsid w:val="00445DBE"/>
    <w:rsid w:val="00446865"/>
    <w:rsid w:val="00450B9D"/>
    <w:rsid w:val="0045131E"/>
    <w:rsid w:val="004515FF"/>
    <w:rsid w:val="00453E3F"/>
    <w:rsid w:val="00454412"/>
    <w:rsid w:val="00455B93"/>
    <w:rsid w:val="00456C64"/>
    <w:rsid w:val="00457593"/>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561"/>
    <w:rsid w:val="00476D19"/>
    <w:rsid w:val="00477F76"/>
    <w:rsid w:val="00487297"/>
    <w:rsid w:val="00487EE6"/>
    <w:rsid w:val="004931B1"/>
    <w:rsid w:val="00493B46"/>
    <w:rsid w:val="00495B83"/>
    <w:rsid w:val="0049688C"/>
    <w:rsid w:val="004A042F"/>
    <w:rsid w:val="004A1A8C"/>
    <w:rsid w:val="004A221D"/>
    <w:rsid w:val="004A24B9"/>
    <w:rsid w:val="004A4DAE"/>
    <w:rsid w:val="004A71C9"/>
    <w:rsid w:val="004B068A"/>
    <w:rsid w:val="004B30E4"/>
    <w:rsid w:val="004B59CD"/>
    <w:rsid w:val="004B746C"/>
    <w:rsid w:val="004C4FBB"/>
    <w:rsid w:val="004C6039"/>
    <w:rsid w:val="004D20E3"/>
    <w:rsid w:val="004D3242"/>
    <w:rsid w:val="004D3244"/>
    <w:rsid w:val="004D3623"/>
    <w:rsid w:val="004D3C9B"/>
    <w:rsid w:val="004D6017"/>
    <w:rsid w:val="004E066E"/>
    <w:rsid w:val="004E06D2"/>
    <w:rsid w:val="004E21FC"/>
    <w:rsid w:val="004E2E34"/>
    <w:rsid w:val="004E36EC"/>
    <w:rsid w:val="004E38E5"/>
    <w:rsid w:val="004E5554"/>
    <w:rsid w:val="004E6794"/>
    <w:rsid w:val="004F187E"/>
    <w:rsid w:val="00500A2D"/>
    <w:rsid w:val="00502E1F"/>
    <w:rsid w:val="00504D28"/>
    <w:rsid w:val="00505002"/>
    <w:rsid w:val="005056F4"/>
    <w:rsid w:val="00505A7D"/>
    <w:rsid w:val="005067D4"/>
    <w:rsid w:val="00510717"/>
    <w:rsid w:val="00510F12"/>
    <w:rsid w:val="00511483"/>
    <w:rsid w:val="00512882"/>
    <w:rsid w:val="00513074"/>
    <w:rsid w:val="00515625"/>
    <w:rsid w:val="00515713"/>
    <w:rsid w:val="00515B9F"/>
    <w:rsid w:val="00516B09"/>
    <w:rsid w:val="00523348"/>
    <w:rsid w:val="005251B9"/>
    <w:rsid w:val="00535BAE"/>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394E"/>
    <w:rsid w:val="005541C8"/>
    <w:rsid w:val="00557792"/>
    <w:rsid w:val="0056177F"/>
    <w:rsid w:val="00561E3D"/>
    <w:rsid w:val="0056236C"/>
    <w:rsid w:val="00563133"/>
    <w:rsid w:val="00564296"/>
    <w:rsid w:val="00564309"/>
    <w:rsid w:val="00564C86"/>
    <w:rsid w:val="005662DF"/>
    <w:rsid w:val="00566A5E"/>
    <w:rsid w:val="005673C9"/>
    <w:rsid w:val="0057088E"/>
    <w:rsid w:val="00571421"/>
    <w:rsid w:val="00571F00"/>
    <w:rsid w:val="005721E4"/>
    <w:rsid w:val="00574631"/>
    <w:rsid w:val="00575C81"/>
    <w:rsid w:val="00580AC0"/>
    <w:rsid w:val="005818A5"/>
    <w:rsid w:val="00582139"/>
    <w:rsid w:val="00582811"/>
    <w:rsid w:val="00583CC5"/>
    <w:rsid w:val="005842D5"/>
    <w:rsid w:val="005843B3"/>
    <w:rsid w:val="005853A1"/>
    <w:rsid w:val="005856B8"/>
    <w:rsid w:val="00586F8E"/>
    <w:rsid w:val="00590451"/>
    <w:rsid w:val="0059045F"/>
    <w:rsid w:val="005919DD"/>
    <w:rsid w:val="00592E8E"/>
    <w:rsid w:val="0059301A"/>
    <w:rsid w:val="005938C5"/>
    <w:rsid w:val="00594F1F"/>
    <w:rsid w:val="005961BF"/>
    <w:rsid w:val="00596CD9"/>
    <w:rsid w:val="005A08D8"/>
    <w:rsid w:val="005A27E4"/>
    <w:rsid w:val="005A2A56"/>
    <w:rsid w:val="005A432D"/>
    <w:rsid w:val="005A5C20"/>
    <w:rsid w:val="005B088F"/>
    <w:rsid w:val="005B0D04"/>
    <w:rsid w:val="005B3486"/>
    <w:rsid w:val="005B425A"/>
    <w:rsid w:val="005B4946"/>
    <w:rsid w:val="005B6477"/>
    <w:rsid w:val="005B76C0"/>
    <w:rsid w:val="005B7A71"/>
    <w:rsid w:val="005C051D"/>
    <w:rsid w:val="005C0F90"/>
    <w:rsid w:val="005C2238"/>
    <w:rsid w:val="005C3123"/>
    <w:rsid w:val="005C40BC"/>
    <w:rsid w:val="005C4B23"/>
    <w:rsid w:val="005C53BA"/>
    <w:rsid w:val="005C64A0"/>
    <w:rsid w:val="005C7AD4"/>
    <w:rsid w:val="005D10F4"/>
    <w:rsid w:val="005D1872"/>
    <w:rsid w:val="005D305C"/>
    <w:rsid w:val="005D39ED"/>
    <w:rsid w:val="005D5822"/>
    <w:rsid w:val="005E4110"/>
    <w:rsid w:val="005E4EE9"/>
    <w:rsid w:val="005E561E"/>
    <w:rsid w:val="005E581C"/>
    <w:rsid w:val="005E6F3C"/>
    <w:rsid w:val="005E7CED"/>
    <w:rsid w:val="005E7F29"/>
    <w:rsid w:val="005F3F68"/>
    <w:rsid w:val="005F48EC"/>
    <w:rsid w:val="005F5865"/>
    <w:rsid w:val="005F6743"/>
    <w:rsid w:val="005F7C22"/>
    <w:rsid w:val="006002EB"/>
    <w:rsid w:val="00603239"/>
    <w:rsid w:val="00605A23"/>
    <w:rsid w:val="00605CDE"/>
    <w:rsid w:val="006106B4"/>
    <w:rsid w:val="006121AF"/>
    <w:rsid w:val="00612B6C"/>
    <w:rsid w:val="00613358"/>
    <w:rsid w:val="00613CF0"/>
    <w:rsid w:val="00614324"/>
    <w:rsid w:val="00621E5F"/>
    <w:rsid w:val="00622C8A"/>
    <w:rsid w:val="00623AAA"/>
    <w:rsid w:val="00624F35"/>
    <w:rsid w:val="00630107"/>
    <w:rsid w:val="006309BF"/>
    <w:rsid w:val="006318A6"/>
    <w:rsid w:val="00633D9A"/>
    <w:rsid w:val="00633E45"/>
    <w:rsid w:val="00635BAD"/>
    <w:rsid w:val="00636CDA"/>
    <w:rsid w:val="00637E5D"/>
    <w:rsid w:val="00640246"/>
    <w:rsid w:val="0064182A"/>
    <w:rsid w:val="006451A5"/>
    <w:rsid w:val="00645267"/>
    <w:rsid w:val="00646F1B"/>
    <w:rsid w:val="00650F03"/>
    <w:rsid w:val="00652BF9"/>
    <w:rsid w:val="00653B17"/>
    <w:rsid w:val="006551F1"/>
    <w:rsid w:val="006556B7"/>
    <w:rsid w:val="006559B7"/>
    <w:rsid w:val="0065717F"/>
    <w:rsid w:val="0066138D"/>
    <w:rsid w:val="006626C2"/>
    <w:rsid w:val="00664D37"/>
    <w:rsid w:val="00672551"/>
    <w:rsid w:val="00673153"/>
    <w:rsid w:val="006774D9"/>
    <w:rsid w:val="006776AD"/>
    <w:rsid w:val="006779E1"/>
    <w:rsid w:val="00677B49"/>
    <w:rsid w:val="0068079E"/>
    <w:rsid w:val="00682B99"/>
    <w:rsid w:val="00682D66"/>
    <w:rsid w:val="0068665B"/>
    <w:rsid w:val="00693A5C"/>
    <w:rsid w:val="00694539"/>
    <w:rsid w:val="006958FD"/>
    <w:rsid w:val="00696341"/>
    <w:rsid w:val="006973FE"/>
    <w:rsid w:val="006974D8"/>
    <w:rsid w:val="006A4C65"/>
    <w:rsid w:val="006A4DC4"/>
    <w:rsid w:val="006A5F43"/>
    <w:rsid w:val="006A6461"/>
    <w:rsid w:val="006A669B"/>
    <w:rsid w:val="006A79F7"/>
    <w:rsid w:val="006B1F8C"/>
    <w:rsid w:val="006B2079"/>
    <w:rsid w:val="006B2DFF"/>
    <w:rsid w:val="006C1229"/>
    <w:rsid w:val="006C16D6"/>
    <w:rsid w:val="006C263C"/>
    <w:rsid w:val="006C314D"/>
    <w:rsid w:val="006C40FC"/>
    <w:rsid w:val="006C4C79"/>
    <w:rsid w:val="006C633C"/>
    <w:rsid w:val="006C6BB4"/>
    <w:rsid w:val="006C6CF2"/>
    <w:rsid w:val="006C7A54"/>
    <w:rsid w:val="006D10A4"/>
    <w:rsid w:val="006D1B59"/>
    <w:rsid w:val="006D233D"/>
    <w:rsid w:val="006D32C7"/>
    <w:rsid w:val="006D32C9"/>
    <w:rsid w:val="006D3318"/>
    <w:rsid w:val="006D355E"/>
    <w:rsid w:val="006D3958"/>
    <w:rsid w:val="006D44CE"/>
    <w:rsid w:val="006D6005"/>
    <w:rsid w:val="006D6FC2"/>
    <w:rsid w:val="006D72F9"/>
    <w:rsid w:val="006D7A82"/>
    <w:rsid w:val="006E2CED"/>
    <w:rsid w:val="006E34C1"/>
    <w:rsid w:val="006E362E"/>
    <w:rsid w:val="006E39ED"/>
    <w:rsid w:val="006E4FC5"/>
    <w:rsid w:val="006E6FB8"/>
    <w:rsid w:val="006E77F5"/>
    <w:rsid w:val="006E7EB7"/>
    <w:rsid w:val="006F0756"/>
    <w:rsid w:val="006F155B"/>
    <w:rsid w:val="006F1F50"/>
    <w:rsid w:val="006F2369"/>
    <w:rsid w:val="006F3451"/>
    <w:rsid w:val="006F4555"/>
    <w:rsid w:val="006F5D57"/>
    <w:rsid w:val="006F7A6B"/>
    <w:rsid w:val="007006FB"/>
    <w:rsid w:val="00701B13"/>
    <w:rsid w:val="00701D19"/>
    <w:rsid w:val="00701FAC"/>
    <w:rsid w:val="00702C16"/>
    <w:rsid w:val="0070422C"/>
    <w:rsid w:val="00705E61"/>
    <w:rsid w:val="007078C3"/>
    <w:rsid w:val="0071060B"/>
    <w:rsid w:val="007125E8"/>
    <w:rsid w:val="0071423B"/>
    <w:rsid w:val="00715483"/>
    <w:rsid w:val="00717673"/>
    <w:rsid w:val="007215FA"/>
    <w:rsid w:val="00721852"/>
    <w:rsid w:val="007227E1"/>
    <w:rsid w:val="0072404E"/>
    <w:rsid w:val="007246EE"/>
    <w:rsid w:val="007259E6"/>
    <w:rsid w:val="007264E5"/>
    <w:rsid w:val="00727B01"/>
    <w:rsid w:val="00731945"/>
    <w:rsid w:val="00732028"/>
    <w:rsid w:val="00732F5C"/>
    <w:rsid w:val="007335CE"/>
    <w:rsid w:val="00733A73"/>
    <w:rsid w:val="00734B9D"/>
    <w:rsid w:val="007369B1"/>
    <w:rsid w:val="00737B14"/>
    <w:rsid w:val="00742D38"/>
    <w:rsid w:val="0074544E"/>
    <w:rsid w:val="0074668D"/>
    <w:rsid w:val="007477E2"/>
    <w:rsid w:val="00750864"/>
    <w:rsid w:val="00753F1B"/>
    <w:rsid w:val="0075627E"/>
    <w:rsid w:val="00756475"/>
    <w:rsid w:val="007578B4"/>
    <w:rsid w:val="007619AF"/>
    <w:rsid w:val="00761BAD"/>
    <w:rsid w:val="0076287A"/>
    <w:rsid w:val="00762AE3"/>
    <w:rsid w:val="00764827"/>
    <w:rsid w:val="00766035"/>
    <w:rsid w:val="00766992"/>
    <w:rsid w:val="00772D9D"/>
    <w:rsid w:val="00775246"/>
    <w:rsid w:val="00777AF4"/>
    <w:rsid w:val="00782B81"/>
    <w:rsid w:val="00784025"/>
    <w:rsid w:val="0078508C"/>
    <w:rsid w:val="00786D2C"/>
    <w:rsid w:val="00787566"/>
    <w:rsid w:val="007902E3"/>
    <w:rsid w:val="00790384"/>
    <w:rsid w:val="007931E4"/>
    <w:rsid w:val="00794445"/>
    <w:rsid w:val="00797DDA"/>
    <w:rsid w:val="007A3C95"/>
    <w:rsid w:val="007B0DE8"/>
    <w:rsid w:val="007B4B0D"/>
    <w:rsid w:val="007C2BD2"/>
    <w:rsid w:val="007D14A0"/>
    <w:rsid w:val="007D43B5"/>
    <w:rsid w:val="007D4893"/>
    <w:rsid w:val="007D5697"/>
    <w:rsid w:val="007D57B1"/>
    <w:rsid w:val="007E08BF"/>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5DDB"/>
    <w:rsid w:val="008064A6"/>
    <w:rsid w:val="0080650E"/>
    <w:rsid w:val="00806B6A"/>
    <w:rsid w:val="00807B4E"/>
    <w:rsid w:val="008101D9"/>
    <w:rsid w:val="00813C97"/>
    <w:rsid w:val="00813F9E"/>
    <w:rsid w:val="008145D7"/>
    <w:rsid w:val="00814DC0"/>
    <w:rsid w:val="00815F55"/>
    <w:rsid w:val="008173B7"/>
    <w:rsid w:val="0082488F"/>
    <w:rsid w:val="00826C84"/>
    <w:rsid w:val="00833B40"/>
    <w:rsid w:val="008347F4"/>
    <w:rsid w:val="00835ACD"/>
    <w:rsid w:val="008371E2"/>
    <w:rsid w:val="00843ECE"/>
    <w:rsid w:val="00847104"/>
    <w:rsid w:val="00854F82"/>
    <w:rsid w:val="00856368"/>
    <w:rsid w:val="00857057"/>
    <w:rsid w:val="00861D60"/>
    <w:rsid w:val="0086221E"/>
    <w:rsid w:val="00862CE0"/>
    <w:rsid w:val="00862F98"/>
    <w:rsid w:val="00862FA7"/>
    <w:rsid w:val="008660F4"/>
    <w:rsid w:val="00866FCE"/>
    <w:rsid w:val="00867245"/>
    <w:rsid w:val="008679FD"/>
    <w:rsid w:val="008702B2"/>
    <w:rsid w:val="00871747"/>
    <w:rsid w:val="00872212"/>
    <w:rsid w:val="00872F12"/>
    <w:rsid w:val="00873380"/>
    <w:rsid w:val="008736A6"/>
    <w:rsid w:val="00873E55"/>
    <w:rsid w:val="00874678"/>
    <w:rsid w:val="0087708B"/>
    <w:rsid w:val="00877991"/>
    <w:rsid w:val="00880CF5"/>
    <w:rsid w:val="0088139B"/>
    <w:rsid w:val="0088338A"/>
    <w:rsid w:val="0088483B"/>
    <w:rsid w:val="008852D3"/>
    <w:rsid w:val="00886DD2"/>
    <w:rsid w:val="008900F1"/>
    <w:rsid w:val="0089236A"/>
    <w:rsid w:val="00893D3D"/>
    <w:rsid w:val="00894A9C"/>
    <w:rsid w:val="00894EFC"/>
    <w:rsid w:val="0089756A"/>
    <w:rsid w:val="008A00E5"/>
    <w:rsid w:val="008A132F"/>
    <w:rsid w:val="008A1B70"/>
    <w:rsid w:val="008A1EBD"/>
    <w:rsid w:val="008A26F3"/>
    <w:rsid w:val="008A2B6D"/>
    <w:rsid w:val="008A2E0F"/>
    <w:rsid w:val="008A4C33"/>
    <w:rsid w:val="008A6986"/>
    <w:rsid w:val="008A7A59"/>
    <w:rsid w:val="008B0A67"/>
    <w:rsid w:val="008B2274"/>
    <w:rsid w:val="008B2B51"/>
    <w:rsid w:val="008B445B"/>
    <w:rsid w:val="008B5A7B"/>
    <w:rsid w:val="008C6536"/>
    <w:rsid w:val="008C6CDC"/>
    <w:rsid w:val="008C6D96"/>
    <w:rsid w:val="008C7E13"/>
    <w:rsid w:val="008D0E81"/>
    <w:rsid w:val="008D1495"/>
    <w:rsid w:val="008D1639"/>
    <w:rsid w:val="008D1F2B"/>
    <w:rsid w:val="008D2C3C"/>
    <w:rsid w:val="008D2D41"/>
    <w:rsid w:val="008D3359"/>
    <w:rsid w:val="008D3BAF"/>
    <w:rsid w:val="008D3D87"/>
    <w:rsid w:val="008D5312"/>
    <w:rsid w:val="008E0788"/>
    <w:rsid w:val="008E17D2"/>
    <w:rsid w:val="008E34D3"/>
    <w:rsid w:val="008E57D9"/>
    <w:rsid w:val="008F0CA8"/>
    <w:rsid w:val="008F15E2"/>
    <w:rsid w:val="008F233C"/>
    <w:rsid w:val="008F49C9"/>
    <w:rsid w:val="008F4F1A"/>
    <w:rsid w:val="008F64BD"/>
    <w:rsid w:val="008F6867"/>
    <w:rsid w:val="009028BF"/>
    <w:rsid w:val="00907750"/>
    <w:rsid w:val="009104F9"/>
    <w:rsid w:val="00911AE3"/>
    <w:rsid w:val="00913CCA"/>
    <w:rsid w:val="00915467"/>
    <w:rsid w:val="00915D92"/>
    <w:rsid w:val="00920B97"/>
    <w:rsid w:val="00921E7A"/>
    <w:rsid w:val="0092250E"/>
    <w:rsid w:val="00923776"/>
    <w:rsid w:val="00925E40"/>
    <w:rsid w:val="00927353"/>
    <w:rsid w:val="00927468"/>
    <w:rsid w:val="00933FF3"/>
    <w:rsid w:val="0093564F"/>
    <w:rsid w:val="00935E35"/>
    <w:rsid w:val="0093627B"/>
    <w:rsid w:val="009413EC"/>
    <w:rsid w:val="00945BAC"/>
    <w:rsid w:val="00946020"/>
    <w:rsid w:val="00946D31"/>
    <w:rsid w:val="009470BE"/>
    <w:rsid w:val="00947C37"/>
    <w:rsid w:val="00950B28"/>
    <w:rsid w:val="0095247A"/>
    <w:rsid w:val="00952CB7"/>
    <w:rsid w:val="009560A6"/>
    <w:rsid w:val="0095680B"/>
    <w:rsid w:val="009607F5"/>
    <w:rsid w:val="0096101F"/>
    <w:rsid w:val="00961F07"/>
    <w:rsid w:val="00962C13"/>
    <w:rsid w:val="00965231"/>
    <w:rsid w:val="0096722E"/>
    <w:rsid w:val="00971146"/>
    <w:rsid w:val="00973A25"/>
    <w:rsid w:val="009747E9"/>
    <w:rsid w:val="00975206"/>
    <w:rsid w:val="00975FDA"/>
    <w:rsid w:val="009778FF"/>
    <w:rsid w:val="00982528"/>
    <w:rsid w:val="00985D3B"/>
    <w:rsid w:val="00985FA0"/>
    <w:rsid w:val="00986B33"/>
    <w:rsid w:val="00987795"/>
    <w:rsid w:val="00987FAD"/>
    <w:rsid w:val="0099085A"/>
    <w:rsid w:val="009911A0"/>
    <w:rsid w:val="0099292D"/>
    <w:rsid w:val="00994EFE"/>
    <w:rsid w:val="00994F71"/>
    <w:rsid w:val="00995B7C"/>
    <w:rsid w:val="00995CE2"/>
    <w:rsid w:val="0099709A"/>
    <w:rsid w:val="00997247"/>
    <w:rsid w:val="009A1C54"/>
    <w:rsid w:val="009A1FEF"/>
    <w:rsid w:val="009A2403"/>
    <w:rsid w:val="009A251C"/>
    <w:rsid w:val="009A349C"/>
    <w:rsid w:val="009A4227"/>
    <w:rsid w:val="009A47AE"/>
    <w:rsid w:val="009B1851"/>
    <w:rsid w:val="009B3F70"/>
    <w:rsid w:val="009B42C1"/>
    <w:rsid w:val="009B44E4"/>
    <w:rsid w:val="009C458F"/>
    <w:rsid w:val="009C4AA1"/>
    <w:rsid w:val="009C7319"/>
    <w:rsid w:val="009D020B"/>
    <w:rsid w:val="009D264D"/>
    <w:rsid w:val="009D27C8"/>
    <w:rsid w:val="009D2F7B"/>
    <w:rsid w:val="009D3F87"/>
    <w:rsid w:val="009D452C"/>
    <w:rsid w:val="009D4767"/>
    <w:rsid w:val="009E12BA"/>
    <w:rsid w:val="009E318A"/>
    <w:rsid w:val="009E41BE"/>
    <w:rsid w:val="009E4AA2"/>
    <w:rsid w:val="009E6088"/>
    <w:rsid w:val="009E7B50"/>
    <w:rsid w:val="009F05A9"/>
    <w:rsid w:val="009F1B15"/>
    <w:rsid w:val="009F362A"/>
    <w:rsid w:val="009F3D88"/>
    <w:rsid w:val="009F474F"/>
    <w:rsid w:val="00A0116D"/>
    <w:rsid w:val="00A0178A"/>
    <w:rsid w:val="00A0338B"/>
    <w:rsid w:val="00A044BD"/>
    <w:rsid w:val="00A05BAF"/>
    <w:rsid w:val="00A067F3"/>
    <w:rsid w:val="00A10FC2"/>
    <w:rsid w:val="00A1383B"/>
    <w:rsid w:val="00A14BBA"/>
    <w:rsid w:val="00A158F3"/>
    <w:rsid w:val="00A16E7B"/>
    <w:rsid w:val="00A178DC"/>
    <w:rsid w:val="00A17F56"/>
    <w:rsid w:val="00A21131"/>
    <w:rsid w:val="00A21666"/>
    <w:rsid w:val="00A22466"/>
    <w:rsid w:val="00A22A35"/>
    <w:rsid w:val="00A22CE3"/>
    <w:rsid w:val="00A2329D"/>
    <w:rsid w:val="00A2512B"/>
    <w:rsid w:val="00A30DCD"/>
    <w:rsid w:val="00A31C7C"/>
    <w:rsid w:val="00A32BD8"/>
    <w:rsid w:val="00A34283"/>
    <w:rsid w:val="00A34DAD"/>
    <w:rsid w:val="00A36A07"/>
    <w:rsid w:val="00A37044"/>
    <w:rsid w:val="00A42BE1"/>
    <w:rsid w:val="00A42D17"/>
    <w:rsid w:val="00A43689"/>
    <w:rsid w:val="00A46DFC"/>
    <w:rsid w:val="00A47824"/>
    <w:rsid w:val="00A47D4F"/>
    <w:rsid w:val="00A50E8F"/>
    <w:rsid w:val="00A52097"/>
    <w:rsid w:val="00A535B2"/>
    <w:rsid w:val="00A54252"/>
    <w:rsid w:val="00A54B86"/>
    <w:rsid w:val="00A56CEB"/>
    <w:rsid w:val="00A61B8A"/>
    <w:rsid w:val="00A6257A"/>
    <w:rsid w:val="00A63E18"/>
    <w:rsid w:val="00A64B82"/>
    <w:rsid w:val="00A657F8"/>
    <w:rsid w:val="00A67BAD"/>
    <w:rsid w:val="00A77FBB"/>
    <w:rsid w:val="00A8013C"/>
    <w:rsid w:val="00A813D5"/>
    <w:rsid w:val="00A83079"/>
    <w:rsid w:val="00A833F8"/>
    <w:rsid w:val="00A8444F"/>
    <w:rsid w:val="00A860A8"/>
    <w:rsid w:val="00A90B4C"/>
    <w:rsid w:val="00A918D1"/>
    <w:rsid w:val="00A92B06"/>
    <w:rsid w:val="00A96A94"/>
    <w:rsid w:val="00AA0889"/>
    <w:rsid w:val="00AA51AB"/>
    <w:rsid w:val="00AA69E1"/>
    <w:rsid w:val="00AA6FCC"/>
    <w:rsid w:val="00AB0A25"/>
    <w:rsid w:val="00AB183C"/>
    <w:rsid w:val="00AB5311"/>
    <w:rsid w:val="00AB6ABB"/>
    <w:rsid w:val="00AB7AC3"/>
    <w:rsid w:val="00AB7DF7"/>
    <w:rsid w:val="00AC105A"/>
    <w:rsid w:val="00AC169F"/>
    <w:rsid w:val="00AC1F50"/>
    <w:rsid w:val="00AC2BD5"/>
    <w:rsid w:val="00AC66BB"/>
    <w:rsid w:val="00AD003C"/>
    <w:rsid w:val="00AD0E5F"/>
    <w:rsid w:val="00AD2441"/>
    <w:rsid w:val="00AD3B53"/>
    <w:rsid w:val="00AD3F60"/>
    <w:rsid w:val="00AE1AB7"/>
    <w:rsid w:val="00AE2D68"/>
    <w:rsid w:val="00AE4920"/>
    <w:rsid w:val="00AE4C8E"/>
    <w:rsid w:val="00AE5842"/>
    <w:rsid w:val="00AE6B80"/>
    <w:rsid w:val="00AE76D3"/>
    <w:rsid w:val="00AF1076"/>
    <w:rsid w:val="00AF12A7"/>
    <w:rsid w:val="00AF1378"/>
    <w:rsid w:val="00AF1F78"/>
    <w:rsid w:val="00AF4D46"/>
    <w:rsid w:val="00AF6EED"/>
    <w:rsid w:val="00AF78BB"/>
    <w:rsid w:val="00B0007B"/>
    <w:rsid w:val="00B01889"/>
    <w:rsid w:val="00B01C38"/>
    <w:rsid w:val="00B053A8"/>
    <w:rsid w:val="00B05F47"/>
    <w:rsid w:val="00B0645E"/>
    <w:rsid w:val="00B074D8"/>
    <w:rsid w:val="00B07817"/>
    <w:rsid w:val="00B07A22"/>
    <w:rsid w:val="00B11605"/>
    <w:rsid w:val="00B1416D"/>
    <w:rsid w:val="00B16612"/>
    <w:rsid w:val="00B1694D"/>
    <w:rsid w:val="00B16AEF"/>
    <w:rsid w:val="00B16D9C"/>
    <w:rsid w:val="00B176A3"/>
    <w:rsid w:val="00B20344"/>
    <w:rsid w:val="00B20C05"/>
    <w:rsid w:val="00B2221C"/>
    <w:rsid w:val="00B23376"/>
    <w:rsid w:val="00B238AC"/>
    <w:rsid w:val="00B23FCE"/>
    <w:rsid w:val="00B246FF"/>
    <w:rsid w:val="00B312F0"/>
    <w:rsid w:val="00B3308C"/>
    <w:rsid w:val="00B33217"/>
    <w:rsid w:val="00B33B7B"/>
    <w:rsid w:val="00B33D73"/>
    <w:rsid w:val="00B35B09"/>
    <w:rsid w:val="00B406BC"/>
    <w:rsid w:val="00B4100D"/>
    <w:rsid w:val="00B42D4F"/>
    <w:rsid w:val="00B4311F"/>
    <w:rsid w:val="00B46B49"/>
    <w:rsid w:val="00B470CA"/>
    <w:rsid w:val="00B472F1"/>
    <w:rsid w:val="00B47735"/>
    <w:rsid w:val="00B500D8"/>
    <w:rsid w:val="00B518E2"/>
    <w:rsid w:val="00B53A90"/>
    <w:rsid w:val="00B54A42"/>
    <w:rsid w:val="00B56A6D"/>
    <w:rsid w:val="00B56BFD"/>
    <w:rsid w:val="00B62B3A"/>
    <w:rsid w:val="00B6502E"/>
    <w:rsid w:val="00B65491"/>
    <w:rsid w:val="00B65CCF"/>
    <w:rsid w:val="00B73C87"/>
    <w:rsid w:val="00B75DBB"/>
    <w:rsid w:val="00B81365"/>
    <w:rsid w:val="00B824EF"/>
    <w:rsid w:val="00B855FC"/>
    <w:rsid w:val="00B87F92"/>
    <w:rsid w:val="00B9160D"/>
    <w:rsid w:val="00B91A14"/>
    <w:rsid w:val="00B959F0"/>
    <w:rsid w:val="00B96A0F"/>
    <w:rsid w:val="00BA1C71"/>
    <w:rsid w:val="00BA3176"/>
    <w:rsid w:val="00BA55A4"/>
    <w:rsid w:val="00BA61E8"/>
    <w:rsid w:val="00BA66C4"/>
    <w:rsid w:val="00BB1AEA"/>
    <w:rsid w:val="00BB322B"/>
    <w:rsid w:val="00BB395E"/>
    <w:rsid w:val="00BB4B8F"/>
    <w:rsid w:val="00BB624A"/>
    <w:rsid w:val="00BB72F2"/>
    <w:rsid w:val="00BC0621"/>
    <w:rsid w:val="00BC0E6B"/>
    <w:rsid w:val="00BC2698"/>
    <w:rsid w:val="00BC31EE"/>
    <w:rsid w:val="00BC4459"/>
    <w:rsid w:val="00BC50A4"/>
    <w:rsid w:val="00BC5391"/>
    <w:rsid w:val="00BD039C"/>
    <w:rsid w:val="00BD1BB3"/>
    <w:rsid w:val="00BD242A"/>
    <w:rsid w:val="00BD2924"/>
    <w:rsid w:val="00BD47E8"/>
    <w:rsid w:val="00BD55A9"/>
    <w:rsid w:val="00BD597F"/>
    <w:rsid w:val="00BE321A"/>
    <w:rsid w:val="00BE3C25"/>
    <w:rsid w:val="00BE3DAF"/>
    <w:rsid w:val="00BE59AE"/>
    <w:rsid w:val="00BF0737"/>
    <w:rsid w:val="00BF4E38"/>
    <w:rsid w:val="00BF5BAD"/>
    <w:rsid w:val="00C0031E"/>
    <w:rsid w:val="00C0403D"/>
    <w:rsid w:val="00C04994"/>
    <w:rsid w:val="00C05E46"/>
    <w:rsid w:val="00C065D6"/>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61DE"/>
    <w:rsid w:val="00C36717"/>
    <w:rsid w:val="00C36F55"/>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4714"/>
    <w:rsid w:val="00C75C42"/>
    <w:rsid w:val="00C765ED"/>
    <w:rsid w:val="00C77E6C"/>
    <w:rsid w:val="00C80860"/>
    <w:rsid w:val="00C815D3"/>
    <w:rsid w:val="00C82356"/>
    <w:rsid w:val="00C85272"/>
    <w:rsid w:val="00C85FE3"/>
    <w:rsid w:val="00C86C1B"/>
    <w:rsid w:val="00C91A28"/>
    <w:rsid w:val="00C920D3"/>
    <w:rsid w:val="00C935B6"/>
    <w:rsid w:val="00C93A33"/>
    <w:rsid w:val="00C94E21"/>
    <w:rsid w:val="00C95147"/>
    <w:rsid w:val="00C95FD8"/>
    <w:rsid w:val="00C974C2"/>
    <w:rsid w:val="00CA045E"/>
    <w:rsid w:val="00CA178A"/>
    <w:rsid w:val="00CA2715"/>
    <w:rsid w:val="00CA286F"/>
    <w:rsid w:val="00CA2CDB"/>
    <w:rsid w:val="00CA389B"/>
    <w:rsid w:val="00CA41CA"/>
    <w:rsid w:val="00CB05C1"/>
    <w:rsid w:val="00CB2190"/>
    <w:rsid w:val="00CB328D"/>
    <w:rsid w:val="00CB5F0A"/>
    <w:rsid w:val="00CB656C"/>
    <w:rsid w:val="00CB7B6D"/>
    <w:rsid w:val="00CC0691"/>
    <w:rsid w:val="00CC071C"/>
    <w:rsid w:val="00CC0879"/>
    <w:rsid w:val="00CC5B31"/>
    <w:rsid w:val="00CC71D3"/>
    <w:rsid w:val="00CC7A82"/>
    <w:rsid w:val="00CD080D"/>
    <w:rsid w:val="00CD15C3"/>
    <w:rsid w:val="00CD187A"/>
    <w:rsid w:val="00CD7731"/>
    <w:rsid w:val="00CD7FF4"/>
    <w:rsid w:val="00CE1A0F"/>
    <w:rsid w:val="00CE2ADD"/>
    <w:rsid w:val="00CE2F65"/>
    <w:rsid w:val="00CE7807"/>
    <w:rsid w:val="00CE7F6E"/>
    <w:rsid w:val="00CF0680"/>
    <w:rsid w:val="00CF0C29"/>
    <w:rsid w:val="00CF1281"/>
    <w:rsid w:val="00CF14B1"/>
    <w:rsid w:val="00CF3601"/>
    <w:rsid w:val="00CF6AF4"/>
    <w:rsid w:val="00CF7839"/>
    <w:rsid w:val="00CF7FE6"/>
    <w:rsid w:val="00D017CF"/>
    <w:rsid w:val="00D0237E"/>
    <w:rsid w:val="00D06613"/>
    <w:rsid w:val="00D06E73"/>
    <w:rsid w:val="00D10F8F"/>
    <w:rsid w:val="00D111FC"/>
    <w:rsid w:val="00D11511"/>
    <w:rsid w:val="00D13BBA"/>
    <w:rsid w:val="00D13FE5"/>
    <w:rsid w:val="00D1488B"/>
    <w:rsid w:val="00D16F4F"/>
    <w:rsid w:val="00D2047E"/>
    <w:rsid w:val="00D22010"/>
    <w:rsid w:val="00D22695"/>
    <w:rsid w:val="00D24636"/>
    <w:rsid w:val="00D24896"/>
    <w:rsid w:val="00D248C0"/>
    <w:rsid w:val="00D25EEE"/>
    <w:rsid w:val="00D275C6"/>
    <w:rsid w:val="00D30A6E"/>
    <w:rsid w:val="00D30F94"/>
    <w:rsid w:val="00D324D4"/>
    <w:rsid w:val="00D3255B"/>
    <w:rsid w:val="00D3386A"/>
    <w:rsid w:val="00D3613A"/>
    <w:rsid w:val="00D36FDB"/>
    <w:rsid w:val="00D407CA"/>
    <w:rsid w:val="00D40EF0"/>
    <w:rsid w:val="00D4418B"/>
    <w:rsid w:val="00D4726A"/>
    <w:rsid w:val="00D47532"/>
    <w:rsid w:val="00D47AB5"/>
    <w:rsid w:val="00D47AFF"/>
    <w:rsid w:val="00D5110B"/>
    <w:rsid w:val="00D5363E"/>
    <w:rsid w:val="00D53CE0"/>
    <w:rsid w:val="00D547FD"/>
    <w:rsid w:val="00D57572"/>
    <w:rsid w:val="00D60448"/>
    <w:rsid w:val="00D60D9F"/>
    <w:rsid w:val="00D6284D"/>
    <w:rsid w:val="00D66A07"/>
    <w:rsid w:val="00D70476"/>
    <w:rsid w:val="00D726E1"/>
    <w:rsid w:val="00D72E7C"/>
    <w:rsid w:val="00D7454D"/>
    <w:rsid w:val="00D75B64"/>
    <w:rsid w:val="00D820B2"/>
    <w:rsid w:val="00D8269B"/>
    <w:rsid w:val="00D8366F"/>
    <w:rsid w:val="00D923CE"/>
    <w:rsid w:val="00D94183"/>
    <w:rsid w:val="00D94887"/>
    <w:rsid w:val="00D96908"/>
    <w:rsid w:val="00D96FA4"/>
    <w:rsid w:val="00D97888"/>
    <w:rsid w:val="00DA3746"/>
    <w:rsid w:val="00DA48BF"/>
    <w:rsid w:val="00DA4ECE"/>
    <w:rsid w:val="00DA657D"/>
    <w:rsid w:val="00DA68AE"/>
    <w:rsid w:val="00DA698F"/>
    <w:rsid w:val="00DA6FCC"/>
    <w:rsid w:val="00DA749B"/>
    <w:rsid w:val="00DA758C"/>
    <w:rsid w:val="00DB28E6"/>
    <w:rsid w:val="00DB2D18"/>
    <w:rsid w:val="00DB440B"/>
    <w:rsid w:val="00DB477B"/>
    <w:rsid w:val="00DB5462"/>
    <w:rsid w:val="00DB61AB"/>
    <w:rsid w:val="00DC0FD9"/>
    <w:rsid w:val="00DC14FE"/>
    <w:rsid w:val="00DC1CAC"/>
    <w:rsid w:val="00DC2440"/>
    <w:rsid w:val="00DC2587"/>
    <w:rsid w:val="00DC2927"/>
    <w:rsid w:val="00DC5735"/>
    <w:rsid w:val="00DC5DD5"/>
    <w:rsid w:val="00DC6C89"/>
    <w:rsid w:val="00DC6D16"/>
    <w:rsid w:val="00DD539C"/>
    <w:rsid w:val="00DD61D7"/>
    <w:rsid w:val="00DD6391"/>
    <w:rsid w:val="00DD6F26"/>
    <w:rsid w:val="00DE2348"/>
    <w:rsid w:val="00DE5E9C"/>
    <w:rsid w:val="00DF3A7B"/>
    <w:rsid w:val="00E03925"/>
    <w:rsid w:val="00E040BE"/>
    <w:rsid w:val="00E05D4D"/>
    <w:rsid w:val="00E102F2"/>
    <w:rsid w:val="00E117E2"/>
    <w:rsid w:val="00E12BA7"/>
    <w:rsid w:val="00E12D4F"/>
    <w:rsid w:val="00E132E4"/>
    <w:rsid w:val="00E1359E"/>
    <w:rsid w:val="00E1789D"/>
    <w:rsid w:val="00E20E8B"/>
    <w:rsid w:val="00E23FBA"/>
    <w:rsid w:val="00E24170"/>
    <w:rsid w:val="00E251C8"/>
    <w:rsid w:val="00E26549"/>
    <w:rsid w:val="00E306C4"/>
    <w:rsid w:val="00E3159E"/>
    <w:rsid w:val="00E31C13"/>
    <w:rsid w:val="00E33887"/>
    <w:rsid w:val="00E33C3F"/>
    <w:rsid w:val="00E34D8F"/>
    <w:rsid w:val="00E357D1"/>
    <w:rsid w:val="00E40C5B"/>
    <w:rsid w:val="00E41849"/>
    <w:rsid w:val="00E42CB9"/>
    <w:rsid w:val="00E43F82"/>
    <w:rsid w:val="00E447F2"/>
    <w:rsid w:val="00E45226"/>
    <w:rsid w:val="00E45271"/>
    <w:rsid w:val="00E51395"/>
    <w:rsid w:val="00E51F12"/>
    <w:rsid w:val="00E567CE"/>
    <w:rsid w:val="00E573C7"/>
    <w:rsid w:val="00E57C26"/>
    <w:rsid w:val="00E62898"/>
    <w:rsid w:val="00E6405C"/>
    <w:rsid w:val="00E67DAF"/>
    <w:rsid w:val="00E71F13"/>
    <w:rsid w:val="00E71F66"/>
    <w:rsid w:val="00E72228"/>
    <w:rsid w:val="00E7285E"/>
    <w:rsid w:val="00E72B63"/>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2835"/>
    <w:rsid w:val="00E93120"/>
    <w:rsid w:val="00E93AA0"/>
    <w:rsid w:val="00E976FD"/>
    <w:rsid w:val="00EA09A6"/>
    <w:rsid w:val="00EA1B4E"/>
    <w:rsid w:val="00EA35C8"/>
    <w:rsid w:val="00EA502E"/>
    <w:rsid w:val="00EA5573"/>
    <w:rsid w:val="00EB0C5D"/>
    <w:rsid w:val="00EB1034"/>
    <w:rsid w:val="00EB31E4"/>
    <w:rsid w:val="00EB4C6C"/>
    <w:rsid w:val="00EB56EA"/>
    <w:rsid w:val="00EB77F4"/>
    <w:rsid w:val="00EC07BF"/>
    <w:rsid w:val="00EC4987"/>
    <w:rsid w:val="00EC6761"/>
    <w:rsid w:val="00ED0074"/>
    <w:rsid w:val="00ED05B3"/>
    <w:rsid w:val="00ED09B8"/>
    <w:rsid w:val="00ED0D9A"/>
    <w:rsid w:val="00ED29B9"/>
    <w:rsid w:val="00ED2D23"/>
    <w:rsid w:val="00ED5184"/>
    <w:rsid w:val="00ED5B8A"/>
    <w:rsid w:val="00ED7713"/>
    <w:rsid w:val="00EE0077"/>
    <w:rsid w:val="00EE1814"/>
    <w:rsid w:val="00EE1A49"/>
    <w:rsid w:val="00EE3F4D"/>
    <w:rsid w:val="00EE49A6"/>
    <w:rsid w:val="00EE510B"/>
    <w:rsid w:val="00EE5190"/>
    <w:rsid w:val="00EE60A4"/>
    <w:rsid w:val="00EF0E1C"/>
    <w:rsid w:val="00EF2DD7"/>
    <w:rsid w:val="00EF6401"/>
    <w:rsid w:val="00F01D63"/>
    <w:rsid w:val="00F05438"/>
    <w:rsid w:val="00F06BB3"/>
    <w:rsid w:val="00F070B4"/>
    <w:rsid w:val="00F074FD"/>
    <w:rsid w:val="00F1042F"/>
    <w:rsid w:val="00F10677"/>
    <w:rsid w:val="00F131E2"/>
    <w:rsid w:val="00F13600"/>
    <w:rsid w:val="00F16FD0"/>
    <w:rsid w:val="00F20E60"/>
    <w:rsid w:val="00F21A86"/>
    <w:rsid w:val="00F227D2"/>
    <w:rsid w:val="00F2356D"/>
    <w:rsid w:val="00F2503D"/>
    <w:rsid w:val="00F27D69"/>
    <w:rsid w:val="00F317A4"/>
    <w:rsid w:val="00F33AC9"/>
    <w:rsid w:val="00F3447C"/>
    <w:rsid w:val="00F3467C"/>
    <w:rsid w:val="00F3510E"/>
    <w:rsid w:val="00F355AE"/>
    <w:rsid w:val="00F3595B"/>
    <w:rsid w:val="00F366A1"/>
    <w:rsid w:val="00F36F61"/>
    <w:rsid w:val="00F37E8A"/>
    <w:rsid w:val="00F41486"/>
    <w:rsid w:val="00F45CDF"/>
    <w:rsid w:val="00F52721"/>
    <w:rsid w:val="00F546FF"/>
    <w:rsid w:val="00F5499A"/>
    <w:rsid w:val="00F54FB7"/>
    <w:rsid w:val="00F557BC"/>
    <w:rsid w:val="00F5675A"/>
    <w:rsid w:val="00F620C4"/>
    <w:rsid w:val="00F63D29"/>
    <w:rsid w:val="00F649A2"/>
    <w:rsid w:val="00F65686"/>
    <w:rsid w:val="00F6661F"/>
    <w:rsid w:val="00F66D91"/>
    <w:rsid w:val="00F70902"/>
    <w:rsid w:val="00F70A2B"/>
    <w:rsid w:val="00F70FC5"/>
    <w:rsid w:val="00F71E3F"/>
    <w:rsid w:val="00F741D8"/>
    <w:rsid w:val="00F74583"/>
    <w:rsid w:val="00F74CE3"/>
    <w:rsid w:val="00F76CDD"/>
    <w:rsid w:val="00F80739"/>
    <w:rsid w:val="00F81826"/>
    <w:rsid w:val="00F81C46"/>
    <w:rsid w:val="00F82A1A"/>
    <w:rsid w:val="00F8323D"/>
    <w:rsid w:val="00F83AD8"/>
    <w:rsid w:val="00F83D36"/>
    <w:rsid w:val="00F84470"/>
    <w:rsid w:val="00F93CA4"/>
    <w:rsid w:val="00F941A8"/>
    <w:rsid w:val="00F9428A"/>
    <w:rsid w:val="00F94703"/>
    <w:rsid w:val="00F95FE4"/>
    <w:rsid w:val="00F975CF"/>
    <w:rsid w:val="00FA1B3F"/>
    <w:rsid w:val="00FA1C79"/>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3CB8"/>
    <w:rsid w:val="00FF3F38"/>
    <w:rsid w:val="00FF4D4F"/>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B8F"/>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rPr>
      <w:rFonts w:eastAsiaTheme="minorHAnsi"/>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rPr>
      <w:rFonts w:eastAsiaTheme="minorHAnsi"/>
      <w:lang w:eastAsia="en-US"/>
    </w:r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after="0"/>
      <w:jc w:val="both"/>
    </w:pPr>
    <w:rPr>
      <w:rFonts w:ascii="Arial" w:eastAsia="Batang" w:hAnsi="Arial" w:cs="Arial"/>
      <w:sz w:val="24"/>
      <w:szCs w:val="24"/>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A2CC5-C98C-477F-B598-E1D75DA1D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1609</Words>
  <Characters>8851</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PRODESK</cp:lastModifiedBy>
  <cp:revision>2</cp:revision>
  <cp:lastPrinted>2022-02-03T22:21:00Z</cp:lastPrinted>
  <dcterms:created xsi:type="dcterms:W3CDTF">2022-02-03T22:22:00Z</dcterms:created>
  <dcterms:modified xsi:type="dcterms:W3CDTF">2022-02-03T22:22:00Z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