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7AA5D" w14:textId="77777777" w:rsidR="002C1518" w:rsidRPr="002C1518" w:rsidRDefault="002C1518" w:rsidP="002C1518">
      <w:pPr>
        <w:jc w:val="right"/>
        <w:rPr>
          <w:rFonts w:ascii="Arial" w:hAnsi="Arial" w:cs="Arial"/>
          <w:sz w:val="24"/>
          <w:szCs w:val="24"/>
        </w:rPr>
      </w:pPr>
      <w:r w:rsidRPr="002C1518">
        <w:rPr>
          <w:rFonts w:ascii="Arial" w:hAnsi="Arial" w:cs="Arial"/>
          <w:sz w:val="24"/>
          <w:szCs w:val="24"/>
        </w:rPr>
        <w:t xml:space="preserve">Toluca de Lerdo México; 03 de febrero de 2022 </w:t>
      </w:r>
    </w:p>
    <w:p w14:paraId="160FA554" w14:textId="77777777" w:rsidR="002C1518" w:rsidRPr="002C1518" w:rsidRDefault="002C1518" w:rsidP="002C1518">
      <w:pPr>
        <w:spacing w:after="0" w:line="240" w:lineRule="auto"/>
        <w:rPr>
          <w:rFonts w:ascii="Arial" w:hAnsi="Arial" w:cs="Arial"/>
          <w:b/>
          <w:bCs/>
          <w:sz w:val="24"/>
          <w:szCs w:val="24"/>
        </w:rPr>
      </w:pPr>
    </w:p>
    <w:p w14:paraId="71463E96" w14:textId="6E6DCE0A" w:rsidR="002C1518" w:rsidRPr="002C1518" w:rsidRDefault="002C1518" w:rsidP="002C1518">
      <w:pPr>
        <w:spacing w:after="0" w:line="240" w:lineRule="auto"/>
        <w:rPr>
          <w:rFonts w:ascii="Arial" w:hAnsi="Arial" w:cs="Arial"/>
          <w:b/>
          <w:bCs/>
          <w:sz w:val="24"/>
          <w:szCs w:val="24"/>
        </w:rPr>
      </w:pPr>
      <w:r w:rsidRPr="002C1518">
        <w:rPr>
          <w:rFonts w:ascii="Arial" w:hAnsi="Arial" w:cs="Arial"/>
          <w:b/>
          <w:bCs/>
          <w:sz w:val="24"/>
          <w:szCs w:val="24"/>
        </w:rPr>
        <w:t>DIP. M</w:t>
      </w:r>
      <w:r w:rsidR="0052330D">
        <w:rPr>
          <w:rFonts w:ascii="Arial" w:hAnsi="Arial" w:cs="Arial"/>
          <w:b/>
          <w:bCs/>
          <w:sz w:val="24"/>
          <w:szCs w:val="24"/>
        </w:rPr>
        <w:t>Ó</w:t>
      </w:r>
      <w:r w:rsidRPr="002C1518">
        <w:rPr>
          <w:rFonts w:ascii="Arial" w:hAnsi="Arial" w:cs="Arial"/>
          <w:b/>
          <w:bCs/>
          <w:sz w:val="24"/>
          <w:szCs w:val="24"/>
        </w:rPr>
        <w:t xml:space="preserve">NICA </w:t>
      </w:r>
      <w:r w:rsidR="0052330D">
        <w:rPr>
          <w:rFonts w:ascii="Arial" w:hAnsi="Arial" w:cs="Arial"/>
          <w:b/>
          <w:bCs/>
          <w:sz w:val="24"/>
          <w:szCs w:val="24"/>
        </w:rPr>
        <w:t>ANGÉLICA Á</w:t>
      </w:r>
      <w:r w:rsidRPr="002C1518">
        <w:rPr>
          <w:rFonts w:ascii="Arial" w:hAnsi="Arial" w:cs="Arial"/>
          <w:b/>
          <w:bCs/>
          <w:sz w:val="24"/>
          <w:szCs w:val="24"/>
        </w:rPr>
        <w:t>LVAREZ NEMER</w:t>
      </w:r>
    </w:p>
    <w:p w14:paraId="2EDBEDBD" w14:textId="154D8992" w:rsidR="002C1518" w:rsidRPr="002C1518" w:rsidRDefault="002C1518" w:rsidP="002C1518">
      <w:pPr>
        <w:spacing w:after="0" w:line="240" w:lineRule="auto"/>
        <w:rPr>
          <w:rFonts w:ascii="Arial" w:hAnsi="Arial" w:cs="Arial"/>
          <w:b/>
          <w:sz w:val="24"/>
          <w:szCs w:val="24"/>
        </w:rPr>
      </w:pPr>
      <w:r w:rsidRPr="002C1518">
        <w:rPr>
          <w:rFonts w:ascii="Arial" w:hAnsi="Arial" w:cs="Arial"/>
          <w:b/>
          <w:sz w:val="24"/>
          <w:szCs w:val="24"/>
        </w:rPr>
        <w:t xml:space="preserve">PRESIDENTA </w:t>
      </w:r>
      <w:r w:rsidR="0052330D">
        <w:rPr>
          <w:rFonts w:ascii="Arial" w:hAnsi="Arial" w:cs="Arial"/>
          <w:b/>
          <w:sz w:val="24"/>
          <w:szCs w:val="24"/>
        </w:rPr>
        <w:t xml:space="preserve">  </w:t>
      </w:r>
      <w:r w:rsidR="00E556B8" w:rsidRPr="002C1518">
        <w:rPr>
          <w:rFonts w:ascii="Arial" w:hAnsi="Arial" w:cs="Arial"/>
          <w:b/>
          <w:sz w:val="24"/>
          <w:szCs w:val="24"/>
        </w:rPr>
        <w:t xml:space="preserve">DE </w:t>
      </w:r>
      <w:r w:rsidR="00E556B8">
        <w:rPr>
          <w:rFonts w:ascii="Arial" w:hAnsi="Arial" w:cs="Arial"/>
          <w:b/>
          <w:sz w:val="24"/>
          <w:szCs w:val="24"/>
        </w:rPr>
        <w:t>LA</w:t>
      </w:r>
      <w:r w:rsidR="00E556B8" w:rsidRPr="002C1518">
        <w:rPr>
          <w:rFonts w:ascii="Arial" w:hAnsi="Arial" w:cs="Arial"/>
          <w:b/>
          <w:sz w:val="24"/>
          <w:szCs w:val="24"/>
        </w:rPr>
        <w:t xml:space="preserve"> </w:t>
      </w:r>
      <w:r w:rsidR="00E556B8">
        <w:rPr>
          <w:rFonts w:ascii="Arial" w:hAnsi="Arial" w:cs="Arial"/>
          <w:b/>
          <w:sz w:val="24"/>
          <w:szCs w:val="24"/>
        </w:rPr>
        <w:t>MESA</w:t>
      </w:r>
      <w:r w:rsidR="00E556B8" w:rsidRPr="002C1518">
        <w:rPr>
          <w:rFonts w:ascii="Arial" w:hAnsi="Arial" w:cs="Arial"/>
          <w:b/>
          <w:sz w:val="24"/>
          <w:szCs w:val="24"/>
        </w:rPr>
        <w:t xml:space="preserve"> </w:t>
      </w:r>
      <w:r w:rsidR="00E556B8">
        <w:rPr>
          <w:rFonts w:ascii="Arial" w:hAnsi="Arial" w:cs="Arial"/>
          <w:b/>
          <w:sz w:val="24"/>
          <w:szCs w:val="24"/>
        </w:rPr>
        <w:t>DIRECTIVA</w:t>
      </w:r>
    </w:p>
    <w:p w14:paraId="463C3F35" w14:textId="77777777" w:rsidR="002C1518" w:rsidRPr="002C1518" w:rsidRDefault="002C1518" w:rsidP="002C1518">
      <w:pPr>
        <w:spacing w:after="0" w:line="240" w:lineRule="auto"/>
        <w:rPr>
          <w:rFonts w:ascii="Arial" w:hAnsi="Arial" w:cs="Arial"/>
          <w:b/>
          <w:sz w:val="24"/>
          <w:szCs w:val="24"/>
        </w:rPr>
      </w:pPr>
      <w:r w:rsidRPr="002C1518">
        <w:rPr>
          <w:rFonts w:ascii="Arial" w:hAnsi="Arial" w:cs="Arial"/>
          <w:b/>
          <w:sz w:val="24"/>
          <w:szCs w:val="24"/>
        </w:rPr>
        <w:t>DE LA “LXI” LEGISLATURA DEL ESTADO</w:t>
      </w:r>
    </w:p>
    <w:p w14:paraId="10519C0A" w14:textId="11E971CE" w:rsidR="002C1518" w:rsidRPr="002C1518" w:rsidRDefault="002C1518" w:rsidP="002C1518">
      <w:pPr>
        <w:spacing w:after="0" w:line="240" w:lineRule="auto"/>
        <w:rPr>
          <w:rFonts w:ascii="Arial" w:hAnsi="Arial" w:cs="Arial"/>
          <w:b/>
          <w:sz w:val="24"/>
          <w:szCs w:val="24"/>
        </w:rPr>
      </w:pPr>
      <w:r w:rsidRPr="002C1518">
        <w:rPr>
          <w:rFonts w:ascii="Arial" w:hAnsi="Arial" w:cs="Arial"/>
          <w:b/>
          <w:sz w:val="24"/>
          <w:szCs w:val="24"/>
        </w:rPr>
        <w:t>LIBRE Y SOBERANO DE MÉXICO</w:t>
      </w:r>
      <w:r w:rsidR="0052330D">
        <w:rPr>
          <w:rFonts w:ascii="Arial" w:hAnsi="Arial" w:cs="Arial"/>
          <w:b/>
          <w:sz w:val="24"/>
          <w:szCs w:val="24"/>
        </w:rPr>
        <w:t>.</w:t>
      </w:r>
    </w:p>
    <w:p w14:paraId="25DBDF8F" w14:textId="77777777" w:rsidR="002C1518" w:rsidRPr="002C1518" w:rsidRDefault="002C1518" w:rsidP="002C1518">
      <w:pPr>
        <w:spacing w:after="0" w:line="240" w:lineRule="auto"/>
        <w:rPr>
          <w:rFonts w:ascii="Arial" w:hAnsi="Arial" w:cs="Arial"/>
          <w:sz w:val="24"/>
          <w:szCs w:val="24"/>
        </w:rPr>
      </w:pPr>
      <w:r w:rsidRPr="002C1518">
        <w:rPr>
          <w:rFonts w:ascii="Arial" w:hAnsi="Arial" w:cs="Arial"/>
          <w:b/>
          <w:sz w:val="24"/>
          <w:szCs w:val="24"/>
        </w:rPr>
        <w:t>P R E S E N T E</w:t>
      </w:r>
    </w:p>
    <w:p w14:paraId="560794D0" w14:textId="4899D09E" w:rsidR="00802C5B" w:rsidRPr="002C1518" w:rsidRDefault="0052330D" w:rsidP="00B471B2">
      <w:pPr>
        <w:pStyle w:val="NormalWeb"/>
        <w:shd w:val="clear" w:color="auto" w:fill="FFFFFF"/>
        <w:jc w:val="both"/>
        <w:rPr>
          <w:rFonts w:ascii="Arial" w:hAnsi="Arial" w:cs="Arial"/>
          <w:color w:val="000000"/>
        </w:rPr>
      </w:pPr>
      <w:r>
        <w:rPr>
          <w:rFonts w:ascii="Arial" w:hAnsi="Arial" w:cs="Arial"/>
        </w:rPr>
        <w:t>Dip. María de los Ángeles Dávila Vargas y Dip. Enrique Vargas del Villar,</w:t>
      </w:r>
      <w:r w:rsidR="00601DC4">
        <w:rPr>
          <w:rFonts w:ascii="Arial" w:hAnsi="Arial" w:cs="Arial"/>
        </w:rPr>
        <w:t xml:space="preserve"> </w:t>
      </w:r>
      <w:r w:rsidR="00D65216" w:rsidRPr="002C1518">
        <w:rPr>
          <w:rFonts w:ascii="Arial" w:hAnsi="Arial" w:cs="Arial"/>
        </w:rPr>
        <w:t>Integrantes del Grupo Parlamentario del Partido Acción Nacional en el H. Congreso del Estado Libre y Soberano de México c</w:t>
      </w:r>
      <w:r w:rsidR="00802C5B" w:rsidRPr="002C1518">
        <w:rPr>
          <w:rFonts w:ascii="Arial" w:hAnsi="Arial" w:cs="Arial"/>
        </w:rPr>
        <w:t>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somet</w:t>
      </w:r>
      <w:r>
        <w:rPr>
          <w:rFonts w:ascii="Arial" w:hAnsi="Arial" w:cs="Arial"/>
        </w:rPr>
        <w:t>en</w:t>
      </w:r>
      <w:r w:rsidR="00802C5B" w:rsidRPr="002C1518">
        <w:rPr>
          <w:rFonts w:ascii="Arial" w:hAnsi="Arial" w:cs="Arial"/>
        </w:rPr>
        <w:t xml:space="preserve"> a la consideración de esta Honorable Legislatura, </w:t>
      </w:r>
      <w:r w:rsidR="00802C5B" w:rsidRPr="002C1518">
        <w:rPr>
          <w:rFonts w:ascii="Arial" w:hAnsi="Arial" w:cs="Arial"/>
          <w:b/>
        </w:rPr>
        <w:t xml:space="preserve">Punto de Acuerdo </w:t>
      </w:r>
      <w:r w:rsidR="005E02EB" w:rsidRPr="002C1518">
        <w:rPr>
          <w:rFonts w:ascii="Arial" w:hAnsi="Arial" w:cs="Arial"/>
          <w:b/>
        </w:rPr>
        <w:t xml:space="preserve">por el que la LXI Legislatura </w:t>
      </w:r>
      <w:r w:rsidR="00B471B2" w:rsidRPr="002C1518">
        <w:rPr>
          <w:rFonts w:ascii="Arial" w:hAnsi="Arial" w:cs="Arial"/>
          <w:b/>
        </w:rPr>
        <w:t xml:space="preserve">exhorta de manera respetuosa al Gobierno del Estado de México </w:t>
      </w:r>
      <w:r w:rsidR="00B471B2" w:rsidRPr="002C1518">
        <w:rPr>
          <w:rFonts w:ascii="Arial" w:hAnsi="Arial" w:cs="Arial"/>
          <w:b/>
          <w:color w:val="000000"/>
        </w:rPr>
        <w:t>a celebrar los convenios necesarios con la Secretaría de Salud federal para fortalecer el acceso a los medicamentos especializados para el tratamiento de la psoriasis, a fin de mejorar la calidad de vida de los pacientes mexiquenses de psoriasis,</w:t>
      </w:r>
      <w:r w:rsidR="00802C5B" w:rsidRPr="002C1518">
        <w:rPr>
          <w:rFonts w:ascii="Arial" w:hAnsi="Arial" w:cs="Arial"/>
        </w:rPr>
        <w:t xml:space="preserve"> conforme a lo</w:t>
      </w:r>
      <w:r w:rsidR="00D65216" w:rsidRPr="002C1518">
        <w:rPr>
          <w:rFonts w:ascii="Arial" w:hAnsi="Arial" w:cs="Arial"/>
        </w:rPr>
        <w:t>s</w:t>
      </w:r>
      <w:r w:rsidR="00802C5B" w:rsidRPr="002C1518">
        <w:rPr>
          <w:rFonts w:ascii="Arial" w:hAnsi="Arial" w:cs="Arial"/>
        </w:rPr>
        <w:t xml:space="preserve"> siguiente</w:t>
      </w:r>
      <w:r w:rsidR="00D65216" w:rsidRPr="002C1518">
        <w:rPr>
          <w:rFonts w:ascii="Arial" w:hAnsi="Arial" w:cs="Arial"/>
        </w:rPr>
        <w:t>s</w:t>
      </w:r>
      <w:r w:rsidR="00802C5B" w:rsidRPr="002C1518">
        <w:rPr>
          <w:rFonts w:ascii="Arial" w:hAnsi="Arial" w:cs="Arial"/>
        </w:rPr>
        <w:t>:</w:t>
      </w:r>
    </w:p>
    <w:p w14:paraId="66140F20" w14:textId="18BD0D7E" w:rsidR="001577C8" w:rsidRPr="002C1518" w:rsidRDefault="00D65216" w:rsidP="00D65216">
      <w:pPr>
        <w:pStyle w:val="Sinespaciado"/>
        <w:jc w:val="center"/>
        <w:rPr>
          <w:rFonts w:ascii="Arial" w:hAnsi="Arial" w:cs="Arial"/>
          <w:b/>
          <w:sz w:val="24"/>
          <w:szCs w:val="24"/>
        </w:rPr>
      </w:pPr>
      <w:r w:rsidRPr="002C1518">
        <w:rPr>
          <w:rFonts w:ascii="Arial" w:hAnsi="Arial" w:cs="Arial"/>
          <w:b/>
          <w:sz w:val="24"/>
          <w:szCs w:val="24"/>
        </w:rPr>
        <w:t>CONSIDERANDOS</w:t>
      </w:r>
    </w:p>
    <w:p w14:paraId="30EB9CE7" w14:textId="77777777" w:rsidR="00D65216" w:rsidRPr="002C1518" w:rsidRDefault="00D65216" w:rsidP="001577C8">
      <w:pPr>
        <w:pStyle w:val="Sinespaciado"/>
        <w:jc w:val="both"/>
        <w:rPr>
          <w:rFonts w:ascii="Arial" w:hAnsi="Arial" w:cs="Arial"/>
          <w:sz w:val="24"/>
          <w:szCs w:val="24"/>
        </w:rPr>
      </w:pPr>
    </w:p>
    <w:p w14:paraId="5F14A4E0" w14:textId="0E5903A6" w:rsidR="00D94C95" w:rsidRPr="002C1518" w:rsidRDefault="00E556B8" w:rsidP="00D94C95">
      <w:pPr>
        <w:pStyle w:val="NormalWeb"/>
        <w:shd w:val="clear" w:color="auto" w:fill="FFFFFF"/>
        <w:jc w:val="both"/>
        <w:rPr>
          <w:rFonts w:ascii="Arial" w:hAnsi="Arial" w:cs="Arial"/>
          <w:color w:val="000000"/>
        </w:rPr>
      </w:pPr>
      <w:r w:rsidRPr="002C1518">
        <w:rPr>
          <w:rFonts w:ascii="Arial" w:hAnsi="Arial" w:cs="Arial"/>
          <w:b/>
          <w:bCs/>
          <w:color w:val="000000"/>
        </w:rPr>
        <w:t>Primera. -</w:t>
      </w:r>
      <w:r w:rsidR="007240A9" w:rsidRPr="002C1518">
        <w:rPr>
          <w:rFonts w:ascii="Arial" w:hAnsi="Arial" w:cs="Arial"/>
          <w:color w:val="000000"/>
        </w:rPr>
        <w:t xml:space="preserve"> </w:t>
      </w:r>
      <w:r w:rsidR="00D94C95" w:rsidRPr="002C1518">
        <w:rPr>
          <w:rFonts w:ascii="Arial" w:hAnsi="Arial" w:cs="Arial"/>
          <w:color w:val="000000"/>
        </w:rPr>
        <w:t>La psoriasis es una afección cutánea que provoca enrojecimiento, escamas plateadas e irritación de la piel.</w:t>
      </w:r>
      <w:r w:rsidR="007240A9" w:rsidRPr="002C1518">
        <w:rPr>
          <w:rFonts w:ascii="Arial" w:hAnsi="Arial" w:cs="Arial"/>
          <w:color w:val="000000"/>
        </w:rPr>
        <w:t xml:space="preserve"> </w:t>
      </w:r>
      <w:r w:rsidR="00D94C95" w:rsidRPr="002C1518">
        <w:rPr>
          <w:rFonts w:ascii="Arial" w:hAnsi="Arial" w:cs="Arial"/>
          <w:color w:val="000000"/>
        </w:rPr>
        <w:t xml:space="preserve">La psoriasis es una enfermedad multifactorial, caracterizada por la aparición en la piel de placas </w:t>
      </w:r>
      <w:proofErr w:type="spellStart"/>
      <w:r w:rsidR="00D94C95" w:rsidRPr="002C1518">
        <w:rPr>
          <w:rFonts w:ascii="Arial" w:hAnsi="Arial" w:cs="Arial"/>
          <w:color w:val="000000"/>
        </w:rPr>
        <w:t>eritematoescamosas</w:t>
      </w:r>
      <w:proofErr w:type="spellEnd"/>
      <w:r w:rsidR="00D94C95" w:rsidRPr="002C1518">
        <w:rPr>
          <w:rFonts w:ascii="Arial" w:hAnsi="Arial" w:cs="Arial"/>
          <w:color w:val="000000"/>
        </w:rPr>
        <w:t xml:space="preserve"> que predominan sobre áreas de piel expuestas a roces externos, por lo que con frecuencia se localizan en salientes óseas como los codos, antebrazos, rodillas o región lumbosacra, también puede presentarse en la piel cabelluda.</w:t>
      </w:r>
    </w:p>
    <w:p w14:paraId="36060DE7" w14:textId="2DFAA2EF" w:rsidR="00D94C95" w:rsidRPr="002C1518" w:rsidRDefault="00D94C95" w:rsidP="00D94C95">
      <w:pPr>
        <w:pStyle w:val="NormalWeb"/>
        <w:shd w:val="clear" w:color="auto" w:fill="FFFFFF"/>
        <w:jc w:val="both"/>
        <w:rPr>
          <w:rFonts w:ascii="Arial" w:hAnsi="Arial" w:cs="Arial"/>
          <w:color w:val="000000"/>
        </w:rPr>
      </w:pPr>
      <w:r w:rsidRPr="002C1518">
        <w:rPr>
          <w:rFonts w:ascii="Arial" w:hAnsi="Arial" w:cs="Arial"/>
          <w:color w:val="000000"/>
        </w:rPr>
        <w:t>Cualquiera puede tenerla, tiene una presentación bimodal, es decir; puede presentarse entre los 18 y 39 años y entre los 50 a 69 años.</w:t>
      </w:r>
      <w:r w:rsidR="00F911AE" w:rsidRPr="002C1518">
        <w:rPr>
          <w:rFonts w:ascii="Arial" w:hAnsi="Arial" w:cs="Arial"/>
        </w:rPr>
        <w:t xml:space="preserve"> </w:t>
      </w:r>
      <w:r w:rsidR="00F911AE" w:rsidRPr="002C1518">
        <w:rPr>
          <w:rFonts w:ascii="Arial" w:hAnsi="Arial" w:cs="Arial"/>
          <w:color w:val="000000"/>
        </w:rPr>
        <w:t>En nuestro país, hay un estimado de 2.5 millones de personas con la enfermedad. Esto es alrededor del dos por ciento de la población.</w:t>
      </w:r>
    </w:p>
    <w:p w14:paraId="2150194E" w14:textId="7ABDCDC1" w:rsidR="00D94C95" w:rsidRPr="002C1518" w:rsidRDefault="0071666B" w:rsidP="00D94C95">
      <w:pPr>
        <w:pStyle w:val="NormalWeb"/>
        <w:shd w:val="clear" w:color="auto" w:fill="FFFFFF"/>
        <w:jc w:val="both"/>
        <w:rPr>
          <w:rFonts w:ascii="Arial" w:hAnsi="Arial" w:cs="Arial"/>
          <w:color w:val="000000"/>
        </w:rPr>
      </w:pPr>
      <w:r w:rsidRPr="002C1518">
        <w:rPr>
          <w:rFonts w:ascii="Arial" w:hAnsi="Arial" w:cs="Arial"/>
          <w:b/>
          <w:bCs/>
          <w:color w:val="000000"/>
        </w:rPr>
        <w:t>Segunda. -</w:t>
      </w:r>
      <w:r w:rsidR="007240A9" w:rsidRPr="002C1518">
        <w:rPr>
          <w:rFonts w:ascii="Arial" w:hAnsi="Arial" w:cs="Arial"/>
          <w:color w:val="000000"/>
        </w:rPr>
        <w:t xml:space="preserve"> </w:t>
      </w:r>
      <w:r w:rsidR="00D94C95" w:rsidRPr="002C1518">
        <w:rPr>
          <w:rFonts w:ascii="Arial" w:hAnsi="Arial" w:cs="Arial"/>
          <w:color w:val="000000"/>
        </w:rPr>
        <w:t>Las células de la piel llamadas queratinocitos crecen a partir de la base de la piel (en la epidermis) y van madurando hasta llegar a la parte más superficial de la piel, todo esto en un periodo de un mes aproximadamente.</w:t>
      </w:r>
    </w:p>
    <w:p w14:paraId="18E79CA1" w14:textId="77777777" w:rsidR="00D94C95" w:rsidRPr="002C1518" w:rsidRDefault="00D94C95" w:rsidP="00D94C95">
      <w:pPr>
        <w:pStyle w:val="NormalWeb"/>
        <w:shd w:val="clear" w:color="auto" w:fill="FFFFFF"/>
        <w:jc w:val="both"/>
        <w:rPr>
          <w:rFonts w:ascii="Arial" w:hAnsi="Arial" w:cs="Arial"/>
          <w:color w:val="000000"/>
        </w:rPr>
      </w:pPr>
      <w:r w:rsidRPr="002C1518">
        <w:rPr>
          <w:rFonts w:ascii="Arial" w:hAnsi="Arial" w:cs="Arial"/>
          <w:color w:val="000000"/>
        </w:rPr>
        <w:lastRenderedPageBreak/>
        <w:t>Cuando una persona tiene psoriasis, este proceso se reduce hasta incluso menos de 10 días, esto resulta en la acumulación de células muertas en la superficie de la piel, formando una acumulación de escamas.</w:t>
      </w:r>
    </w:p>
    <w:p w14:paraId="0870976C" w14:textId="77777777" w:rsidR="00D94C95" w:rsidRPr="002C1518" w:rsidRDefault="00D94C95" w:rsidP="00D94C95">
      <w:pPr>
        <w:pStyle w:val="NormalWeb"/>
        <w:shd w:val="clear" w:color="auto" w:fill="FFFFFF"/>
        <w:jc w:val="both"/>
        <w:rPr>
          <w:rFonts w:ascii="Arial" w:hAnsi="Arial" w:cs="Arial"/>
          <w:color w:val="000000"/>
        </w:rPr>
      </w:pPr>
      <w:r w:rsidRPr="002C1518">
        <w:rPr>
          <w:rFonts w:ascii="Arial" w:hAnsi="Arial" w:cs="Arial"/>
          <w:color w:val="000000"/>
        </w:rPr>
        <w:t>Los siguientes factores pueden desencadenar un brote de psoriasis o hacer que sea más difícil de tratar:</w:t>
      </w:r>
    </w:p>
    <w:p w14:paraId="626DAFEC" w14:textId="77777777" w:rsidR="00D94C95" w:rsidRPr="002C1518" w:rsidRDefault="00D94C95" w:rsidP="00D94C95">
      <w:pPr>
        <w:pStyle w:val="sangria"/>
        <w:shd w:val="clear" w:color="auto" w:fill="FFFFFF"/>
        <w:ind w:left="240"/>
        <w:jc w:val="both"/>
        <w:rPr>
          <w:rFonts w:ascii="Arial" w:hAnsi="Arial" w:cs="Arial"/>
          <w:color w:val="000000"/>
        </w:rPr>
      </w:pPr>
      <w:r w:rsidRPr="002C1518">
        <w:rPr>
          <w:rFonts w:ascii="Arial" w:hAnsi="Arial" w:cs="Arial"/>
          <w:color w:val="000000"/>
        </w:rPr>
        <w:t>a) Infecciones bacterianas o virales, incluso faringitis estreptocócica e infecciones de las vías respiratorias altas;</w:t>
      </w:r>
    </w:p>
    <w:p w14:paraId="2502D896" w14:textId="77777777" w:rsidR="00D94C95" w:rsidRPr="002C1518" w:rsidRDefault="00D94C95" w:rsidP="00D94C95">
      <w:pPr>
        <w:pStyle w:val="sangria"/>
        <w:shd w:val="clear" w:color="auto" w:fill="FFFFFF"/>
        <w:ind w:left="240"/>
        <w:jc w:val="both"/>
        <w:rPr>
          <w:rFonts w:ascii="Arial" w:hAnsi="Arial" w:cs="Arial"/>
          <w:color w:val="000000"/>
        </w:rPr>
      </w:pPr>
      <w:r w:rsidRPr="002C1518">
        <w:rPr>
          <w:rFonts w:ascii="Arial" w:hAnsi="Arial" w:cs="Arial"/>
          <w:color w:val="000000"/>
        </w:rPr>
        <w:t>b) Aire seco o piel seca;</w:t>
      </w:r>
    </w:p>
    <w:p w14:paraId="793BC2E3" w14:textId="77777777" w:rsidR="00D94C95" w:rsidRPr="002C1518" w:rsidRDefault="00D94C95" w:rsidP="00D94C95">
      <w:pPr>
        <w:pStyle w:val="sangria"/>
        <w:shd w:val="clear" w:color="auto" w:fill="FFFFFF"/>
        <w:ind w:left="240"/>
        <w:jc w:val="both"/>
        <w:rPr>
          <w:rFonts w:ascii="Arial" w:hAnsi="Arial" w:cs="Arial"/>
          <w:color w:val="000000"/>
        </w:rPr>
      </w:pPr>
      <w:r w:rsidRPr="002C1518">
        <w:rPr>
          <w:rFonts w:ascii="Arial" w:hAnsi="Arial" w:cs="Arial"/>
          <w:color w:val="000000"/>
        </w:rPr>
        <w:t>c) Lesión en la piel, como cortaduras, quemaduras, picaduras de insectos y otras erupciones cutáneas;</w:t>
      </w:r>
    </w:p>
    <w:p w14:paraId="04B07ADA" w14:textId="77777777" w:rsidR="00D94C95" w:rsidRPr="002C1518" w:rsidRDefault="00D94C95" w:rsidP="00D94C95">
      <w:pPr>
        <w:pStyle w:val="sangria"/>
        <w:shd w:val="clear" w:color="auto" w:fill="FFFFFF"/>
        <w:ind w:left="240"/>
        <w:jc w:val="both"/>
        <w:rPr>
          <w:rFonts w:ascii="Arial" w:hAnsi="Arial" w:cs="Arial"/>
          <w:color w:val="000000"/>
        </w:rPr>
      </w:pPr>
      <w:r w:rsidRPr="002C1518">
        <w:rPr>
          <w:rFonts w:ascii="Arial" w:hAnsi="Arial" w:cs="Arial"/>
          <w:color w:val="000000"/>
        </w:rPr>
        <w:t xml:space="preserve">d) Medicamentos como antipalúdicos, </w:t>
      </w:r>
      <w:proofErr w:type="spellStart"/>
      <w:r w:rsidRPr="002C1518">
        <w:rPr>
          <w:rFonts w:ascii="Arial" w:hAnsi="Arial" w:cs="Arial"/>
          <w:color w:val="000000"/>
        </w:rPr>
        <w:t>betabloqueadores</w:t>
      </w:r>
      <w:proofErr w:type="spellEnd"/>
      <w:r w:rsidRPr="002C1518">
        <w:rPr>
          <w:rFonts w:ascii="Arial" w:hAnsi="Arial" w:cs="Arial"/>
          <w:color w:val="000000"/>
        </w:rPr>
        <w:t xml:space="preserve"> y litio;</w:t>
      </w:r>
    </w:p>
    <w:p w14:paraId="01659E65" w14:textId="77777777" w:rsidR="00D94C95" w:rsidRPr="002C1518" w:rsidRDefault="00D94C95" w:rsidP="00D94C95">
      <w:pPr>
        <w:pStyle w:val="sangria"/>
        <w:shd w:val="clear" w:color="auto" w:fill="FFFFFF"/>
        <w:ind w:left="240"/>
        <w:jc w:val="both"/>
        <w:rPr>
          <w:rFonts w:ascii="Arial" w:hAnsi="Arial" w:cs="Arial"/>
          <w:color w:val="000000"/>
        </w:rPr>
      </w:pPr>
      <w:r w:rsidRPr="002C1518">
        <w:rPr>
          <w:rFonts w:ascii="Arial" w:hAnsi="Arial" w:cs="Arial"/>
          <w:color w:val="000000"/>
        </w:rPr>
        <w:t>e) Estrés; y</w:t>
      </w:r>
    </w:p>
    <w:p w14:paraId="327A27B6" w14:textId="77777777" w:rsidR="00D94C95" w:rsidRPr="002C1518" w:rsidRDefault="00D94C95" w:rsidP="00D94C95">
      <w:pPr>
        <w:pStyle w:val="sangria"/>
        <w:shd w:val="clear" w:color="auto" w:fill="FFFFFF"/>
        <w:ind w:left="240"/>
        <w:jc w:val="both"/>
        <w:rPr>
          <w:rFonts w:ascii="Arial" w:hAnsi="Arial" w:cs="Arial"/>
          <w:color w:val="000000"/>
        </w:rPr>
      </w:pPr>
      <w:r w:rsidRPr="002C1518">
        <w:rPr>
          <w:rFonts w:ascii="Arial" w:hAnsi="Arial" w:cs="Arial"/>
          <w:color w:val="000000"/>
        </w:rPr>
        <w:t>d) Muy poca luz solar o exceso de luz solar (quemadura solar).</w:t>
      </w:r>
    </w:p>
    <w:p w14:paraId="1352529A" w14:textId="609F6DE7" w:rsidR="00D94C95" w:rsidRPr="002C1518" w:rsidRDefault="0071666B" w:rsidP="00D94C95">
      <w:pPr>
        <w:pStyle w:val="NormalWeb"/>
        <w:shd w:val="clear" w:color="auto" w:fill="FFFFFF"/>
        <w:jc w:val="both"/>
        <w:rPr>
          <w:rFonts w:ascii="Arial" w:hAnsi="Arial" w:cs="Arial"/>
          <w:color w:val="000000"/>
        </w:rPr>
      </w:pPr>
      <w:r w:rsidRPr="002C1518">
        <w:rPr>
          <w:rFonts w:ascii="Arial" w:hAnsi="Arial" w:cs="Arial"/>
          <w:b/>
          <w:bCs/>
          <w:color w:val="000000"/>
        </w:rPr>
        <w:t>Tercera. -</w:t>
      </w:r>
      <w:r w:rsidR="002353DE" w:rsidRPr="002C1518">
        <w:rPr>
          <w:rFonts w:ascii="Arial" w:hAnsi="Arial" w:cs="Arial"/>
          <w:color w:val="000000"/>
        </w:rPr>
        <w:t xml:space="preserve"> </w:t>
      </w:r>
      <w:r w:rsidR="00D94C95" w:rsidRPr="002C1518">
        <w:rPr>
          <w:rFonts w:ascii="Arial" w:hAnsi="Arial" w:cs="Arial"/>
          <w:color w:val="000000"/>
        </w:rPr>
        <w:t>La psoriasis puede ser peor en personas con un sistema inmunitario debilitado, incluyendo personas con VIH/sida.</w:t>
      </w:r>
    </w:p>
    <w:p w14:paraId="5837A8FC" w14:textId="54078A76" w:rsidR="00D94C95" w:rsidRPr="002C1518" w:rsidRDefault="00D94C95" w:rsidP="00D94C95">
      <w:pPr>
        <w:pStyle w:val="NormalWeb"/>
        <w:shd w:val="clear" w:color="auto" w:fill="FFFFFF"/>
        <w:jc w:val="both"/>
        <w:rPr>
          <w:rFonts w:ascii="Arial" w:hAnsi="Arial" w:cs="Arial"/>
          <w:color w:val="000000"/>
        </w:rPr>
      </w:pPr>
      <w:r w:rsidRPr="002C1518">
        <w:rPr>
          <w:rFonts w:ascii="Arial" w:hAnsi="Arial" w:cs="Arial"/>
          <w:color w:val="000000"/>
        </w:rPr>
        <w:t>Hasta 30 por ciento de las personas con psoriasis también pueden desarrollar artritis (artritis psoriásica). Además, las personas con este padecimiento tienen mayor riesgo de padecer de hígado graso y trastornos cardiovasculares, tales como enfermedad cardiaca y accidente cerebrovascular.</w:t>
      </w:r>
    </w:p>
    <w:p w14:paraId="6A5AB53B" w14:textId="59181FFD" w:rsidR="00D94C95" w:rsidRPr="002C1518" w:rsidRDefault="0071666B" w:rsidP="00D94C95">
      <w:pPr>
        <w:pStyle w:val="NormalWeb"/>
        <w:shd w:val="clear" w:color="auto" w:fill="FFFFFF"/>
        <w:jc w:val="both"/>
        <w:rPr>
          <w:rFonts w:ascii="Arial" w:hAnsi="Arial" w:cs="Arial"/>
          <w:color w:val="000000"/>
        </w:rPr>
      </w:pPr>
      <w:r w:rsidRPr="002C1518">
        <w:rPr>
          <w:rFonts w:ascii="Arial" w:hAnsi="Arial" w:cs="Arial"/>
          <w:b/>
          <w:bCs/>
          <w:color w:val="000000"/>
        </w:rPr>
        <w:t>Cuarta. -</w:t>
      </w:r>
      <w:r w:rsidR="000B5B0A" w:rsidRPr="002C1518">
        <w:rPr>
          <w:rFonts w:ascii="Arial" w:hAnsi="Arial" w:cs="Arial"/>
          <w:color w:val="000000"/>
        </w:rPr>
        <w:t xml:space="preserve"> </w:t>
      </w:r>
      <w:r w:rsidR="008C3941" w:rsidRPr="002C1518">
        <w:rPr>
          <w:rFonts w:ascii="Arial" w:hAnsi="Arial" w:cs="Arial"/>
          <w:color w:val="000000"/>
        </w:rPr>
        <w:t>E</w:t>
      </w:r>
      <w:r w:rsidR="00D94C95" w:rsidRPr="002C1518">
        <w:rPr>
          <w:rFonts w:ascii="Arial" w:hAnsi="Arial" w:cs="Arial"/>
          <w:color w:val="000000"/>
        </w:rPr>
        <w:t>sta enfermedad es una patología ocasionada alteración del sistema inmune del paciente, lo cual condiciona no solo un crecimiento demasiado rápido de las células de la piel; sino inflamación sistémica; es decir, en todo el cuerpo y por ello debe ser tratada de forma temprana y a tiempo con medicamentos especiales que muchas veces no están disponibles para la población.</w:t>
      </w:r>
    </w:p>
    <w:p w14:paraId="34E78D53" w14:textId="270DD277" w:rsidR="00D94C95" w:rsidRPr="002C1518" w:rsidRDefault="00D94C95" w:rsidP="00D94C95">
      <w:pPr>
        <w:pStyle w:val="NormalWeb"/>
        <w:shd w:val="clear" w:color="auto" w:fill="FFFFFF"/>
        <w:jc w:val="both"/>
        <w:rPr>
          <w:rFonts w:ascii="Arial" w:hAnsi="Arial" w:cs="Arial"/>
          <w:color w:val="000000"/>
        </w:rPr>
      </w:pPr>
      <w:r w:rsidRPr="002C1518">
        <w:rPr>
          <w:rFonts w:ascii="Arial" w:hAnsi="Arial" w:cs="Arial"/>
          <w:color w:val="000000"/>
        </w:rPr>
        <w:t xml:space="preserve">Las señales alteradas que se activan en el sistema inmunológico provocan que </w:t>
      </w:r>
      <w:r w:rsidR="0052330D" w:rsidRPr="002C1518">
        <w:rPr>
          <w:rFonts w:ascii="Arial" w:hAnsi="Arial" w:cs="Arial"/>
          <w:color w:val="000000"/>
        </w:rPr>
        <w:t>la formación de nuevas células de la piel se produzca</w:t>
      </w:r>
      <w:r w:rsidRPr="002C1518">
        <w:rPr>
          <w:rFonts w:ascii="Arial" w:hAnsi="Arial" w:cs="Arial"/>
          <w:color w:val="000000"/>
        </w:rPr>
        <w:t xml:space="preserve"> en días en lugar de semanas.</w:t>
      </w:r>
    </w:p>
    <w:p w14:paraId="32256A6B" w14:textId="2424825F" w:rsidR="00D94C95" w:rsidRPr="002C1518" w:rsidRDefault="0071666B" w:rsidP="00D94C95">
      <w:pPr>
        <w:pStyle w:val="NormalWeb"/>
        <w:shd w:val="clear" w:color="auto" w:fill="FFFFFF"/>
        <w:jc w:val="both"/>
        <w:rPr>
          <w:rFonts w:ascii="Arial" w:hAnsi="Arial" w:cs="Arial"/>
          <w:color w:val="000000"/>
        </w:rPr>
      </w:pPr>
      <w:r w:rsidRPr="002C1518">
        <w:rPr>
          <w:rFonts w:ascii="Arial" w:hAnsi="Arial" w:cs="Arial"/>
          <w:b/>
          <w:bCs/>
          <w:color w:val="000000"/>
        </w:rPr>
        <w:t>Quinta. -</w:t>
      </w:r>
      <w:r w:rsidR="007D1A98" w:rsidRPr="002C1518">
        <w:rPr>
          <w:rFonts w:ascii="Arial" w:hAnsi="Arial" w:cs="Arial"/>
          <w:color w:val="000000"/>
        </w:rPr>
        <w:t xml:space="preserve"> </w:t>
      </w:r>
      <w:r w:rsidR="00D94C95" w:rsidRPr="002C1518">
        <w:rPr>
          <w:rFonts w:ascii="Arial" w:hAnsi="Arial" w:cs="Arial"/>
          <w:color w:val="000000"/>
        </w:rPr>
        <w:t xml:space="preserve">La psoriasis se produce cuando el ciclo de vida de las células de la piel se acelera, lo que genera una rápida acumulación de células ásperas y muertas. Estas </w:t>
      </w:r>
      <w:r w:rsidR="00D94C95" w:rsidRPr="002C1518">
        <w:rPr>
          <w:rFonts w:ascii="Arial" w:hAnsi="Arial" w:cs="Arial"/>
          <w:color w:val="000000"/>
        </w:rPr>
        <w:lastRenderedPageBreak/>
        <w:t>células de la piel se acumulan y forman escamas gruesas platinadas, y placas y rojas, que por la localización pueden ocasionar comezón o dolor.</w:t>
      </w:r>
    </w:p>
    <w:p w14:paraId="6070465D" w14:textId="67324C3D" w:rsidR="00D94C95" w:rsidRPr="002C1518" w:rsidRDefault="0071666B" w:rsidP="00D94C95">
      <w:pPr>
        <w:pStyle w:val="NormalWeb"/>
        <w:shd w:val="clear" w:color="auto" w:fill="FFFFFF"/>
        <w:jc w:val="both"/>
        <w:rPr>
          <w:rFonts w:ascii="Arial" w:hAnsi="Arial" w:cs="Arial"/>
          <w:color w:val="000000"/>
        </w:rPr>
      </w:pPr>
      <w:r w:rsidRPr="002C1518">
        <w:rPr>
          <w:rFonts w:ascii="Arial" w:hAnsi="Arial" w:cs="Arial"/>
          <w:b/>
          <w:bCs/>
          <w:color w:val="000000"/>
        </w:rPr>
        <w:t>Sexta. -</w:t>
      </w:r>
      <w:r w:rsidR="00C04D89" w:rsidRPr="002C1518">
        <w:rPr>
          <w:rFonts w:ascii="Arial" w:hAnsi="Arial" w:cs="Arial"/>
          <w:color w:val="000000"/>
        </w:rPr>
        <w:t xml:space="preserve"> </w:t>
      </w:r>
      <w:r w:rsidR="00D94C95" w:rsidRPr="002C1518">
        <w:rPr>
          <w:rFonts w:ascii="Arial" w:hAnsi="Arial" w:cs="Arial"/>
          <w:color w:val="000000"/>
        </w:rPr>
        <w:t>La psoriasis no se transmite entre pacientes y por tanto no es contagiosa. La psoriasis puede tener un componente hereditario, pero la trasmisión de padres a hijos es compleja y aún no se ha comprendido totalmente, por lo que es urgente y pertinente destinar más recursos a este tipo de investigación.</w:t>
      </w:r>
    </w:p>
    <w:p w14:paraId="4E48402A" w14:textId="77093358" w:rsidR="00D94C95" w:rsidRPr="002C1518" w:rsidRDefault="0071666B" w:rsidP="00D94C95">
      <w:pPr>
        <w:pStyle w:val="NormalWeb"/>
        <w:shd w:val="clear" w:color="auto" w:fill="FFFFFF"/>
        <w:jc w:val="both"/>
        <w:rPr>
          <w:rFonts w:ascii="Arial" w:hAnsi="Arial" w:cs="Arial"/>
          <w:color w:val="000000"/>
        </w:rPr>
      </w:pPr>
      <w:r w:rsidRPr="002C1518">
        <w:rPr>
          <w:rFonts w:ascii="Arial" w:hAnsi="Arial" w:cs="Arial"/>
          <w:b/>
          <w:bCs/>
          <w:color w:val="000000"/>
        </w:rPr>
        <w:t>Séptima. -</w:t>
      </w:r>
      <w:r w:rsidR="00C04D89" w:rsidRPr="002C1518">
        <w:rPr>
          <w:rFonts w:ascii="Arial" w:hAnsi="Arial" w:cs="Arial"/>
          <w:color w:val="000000"/>
        </w:rPr>
        <w:t xml:space="preserve"> </w:t>
      </w:r>
      <w:r w:rsidR="00D94C95" w:rsidRPr="002C1518">
        <w:rPr>
          <w:rFonts w:ascii="Arial" w:hAnsi="Arial" w:cs="Arial"/>
          <w:color w:val="000000"/>
        </w:rPr>
        <w:t>La psoriasis es una enfermedad heterogénea y con afección sistémica, por ejemplo: compromiso articular que, al no ser detectado y tratado a tiempo, lleva a pérdida de hueso e incapacidad laboral y afección de la calidad de vida. Así mismo, la psoriasis es un factor de riesgo cardiovascular; es decir, los pacientes con psoriasis van a tener mayor riesgo de presentar eventos cardiovasculares.</w:t>
      </w:r>
    </w:p>
    <w:p w14:paraId="44D2780E" w14:textId="0B58A427" w:rsidR="00D94C95" w:rsidRPr="002C1518" w:rsidRDefault="00D94C95" w:rsidP="00D94C95">
      <w:pPr>
        <w:pStyle w:val="NormalWeb"/>
        <w:shd w:val="clear" w:color="auto" w:fill="FFFFFF"/>
        <w:jc w:val="both"/>
        <w:rPr>
          <w:rFonts w:ascii="Arial" w:hAnsi="Arial" w:cs="Arial"/>
          <w:color w:val="000000"/>
        </w:rPr>
      </w:pPr>
      <w:r w:rsidRPr="002C1518">
        <w:rPr>
          <w:rFonts w:ascii="Arial" w:hAnsi="Arial" w:cs="Arial"/>
          <w:color w:val="000000"/>
        </w:rPr>
        <w:t xml:space="preserve">Por ello, se debe considerar que en todos los niveles de atención del sector salud se debe tener personal capacitado para el adecuado diagnóstico y considerar en su tratamiento </w:t>
      </w:r>
      <w:r w:rsidR="0052330D" w:rsidRPr="002C1518">
        <w:rPr>
          <w:rFonts w:ascii="Arial" w:hAnsi="Arial" w:cs="Arial"/>
          <w:color w:val="000000"/>
        </w:rPr>
        <w:t>toda esta problemática</w:t>
      </w:r>
      <w:r w:rsidRPr="002C1518">
        <w:rPr>
          <w:rFonts w:ascii="Arial" w:hAnsi="Arial" w:cs="Arial"/>
          <w:color w:val="000000"/>
        </w:rPr>
        <w:t xml:space="preserve"> para atender a todos los pacientes de una manera eficiente.</w:t>
      </w:r>
    </w:p>
    <w:p w14:paraId="59548109" w14:textId="11ACCF1D" w:rsidR="00D94C95" w:rsidRPr="002C1518" w:rsidRDefault="00D604FA" w:rsidP="00D94C95">
      <w:pPr>
        <w:pStyle w:val="NormalWeb"/>
        <w:shd w:val="clear" w:color="auto" w:fill="FFFFFF"/>
        <w:jc w:val="both"/>
        <w:rPr>
          <w:rFonts w:ascii="Arial" w:hAnsi="Arial" w:cs="Arial"/>
          <w:color w:val="000000"/>
        </w:rPr>
      </w:pPr>
      <w:r w:rsidRPr="002C1518">
        <w:rPr>
          <w:rFonts w:ascii="Arial" w:hAnsi="Arial" w:cs="Arial"/>
          <w:b/>
          <w:bCs/>
          <w:color w:val="000000"/>
        </w:rPr>
        <w:t>Séptima. -</w:t>
      </w:r>
      <w:r w:rsidRPr="002C1518">
        <w:rPr>
          <w:rFonts w:ascii="Arial" w:hAnsi="Arial" w:cs="Arial"/>
          <w:color w:val="000000"/>
        </w:rPr>
        <w:t xml:space="preserve"> </w:t>
      </w:r>
      <w:r w:rsidR="00D94C95" w:rsidRPr="002C1518">
        <w:rPr>
          <w:rFonts w:ascii="Arial" w:hAnsi="Arial" w:cs="Arial"/>
          <w:color w:val="000000"/>
        </w:rPr>
        <w:t>Las investigaciones señalan que la psoriasis al igual que otros padecimientos está ligada genéticamente con el sobrepeso y obesidad, esto de acuerdo con los resultados de un estudio sobre el proyecto de genoma humano, sobre el vínculo entre enfermedades de la piel y sistémicas.</w:t>
      </w:r>
    </w:p>
    <w:p w14:paraId="19E708D8" w14:textId="51A86376" w:rsidR="00D94C95" w:rsidRPr="002C1518" w:rsidRDefault="0071666B" w:rsidP="00D94C95">
      <w:pPr>
        <w:pStyle w:val="NormalWeb"/>
        <w:shd w:val="clear" w:color="auto" w:fill="FFFFFF"/>
        <w:jc w:val="both"/>
        <w:rPr>
          <w:rFonts w:ascii="Arial" w:hAnsi="Arial" w:cs="Arial"/>
          <w:color w:val="000000"/>
        </w:rPr>
      </w:pPr>
      <w:r w:rsidRPr="002C1518">
        <w:rPr>
          <w:rFonts w:ascii="Arial" w:hAnsi="Arial" w:cs="Arial"/>
          <w:b/>
          <w:bCs/>
          <w:color w:val="000000"/>
        </w:rPr>
        <w:t>Octava. -</w:t>
      </w:r>
      <w:r w:rsidR="00D604FA" w:rsidRPr="002C1518">
        <w:rPr>
          <w:rFonts w:ascii="Arial" w:hAnsi="Arial" w:cs="Arial"/>
          <w:color w:val="000000"/>
        </w:rPr>
        <w:t xml:space="preserve"> </w:t>
      </w:r>
      <w:r w:rsidR="00D94C95" w:rsidRPr="002C1518">
        <w:rPr>
          <w:rFonts w:ascii="Arial" w:hAnsi="Arial" w:cs="Arial"/>
          <w:color w:val="000000"/>
        </w:rPr>
        <w:t>Hay diversos factores desencadenantes de esta enfermedad, como el estrés, microorganismos del ambiente, fármacos y tabaquismo, este último, vinculado directamente con padecimientos cardiovasculares.</w:t>
      </w:r>
    </w:p>
    <w:p w14:paraId="51419D04" w14:textId="5297C6C7" w:rsidR="00670451" w:rsidRPr="002C1518" w:rsidRDefault="00D94C95" w:rsidP="00D94C95">
      <w:pPr>
        <w:pStyle w:val="NormalWeb"/>
        <w:shd w:val="clear" w:color="auto" w:fill="FFFFFF"/>
        <w:jc w:val="both"/>
        <w:rPr>
          <w:rFonts w:ascii="Arial" w:hAnsi="Arial" w:cs="Arial"/>
          <w:b/>
          <w:bCs/>
          <w:color w:val="000000"/>
          <w:vertAlign w:val="superscript"/>
        </w:rPr>
      </w:pPr>
      <w:r w:rsidRPr="002C1518">
        <w:rPr>
          <w:rFonts w:ascii="Arial" w:hAnsi="Arial" w:cs="Arial"/>
          <w:color w:val="000000"/>
        </w:rPr>
        <w:t xml:space="preserve">Las estadísticas señalan </w:t>
      </w:r>
      <w:r w:rsidR="0052330D" w:rsidRPr="002C1518">
        <w:rPr>
          <w:rFonts w:ascii="Arial" w:hAnsi="Arial" w:cs="Arial"/>
          <w:color w:val="000000"/>
        </w:rPr>
        <w:t>que,</w:t>
      </w:r>
      <w:r w:rsidRPr="002C1518">
        <w:rPr>
          <w:rFonts w:ascii="Arial" w:hAnsi="Arial" w:cs="Arial"/>
          <w:color w:val="000000"/>
        </w:rPr>
        <w:t xml:space="preserve"> en México, alrededor de 2.5 millones de personas padecen psoriasis. De ellas, de 25 a 30 por ciento es de tipo moderada; 70 a 75, leve; y de 25 a 30, moderada-severa.</w:t>
      </w:r>
    </w:p>
    <w:p w14:paraId="0B5ABF78" w14:textId="68A7C474" w:rsidR="00D94C95" w:rsidRPr="002C1518" w:rsidRDefault="0071666B" w:rsidP="00D94C95">
      <w:pPr>
        <w:pStyle w:val="NormalWeb"/>
        <w:shd w:val="clear" w:color="auto" w:fill="FFFFFF"/>
        <w:jc w:val="both"/>
        <w:rPr>
          <w:rFonts w:ascii="Arial" w:hAnsi="Arial" w:cs="Arial"/>
          <w:color w:val="000000"/>
        </w:rPr>
      </w:pPr>
      <w:bookmarkStart w:id="0" w:name="_GoBack"/>
      <w:bookmarkEnd w:id="0"/>
      <w:r w:rsidRPr="002C1518">
        <w:rPr>
          <w:rFonts w:ascii="Arial" w:hAnsi="Arial" w:cs="Arial"/>
          <w:b/>
          <w:bCs/>
          <w:color w:val="000000"/>
        </w:rPr>
        <w:t>Novena. -</w:t>
      </w:r>
      <w:r w:rsidR="00670451" w:rsidRPr="002C1518">
        <w:rPr>
          <w:rFonts w:ascii="Arial" w:hAnsi="Arial" w:cs="Arial"/>
          <w:color w:val="000000"/>
        </w:rPr>
        <w:t xml:space="preserve"> </w:t>
      </w:r>
      <w:r w:rsidR="00D94C95" w:rsidRPr="002C1518">
        <w:rPr>
          <w:rFonts w:ascii="Arial" w:hAnsi="Arial" w:cs="Arial"/>
          <w:color w:val="000000"/>
        </w:rPr>
        <w:t>La psoriasis representa un grave impacto en varios niveles, toda vez que sus repercusiones en la calidad de vida del paciente significan rechazo social, laboral, familiar e incluso con la pareja, lo cual tiene como consecuencia la aparición de cuadros de ansiedad, depresión y otros factores que afectan en la psique de los pacientes, por ello la terapia debe ser multidisciplinaria.</w:t>
      </w:r>
    </w:p>
    <w:p w14:paraId="3370087B" w14:textId="6A363B5E" w:rsidR="00D94C95" w:rsidRPr="002C1518" w:rsidRDefault="00D94C95" w:rsidP="00D94C95">
      <w:pPr>
        <w:pStyle w:val="NormalWeb"/>
        <w:shd w:val="clear" w:color="auto" w:fill="FFFFFF"/>
        <w:jc w:val="both"/>
        <w:rPr>
          <w:rFonts w:ascii="Arial" w:hAnsi="Arial" w:cs="Arial"/>
          <w:color w:val="000000"/>
        </w:rPr>
      </w:pPr>
      <w:r w:rsidRPr="002C1518">
        <w:rPr>
          <w:rFonts w:ascii="Arial" w:hAnsi="Arial" w:cs="Arial"/>
          <w:color w:val="000000"/>
        </w:rPr>
        <w:t>Este padecimiento se presenta en tres variantes: leve, moderado y severo y el tratamiento de acuerdo a</w:t>
      </w:r>
      <w:r w:rsidR="008A3B6C" w:rsidRPr="002C1518">
        <w:rPr>
          <w:rFonts w:ascii="Arial" w:hAnsi="Arial" w:cs="Arial"/>
          <w:color w:val="000000"/>
        </w:rPr>
        <w:t xml:space="preserve"> </w:t>
      </w:r>
      <w:r w:rsidRPr="002C1518">
        <w:rPr>
          <w:rFonts w:ascii="Arial" w:hAnsi="Arial" w:cs="Arial"/>
          <w:color w:val="000000"/>
        </w:rPr>
        <w:t xml:space="preserve">guías nacionales e internacionales van de acuerdo a la </w:t>
      </w:r>
      <w:r w:rsidRPr="002C1518">
        <w:rPr>
          <w:rFonts w:ascii="Arial" w:hAnsi="Arial" w:cs="Arial"/>
          <w:color w:val="000000"/>
        </w:rPr>
        <w:lastRenderedPageBreak/>
        <w:t>severidad. Para los casos leves el tratamiento va desde la implementación de medicamentos tópicos, y para la enfermedad moderada a severa implica tratamientos tópicos y-sistémicos, dentro de estos se encuentra la terapia biológica que amerita una receta de tratamiento de alta especialidad.</w:t>
      </w:r>
    </w:p>
    <w:p w14:paraId="7DBDE715" w14:textId="646FDD70" w:rsidR="009A6BC7" w:rsidRPr="002C1518" w:rsidRDefault="00670451" w:rsidP="00FA7D79">
      <w:pPr>
        <w:pStyle w:val="NormalWeb"/>
        <w:shd w:val="clear" w:color="auto" w:fill="FFFFFF"/>
        <w:jc w:val="both"/>
        <w:rPr>
          <w:rFonts w:ascii="Arial" w:hAnsi="Arial" w:cs="Arial"/>
        </w:rPr>
      </w:pPr>
      <w:r w:rsidRPr="002C1518">
        <w:rPr>
          <w:rFonts w:ascii="Arial" w:hAnsi="Arial" w:cs="Arial"/>
          <w:color w:val="000000"/>
        </w:rPr>
        <w:t xml:space="preserve">Con </w:t>
      </w:r>
      <w:r w:rsidR="00D94C95" w:rsidRPr="002C1518">
        <w:rPr>
          <w:rFonts w:ascii="Arial" w:hAnsi="Arial" w:cs="Arial"/>
          <w:color w:val="000000"/>
        </w:rPr>
        <w:t>el objetivo de compartir información y concientizar sobre esta enfermedad presento con estos razonamientos y anteponiendo el interés de mejorar la calidad de vida de todos los mexicanos</w:t>
      </w:r>
      <w:r w:rsidR="00C037B2" w:rsidRPr="002C1518">
        <w:rPr>
          <w:rFonts w:ascii="Arial" w:hAnsi="Arial" w:cs="Arial"/>
          <w:color w:val="000000"/>
        </w:rPr>
        <w:t xml:space="preserve">, en particular las y los mexiquenses que son </w:t>
      </w:r>
      <w:r w:rsidR="00D94C95" w:rsidRPr="002C1518">
        <w:rPr>
          <w:rFonts w:ascii="Arial" w:hAnsi="Arial" w:cs="Arial"/>
          <w:color w:val="000000"/>
        </w:rPr>
        <w:t xml:space="preserve">pacientes de esta enfermedad </w:t>
      </w:r>
      <w:r w:rsidR="00D65216" w:rsidRPr="002C1518">
        <w:rPr>
          <w:rFonts w:ascii="Arial" w:hAnsi="Arial" w:cs="Arial"/>
        </w:rPr>
        <w:t>someto a la consideración de este H. Poder Legislativo del Estado de México, para su análisis, discusión y en su caso aprobación, el presente:</w:t>
      </w:r>
    </w:p>
    <w:p w14:paraId="19E8E741" w14:textId="77777777" w:rsidR="009A6BC7" w:rsidRPr="002C1518" w:rsidRDefault="009A6BC7" w:rsidP="004C7D6A">
      <w:pPr>
        <w:pStyle w:val="Sinespaciado"/>
        <w:jc w:val="both"/>
        <w:rPr>
          <w:rFonts w:ascii="Arial" w:hAnsi="Arial" w:cs="Arial"/>
          <w:sz w:val="24"/>
          <w:szCs w:val="24"/>
        </w:rPr>
      </w:pPr>
    </w:p>
    <w:p w14:paraId="3CD44240" w14:textId="77777777" w:rsidR="00D65216" w:rsidRPr="002C1518" w:rsidRDefault="00D65216" w:rsidP="00D65216">
      <w:pPr>
        <w:jc w:val="center"/>
        <w:rPr>
          <w:rFonts w:ascii="Arial" w:hAnsi="Arial" w:cs="Arial"/>
          <w:b/>
          <w:bCs/>
          <w:sz w:val="24"/>
          <w:szCs w:val="24"/>
        </w:rPr>
      </w:pPr>
      <w:r w:rsidRPr="002C1518">
        <w:rPr>
          <w:rFonts w:ascii="Arial" w:hAnsi="Arial" w:cs="Arial"/>
          <w:b/>
          <w:bCs/>
          <w:sz w:val="24"/>
          <w:szCs w:val="24"/>
        </w:rPr>
        <w:t>PUNTO DE ACUERDO</w:t>
      </w:r>
    </w:p>
    <w:p w14:paraId="23411941" w14:textId="0B1A331C" w:rsidR="00F34C4D" w:rsidRPr="002C1518" w:rsidRDefault="00D65216" w:rsidP="00F34C4D">
      <w:pPr>
        <w:pStyle w:val="NormalWeb"/>
        <w:shd w:val="clear" w:color="auto" w:fill="FFFFFF"/>
        <w:jc w:val="both"/>
        <w:rPr>
          <w:rFonts w:ascii="Arial" w:hAnsi="Arial" w:cs="Arial"/>
          <w:color w:val="000000"/>
        </w:rPr>
      </w:pPr>
      <w:r w:rsidRPr="002C1518">
        <w:rPr>
          <w:rFonts w:ascii="Arial" w:hAnsi="Arial" w:cs="Arial"/>
          <w:b/>
          <w:bCs/>
        </w:rPr>
        <w:t>Único.</w:t>
      </w:r>
      <w:r w:rsidRPr="002C1518">
        <w:rPr>
          <w:rFonts w:ascii="Arial" w:hAnsi="Arial" w:cs="Arial"/>
        </w:rPr>
        <w:t xml:space="preserve"> La LXI Legislatura del Estado Libre y Soberano de México </w:t>
      </w:r>
      <w:bookmarkStart w:id="1" w:name="_Hlk84452758"/>
      <w:r w:rsidRPr="002C1518">
        <w:rPr>
          <w:rFonts w:ascii="Arial" w:hAnsi="Arial" w:cs="Arial"/>
        </w:rPr>
        <w:t xml:space="preserve">exhorta de manera respetuosa </w:t>
      </w:r>
      <w:r w:rsidR="0064787D" w:rsidRPr="002C1518">
        <w:rPr>
          <w:rFonts w:ascii="Arial" w:hAnsi="Arial" w:cs="Arial"/>
        </w:rPr>
        <w:t xml:space="preserve">al Gobierno del Estado de México </w:t>
      </w:r>
      <w:bookmarkEnd w:id="1"/>
      <w:r w:rsidR="00F34C4D" w:rsidRPr="002C1518">
        <w:rPr>
          <w:rFonts w:ascii="Arial" w:hAnsi="Arial" w:cs="Arial"/>
          <w:color w:val="000000"/>
        </w:rPr>
        <w:t>a celebrar los convenios necesarios con la Secretaría de Salud</w:t>
      </w:r>
      <w:r w:rsidR="0057186B" w:rsidRPr="002C1518">
        <w:rPr>
          <w:rFonts w:ascii="Arial" w:hAnsi="Arial" w:cs="Arial"/>
          <w:color w:val="000000"/>
        </w:rPr>
        <w:t xml:space="preserve"> federal para </w:t>
      </w:r>
      <w:r w:rsidR="00F34C4D" w:rsidRPr="002C1518">
        <w:rPr>
          <w:rFonts w:ascii="Arial" w:hAnsi="Arial" w:cs="Arial"/>
          <w:color w:val="000000"/>
        </w:rPr>
        <w:t>fortalecer el acceso a los medicamentos especializados para el tratamiento de la psoriasis, a fin de mejorar la calidad de vida de los pacientes</w:t>
      </w:r>
      <w:r w:rsidR="00137040" w:rsidRPr="002C1518">
        <w:rPr>
          <w:rFonts w:ascii="Arial" w:hAnsi="Arial" w:cs="Arial"/>
          <w:color w:val="000000"/>
        </w:rPr>
        <w:t xml:space="preserve"> mexiquenses</w:t>
      </w:r>
      <w:r w:rsidR="00706812" w:rsidRPr="002C1518">
        <w:rPr>
          <w:rFonts w:ascii="Arial" w:hAnsi="Arial" w:cs="Arial"/>
          <w:color w:val="000000"/>
        </w:rPr>
        <w:t xml:space="preserve"> de psoriasis</w:t>
      </w:r>
      <w:r w:rsidR="00F34C4D" w:rsidRPr="002C1518">
        <w:rPr>
          <w:rFonts w:ascii="Arial" w:hAnsi="Arial" w:cs="Arial"/>
          <w:color w:val="000000"/>
        </w:rPr>
        <w:t>.</w:t>
      </w:r>
    </w:p>
    <w:p w14:paraId="3995C103" w14:textId="4FE516DD" w:rsidR="00D65216" w:rsidRPr="002C1518" w:rsidRDefault="00D65216" w:rsidP="00D65216">
      <w:pPr>
        <w:jc w:val="both"/>
        <w:rPr>
          <w:rFonts w:ascii="Arial" w:hAnsi="Arial" w:cs="Arial"/>
          <w:sz w:val="24"/>
          <w:szCs w:val="24"/>
        </w:rPr>
      </w:pPr>
      <w:r w:rsidRPr="002C1518">
        <w:rPr>
          <w:rFonts w:ascii="Arial" w:hAnsi="Arial" w:cs="Arial"/>
          <w:sz w:val="24"/>
          <w:szCs w:val="24"/>
        </w:rPr>
        <w:t xml:space="preserve">Dado en el Palacio del Poder Legislativo, en la ciudad de Toluca de Lerdo, capital del Estado de México, a los </w:t>
      </w:r>
      <w:r w:rsidR="002C1518">
        <w:rPr>
          <w:rFonts w:ascii="Arial" w:hAnsi="Arial" w:cs="Arial"/>
          <w:sz w:val="24"/>
          <w:szCs w:val="24"/>
        </w:rPr>
        <w:t>10</w:t>
      </w:r>
      <w:r w:rsidRPr="002C1518">
        <w:rPr>
          <w:rFonts w:ascii="Arial" w:hAnsi="Arial" w:cs="Arial"/>
          <w:sz w:val="24"/>
          <w:szCs w:val="24"/>
        </w:rPr>
        <w:t xml:space="preserve"> días del mes de </w:t>
      </w:r>
      <w:r w:rsidR="002C1518">
        <w:rPr>
          <w:rFonts w:ascii="Arial" w:hAnsi="Arial" w:cs="Arial"/>
          <w:sz w:val="24"/>
          <w:szCs w:val="24"/>
        </w:rPr>
        <w:t>febrero</w:t>
      </w:r>
      <w:r w:rsidR="00292356" w:rsidRPr="002C1518">
        <w:rPr>
          <w:rFonts w:ascii="Arial" w:hAnsi="Arial" w:cs="Arial"/>
          <w:sz w:val="24"/>
          <w:szCs w:val="24"/>
        </w:rPr>
        <w:t xml:space="preserve"> </w:t>
      </w:r>
      <w:r w:rsidRPr="002C1518">
        <w:rPr>
          <w:rFonts w:ascii="Arial" w:hAnsi="Arial" w:cs="Arial"/>
          <w:sz w:val="24"/>
          <w:szCs w:val="24"/>
        </w:rPr>
        <w:t xml:space="preserve">del año dos mil </w:t>
      </w:r>
      <w:r w:rsidR="0052330D">
        <w:rPr>
          <w:rFonts w:ascii="Arial" w:hAnsi="Arial" w:cs="Arial"/>
          <w:sz w:val="24"/>
          <w:szCs w:val="24"/>
        </w:rPr>
        <w:t>veintidós</w:t>
      </w:r>
      <w:r w:rsidRPr="002C1518">
        <w:rPr>
          <w:rFonts w:ascii="Arial" w:hAnsi="Arial" w:cs="Arial"/>
          <w:sz w:val="24"/>
          <w:szCs w:val="24"/>
        </w:rPr>
        <w:t>.</w:t>
      </w:r>
      <w:r w:rsidRPr="002C1518">
        <w:rPr>
          <w:rFonts w:ascii="Arial" w:hAnsi="Arial" w:cs="Arial"/>
          <w:sz w:val="24"/>
          <w:szCs w:val="24"/>
        </w:rPr>
        <w:cr/>
      </w:r>
    </w:p>
    <w:p w14:paraId="2A95C135" w14:textId="5BB9FC4D" w:rsidR="00D65216" w:rsidRPr="002C1518" w:rsidRDefault="00D65216" w:rsidP="002222EB">
      <w:pPr>
        <w:jc w:val="center"/>
        <w:rPr>
          <w:rFonts w:ascii="Arial" w:hAnsi="Arial" w:cs="Arial"/>
          <w:b/>
          <w:sz w:val="24"/>
          <w:szCs w:val="24"/>
        </w:rPr>
      </w:pPr>
      <w:r w:rsidRPr="002C1518">
        <w:rPr>
          <w:rFonts w:ascii="Arial" w:hAnsi="Arial" w:cs="Arial"/>
          <w:b/>
          <w:sz w:val="24"/>
          <w:szCs w:val="24"/>
        </w:rPr>
        <w:t>A t e n t a m e n t e</w:t>
      </w:r>
    </w:p>
    <w:p w14:paraId="4E21D9DB" w14:textId="09D1632A" w:rsidR="00D65216" w:rsidRDefault="00D65216" w:rsidP="00D65216">
      <w:pPr>
        <w:jc w:val="both"/>
        <w:rPr>
          <w:rFonts w:ascii="Arial" w:hAnsi="Arial" w:cs="Arial"/>
          <w:b/>
          <w:sz w:val="24"/>
          <w:szCs w:val="24"/>
        </w:rPr>
      </w:pPr>
    </w:p>
    <w:p w14:paraId="40D5E985" w14:textId="77777777" w:rsidR="0052330D" w:rsidRPr="002C1518" w:rsidRDefault="0052330D" w:rsidP="00D65216">
      <w:pPr>
        <w:jc w:val="both"/>
        <w:rPr>
          <w:rFonts w:ascii="Arial" w:hAnsi="Arial" w:cs="Arial"/>
          <w:b/>
          <w:sz w:val="24"/>
          <w:szCs w:val="24"/>
        </w:rPr>
      </w:pPr>
    </w:p>
    <w:p w14:paraId="03AF8AF7" w14:textId="302252D9" w:rsidR="00D65216" w:rsidRDefault="00EF72F6" w:rsidP="00D65216">
      <w:pPr>
        <w:spacing w:after="0" w:line="240" w:lineRule="auto"/>
        <w:jc w:val="center"/>
        <w:rPr>
          <w:rFonts w:ascii="Arial" w:hAnsi="Arial" w:cs="Arial"/>
          <w:b/>
          <w:sz w:val="24"/>
          <w:szCs w:val="24"/>
        </w:rPr>
      </w:pPr>
      <w:r w:rsidRPr="002C1518">
        <w:rPr>
          <w:rFonts w:ascii="Arial" w:hAnsi="Arial" w:cs="Arial"/>
          <w:b/>
          <w:sz w:val="24"/>
          <w:szCs w:val="24"/>
        </w:rPr>
        <w:t>DIPUTAD</w:t>
      </w:r>
      <w:r w:rsidR="00CF0AD7">
        <w:rPr>
          <w:rFonts w:ascii="Arial" w:hAnsi="Arial" w:cs="Arial"/>
          <w:b/>
          <w:sz w:val="24"/>
          <w:szCs w:val="24"/>
        </w:rPr>
        <w:t>A</w:t>
      </w:r>
      <w:r w:rsidRPr="002C1518">
        <w:rPr>
          <w:rFonts w:ascii="Arial" w:hAnsi="Arial" w:cs="Arial"/>
          <w:b/>
          <w:sz w:val="24"/>
          <w:szCs w:val="24"/>
        </w:rPr>
        <w:t xml:space="preserve"> </w:t>
      </w:r>
      <w:r>
        <w:rPr>
          <w:rFonts w:ascii="Arial" w:hAnsi="Arial" w:cs="Arial"/>
          <w:b/>
          <w:sz w:val="24"/>
          <w:szCs w:val="24"/>
        </w:rPr>
        <w:t>MARÍA DE LOS ÁNGELES DÁVILA VARGAS</w:t>
      </w:r>
    </w:p>
    <w:p w14:paraId="5224A1AC" w14:textId="625B25A3" w:rsidR="0052330D" w:rsidRDefault="0052330D" w:rsidP="00D65216">
      <w:pPr>
        <w:spacing w:after="0" w:line="240" w:lineRule="auto"/>
        <w:jc w:val="center"/>
        <w:rPr>
          <w:rFonts w:ascii="Arial" w:hAnsi="Arial" w:cs="Arial"/>
          <w:b/>
          <w:sz w:val="24"/>
          <w:szCs w:val="24"/>
        </w:rPr>
      </w:pPr>
    </w:p>
    <w:p w14:paraId="5DBFDC78" w14:textId="2479C3E8" w:rsidR="0052330D" w:rsidRDefault="0052330D" w:rsidP="00D65216">
      <w:pPr>
        <w:spacing w:after="0" w:line="240" w:lineRule="auto"/>
        <w:jc w:val="center"/>
        <w:rPr>
          <w:rFonts w:ascii="Arial" w:hAnsi="Arial" w:cs="Arial"/>
          <w:b/>
          <w:sz w:val="24"/>
          <w:szCs w:val="24"/>
        </w:rPr>
      </w:pPr>
    </w:p>
    <w:p w14:paraId="6E5D6CBA" w14:textId="696C740C" w:rsidR="0052330D" w:rsidRDefault="0052330D" w:rsidP="00D65216">
      <w:pPr>
        <w:spacing w:after="0" w:line="240" w:lineRule="auto"/>
        <w:jc w:val="center"/>
        <w:rPr>
          <w:rFonts w:ascii="Arial" w:hAnsi="Arial" w:cs="Arial"/>
          <w:b/>
          <w:sz w:val="24"/>
          <w:szCs w:val="24"/>
        </w:rPr>
      </w:pPr>
    </w:p>
    <w:p w14:paraId="00ACDD4F" w14:textId="768F9392" w:rsidR="0052330D" w:rsidRDefault="0052330D" w:rsidP="00D65216">
      <w:pPr>
        <w:spacing w:after="0" w:line="240" w:lineRule="auto"/>
        <w:jc w:val="center"/>
        <w:rPr>
          <w:rFonts w:ascii="Arial" w:hAnsi="Arial" w:cs="Arial"/>
          <w:b/>
          <w:sz w:val="24"/>
          <w:szCs w:val="24"/>
        </w:rPr>
      </w:pPr>
    </w:p>
    <w:p w14:paraId="7D1D4547" w14:textId="77777777" w:rsidR="0052330D" w:rsidRDefault="0052330D" w:rsidP="00D65216">
      <w:pPr>
        <w:spacing w:after="0" w:line="240" w:lineRule="auto"/>
        <w:jc w:val="center"/>
        <w:rPr>
          <w:rFonts w:ascii="Arial" w:hAnsi="Arial" w:cs="Arial"/>
          <w:b/>
          <w:sz w:val="24"/>
          <w:szCs w:val="24"/>
        </w:rPr>
      </w:pPr>
    </w:p>
    <w:p w14:paraId="3B00119C" w14:textId="21F7700A" w:rsidR="0052330D" w:rsidRDefault="0052330D" w:rsidP="00D65216">
      <w:pPr>
        <w:spacing w:after="0" w:line="240" w:lineRule="auto"/>
        <w:jc w:val="center"/>
        <w:rPr>
          <w:rFonts w:ascii="Arial" w:hAnsi="Arial" w:cs="Arial"/>
          <w:b/>
          <w:sz w:val="24"/>
          <w:szCs w:val="24"/>
        </w:rPr>
      </w:pPr>
      <w:r>
        <w:rPr>
          <w:rFonts w:ascii="Arial" w:hAnsi="Arial" w:cs="Arial"/>
          <w:b/>
          <w:sz w:val="24"/>
          <w:szCs w:val="24"/>
        </w:rPr>
        <w:t>DIPUTADO ENRIQUE VARGAS DEL VILLAR</w:t>
      </w:r>
    </w:p>
    <w:p w14:paraId="2C91F5CD" w14:textId="77777777" w:rsidR="0052330D" w:rsidRPr="002C1518" w:rsidRDefault="0052330D" w:rsidP="00D65216">
      <w:pPr>
        <w:spacing w:after="0" w:line="240" w:lineRule="auto"/>
        <w:jc w:val="center"/>
        <w:rPr>
          <w:rFonts w:ascii="Arial" w:hAnsi="Arial" w:cs="Arial"/>
          <w:b/>
          <w:sz w:val="24"/>
          <w:szCs w:val="24"/>
        </w:rPr>
      </w:pPr>
    </w:p>
    <w:p w14:paraId="0072E87F" w14:textId="568F7BCE" w:rsidR="00D65216" w:rsidRPr="002C1518" w:rsidRDefault="0052330D" w:rsidP="00D65216">
      <w:pPr>
        <w:spacing w:after="0" w:line="240" w:lineRule="auto"/>
        <w:jc w:val="center"/>
        <w:rPr>
          <w:rFonts w:ascii="Arial" w:hAnsi="Arial" w:cs="Arial"/>
          <w:sz w:val="24"/>
          <w:szCs w:val="24"/>
        </w:rPr>
      </w:pPr>
      <w:r>
        <w:rPr>
          <w:rFonts w:ascii="Arial" w:hAnsi="Arial" w:cs="Arial"/>
          <w:sz w:val="24"/>
          <w:szCs w:val="24"/>
        </w:rPr>
        <w:t xml:space="preserve">Integrantes </w:t>
      </w:r>
      <w:r w:rsidR="00D65216" w:rsidRPr="002C1518">
        <w:rPr>
          <w:rFonts w:ascii="Arial" w:hAnsi="Arial" w:cs="Arial"/>
          <w:sz w:val="24"/>
          <w:szCs w:val="24"/>
        </w:rPr>
        <w:t>del Grupo Parlamentario del Partido Acción Nacional</w:t>
      </w:r>
    </w:p>
    <w:p w14:paraId="3C0FC96C" w14:textId="77777777" w:rsidR="00381B1A" w:rsidRPr="002C1518" w:rsidRDefault="00381B1A" w:rsidP="00D65216">
      <w:pPr>
        <w:spacing w:after="0" w:line="240" w:lineRule="auto"/>
        <w:jc w:val="center"/>
        <w:rPr>
          <w:rFonts w:ascii="Arial" w:hAnsi="Arial" w:cs="Arial"/>
          <w:sz w:val="24"/>
          <w:szCs w:val="24"/>
        </w:rPr>
      </w:pPr>
    </w:p>
    <w:p w14:paraId="5309AA79" w14:textId="77777777" w:rsidR="00282334" w:rsidRPr="002C1518" w:rsidRDefault="00282334" w:rsidP="00282334">
      <w:pPr>
        <w:spacing w:after="0" w:line="240" w:lineRule="auto"/>
        <w:jc w:val="center"/>
        <w:rPr>
          <w:rFonts w:ascii="Arial" w:hAnsi="Arial" w:cs="Arial"/>
          <w:sz w:val="24"/>
          <w:szCs w:val="24"/>
        </w:rPr>
      </w:pPr>
    </w:p>
    <w:p w14:paraId="0CE32EA0" w14:textId="7AE03C64" w:rsidR="002F1328" w:rsidRPr="002C1518" w:rsidRDefault="002F1328" w:rsidP="002F1328">
      <w:pPr>
        <w:pStyle w:val="firmas"/>
        <w:shd w:val="clear" w:color="auto" w:fill="FFFFFF"/>
        <w:jc w:val="both"/>
        <w:rPr>
          <w:rFonts w:ascii="Arial" w:hAnsi="Arial" w:cs="Arial"/>
          <w:color w:val="000000"/>
        </w:rPr>
      </w:pPr>
      <w:r w:rsidRPr="002C1518">
        <w:rPr>
          <w:rStyle w:val="negritas"/>
          <w:rFonts w:ascii="Arial" w:hAnsi="Arial" w:cs="Arial"/>
          <w:b/>
          <w:bCs/>
          <w:color w:val="000000"/>
        </w:rPr>
        <w:t>Notas consultadas</w:t>
      </w:r>
    </w:p>
    <w:p w14:paraId="028058F7" w14:textId="4A310DFB" w:rsidR="002F1328" w:rsidRPr="002C1518" w:rsidRDefault="002F1328" w:rsidP="002F1328">
      <w:pPr>
        <w:pStyle w:val="firmas"/>
        <w:shd w:val="clear" w:color="auto" w:fill="FFFFFF"/>
        <w:jc w:val="both"/>
        <w:rPr>
          <w:rFonts w:ascii="Arial" w:hAnsi="Arial" w:cs="Arial"/>
          <w:color w:val="000000"/>
        </w:rPr>
      </w:pPr>
      <w:r w:rsidRPr="002C1518">
        <w:rPr>
          <w:rFonts w:ascii="Arial" w:hAnsi="Arial" w:cs="Arial"/>
          <w:color w:val="000000"/>
        </w:rPr>
        <w:t>https://ncdalliance.org/es/news-events/blog/</w:t>
      </w:r>
      <w:r w:rsidRPr="002C1518">
        <w:rPr>
          <w:rFonts w:ascii="Arial" w:hAnsi="Arial" w:cs="Arial"/>
          <w:color w:val="000000"/>
        </w:rPr>
        <w:br/>
        <w:t>d%C3%ADa-mundial-de-la-psoriasis-c%C3%B3mo-la-comunidad-de-psoriasis-dio-sentido-al-29-de-octubre</w:t>
      </w:r>
    </w:p>
    <w:p w14:paraId="10E1AEFC" w14:textId="485BEFB7" w:rsidR="002F1328" w:rsidRPr="002C1518" w:rsidRDefault="002F1328" w:rsidP="002F1328">
      <w:pPr>
        <w:pStyle w:val="firmas"/>
        <w:shd w:val="clear" w:color="auto" w:fill="FFFFFF"/>
        <w:jc w:val="both"/>
        <w:rPr>
          <w:rFonts w:ascii="Arial" w:hAnsi="Arial" w:cs="Arial"/>
          <w:color w:val="000000"/>
        </w:rPr>
      </w:pPr>
      <w:r w:rsidRPr="002C1518">
        <w:rPr>
          <w:rFonts w:ascii="Arial" w:hAnsi="Arial" w:cs="Arial"/>
          <w:color w:val="000000"/>
        </w:rPr>
        <w:t xml:space="preserve"> https://www.accionpsoriasis.org/recursos/publicaciones.html?catid=0&amp;id=373</w:t>
      </w:r>
    </w:p>
    <w:p w14:paraId="3D02B651" w14:textId="0A08119B" w:rsidR="002F1328" w:rsidRPr="002C1518" w:rsidRDefault="002F1328" w:rsidP="002F1328">
      <w:pPr>
        <w:pStyle w:val="firmas"/>
        <w:shd w:val="clear" w:color="auto" w:fill="FFFFFF"/>
        <w:jc w:val="both"/>
        <w:rPr>
          <w:rFonts w:ascii="Arial" w:hAnsi="Arial" w:cs="Arial"/>
          <w:color w:val="000000"/>
        </w:rPr>
      </w:pPr>
      <w:r w:rsidRPr="002C1518">
        <w:rPr>
          <w:rFonts w:ascii="Arial" w:hAnsi="Arial" w:cs="Arial"/>
          <w:color w:val="000000"/>
        </w:rPr>
        <w:t xml:space="preserve"> https://www.gob.mx/salud/prensa/psoriasis-enfermedad-grave-de-la-piel</w:t>
      </w:r>
    </w:p>
    <w:p w14:paraId="2C1917D2" w14:textId="50BB5D85" w:rsidR="002F1328" w:rsidRPr="002C1518" w:rsidRDefault="002F1328" w:rsidP="002F1328">
      <w:pPr>
        <w:pStyle w:val="firmas"/>
        <w:shd w:val="clear" w:color="auto" w:fill="FFFFFF"/>
        <w:jc w:val="both"/>
        <w:rPr>
          <w:rFonts w:ascii="Arial" w:hAnsi="Arial" w:cs="Arial"/>
          <w:color w:val="000000"/>
        </w:rPr>
      </w:pPr>
      <w:r w:rsidRPr="002C1518">
        <w:rPr>
          <w:rFonts w:ascii="Arial" w:hAnsi="Arial" w:cs="Arial"/>
          <w:color w:val="000000"/>
        </w:rPr>
        <w:t>https://www.gob.mx/salud/prensa/psoriasis-enfermedad-grave-de-la-piel</w:t>
      </w:r>
    </w:p>
    <w:p w14:paraId="59B39753" w14:textId="6BB01160" w:rsidR="002F1328" w:rsidRPr="002C1518" w:rsidRDefault="002F1328" w:rsidP="002F1328">
      <w:pPr>
        <w:pStyle w:val="firmas"/>
        <w:shd w:val="clear" w:color="auto" w:fill="FFFFFF"/>
        <w:jc w:val="both"/>
        <w:rPr>
          <w:rFonts w:ascii="Arial" w:hAnsi="Arial" w:cs="Arial"/>
          <w:color w:val="000000"/>
        </w:rPr>
      </w:pPr>
      <w:r w:rsidRPr="002C1518">
        <w:rPr>
          <w:rFonts w:ascii="Arial" w:hAnsi="Arial" w:cs="Arial"/>
          <w:color w:val="000000"/>
        </w:rPr>
        <w:t>http://www.cenetec.salud.gob.mx/descargas/gpc/CatalogoMaestro/</w:t>
      </w:r>
      <w:r w:rsidRPr="002C1518">
        <w:rPr>
          <w:rFonts w:ascii="Arial" w:hAnsi="Arial" w:cs="Arial"/>
          <w:color w:val="000000"/>
        </w:rPr>
        <w:br/>
        <w:t>IMSS-696-FARMACOLOGICO_PSORIASIS_EN_PLACAS/IMSS-696-13-GRR-TX_FX_PSORIASIS_EN_PLACAS.pdf</w:t>
      </w:r>
    </w:p>
    <w:p w14:paraId="59C1224B" w14:textId="5C978656" w:rsidR="002F1328" w:rsidRPr="002C1518" w:rsidRDefault="002F1328" w:rsidP="002F1328">
      <w:pPr>
        <w:pStyle w:val="firmas"/>
        <w:shd w:val="clear" w:color="auto" w:fill="FFFFFF"/>
        <w:jc w:val="both"/>
        <w:rPr>
          <w:rFonts w:ascii="Arial" w:hAnsi="Arial" w:cs="Arial"/>
          <w:color w:val="000000"/>
        </w:rPr>
      </w:pPr>
      <w:r w:rsidRPr="002C1518">
        <w:rPr>
          <w:rFonts w:ascii="Arial" w:hAnsi="Arial" w:cs="Arial"/>
          <w:color w:val="000000"/>
        </w:rPr>
        <w:t xml:space="preserve"> https://www.gob.mx/salud/prensa/psoriasis-enfermedad-grave-de-la-piel</w:t>
      </w:r>
    </w:p>
    <w:p w14:paraId="6AB4612F" w14:textId="4CAFBC9A" w:rsidR="00D65216" w:rsidRPr="002C1518" w:rsidRDefault="00D65216" w:rsidP="002F1328">
      <w:pPr>
        <w:spacing w:after="0" w:line="240" w:lineRule="auto"/>
        <w:jc w:val="both"/>
        <w:rPr>
          <w:rFonts w:ascii="Arial" w:hAnsi="Arial" w:cs="Arial"/>
          <w:b/>
          <w:bCs/>
          <w:sz w:val="24"/>
          <w:szCs w:val="24"/>
        </w:rPr>
      </w:pPr>
    </w:p>
    <w:sectPr w:rsidR="00D65216" w:rsidRPr="002C1518" w:rsidSect="004409AC">
      <w:headerReference w:type="default" r:id="rId8"/>
      <w:footerReference w:type="default" r:id="rId9"/>
      <w:pgSz w:w="12240" w:h="15840"/>
      <w:pgMar w:top="2552"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94672" w14:textId="77777777" w:rsidR="003F0BC1" w:rsidRDefault="003F0BC1" w:rsidP="00DF2A37">
      <w:pPr>
        <w:spacing w:after="0" w:line="240" w:lineRule="auto"/>
      </w:pPr>
      <w:r>
        <w:separator/>
      </w:r>
    </w:p>
  </w:endnote>
  <w:endnote w:type="continuationSeparator" w:id="0">
    <w:p w14:paraId="151FBABF" w14:textId="77777777" w:rsidR="003F0BC1" w:rsidRDefault="003F0BC1" w:rsidP="00DF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1BAE2" w14:textId="77777777" w:rsidR="0052330D" w:rsidRDefault="0052330D" w:rsidP="0052330D">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3360" behindDoc="0" locked="0" layoutInCell="1" hidden="0" allowOverlap="1" wp14:anchorId="72FFBFDC" wp14:editId="58703FED">
          <wp:simplePos x="0" y="0"/>
          <wp:positionH relativeFrom="column">
            <wp:posOffset>2508885</wp:posOffset>
          </wp:positionH>
          <wp:positionV relativeFrom="paragraph">
            <wp:posOffset>80010</wp:posOffset>
          </wp:positionV>
          <wp:extent cx="438150" cy="419100"/>
          <wp:effectExtent l="0" t="0" r="0" b="0"/>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38150" cy="419100"/>
                  </a:xfrm>
                  <a:prstGeom prst="rect">
                    <a:avLst/>
                  </a:prstGeom>
                  <a:ln/>
                </pic:spPr>
              </pic:pic>
            </a:graphicData>
          </a:graphic>
        </wp:anchor>
      </w:drawing>
    </w:r>
  </w:p>
  <w:p w14:paraId="243B6584" w14:textId="77777777" w:rsidR="0052330D" w:rsidRDefault="0052330D" w:rsidP="0052330D">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noProof/>
      </w:rPr>
      <w:drawing>
        <wp:anchor distT="0" distB="0" distL="0" distR="0" simplePos="0" relativeHeight="251664384" behindDoc="1" locked="0" layoutInCell="1" hidden="0" allowOverlap="1" wp14:anchorId="65513B3D" wp14:editId="785A92AF">
          <wp:simplePos x="0" y="0"/>
          <wp:positionH relativeFrom="margin">
            <wp:align>right</wp:align>
          </wp:positionH>
          <wp:positionV relativeFrom="paragraph">
            <wp:posOffset>10795</wp:posOffset>
          </wp:positionV>
          <wp:extent cx="1924050" cy="194310"/>
          <wp:effectExtent l="0" t="0" r="0" b="0"/>
          <wp:wrapNone/>
          <wp:docPr id="4"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eastAsia="Lato" w:hAnsi="Lato" w:cs="Lato"/>
        <w:color w:val="97184B"/>
        <w:sz w:val="18"/>
        <w:szCs w:val="18"/>
      </w:rPr>
      <w:t>Toluca, México, C. P. 50000</w:t>
    </w:r>
    <w:r>
      <w:rPr>
        <w:rFonts w:ascii="Lato" w:eastAsia="Lato" w:hAnsi="Lato" w:cs="Lato"/>
        <w:color w:val="97184B"/>
        <w:sz w:val="18"/>
        <w:szCs w:val="18"/>
      </w:rPr>
      <w:br/>
      <w:t>Tels. (722) 2 79 64 00 y 2 79 65 00</w:t>
    </w:r>
  </w:p>
  <w:p w14:paraId="7E068ECF" w14:textId="45BA499F" w:rsidR="0052330D" w:rsidRPr="0052330D" w:rsidRDefault="0052330D" w:rsidP="0052330D">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7EDE2" w14:textId="77777777" w:rsidR="003F0BC1" w:rsidRDefault="003F0BC1" w:rsidP="00DF2A37">
      <w:pPr>
        <w:spacing w:after="0" w:line="240" w:lineRule="auto"/>
      </w:pPr>
      <w:r>
        <w:separator/>
      </w:r>
    </w:p>
  </w:footnote>
  <w:footnote w:type="continuationSeparator" w:id="0">
    <w:p w14:paraId="4BA574D2" w14:textId="77777777" w:rsidR="003F0BC1" w:rsidRDefault="003F0BC1" w:rsidP="00DF2A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5FA14" w14:textId="77777777" w:rsidR="002C1518" w:rsidRDefault="002C1518" w:rsidP="002C1518">
    <w:pPr>
      <w:pStyle w:val="Encabezado"/>
      <w:jc w:val="center"/>
    </w:pPr>
    <w:r>
      <w:rPr>
        <w:noProof/>
      </w:rPr>
      <w:drawing>
        <wp:anchor distT="0" distB="0" distL="114300" distR="114300" simplePos="0" relativeHeight="251659264" behindDoc="1" locked="0" layoutInCell="1" allowOverlap="1" wp14:anchorId="0AED3DCC" wp14:editId="4A686A8A">
          <wp:simplePos x="0" y="0"/>
          <wp:positionH relativeFrom="column">
            <wp:posOffset>1581150</wp:posOffset>
          </wp:positionH>
          <wp:positionV relativeFrom="paragraph">
            <wp:posOffset>-111125</wp:posOffset>
          </wp:positionV>
          <wp:extent cx="2346960" cy="744855"/>
          <wp:effectExtent l="0" t="0" r="0" b="0"/>
          <wp:wrapThrough wrapText="bothSides">
            <wp:wrapPolygon edited="0">
              <wp:start x="0" y="0"/>
              <wp:lineTo x="0" y="20992"/>
              <wp:lineTo x="21390" y="20992"/>
              <wp:lineTo x="21390"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06278A71" w14:textId="77777777" w:rsidR="002C1518" w:rsidRDefault="002C1518" w:rsidP="002C1518">
    <w:pPr>
      <w:pStyle w:val="Encabezado"/>
      <w:jc w:val="center"/>
    </w:pPr>
  </w:p>
  <w:p w14:paraId="35F6B4DE" w14:textId="77777777" w:rsidR="002C1518" w:rsidRDefault="002C1518" w:rsidP="002C1518">
    <w:pPr>
      <w:pStyle w:val="Encabezado"/>
      <w:jc w:val="center"/>
    </w:pPr>
  </w:p>
  <w:p w14:paraId="54857BBE" w14:textId="77777777" w:rsidR="002C1518" w:rsidRDefault="002C1518" w:rsidP="002C1518">
    <w:pPr>
      <w:pStyle w:val="Encabezado"/>
      <w:jc w:val="center"/>
    </w:pPr>
    <w:r>
      <w:rPr>
        <w:noProof/>
      </w:rPr>
      <mc:AlternateContent>
        <mc:Choice Requires="wps">
          <w:drawing>
            <wp:anchor distT="0" distB="0" distL="114300" distR="114300" simplePos="0" relativeHeight="251660288" behindDoc="0" locked="0" layoutInCell="1" allowOverlap="1" wp14:anchorId="22CC0926" wp14:editId="0887C88E">
              <wp:simplePos x="0" y="0"/>
              <wp:positionH relativeFrom="margin">
                <wp:posOffset>1905</wp:posOffset>
              </wp:positionH>
              <wp:positionV relativeFrom="paragraph">
                <wp:posOffset>122555</wp:posOffset>
              </wp:positionV>
              <wp:extent cx="5610225" cy="4229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422910"/>
                      </a:xfrm>
                      <a:prstGeom prst="rect">
                        <a:avLst/>
                      </a:prstGeom>
                      <a:noFill/>
                      <a:ln w="9525">
                        <a:noFill/>
                        <a:miter lim="800000"/>
                        <a:headEnd/>
                        <a:tailEnd/>
                      </a:ln>
                    </wps:spPr>
                    <wps:txbx>
                      <w:txbxContent>
                        <w:p w14:paraId="26787E72" w14:textId="4999F3B4" w:rsidR="002C1518" w:rsidRPr="003B35BC" w:rsidRDefault="0052330D" w:rsidP="002C1518">
                          <w:pPr>
                            <w:jc w:val="center"/>
                            <w:rPr>
                              <w:rFonts w:ascii="Lato" w:hAnsi="Lato"/>
                              <w:b/>
                              <w:color w:val="97184B"/>
                              <w:sz w:val="28"/>
                              <w:szCs w:val="28"/>
                            </w:rPr>
                          </w:pPr>
                          <w:r>
                            <w:rPr>
                              <w:rFonts w:ascii="Lato" w:hAnsi="Lato"/>
                              <w:b/>
                              <w:color w:val="97184B"/>
                              <w:sz w:val="28"/>
                              <w:szCs w:val="28"/>
                            </w:rPr>
                            <w:t xml:space="preserve">DIP.  MARÍA DE LOS ÁNGELES DÁVILA VARGAS </w:t>
                          </w:r>
                        </w:p>
                        <w:p w14:paraId="7797A5AA" w14:textId="77777777" w:rsidR="002C1518" w:rsidRPr="003B35BC" w:rsidRDefault="002C1518" w:rsidP="002C1518">
                          <w:pPr>
                            <w:rPr>
                              <w:rFonts w:ascii="Lato" w:hAnsi="Lato"/>
                              <w:b/>
                              <w:color w:val="97184B"/>
                              <w:sz w:val="12"/>
                              <w:szCs w:val="12"/>
                            </w:rPr>
                          </w:pPr>
                        </w:p>
                        <w:p w14:paraId="0FBB6B30" w14:textId="77777777" w:rsidR="002C1518" w:rsidRPr="003B35BC" w:rsidRDefault="002C1518" w:rsidP="002C1518">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CC0926" id="_x0000_t202" coordsize="21600,21600" o:spt="202" path="m,l,21600r21600,l21600,xe">
              <v:stroke joinstyle="miter"/>
              <v:path gradientshapeok="t" o:connecttype="rect"/>
            </v:shapetype>
            <v:shape id="Cuadro de texto 2" o:spid="_x0000_s1026" type="#_x0000_t202" style="position:absolute;left:0;text-align:left;margin-left:.15pt;margin-top:9.65pt;width:441.75pt;height:33.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" filled="f" stroked="f">
              <v:textbox>
                <w:txbxContent>
                  <w:p w14:paraId="26787E72" w14:textId="4999F3B4" w:rsidR="002C1518" w:rsidRPr="003B35BC" w:rsidRDefault="0052330D" w:rsidP="002C1518">
                    <w:pPr>
                      <w:jc w:val="center"/>
                      <w:rPr>
                        <w:rFonts w:ascii="Lato" w:hAnsi="Lato"/>
                        <w:b/>
                        <w:color w:val="97184B"/>
                        <w:sz w:val="28"/>
                        <w:szCs w:val="28"/>
                      </w:rPr>
                    </w:pPr>
                    <w:r>
                      <w:rPr>
                        <w:rFonts w:ascii="Lato" w:hAnsi="Lato"/>
                        <w:b/>
                        <w:color w:val="97184B"/>
                        <w:sz w:val="28"/>
                        <w:szCs w:val="28"/>
                      </w:rPr>
                      <w:t xml:space="preserve">DIP.  MARÍA DE LOS ÁNGELES DÁVILA VARGAS </w:t>
                    </w:r>
                  </w:p>
                  <w:p w14:paraId="7797A5AA" w14:textId="77777777" w:rsidR="002C1518" w:rsidRPr="003B35BC" w:rsidRDefault="002C1518" w:rsidP="002C1518">
                    <w:pPr>
                      <w:rPr>
                        <w:rFonts w:ascii="Lato" w:hAnsi="Lato"/>
                        <w:b/>
                        <w:color w:val="97184B"/>
                        <w:sz w:val="12"/>
                        <w:szCs w:val="12"/>
                      </w:rPr>
                    </w:pPr>
                  </w:p>
                  <w:p w14:paraId="0FBB6B30" w14:textId="77777777" w:rsidR="002C1518" w:rsidRPr="003B35BC" w:rsidRDefault="002C1518" w:rsidP="002C1518">
                    <w:pPr>
                      <w:rPr>
                        <w:rFonts w:ascii="Lato" w:hAnsi="Lato"/>
                        <w:b/>
                        <w:color w:val="97184B"/>
                        <w:sz w:val="12"/>
                        <w:szCs w:val="12"/>
                      </w:rPr>
                    </w:pPr>
                  </w:p>
                </w:txbxContent>
              </v:textbox>
              <w10:wrap anchorx="margin"/>
            </v:shape>
          </w:pict>
        </mc:Fallback>
      </mc:AlternateContent>
    </w:r>
  </w:p>
  <w:p w14:paraId="1FE912B9" w14:textId="77777777" w:rsidR="002C1518" w:rsidRDefault="002C1518" w:rsidP="002C1518">
    <w:pPr>
      <w:pStyle w:val="Encabezado"/>
    </w:pPr>
    <w:r>
      <w:rPr>
        <w:noProof/>
      </w:rPr>
      <mc:AlternateContent>
        <mc:Choice Requires="wps">
          <w:drawing>
            <wp:anchor distT="0" distB="0" distL="114300" distR="114300" simplePos="0" relativeHeight="251661312" behindDoc="0" locked="0" layoutInCell="1" allowOverlap="1" wp14:anchorId="5C25A994" wp14:editId="2BE7833C">
              <wp:simplePos x="0" y="0"/>
              <wp:positionH relativeFrom="margin">
                <wp:posOffset>0</wp:posOffset>
              </wp:positionH>
              <wp:positionV relativeFrom="paragraph">
                <wp:posOffset>266700</wp:posOffset>
              </wp:positionV>
              <wp:extent cx="5704205" cy="2857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85750"/>
                      </a:xfrm>
                      <a:prstGeom prst="rect">
                        <a:avLst/>
                      </a:prstGeom>
                      <a:noFill/>
                      <a:ln w="9525">
                        <a:noFill/>
                        <a:miter lim="800000"/>
                        <a:headEnd/>
                        <a:tailEnd/>
                      </a:ln>
                    </wps:spPr>
                    <wps:txbx>
                      <w:txbxContent>
                        <w:p w14:paraId="7456236F" w14:textId="77777777" w:rsidR="002C1518" w:rsidRDefault="002C1518" w:rsidP="002C1518">
                          <w:pPr>
                            <w:jc w:val="center"/>
                            <w:rPr>
                              <w:rFonts w:ascii="Lato" w:hAnsi="Lato"/>
                              <w:b/>
                              <w:color w:val="97184B"/>
                              <w:sz w:val="18"/>
                              <w:szCs w:val="18"/>
                            </w:rPr>
                          </w:pPr>
                          <w:r>
                            <w:rPr>
                              <w:rFonts w:ascii="Lato" w:hAnsi="Lato"/>
                              <w:b/>
                              <w:color w:val="97184B"/>
                              <w:sz w:val="18"/>
                              <w:szCs w:val="18"/>
                            </w:rPr>
                            <w:t xml:space="preserve">“2022. Año del Quincentenario de la Fundación de Toluca de Lerdo, Capital del Estado de México”. </w:t>
                          </w:r>
                        </w:p>
                        <w:p w14:paraId="279A46CC" w14:textId="77777777" w:rsidR="002C1518" w:rsidRPr="003B35BC" w:rsidRDefault="002C1518" w:rsidP="002C1518">
                          <w:pPr>
                            <w:jc w:val="center"/>
                            <w:rPr>
                              <w:rFonts w:ascii="Lato" w:hAnsi="Lato"/>
                              <w:b/>
                              <w:color w:val="692044"/>
                              <w:sz w:val="18"/>
                              <w:szCs w:val="18"/>
                            </w:rPr>
                          </w:pPr>
                          <w:r w:rsidRPr="003B35BC">
                            <w:rPr>
                              <w:rFonts w:ascii="Lato" w:hAnsi="Lato"/>
                              <w:b/>
                              <w:color w:val="692044"/>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C25A994" id="_x0000_s1027" type="#_x0000_t202" style="position:absolute;margin-left:0;margin-top:21pt;width:449.15pt;height: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" filled="f" stroked="f">
              <v:textbox>
                <w:txbxContent>
                  <w:p w14:paraId="7456236F" w14:textId="77777777" w:rsidR="002C1518" w:rsidRDefault="002C1518" w:rsidP="002C1518">
                    <w:pPr>
                      <w:jc w:val="center"/>
                      <w:rPr>
                        <w:rFonts w:ascii="Lato" w:hAnsi="Lato"/>
                        <w:b/>
                        <w:color w:val="97184B"/>
                        <w:sz w:val="18"/>
                        <w:szCs w:val="18"/>
                      </w:rPr>
                    </w:pPr>
                    <w:r>
                      <w:rPr>
                        <w:rFonts w:ascii="Lato" w:hAnsi="Lato"/>
                        <w:b/>
                        <w:color w:val="97184B"/>
                        <w:sz w:val="18"/>
                        <w:szCs w:val="18"/>
                      </w:rPr>
                      <w:t xml:space="preserve">“2022. Año del Quincentenario de la Fundación de Toluca de Lerdo, Capital del Estado de México”. </w:t>
                    </w:r>
                  </w:p>
                  <w:p w14:paraId="279A46CC" w14:textId="77777777" w:rsidR="002C1518" w:rsidRPr="003B35BC" w:rsidRDefault="002C1518" w:rsidP="002C1518">
                    <w:pPr>
                      <w:jc w:val="center"/>
                      <w:rPr>
                        <w:rFonts w:ascii="Lato" w:hAnsi="Lato"/>
                        <w:b/>
                        <w:color w:val="692044"/>
                        <w:sz w:val="18"/>
                        <w:szCs w:val="18"/>
                      </w:rPr>
                    </w:pPr>
                    <w:r w:rsidRPr="003B35BC">
                      <w:rPr>
                        <w:rFonts w:ascii="Lato" w:hAnsi="Lato"/>
                        <w:b/>
                        <w:color w:val="692044"/>
                        <w:sz w:val="18"/>
                        <w:szCs w:val="18"/>
                      </w:rPr>
                      <w:t>”</w:t>
                    </w:r>
                  </w:p>
                </w:txbxContent>
              </v:textbox>
              <w10:wrap anchorx="margin"/>
            </v:shape>
          </w:pict>
        </mc:Fallback>
      </mc:AlternateContent>
    </w:r>
  </w:p>
  <w:p w14:paraId="4B800FDC" w14:textId="77777777" w:rsidR="002C1518" w:rsidRDefault="002C1518" w:rsidP="002C1518">
    <w:pPr>
      <w:pStyle w:val="Encabezado"/>
      <w:rPr>
        <w:noProof/>
      </w:rPr>
    </w:pPr>
  </w:p>
  <w:p w14:paraId="5A177364" w14:textId="77777777" w:rsidR="008E540B" w:rsidRDefault="008E540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A7AE5"/>
    <w:multiLevelType w:val="hybridMultilevel"/>
    <w:tmpl w:val="08A8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E374AFE"/>
    <w:multiLevelType w:val="hybridMultilevel"/>
    <w:tmpl w:val="67E2A5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5433979"/>
    <w:multiLevelType w:val="hybridMultilevel"/>
    <w:tmpl w:val="1A72E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CA82A87"/>
    <w:multiLevelType w:val="hybridMultilevel"/>
    <w:tmpl w:val="7DBAB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73C11E4"/>
    <w:multiLevelType w:val="hybridMultilevel"/>
    <w:tmpl w:val="2C1EF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8E77E59"/>
    <w:multiLevelType w:val="hybridMultilevel"/>
    <w:tmpl w:val="EDA68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3036FEF"/>
    <w:multiLevelType w:val="hybridMultilevel"/>
    <w:tmpl w:val="C9041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8946DC1"/>
    <w:multiLevelType w:val="hybridMultilevel"/>
    <w:tmpl w:val="A6545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9392ABF"/>
    <w:multiLevelType w:val="hybridMultilevel"/>
    <w:tmpl w:val="5EA2C7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8123644"/>
    <w:multiLevelType w:val="hybridMultilevel"/>
    <w:tmpl w:val="0DA49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D7577A9"/>
    <w:multiLevelType w:val="hybridMultilevel"/>
    <w:tmpl w:val="B1549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F958A1"/>
    <w:multiLevelType w:val="hybridMultilevel"/>
    <w:tmpl w:val="DC5A2A50"/>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2" w15:restartNumberingAfterBreak="0">
    <w:nsid w:val="7B467447"/>
    <w:multiLevelType w:val="hybridMultilevel"/>
    <w:tmpl w:val="3D38F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6"/>
  </w:num>
  <w:num w:numId="4">
    <w:abstractNumId w:val="3"/>
  </w:num>
  <w:num w:numId="5">
    <w:abstractNumId w:val="7"/>
  </w:num>
  <w:num w:numId="6">
    <w:abstractNumId w:val="12"/>
  </w:num>
  <w:num w:numId="7">
    <w:abstractNumId w:val="5"/>
  </w:num>
  <w:num w:numId="8">
    <w:abstractNumId w:val="1"/>
  </w:num>
  <w:num w:numId="9">
    <w:abstractNumId w:val="4"/>
  </w:num>
  <w:num w:numId="10">
    <w:abstractNumId w:val="9"/>
  </w:num>
  <w:num w:numId="11">
    <w:abstractNumId w:val="2"/>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A37"/>
    <w:rsid w:val="00004246"/>
    <w:rsid w:val="0002319A"/>
    <w:rsid w:val="0002374A"/>
    <w:rsid w:val="00032C44"/>
    <w:rsid w:val="000458E0"/>
    <w:rsid w:val="00054691"/>
    <w:rsid w:val="00057F91"/>
    <w:rsid w:val="00060B81"/>
    <w:rsid w:val="00071568"/>
    <w:rsid w:val="00092109"/>
    <w:rsid w:val="000B5B0A"/>
    <w:rsid w:val="000E1E7C"/>
    <w:rsid w:val="000F16A9"/>
    <w:rsid w:val="000F5D5D"/>
    <w:rsid w:val="001202FC"/>
    <w:rsid w:val="001307CD"/>
    <w:rsid w:val="00137040"/>
    <w:rsid w:val="00142CBB"/>
    <w:rsid w:val="001524E6"/>
    <w:rsid w:val="001575CA"/>
    <w:rsid w:val="001577C8"/>
    <w:rsid w:val="00162743"/>
    <w:rsid w:val="00163D76"/>
    <w:rsid w:val="00193565"/>
    <w:rsid w:val="001D013E"/>
    <w:rsid w:val="001E0406"/>
    <w:rsid w:val="0021575A"/>
    <w:rsid w:val="00220CAD"/>
    <w:rsid w:val="00221339"/>
    <w:rsid w:val="002222EB"/>
    <w:rsid w:val="002353DE"/>
    <w:rsid w:val="00235E90"/>
    <w:rsid w:val="002530D1"/>
    <w:rsid w:val="00255C30"/>
    <w:rsid w:val="00282334"/>
    <w:rsid w:val="0029071E"/>
    <w:rsid w:val="00292356"/>
    <w:rsid w:val="002A2208"/>
    <w:rsid w:val="002A4F6D"/>
    <w:rsid w:val="002A5317"/>
    <w:rsid w:val="002C1518"/>
    <w:rsid w:val="002D2591"/>
    <w:rsid w:val="002D6AFC"/>
    <w:rsid w:val="002E33C4"/>
    <w:rsid w:val="002F1328"/>
    <w:rsid w:val="002F20D3"/>
    <w:rsid w:val="00381B1A"/>
    <w:rsid w:val="00386DA8"/>
    <w:rsid w:val="003943B2"/>
    <w:rsid w:val="003C023F"/>
    <w:rsid w:val="003C0AF1"/>
    <w:rsid w:val="003D7276"/>
    <w:rsid w:val="003E30EF"/>
    <w:rsid w:val="003F0BC1"/>
    <w:rsid w:val="0040641B"/>
    <w:rsid w:val="00414A1C"/>
    <w:rsid w:val="00425C44"/>
    <w:rsid w:val="004322AC"/>
    <w:rsid w:val="0043375C"/>
    <w:rsid w:val="004409AC"/>
    <w:rsid w:val="00444E7E"/>
    <w:rsid w:val="00461EB9"/>
    <w:rsid w:val="00463CD9"/>
    <w:rsid w:val="00463E7F"/>
    <w:rsid w:val="00480CF2"/>
    <w:rsid w:val="00484870"/>
    <w:rsid w:val="00491866"/>
    <w:rsid w:val="00491A04"/>
    <w:rsid w:val="00497C38"/>
    <w:rsid w:val="004B3F96"/>
    <w:rsid w:val="004B4AA4"/>
    <w:rsid w:val="004C088B"/>
    <w:rsid w:val="004C7D6A"/>
    <w:rsid w:val="005022AD"/>
    <w:rsid w:val="00507789"/>
    <w:rsid w:val="00513455"/>
    <w:rsid w:val="0052330D"/>
    <w:rsid w:val="0052453B"/>
    <w:rsid w:val="00534A26"/>
    <w:rsid w:val="00550413"/>
    <w:rsid w:val="005522F1"/>
    <w:rsid w:val="005534AF"/>
    <w:rsid w:val="00557E29"/>
    <w:rsid w:val="0057186B"/>
    <w:rsid w:val="0057582F"/>
    <w:rsid w:val="005D098A"/>
    <w:rsid w:val="005D7473"/>
    <w:rsid w:val="005E02EB"/>
    <w:rsid w:val="005E562C"/>
    <w:rsid w:val="00601DC4"/>
    <w:rsid w:val="00601E78"/>
    <w:rsid w:val="00615D72"/>
    <w:rsid w:val="0063334E"/>
    <w:rsid w:val="00644777"/>
    <w:rsid w:val="0064554A"/>
    <w:rsid w:val="0064787D"/>
    <w:rsid w:val="00652382"/>
    <w:rsid w:val="0066344D"/>
    <w:rsid w:val="0066525C"/>
    <w:rsid w:val="00670451"/>
    <w:rsid w:val="00690936"/>
    <w:rsid w:val="006A3BE3"/>
    <w:rsid w:val="006A3EE1"/>
    <w:rsid w:val="006C5C27"/>
    <w:rsid w:val="006D68F2"/>
    <w:rsid w:val="006E30EA"/>
    <w:rsid w:val="006F6ACE"/>
    <w:rsid w:val="006F6DF8"/>
    <w:rsid w:val="006F7989"/>
    <w:rsid w:val="007008B0"/>
    <w:rsid w:val="00706812"/>
    <w:rsid w:val="0071666B"/>
    <w:rsid w:val="007240A9"/>
    <w:rsid w:val="00734DB0"/>
    <w:rsid w:val="007430A8"/>
    <w:rsid w:val="007440B4"/>
    <w:rsid w:val="0075128B"/>
    <w:rsid w:val="007531E8"/>
    <w:rsid w:val="00782F50"/>
    <w:rsid w:val="007D1A98"/>
    <w:rsid w:val="007E0290"/>
    <w:rsid w:val="00802C5B"/>
    <w:rsid w:val="00805C90"/>
    <w:rsid w:val="008157F7"/>
    <w:rsid w:val="00833F88"/>
    <w:rsid w:val="008619DC"/>
    <w:rsid w:val="00897FB6"/>
    <w:rsid w:val="008A3B6C"/>
    <w:rsid w:val="008B540C"/>
    <w:rsid w:val="008C30F8"/>
    <w:rsid w:val="008C3941"/>
    <w:rsid w:val="008C66CA"/>
    <w:rsid w:val="008C698C"/>
    <w:rsid w:val="008D5325"/>
    <w:rsid w:val="008E540B"/>
    <w:rsid w:val="00901F2E"/>
    <w:rsid w:val="00924078"/>
    <w:rsid w:val="00947B6D"/>
    <w:rsid w:val="00965081"/>
    <w:rsid w:val="00996DBB"/>
    <w:rsid w:val="009A6BC7"/>
    <w:rsid w:val="009B4C95"/>
    <w:rsid w:val="009C70C3"/>
    <w:rsid w:val="009D528E"/>
    <w:rsid w:val="009E0144"/>
    <w:rsid w:val="009F1E53"/>
    <w:rsid w:val="009F7DA0"/>
    <w:rsid w:val="00A13A0E"/>
    <w:rsid w:val="00A44F8B"/>
    <w:rsid w:val="00A54772"/>
    <w:rsid w:val="00A57068"/>
    <w:rsid w:val="00A86547"/>
    <w:rsid w:val="00AB4083"/>
    <w:rsid w:val="00AC7A9D"/>
    <w:rsid w:val="00AE34E9"/>
    <w:rsid w:val="00B0235B"/>
    <w:rsid w:val="00B41D37"/>
    <w:rsid w:val="00B471B2"/>
    <w:rsid w:val="00B61099"/>
    <w:rsid w:val="00B73204"/>
    <w:rsid w:val="00BE0763"/>
    <w:rsid w:val="00BE0C10"/>
    <w:rsid w:val="00BE6D68"/>
    <w:rsid w:val="00BF1769"/>
    <w:rsid w:val="00C00C14"/>
    <w:rsid w:val="00C029A0"/>
    <w:rsid w:val="00C037B2"/>
    <w:rsid w:val="00C04D89"/>
    <w:rsid w:val="00C17A1C"/>
    <w:rsid w:val="00C32960"/>
    <w:rsid w:val="00C40BC2"/>
    <w:rsid w:val="00C60C43"/>
    <w:rsid w:val="00C72CBB"/>
    <w:rsid w:val="00C8782D"/>
    <w:rsid w:val="00C87867"/>
    <w:rsid w:val="00CA13E5"/>
    <w:rsid w:val="00CA2D48"/>
    <w:rsid w:val="00CA5A62"/>
    <w:rsid w:val="00CD0F24"/>
    <w:rsid w:val="00CD4C87"/>
    <w:rsid w:val="00CF0AD7"/>
    <w:rsid w:val="00CF55B2"/>
    <w:rsid w:val="00D2557E"/>
    <w:rsid w:val="00D32B46"/>
    <w:rsid w:val="00D36EDA"/>
    <w:rsid w:val="00D45476"/>
    <w:rsid w:val="00D456F6"/>
    <w:rsid w:val="00D51029"/>
    <w:rsid w:val="00D55389"/>
    <w:rsid w:val="00D5671F"/>
    <w:rsid w:val="00D604FA"/>
    <w:rsid w:val="00D65216"/>
    <w:rsid w:val="00D94C95"/>
    <w:rsid w:val="00DA3138"/>
    <w:rsid w:val="00DC3ED1"/>
    <w:rsid w:val="00DC4E25"/>
    <w:rsid w:val="00DE7984"/>
    <w:rsid w:val="00DF2A37"/>
    <w:rsid w:val="00E25578"/>
    <w:rsid w:val="00E25F55"/>
    <w:rsid w:val="00E30096"/>
    <w:rsid w:val="00E46B47"/>
    <w:rsid w:val="00E53DA3"/>
    <w:rsid w:val="00E556B8"/>
    <w:rsid w:val="00E91B81"/>
    <w:rsid w:val="00E926BA"/>
    <w:rsid w:val="00E96C87"/>
    <w:rsid w:val="00EA5732"/>
    <w:rsid w:val="00EA661B"/>
    <w:rsid w:val="00EC58B0"/>
    <w:rsid w:val="00EC5DA2"/>
    <w:rsid w:val="00EE5A9B"/>
    <w:rsid w:val="00EF1AAA"/>
    <w:rsid w:val="00EF50B1"/>
    <w:rsid w:val="00EF72F6"/>
    <w:rsid w:val="00F054E1"/>
    <w:rsid w:val="00F34C4D"/>
    <w:rsid w:val="00F80EE5"/>
    <w:rsid w:val="00F815B4"/>
    <w:rsid w:val="00F83B69"/>
    <w:rsid w:val="00F911AE"/>
    <w:rsid w:val="00F96DD9"/>
    <w:rsid w:val="00FA4B67"/>
    <w:rsid w:val="00FA7D79"/>
    <w:rsid w:val="00FB6738"/>
    <w:rsid w:val="00FC1A23"/>
    <w:rsid w:val="00FD053D"/>
    <w:rsid w:val="00FD743B"/>
    <w:rsid w:val="00FE3321"/>
    <w:rsid w:val="00FE5120"/>
    <w:rsid w:val="00FF74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2DFF9"/>
  <w15:chartTrackingRefBased/>
  <w15:docId w15:val="{E07ABA3A-7097-4180-B538-64DD19E5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E30EA"/>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2A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2A37"/>
  </w:style>
  <w:style w:type="paragraph" w:styleId="Piedepgina">
    <w:name w:val="footer"/>
    <w:basedOn w:val="Normal"/>
    <w:link w:val="PiedepginaCar"/>
    <w:uiPriority w:val="99"/>
    <w:unhideWhenUsed/>
    <w:rsid w:val="00DF2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2A37"/>
  </w:style>
  <w:style w:type="paragraph" w:styleId="Sinespaciado">
    <w:name w:val="No Spacing"/>
    <w:uiPriority w:val="1"/>
    <w:qFormat/>
    <w:rsid w:val="006E30EA"/>
    <w:pPr>
      <w:spacing w:after="0" w:line="240" w:lineRule="auto"/>
    </w:pPr>
  </w:style>
  <w:style w:type="paragraph" w:styleId="Prrafodelista">
    <w:name w:val="List Paragraph"/>
    <w:basedOn w:val="Normal"/>
    <w:uiPriority w:val="34"/>
    <w:qFormat/>
    <w:rsid w:val="00463CD9"/>
    <w:pPr>
      <w:ind w:left="720"/>
      <w:contextualSpacing/>
    </w:pPr>
  </w:style>
  <w:style w:type="paragraph" w:styleId="Textonotapie">
    <w:name w:val="footnote text"/>
    <w:basedOn w:val="Normal"/>
    <w:link w:val="TextonotapieCar"/>
    <w:uiPriority w:val="99"/>
    <w:semiHidden/>
    <w:unhideWhenUsed/>
    <w:rsid w:val="007008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008B0"/>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7008B0"/>
    <w:rPr>
      <w:vertAlign w:val="superscript"/>
    </w:rPr>
  </w:style>
  <w:style w:type="character" w:styleId="Hipervnculo">
    <w:name w:val="Hyperlink"/>
    <w:basedOn w:val="Fuentedeprrafopredeter"/>
    <w:uiPriority w:val="99"/>
    <w:unhideWhenUsed/>
    <w:rsid w:val="00E30096"/>
    <w:rPr>
      <w:color w:val="0563C1" w:themeColor="hyperlink"/>
      <w:u w:val="single"/>
    </w:rPr>
  </w:style>
  <w:style w:type="character" w:styleId="Mencinsinresolver">
    <w:name w:val="Unresolved Mention"/>
    <w:basedOn w:val="Fuentedeprrafopredeter"/>
    <w:uiPriority w:val="99"/>
    <w:semiHidden/>
    <w:unhideWhenUsed/>
    <w:rsid w:val="00E30096"/>
    <w:rPr>
      <w:color w:val="605E5C"/>
      <w:shd w:val="clear" w:color="auto" w:fill="E1DFDD"/>
    </w:rPr>
  </w:style>
  <w:style w:type="paragraph" w:customStyle="1" w:styleId="centrar">
    <w:name w:val="centrar"/>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94C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gritas">
    <w:name w:val="negritas"/>
    <w:basedOn w:val="Fuentedeprrafopredeter"/>
    <w:rsid w:val="00D94C95"/>
  </w:style>
  <w:style w:type="character" w:customStyle="1" w:styleId="superscript">
    <w:name w:val="superscript"/>
    <w:basedOn w:val="Fuentedeprrafopredeter"/>
    <w:rsid w:val="00D94C95"/>
  </w:style>
  <w:style w:type="paragraph" w:customStyle="1" w:styleId="sangria">
    <w:name w:val="sangri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mas">
    <w:name w:val="firmas"/>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recha">
    <w:name w:val="derech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entamente">
    <w:name w:val="atentamente"/>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073400">
      <w:bodyDiv w:val="1"/>
      <w:marLeft w:val="0"/>
      <w:marRight w:val="0"/>
      <w:marTop w:val="0"/>
      <w:marBottom w:val="0"/>
      <w:divBdr>
        <w:top w:val="none" w:sz="0" w:space="0" w:color="auto"/>
        <w:left w:val="none" w:sz="0" w:space="0" w:color="auto"/>
        <w:bottom w:val="none" w:sz="0" w:space="0" w:color="auto"/>
        <w:right w:val="none" w:sz="0" w:space="0" w:color="auto"/>
      </w:divBdr>
    </w:div>
    <w:div w:id="943851865">
      <w:bodyDiv w:val="1"/>
      <w:marLeft w:val="0"/>
      <w:marRight w:val="0"/>
      <w:marTop w:val="0"/>
      <w:marBottom w:val="0"/>
      <w:divBdr>
        <w:top w:val="none" w:sz="0" w:space="0" w:color="auto"/>
        <w:left w:val="none" w:sz="0" w:space="0" w:color="auto"/>
        <w:bottom w:val="none" w:sz="0" w:space="0" w:color="auto"/>
        <w:right w:val="none" w:sz="0" w:space="0" w:color="auto"/>
      </w:divBdr>
    </w:div>
    <w:div w:id="129416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5E81A-281C-43BC-930B-524787C41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1282</Words>
  <Characters>7053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PRODESK</cp:lastModifiedBy>
  <cp:revision>2</cp:revision>
  <cp:lastPrinted>2022-02-03T20:05:00Z</cp:lastPrinted>
  <dcterms:created xsi:type="dcterms:W3CDTF">2022-02-03T22:07:00Z</dcterms:created>
  <dcterms:modified xsi:type="dcterms:W3CDTF">2022-02-03T22:07:00Z</dcterms:modified>
</cp:coreProperties>
</file>