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62A64" w14:textId="77777777" w:rsidR="00184353" w:rsidRPr="00B97FA0" w:rsidRDefault="00184353" w:rsidP="00B97FA0">
      <w:pPr>
        <w:pStyle w:val="Sinespaciado"/>
        <w:ind w:left="2832"/>
        <w:jc w:val="both"/>
        <w:rPr>
          <w:rFonts w:ascii="Times New Roman" w:hAnsi="Times New Roman" w:cs="Times New Roman"/>
          <w:sz w:val="24"/>
          <w:szCs w:val="24"/>
        </w:rPr>
      </w:pPr>
      <w:bookmarkStart w:id="0" w:name="_GoBack"/>
      <w:bookmarkEnd w:id="0"/>
      <w:r w:rsidRPr="00B97FA0">
        <w:rPr>
          <w:rFonts w:ascii="Times New Roman" w:hAnsi="Times New Roman" w:cs="Times New Roman"/>
          <w:sz w:val="24"/>
          <w:szCs w:val="24"/>
        </w:rPr>
        <w:t>SESIÓN DELIBERANTE DE LA H. “LXII” LEGISLATURA DEL ESTADO DE MÉXICO.</w:t>
      </w:r>
    </w:p>
    <w:p w14:paraId="75453ADB" w14:textId="77777777" w:rsidR="00184353" w:rsidRPr="00B97FA0" w:rsidRDefault="00184353" w:rsidP="00B97FA0">
      <w:pPr>
        <w:pStyle w:val="Sinespaciado"/>
        <w:ind w:left="2832"/>
        <w:jc w:val="both"/>
        <w:rPr>
          <w:rFonts w:ascii="Times New Roman" w:hAnsi="Times New Roman" w:cs="Times New Roman"/>
          <w:sz w:val="24"/>
          <w:szCs w:val="24"/>
        </w:rPr>
      </w:pPr>
    </w:p>
    <w:p w14:paraId="7BEFDF69" w14:textId="27F7B236" w:rsidR="00184353" w:rsidRPr="00B97FA0" w:rsidRDefault="00410E95" w:rsidP="00B97FA0">
      <w:pPr>
        <w:pStyle w:val="Sinespaciado"/>
        <w:ind w:left="2832"/>
        <w:jc w:val="both"/>
        <w:rPr>
          <w:rFonts w:ascii="Times New Roman" w:hAnsi="Times New Roman" w:cs="Times New Roman"/>
          <w:sz w:val="24"/>
          <w:szCs w:val="24"/>
        </w:rPr>
      </w:pPr>
      <w:r w:rsidRPr="00B97FA0">
        <w:rPr>
          <w:rFonts w:ascii="Times New Roman" w:hAnsi="Times New Roman" w:cs="Times New Roman"/>
          <w:sz w:val="24"/>
          <w:szCs w:val="24"/>
        </w:rPr>
        <w:t>Celebrada el día 29 de octubre de 2024.</w:t>
      </w:r>
    </w:p>
    <w:p w14:paraId="01E13A45" w14:textId="77777777" w:rsidR="00184353" w:rsidRPr="00B97FA0" w:rsidRDefault="00184353" w:rsidP="00B97FA0">
      <w:pPr>
        <w:pStyle w:val="Sinespaciado"/>
        <w:ind w:left="2832"/>
        <w:jc w:val="both"/>
        <w:rPr>
          <w:rFonts w:ascii="Times New Roman" w:hAnsi="Times New Roman" w:cs="Times New Roman"/>
          <w:sz w:val="24"/>
          <w:szCs w:val="24"/>
        </w:rPr>
      </w:pPr>
    </w:p>
    <w:p w14:paraId="38852469" w14:textId="1AAA7AA4" w:rsidR="00184353" w:rsidRPr="00B97FA0" w:rsidRDefault="00410E95" w:rsidP="00410E95">
      <w:pPr>
        <w:pStyle w:val="Sinespaciado"/>
        <w:jc w:val="center"/>
        <w:rPr>
          <w:rFonts w:ascii="Times New Roman" w:hAnsi="Times New Roman" w:cs="Times New Roman"/>
          <w:sz w:val="24"/>
          <w:szCs w:val="24"/>
          <w:lang w:eastAsia="es-MX"/>
        </w:rPr>
      </w:pPr>
      <w:r w:rsidRPr="00B97FA0">
        <w:rPr>
          <w:rFonts w:ascii="Times New Roman" w:hAnsi="Times New Roman" w:cs="Times New Roman"/>
          <w:sz w:val="24"/>
          <w:szCs w:val="24"/>
        </w:rPr>
        <w:t>Presidencia del diputado Maurilio Hernández González</w:t>
      </w:r>
      <w:r w:rsidR="00184353" w:rsidRPr="00B97FA0">
        <w:rPr>
          <w:rFonts w:ascii="Times New Roman" w:hAnsi="Times New Roman" w:cs="Times New Roman"/>
          <w:sz w:val="24"/>
          <w:szCs w:val="24"/>
          <w:lang w:eastAsia="es-MX"/>
        </w:rPr>
        <w:t>.</w:t>
      </w:r>
    </w:p>
    <w:p w14:paraId="66D2A497" w14:textId="77777777" w:rsidR="00184353" w:rsidRPr="00B97FA0" w:rsidRDefault="00184353" w:rsidP="000D799A">
      <w:pPr>
        <w:pStyle w:val="Sinespaciado"/>
        <w:jc w:val="both"/>
        <w:rPr>
          <w:rFonts w:ascii="Times New Roman" w:hAnsi="Times New Roman" w:cs="Times New Roman"/>
          <w:sz w:val="24"/>
          <w:szCs w:val="24"/>
        </w:rPr>
      </w:pPr>
    </w:p>
    <w:p w14:paraId="3A011A89" w14:textId="5EE8F561" w:rsidR="00184353" w:rsidRPr="00B97FA0" w:rsidRDefault="00184353" w:rsidP="00A177A0">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Muy buenos días</w:t>
      </w:r>
      <w:r w:rsidR="00410E95" w:rsidRPr="00B97FA0">
        <w:rPr>
          <w:rFonts w:ascii="Times New Roman" w:hAnsi="Times New Roman" w:cs="Times New Roman"/>
          <w:sz w:val="24"/>
          <w:szCs w:val="24"/>
        </w:rPr>
        <w:t>,</w:t>
      </w:r>
      <w:r w:rsidRPr="00B97FA0">
        <w:rPr>
          <w:rFonts w:ascii="Times New Roman" w:hAnsi="Times New Roman" w:cs="Times New Roman"/>
          <w:sz w:val="24"/>
          <w:szCs w:val="24"/>
        </w:rPr>
        <w:t xml:space="preserve"> compañeras, compañeros</w:t>
      </w:r>
      <w:r w:rsidR="00A177A0" w:rsidRPr="00B97FA0">
        <w:rPr>
          <w:rFonts w:ascii="Times New Roman" w:hAnsi="Times New Roman" w:cs="Times New Roman"/>
          <w:sz w:val="24"/>
          <w:szCs w:val="24"/>
        </w:rPr>
        <w:t>. E</w:t>
      </w:r>
      <w:r w:rsidRPr="00B97FA0">
        <w:rPr>
          <w:rFonts w:ascii="Times New Roman" w:hAnsi="Times New Roman" w:cs="Times New Roman"/>
          <w:sz w:val="24"/>
          <w:szCs w:val="24"/>
        </w:rPr>
        <w:t xml:space="preserve">sta </w:t>
      </w:r>
      <w:r w:rsidR="00797ECF" w:rsidRPr="00B97FA0">
        <w:rPr>
          <w:rFonts w:ascii="Times New Roman" w:hAnsi="Times New Roman" w:cs="Times New Roman"/>
          <w:sz w:val="24"/>
          <w:szCs w:val="24"/>
        </w:rPr>
        <w:t>M</w:t>
      </w:r>
      <w:r w:rsidRPr="00B97FA0">
        <w:rPr>
          <w:rFonts w:ascii="Times New Roman" w:hAnsi="Times New Roman" w:cs="Times New Roman"/>
          <w:sz w:val="24"/>
          <w:szCs w:val="24"/>
        </w:rPr>
        <w:t xml:space="preserve">esa </w:t>
      </w:r>
      <w:r w:rsidR="00797ECF" w:rsidRPr="00B97FA0">
        <w:rPr>
          <w:rFonts w:ascii="Times New Roman" w:hAnsi="Times New Roman" w:cs="Times New Roman"/>
          <w:sz w:val="24"/>
          <w:szCs w:val="24"/>
        </w:rPr>
        <w:t>D</w:t>
      </w:r>
      <w:r w:rsidRPr="00B97FA0">
        <w:rPr>
          <w:rFonts w:ascii="Times New Roman" w:hAnsi="Times New Roman" w:cs="Times New Roman"/>
          <w:sz w:val="24"/>
          <w:szCs w:val="24"/>
        </w:rPr>
        <w:t xml:space="preserve">irectiva saluda la presencia de las y los diputados que ya se encuentran en este recinto y a quienes a través del </w:t>
      </w:r>
      <w:r w:rsidR="00797ECF" w:rsidRPr="00B97FA0">
        <w:rPr>
          <w:rFonts w:ascii="Times New Roman" w:hAnsi="Times New Roman" w:cs="Times New Roman"/>
          <w:sz w:val="24"/>
          <w:szCs w:val="24"/>
        </w:rPr>
        <w:t>Z</w:t>
      </w:r>
      <w:r w:rsidRPr="00B97FA0">
        <w:rPr>
          <w:rFonts w:ascii="Times New Roman" w:hAnsi="Times New Roman" w:cs="Times New Roman"/>
          <w:sz w:val="24"/>
          <w:szCs w:val="24"/>
        </w:rPr>
        <w:t xml:space="preserve">oom correspondiente ya están conectándose para dar seguimiento a esta </w:t>
      </w:r>
      <w:r w:rsidR="00797ECF" w:rsidRPr="00B97FA0">
        <w:rPr>
          <w:rFonts w:ascii="Times New Roman" w:hAnsi="Times New Roman" w:cs="Times New Roman"/>
          <w:sz w:val="24"/>
          <w:szCs w:val="24"/>
        </w:rPr>
        <w:t>S</w:t>
      </w:r>
      <w:r w:rsidRPr="00B97FA0">
        <w:rPr>
          <w:rFonts w:ascii="Times New Roman" w:hAnsi="Times New Roman" w:cs="Times New Roman"/>
          <w:sz w:val="24"/>
          <w:szCs w:val="24"/>
        </w:rPr>
        <w:t xml:space="preserve">esión </w:t>
      </w:r>
      <w:r w:rsidR="00797ECF" w:rsidRPr="00B97FA0">
        <w:rPr>
          <w:rFonts w:ascii="Times New Roman" w:hAnsi="Times New Roman" w:cs="Times New Roman"/>
          <w:sz w:val="24"/>
          <w:szCs w:val="24"/>
        </w:rPr>
        <w:t>D</w:t>
      </w:r>
      <w:r w:rsidRPr="00B97FA0">
        <w:rPr>
          <w:rFonts w:ascii="Times New Roman" w:hAnsi="Times New Roman" w:cs="Times New Roman"/>
          <w:sz w:val="24"/>
          <w:szCs w:val="24"/>
        </w:rPr>
        <w:t xml:space="preserve">eliberante. </w:t>
      </w:r>
    </w:p>
    <w:p w14:paraId="5763BFE7" w14:textId="7BE585E0" w:rsidR="00184353" w:rsidRPr="00B97FA0" w:rsidRDefault="00184353"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Agradeciendo su presencia</w:t>
      </w:r>
      <w:r w:rsidR="00797ECF" w:rsidRPr="00B97FA0">
        <w:rPr>
          <w:rFonts w:ascii="Times New Roman" w:hAnsi="Times New Roman" w:cs="Times New Roman"/>
          <w:sz w:val="24"/>
          <w:szCs w:val="24"/>
        </w:rPr>
        <w:t>,</w:t>
      </w:r>
      <w:r w:rsidRPr="00B97FA0">
        <w:rPr>
          <w:rFonts w:ascii="Times New Roman" w:hAnsi="Times New Roman" w:cs="Times New Roman"/>
          <w:sz w:val="24"/>
          <w:szCs w:val="24"/>
        </w:rPr>
        <w:t xml:space="preserve"> y para dar la validez de la sesión, pido a la Secretaría verifique el quórum abriendo el sistema electrónico de asistencia hasta por cinco minutos, sin omitir que al existir quórum se abrirá la sesión correspondiente. </w:t>
      </w:r>
    </w:p>
    <w:p w14:paraId="28C5DB5C" w14:textId="77777777" w:rsidR="00184353" w:rsidRPr="00B97FA0" w:rsidRDefault="00184353" w:rsidP="000D799A">
      <w:pPr>
        <w:pStyle w:val="Sinespaciado"/>
        <w:jc w:val="both"/>
        <w:rPr>
          <w:rFonts w:ascii="Times New Roman" w:hAnsi="Times New Roman" w:cs="Times New Roman"/>
          <w:i/>
          <w:sz w:val="24"/>
          <w:szCs w:val="24"/>
        </w:rPr>
      </w:pPr>
      <w:r w:rsidRPr="00B97FA0">
        <w:rPr>
          <w:rFonts w:ascii="Times New Roman" w:hAnsi="Times New Roman" w:cs="Times New Roman"/>
          <w:sz w:val="24"/>
          <w:szCs w:val="24"/>
        </w:rPr>
        <w:t xml:space="preserve">SECRETARIA DIP. MARÍA MERCEDES COLÍN GUADARRAMA. Ábrase el sistema electrónico para registrar la asistencia hasta por cinco minutos. </w:t>
      </w:r>
    </w:p>
    <w:p w14:paraId="497D151D" w14:textId="77777777" w:rsidR="004601AA" w:rsidRPr="00B97FA0" w:rsidRDefault="00184353" w:rsidP="000D799A">
      <w:pPr>
        <w:pStyle w:val="Sinespaciado"/>
        <w:jc w:val="center"/>
        <w:rPr>
          <w:rFonts w:ascii="Times New Roman" w:hAnsi="Times New Roman" w:cs="Times New Roman"/>
          <w:i/>
          <w:sz w:val="24"/>
          <w:szCs w:val="24"/>
        </w:rPr>
      </w:pPr>
      <w:r w:rsidRPr="00B97FA0">
        <w:rPr>
          <w:rFonts w:ascii="Times New Roman" w:hAnsi="Times New Roman" w:cs="Times New Roman"/>
          <w:i/>
          <w:sz w:val="24"/>
          <w:szCs w:val="24"/>
        </w:rPr>
        <w:t>(Registro de asistencia)</w:t>
      </w:r>
    </w:p>
    <w:p w14:paraId="5E9FD851" w14:textId="0DA28D81" w:rsidR="004601AA" w:rsidRPr="00B97FA0" w:rsidRDefault="00184353"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SECRETARIA DIP. MARÍA MERCEDES COLÍN GUADARRAMA.</w:t>
      </w:r>
      <w:r w:rsidR="0056669F" w:rsidRPr="00B97FA0">
        <w:rPr>
          <w:rFonts w:ascii="Times New Roman" w:hAnsi="Times New Roman" w:cs="Times New Roman"/>
          <w:sz w:val="24"/>
          <w:szCs w:val="24"/>
        </w:rPr>
        <w:t xml:space="preserve"> ¿A</w:t>
      </w:r>
      <w:r w:rsidR="004601AA" w:rsidRPr="00B97FA0">
        <w:rPr>
          <w:rFonts w:ascii="Times New Roman" w:hAnsi="Times New Roman" w:cs="Times New Roman"/>
          <w:sz w:val="24"/>
          <w:szCs w:val="24"/>
        </w:rPr>
        <w:t>lgún diputado, diputada falta de registrar su asistencia?</w:t>
      </w:r>
    </w:p>
    <w:p w14:paraId="353A9303" w14:textId="1FFFBFC8"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Existe quórum para abrir la sesión</w:t>
      </w:r>
      <w:r w:rsidR="0056669F"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Presidente. Adelante </w:t>
      </w:r>
    </w:p>
    <w:p w14:paraId="2326B009" w14:textId="77777777" w:rsidR="004601AA" w:rsidRPr="00B97FA0" w:rsidRDefault="004601AA" w:rsidP="000D799A">
      <w:pPr>
        <w:pStyle w:val="Sinespaciado"/>
        <w:jc w:val="both"/>
        <w:rPr>
          <w:rFonts w:ascii="Times New Roman" w:hAnsi="Times New Roman" w:cs="Times New Roman"/>
          <w:sz w:val="24"/>
          <w:szCs w:val="24"/>
        </w:rPr>
      </w:pPr>
      <w:bookmarkStart w:id="1" w:name="_Hlk181100267"/>
      <w:r w:rsidRPr="00B97FA0">
        <w:rPr>
          <w:rFonts w:ascii="Times New Roman" w:hAnsi="Times New Roman" w:cs="Times New Roman"/>
          <w:sz w:val="24"/>
          <w:szCs w:val="24"/>
        </w:rPr>
        <w:t>PRESIDENTE DIP. MAURILIO HERNÁNDEZ GONZÁLEZ. Se declara la existencia del quórum y se abre la sesión, siendo las doce horas con treinta y cuatro minutos del día martes veintinueve de octubre del año dos mil veinticuatro.</w:t>
      </w:r>
    </w:p>
    <w:p w14:paraId="1E3C09DC" w14:textId="77777777"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Exponga la Secretaría la propuesta del orden del día.</w:t>
      </w:r>
    </w:p>
    <w:p w14:paraId="0053066E" w14:textId="43B90EF5"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SECRETARIA DIP.  MARÍA MERCEDES COL</w:t>
      </w:r>
      <w:r w:rsidR="001E46E3" w:rsidRPr="00B97FA0">
        <w:rPr>
          <w:rFonts w:ascii="Times New Roman" w:hAnsi="Times New Roman" w:cs="Times New Roman"/>
          <w:sz w:val="24"/>
          <w:szCs w:val="24"/>
        </w:rPr>
        <w:t>Í</w:t>
      </w:r>
      <w:r w:rsidRPr="00B97FA0">
        <w:rPr>
          <w:rFonts w:ascii="Times New Roman" w:hAnsi="Times New Roman" w:cs="Times New Roman"/>
          <w:sz w:val="24"/>
          <w:szCs w:val="24"/>
        </w:rPr>
        <w:t>N GUADARRAMA. La propuesta del orden del día es la siguiente:</w:t>
      </w:r>
    </w:p>
    <w:bookmarkEnd w:id="1"/>
    <w:p w14:paraId="0C2A64B5" w14:textId="316D1786"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1. Acta de la sesión anterior</w:t>
      </w:r>
    </w:p>
    <w:p w14:paraId="516636D1" w14:textId="2D0E1D13"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2. Lectura y acuerdo conducente de la </w:t>
      </w:r>
      <w:r w:rsidR="0056669F"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 xml:space="preserve">por el que se reforma el inciso </w:t>
      </w:r>
      <w:r w:rsidR="0056669F" w:rsidRPr="00B97FA0">
        <w:rPr>
          <w:rFonts w:ascii="Times New Roman" w:hAnsi="Times New Roman" w:cs="Times New Roman"/>
          <w:sz w:val="24"/>
          <w:szCs w:val="24"/>
        </w:rPr>
        <w:t>b</w:t>
      </w:r>
      <w:r w:rsidRPr="00B97FA0">
        <w:rPr>
          <w:rFonts w:ascii="Times New Roman" w:hAnsi="Times New Roman" w:cs="Times New Roman"/>
          <w:sz w:val="24"/>
          <w:szCs w:val="24"/>
        </w:rPr>
        <w:t>) del artículo 67 B</w:t>
      </w:r>
      <w:r w:rsidR="0056669F" w:rsidRPr="00B97FA0">
        <w:rPr>
          <w:rFonts w:ascii="Times New Roman" w:hAnsi="Times New Roman" w:cs="Times New Roman"/>
          <w:sz w:val="24"/>
          <w:szCs w:val="24"/>
        </w:rPr>
        <w:t>is</w:t>
      </w:r>
      <w:r w:rsidRPr="00B97FA0">
        <w:rPr>
          <w:rFonts w:ascii="Times New Roman" w:hAnsi="Times New Roman" w:cs="Times New Roman"/>
          <w:sz w:val="24"/>
          <w:szCs w:val="24"/>
        </w:rPr>
        <w:t>-2 de la Ley Orgánica del Poder Legislativo del Estado de México</w:t>
      </w:r>
      <w:r w:rsidR="00C414F2"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presentada por la </w:t>
      </w:r>
      <w:r w:rsidR="0056669F" w:rsidRPr="00B97FA0">
        <w:rPr>
          <w:rFonts w:ascii="Times New Roman" w:hAnsi="Times New Roman" w:cs="Times New Roman"/>
          <w:sz w:val="24"/>
          <w:szCs w:val="24"/>
        </w:rPr>
        <w:t>d</w:t>
      </w:r>
      <w:r w:rsidRPr="00B97FA0">
        <w:rPr>
          <w:rFonts w:ascii="Times New Roman" w:hAnsi="Times New Roman" w:cs="Times New Roman"/>
          <w:sz w:val="24"/>
          <w:szCs w:val="24"/>
        </w:rPr>
        <w:t>iputada Yesica Yanet Rojas Hernández, en nombre del Grupo Parlamentario morena.</w:t>
      </w:r>
    </w:p>
    <w:p w14:paraId="5951C795" w14:textId="1455330C"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3. Lectura y acuerdo conducente de la </w:t>
      </w:r>
      <w:r w:rsidR="0056669F"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 xml:space="preserve">que reforma el artículo 84 y se adiciona un párrafo al mismo artículo de la Ley de Cultura Física y Deporte del Estado de México, presentada por la </w:t>
      </w:r>
      <w:r w:rsidR="0056669F"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Alejandra Figueroa Adame, en nombre del </w:t>
      </w:r>
      <w:r w:rsidR="00CB5254" w:rsidRPr="00B97FA0">
        <w:rPr>
          <w:rFonts w:ascii="Times New Roman" w:hAnsi="Times New Roman" w:cs="Times New Roman"/>
          <w:sz w:val="24"/>
          <w:szCs w:val="24"/>
        </w:rPr>
        <w:t>Grupo Parlamentario del Partido Verde Ecologista de México</w:t>
      </w:r>
      <w:r w:rsidRPr="00B97FA0">
        <w:rPr>
          <w:rFonts w:ascii="Times New Roman" w:hAnsi="Times New Roman" w:cs="Times New Roman"/>
          <w:sz w:val="24"/>
          <w:szCs w:val="24"/>
        </w:rPr>
        <w:t>.</w:t>
      </w:r>
    </w:p>
    <w:p w14:paraId="31627D9D" w14:textId="52479093"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4. Lectura y acuerdo conducente de la </w:t>
      </w:r>
      <w:r w:rsidR="00AB7EAF"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por el que se reforma la fracción X, recorriéndose la subsecuente</w:t>
      </w:r>
      <w:r w:rsidR="00AB7EAF" w:rsidRPr="00B97FA0">
        <w:rPr>
          <w:rFonts w:ascii="Times New Roman" w:hAnsi="Times New Roman" w:cs="Times New Roman"/>
          <w:sz w:val="24"/>
          <w:szCs w:val="24"/>
        </w:rPr>
        <w:t>,</w:t>
      </w:r>
      <w:r w:rsidRPr="00B97FA0">
        <w:rPr>
          <w:rFonts w:ascii="Times New Roman" w:hAnsi="Times New Roman" w:cs="Times New Roman"/>
          <w:sz w:val="24"/>
          <w:szCs w:val="24"/>
        </w:rPr>
        <w:t xml:space="preserve"> del artículo 12.5; se adiciona la fracción X al artículo 12.12; se reforma la fracción XIII del artículo 18.3</w:t>
      </w:r>
      <w:r w:rsidR="00AB7EAF" w:rsidRPr="00B97FA0">
        <w:rPr>
          <w:rFonts w:ascii="Times New Roman" w:hAnsi="Times New Roman" w:cs="Times New Roman"/>
          <w:sz w:val="24"/>
          <w:szCs w:val="24"/>
        </w:rPr>
        <w:t>,</w:t>
      </w:r>
      <w:r w:rsidRPr="00B97FA0">
        <w:rPr>
          <w:rFonts w:ascii="Times New Roman" w:hAnsi="Times New Roman" w:cs="Times New Roman"/>
          <w:sz w:val="24"/>
          <w:szCs w:val="24"/>
        </w:rPr>
        <w:t xml:space="preserve"> y se reforma la fracción IV al artículo 18.64 </w:t>
      </w:r>
      <w:r w:rsidR="00AB7EAF" w:rsidRPr="00B97FA0">
        <w:rPr>
          <w:rFonts w:ascii="Times New Roman" w:hAnsi="Times New Roman" w:cs="Times New Roman"/>
          <w:sz w:val="24"/>
          <w:szCs w:val="24"/>
        </w:rPr>
        <w:t>de</w:t>
      </w:r>
      <w:r w:rsidRPr="00B97FA0">
        <w:rPr>
          <w:rFonts w:ascii="Times New Roman" w:hAnsi="Times New Roman" w:cs="Times New Roman"/>
          <w:sz w:val="24"/>
          <w:szCs w:val="24"/>
        </w:rPr>
        <w:t xml:space="preserve">l Código Administrativo del Estado de México en materia de residuos de manejo especial, presentada por la </w:t>
      </w:r>
      <w:r w:rsidR="00BE0B56" w:rsidRPr="00B97FA0">
        <w:rPr>
          <w:rFonts w:ascii="Times New Roman" w:hAnsi="Times New Roman" w:cs="Times New Roman"/>
          <w:sz w:val="24"/>
          <w:szCs w:val="24"/>
        </w:rPr>
        <w:t>d</w:t>
      </w:r>
      <w:r w:rsidRPr="00B97FA0">
        <w:rPr>
          <w:rFonts w:ascii="Times New Roman" w:hAnsi="Times New Roman" w:cs="Times New Roman"/>
          <w:sz w:val="24"/>
          <w:szCs w:val="24"/>
        </w:rPr>
        <w:t>iputada Gloria Vanessa Linares Zetina, en nombre del Grupo Parlamentario del Partido Verde Ecologista de México.</w:t>
      </w:r>
    </w:p>
    <w:p w14:paraId="2A79CBC0" w14:textId="32F19A64"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5. Lectura y acuerdo conducente de la </w:t>
      </w:r>
      <w:r w:rsidR="00BE0B56"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 xml:space="preserve">por el que se reforma la fracción V del artículo 6.8 y el artículo 6.32 del Código para la Biodiversidad del Estado de México con el objeto de que se expidan certificados de identificación para los seres sintientes, presentada por la </w:t>
      </w:r>
      <w:r w:rsidR="00BE0B56" w:rsidRPr="00B97FA0">
        <w:rPr>
          <w:rFonts w:ascii="Times New Roman" w:hAnsi="Times New Roman" w:cs="Times New Roman"/>
          <w:sz w:val="24"/>
          <w:szCs w:val="24"/>
        </w:rPr>
        <w:t>d</w:t>
      </w:r>
      <w:r w:rsidRPr="00B97FA0">
        <w:rPr>
          <w:rFonts w:ascii="Times New Roman" w:hAnsi="Times New Roman" w:cs="Times New Roman"/>
          <w:sz w:val="24"/>
          <w:szCs w:val="24"/>
        </w:rPr>
        <w:t>iputada Itzel Guadalupe Correa Hernández, en nombre del Grupo Parlamentario del Partido Verde Ecologista de México.</w:t>
      </w:r>
    </w:p>
    <w:p w14:paraId="1D8A44D1" w14:textId="4B51D078"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6.</w:t>
      </w:r>
      <w:r w:rsidR="00E80770"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Lectura y acuerdo conducente de </w:t>
      </w:r>
      <w:r w:rsidR="00E80770" w:rsidRPr="00B97FA0">
        <w:rPr>
          <w:rFonts w:ascii="Times New Roman" w:hAnsi="Times New Roman" w:cs="Times New Roman"/>
          <w:sz w:val="24"/>
          <w:szCs w:val="24"/>
        </w:rPr>
        <w:t xml:space="preserve">la iniciativa con proyecto de decreto </w:t>
      </w:r>
      <w:r w:rsidRPr="00B97FA0">
        <w:rPr>
          <w:rFonts w:ascii="Times New Roman" w:hAnsi="Times New Roman" w:cs="Times New Roman"/>
          <w:sz w:val="24"/>
          <w:szCs w:val="24"/>
        </w:rPr>
        <w:t xml:space="preserve">por el que se reforman, derogan y adicionan diversas disposiciones de la Constitución Política del Estado Libre y Soberano de México en materia de reforma del Poder Judicial, presentada por la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Yareli Anai Esparza </w:t>
      </w:r>
      <w:r w:rsidRPr="00B97FA0">
        <w:rPr>
          <w:rFonts w:ascii="Times New Roman" w:hAnsi="Times New Roman" w:cs="Times New Roman"/>
          <w:sz w:val="24"/>
          <w:szCs w:val="24"/>
        </w:rPr>
        <w:lastRenderedPageBreak/>
        <w:t xml:space="preserve">Acevedo, la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Sara Alicia Ramírez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 xml:space="preserve">e la O, </w:t>
      </w:r>
      <w:r w:rsidR="009A0A48" w:rsidRPr="00B97FA0">
        <w:rPr>
          <w:rFonts w:ascii="Times New Roman" w:hAnsi="Times New Roman" w:cs="Times New Roman"/>
          <w:sz w:val="24"/>
          <w:szCs w:val="24"/>
        </w:rPr>
        <w:t xml:space="preserve">la diputada Sofía </w:t>
      </w:r>
      <w:r w:rsidR="0080471C" w:rsidRPr="00B97FA0">
        <w:rPr>
          <w:rFonts w:ascii="Times New Roman" w:hAnsi="Times New Roman" w:cs="Times New Roman"/>
          <w:sz w:val="24"/>
          <w:szCs w:val="24"/>
        </w:rPr>
        <w:t xml:space="preserve">Martínez Molina, </w:t>
      </w:r>
      <w:r w:rsidRPr="00B97FA0">
        <w:rPr>
          <w:rFonts w:ascii="Times New Roman" w:hAnsi="Times New Roman" w:cs="Times New Roman"/>
          <w:sz w:val="24"/>
          <w:szCs w:val="24"/>
        </w:rPr>
        <w:t xml:space="preserve">el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iputado Isaac Josué Hernández Méndez, el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iputado Ernesto Santillán Ramírez y el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iputado Gabriel Kalid Mohamed Báez, en nombre del Grupo Parlamentario del Partido del Trabajo.</w:t>
      </w:r>
    </w:p>
    <w:p w14:paraId="5C7EC504" w14:textId="0AB7AFE9"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7. Lectura y acuerdo conducente de la </w:t>
      </w:r>
      <w:r w:rsidR="00E80770" w:rsidRPr="00B97FA0">
        <w:rPr>
          <w:rFonts w:ascii="Times New Roman" w:hAnsi="Times New Roman" w:cs="Times New Roman"/>
          <w:sz w:val="24"/>
          <w:szCs w:val="24"/>
        </w:rPr>
        <w:t>i</w:t>
      </w:r>
      <w:r w:rsidRPr="00B97FA0">
        <w:rPr>
          <w:rFonts w:ascii="Times New Roman" w:hAnsi="Times New Roman" w:cs="Times New Roman"/>
          <w:sz w:val="24"/>
          <w:szCs w:val="24"/>
        </w:rPr>
        <w:t xml:space="preserve">niciativa por la que se reforman diversas disposiciones del Código para la Biodiversidad, del Código Penal y de la Ley Orgánica de la Administración Pública, todos del Estado de México, en materia de cañones antigranizo, presentada por la </w:t>
      </w:r>
      <w:r w:rsidR="00E80770" w:rsidRPr="00B97FA0">
        <w:rPr>
          <w:rFonts w:ascii="Times New Roman" w:hAnsi="Times New Roman" w:cs="Times New Roman"/>
          <w:sz w:val="24"/>
          <w:szCs w:val="24"/>
        </w:rPr>
        <w:t>d</w:t>
      </w:r>
      <w:r w:rsidRPr="00B97FA0">
        <w:rPr>
          <w:rFonts w:ascii="Times New Roman" w:hAnsi="Times New Roman" w:cs="Times New Roman"/>
          <w:sz w:val="24"/>
          <w:szCs w:val="24"/>
        </w:rPr>
        <w:t>iputada Leticia Mejía García, en nombre del Grupo Parlamentario del Partido Revolucionario Institucional.</w:t>
      </w:r>
    </w:p>
    <w:p w14:paraId="0659020C" w14:textId="7259033F"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8. Lectura y acuerdo conducente de la </w:t>
      </w:r>
      <w:r w:rsidR="008A0887"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 xml:space="preserve">para reformar y adicionar diversas disposiciones de la Ley de Competitividad y Ordenamiento Comercial del Estado de México y de la Ley que Regula el Uso de Tecnologías de la Información y Comunicación para la Seguridad Pública del Estado de México, presentada por la </w:t>
      </w:r>
      <w:r w:rsidR="008A0887"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Joanna Alejandra Felipe Torres y el </w:t>
      </w:r>
      <w:r w:rsidR="008A0887" w:rsidRPr="00B97FA0">
        <w:rPr>
          <w:rFonts w:ascii="Times New Roman" w:hAnsi="Times New Roman" w:cs="Times New Roman"/>
          <w:sz w:val="24"/>
          <w:szCs w:val="24"/>
        </w:rPr>
        <w:t>d</w:t>
      </w:r>
      <w:r w:rsidRPr="00B97FA0">
        <w:rPr>
          <w:rFonts w:ascii="Times New Roman" w:hAnsi="Times New Roman" w:cs="Times New Roman"/>
          <w:sz w:val="24"/>
          <w:szCs w:val="24"/>
        </w:rPr>
        <w:t>iputado Pablo Fernández de Cevallos González, en nombre del Grupo Parlamentario del Partido Acción Nacional.</w:t>
      </w:r>
    </w:p>
    <w:p w14:paraId="1FB046CD" w14:textId="5E63D6CA"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9. Lectura y acuerdo conducente de la </w:t>
      </w:r>
      <w:r w:rsidR="00B83E11" w:rsidRPr="00B97FA0">
        <w:rPr>
          <w:rFonts w:ascii="Times New Roman" w:hAnsi="Times New Roman" w:cs="Times New Roman"/>
          <w:sz w:val="24"/>
          <w:szCs w:val="24"/>
        </w:rPr>
        <w:t xml:space="preserve">iniciativa con proyecto de decreto </w:t>
      </w:r>
      <w:r w:rsidR="00EF74D7" w:rsidRPr="00B97FA0">
        <w:rPr>
          <w:rFonts w:ascii="Times New Roman" w:hAnsi="Times New Roman" w:cs="Times New Roman"/>
          <w:sz w:val="24"/>
          <w:szCs w:val="24"/>
        </w:rPr>
        <w:t xml:space="preserve">por el que </w:t>
      </w:r>
      <w:r w:rsidRPr="00B97FA0">
        <w:rPr>
          <w:rFonts w:ascii="Times New Roman" w:hAnsi="Times New Roman" w:cs="Times New Roman"/>
          <w:sz w:val="24"/>
          <w:szCs w:val="24"/>
        </w:rPr>
        <w:t xml:space="preserve">se adiciona la fracción </w:t>
      </w:r>
      <w:r w:rsidRPr="00B97FA0">
        <w:rPr>
          <w:rFonts w:ascii="Times New Roman" w:hAnsi="Times New Roman" w:cs="Times New Roman"/>
          <w:color w:val="4472C4" w:themeColor="accent1"/>
          <w:sz w:val="24"/>
          <w:szCs w:val="24"/>
        </w:rPr>
        <w:t>LV</w:t>
      </w:r>
      <w:r w:rsidRPr="00B97FA0">
        <w:rPr>
          <w:rFonts w:ascii="Times New Roman" w:hAnsi="Times New Roman" w:cs="Times New Roman"/>
          <w:sz w:val="24"/>
          <w:szCs w:val="24"/>
        </w:rPr>
        <w:t>, y se recorren las subsecuentes</w:t>
      </w:r>
      <w:r w:rsidR="00B83E11" w:rsidRPr="00B97FA0">
        <w:rPr>
          <w:rFonts w:ascii="Times New Roman" w:hAnsi="Times New Roman" w:cs="Times New Roman"/>
          <w:sz w:val="24"/>
          <w:szCs w:val="24"/>
        </w:rPr>
        <w:t>,</w:t>
      </w:r>
      <w:r w:rsidRPr="00B97FA0">
        <w:rPr>
          <w:rFonts w:ascii="Times New Roman" w:hAnsi="Times New Roman" w:cs="Times New Roman"/>
          <w:sz w:val="24"/>
          <w:szCs w:val="24"/>
        </w:rPr>
        <w:t xml:space="preserve"> del artículo 2.5</w:t>
      </w:r>
      <w:r w:rsidR="00B83E11" w:rsidRPr="00B97FA0">
        <w:rPr>
          <w:rFonts w:ascii="Times New Roman" w:hAnsi="Times New Roman" w:cs="Times New Roman"/>
          <w:sz w:val="24"/>
          <w:szCs w:val="24"/>
        </w:rPr>
        <w:t>;</w:t>
      </w:r>
      <w:r w:rsidRPr="00B97FA0">
        <w:rPr>
          <w:rFonts w:ascii="Times New Roman" w:hAnsi="Times New Roman" w:cs="Times New Roman"/>
          <w:sz w:val="24"/>
          <w:szCs w:val="24"/>
        </w:rPr>
        <w:t xml:space="preserve"> se adicionan las fracciones IX y X, recorriéndose las subsecuentes, del artículo 2.9 del Código de </w:t>
      </w:r>
      <w:r w:rsidR="00B83E11" w:rsidRPr="00B97FA0">
        <w:rPr>
          <w:rFonts w:ascii="Times New Roman" w:hAnsi="Times New Roman" w:cs="Times New Roman"/>
          <w:sz w:val="24"/>
          <w:szCs w:val="24"/>
        </w:rPr>
        <w:t xml:space="preserve">la </w:t>
      </w:r>
      <w:r w:rsidRPr="00B97FA0">
        <w:rPr>
          <w:rFonts w:ascii="Times New Roman" w:hAnsi="Times New Roman" w:cs="Times New Roman"/>
          <w:sz w:val="24"/>
          <w:szCs w:val="24"/>
        </w:rPr>
        <w:t xml:space="preserve">Biodiversidad del Estado de México; se reforma la fracción V y se adiciona la fracción VI del Artículo 96 Octies de la Ley Orgánica Municipal del Estado de México, presentada por la </w:t>
      </w:r>
      <w:r w:rsidR="00B83E11"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Araceli Casasola Salazar y </w:t>
      </w:r>
      <w:r w:rsidR="00640179" w:rsidRPr="00B97FA0">
        <w:rPr>
          <w:rFonts w:ascii="Times New Roman" w:hAnsi="Times New Roman" w:cs="Times New Roman"/>
          <w:sz w:val="24"/>
          <w:szCs w:val="24"/>
        </w:rPr>
        <w:t xml:space="preserve">el </w:t>
      </w:r>
      <w:r w:rsidR="00B83E11"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iputado Omar Ortega Álvarez, en nombre del Grupo Parlamentario del Partido de la Revolución Democrática. </w:t>
      </w:r>
    </w:p>
    <w:p w14:paraId="4898E20A" w14:textId="7C52B8A3" w:rsidR="004601AA" w:rsidRPr="00B97FA0" w:rsidRDefault="004601AA" w:rsidP="00B83E11">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10. Lectura y acuerdo conducente de la </w:t>
      </w:r>
      <w:r w:rsidR="00B83E11" w:rsidRPr="00B97FA0">
        <w:rPr>
          <w:rFonts w:ascii="Times New Roman" w:hAnsi="Times New Roman" w:cs="Times New Roman"/>
          <w:sz w:val="24"/>
          <w:szCs w:val="24"/>
        </w:rPr>
        <w:t xml:space="preserve">iniciativa con proyecto de decreto </w:t>
      </w:r>
      <w:r w:rsidRPr="00B97FA0">
        <w:rPr>
          <w:rFonts w:ascii="Times New Roman" w:hAnsi="Times New Roman" w:cs="Times New Roman"/>
          <w:sz w:val="24"/>
          <w:szCs w:val="24"/>
        </w:rPr>
        <w:t xml:space="preserve">por el que se reforma el artículo 31 de la Ley Orgánica Municipal del Estado de México, adicionando un párrafo segundo en su fracción XXVIII, presentada por la </w:t>
      </w:r>
      <w:r w:rsidR="00CB673C"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Araceli Casasola Salazar y </w:t>
      </w:r>
      <w:r w:rsidR="00CB673C"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iputado Omar Ortega Álvarez, en nombre del Grupo Parlamentario del Partido de la Revolución Democrática. </w:t>
      </w:r>
    </w:p>
    <w:p w14:paraId="0FC1BFDD" w14:textId="04D99EB9"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11. Lectura y acuerdo conducente del </w:t>
      </w:r>
      <w:r w:rsidR="00CB673C" w:rsidRPr="00B97FA0">
        <w:rPr>
          <w:rFonts w:ascii="Times New Roman" w:hAnsi="Times New Roman" w:cs="Times New Roman"/>
          <w:sz w:val="24"/>
          <w:szCs w:val="24"/>
        </w:rPr>
        <w:t xml:space="preserve">punto de acuerdo </w:t>
      </w:r>
      <w:r w:rsidRPr="00B97FA0">
        <w:rPr>
          <w:rFonts w:ascii="Times New Roman" w:hAnsi="Times New Roman" w:cs="Times New Roman"/>
          <w:sz w:val="24"/>
          <w:szCs w:val="24"/>
        </w:rPr>
        <w:t xml:space="preserve">por el que se exhorta a la Secretaría de Cultura y Turismo del Estado de México para que fortalezca la señalización vial de los municipios mexiquenses con el nombramiento de “Pueblo Mágico”, especialmente los que integran el </w:t>
      </w:r>
      <w:r w:rsidR="00CB673C" w:rsidRPr="00B97FA0">
        <w:rPr>
          <w:rFonts w:ascii="Times New Roman" w:hAnsi="Times New Roman" w:cs="Times New Roman"/>
          <w:sz w:val="24"/>
          <w:szCs w:val="24"/>
        </w:rPr>
        <w:t>D</w:t>
      </w:r>
      <w:r w:rsidRPr="00B97FA0">
        <w:rPr>
          <w:rFonts w:ascii="Times New Roman" w:hAnsi="Times New Roman" w:cs="Times New Roman"/>
          <w:sz w:val="24"/>
          <w:szCs w:val="24"/>
        </w:rPr>
        <w:t xml:space="preserve">istrito 33, como lo son San Martín de las Pirámides y San Juan Teotihuacán, presentada por la </w:t>
      </w:r>
      <w:r w:rsidR="00CB673C" w:rsidRPr="00B97FA0">
        <w:rPr>
          <w:rFonts w:ascii="Times New Roman" w:hAnsi="Times New Roman" w:cs="Times New Roman"/>
          <w:sz w:val="24"/>
          <w:szCs w:val="24"/>
        </w:rPr>
        <w:t>d</w:t>
      </w:r>
      <w:r w:rsidRPr="00B97FA0">
        <w:rPr>
          <w:rFonts w:ascii="Times New Roman" w:hAnsi="Times New Roman" w:cs="Times New Roman"/>
          <w:sz w:val="24"/>
          <w:szCs w:val="24"/>
        </w:rPr>
        <w:t>iputada Lilia Urbina Salazar, en nombre del Grupo</w:t>
      </w:r>
      <w:r w:rsidR="00CB673C"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Parlamentario del Partido Revolucionario Institucional. </w:t>
      </w:r>
    </w:p>
    <w:p w14:paraId="16EA2B3F" w14:textId="3AD00ACE" w:rsidR="004601AA" w:rsidRPr="00B97FA0" w:rsidRDefault="004601AA" w:rsidP="00CB673C">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12. Lectura y acuerdo conducente del </w:t>
      </w:r>
      <w:r w:rsidR="00CB673C" w:rsidRPr="00B97FA0">
        <w:rPr>
          <w:rFonts w:ascii="Times New Roman" w:hAnsi="Times New Roman" w:cs="Times New Roman"/>
          <w:sz w:val="24"/>
          <w:szCs w:val="24"/>
        </w:rPr>
        <w:t>p</w:t>
      </w:r>
      <w:r w:rsidRPr="00B97FA0">
        <w:rPr>
          <w:rFonts w:ascii="Times New Roman" w:hAnsi="Times New Roman" w:cs="Times New Roman"/>
          <w:sz w:val="24"/>
          <w:szCs w:val="24"/>
        </w:rPr>
        <w:t xml:space="preserve">unto de acuerdo para exhortar de manera respetuosa al Gobierno del Estado de México a generar una agenda de trabajo con el Gobierno Federal y los 125 municipios de la </w:t>
      </w:r>
      <w:r w:rsidR="00927AFC" w:rsidRPr="00B97FA0">
        <w:rPr>
          <w:rFonts w:ascii="Times New Roman" w:hAnsi="Times New Roman" w:cs="Times New Roman"/>
          <w:sz w:val="24"/>
          <w:szCs w:val="24"/>
        </w:rPr>
        <w:t>E</w:t>
      </w:r>
      <w:r w:rsidRPr="00B97FA0">
        <w:rPr>
          <w:rFonts w:ascii="Times New Roman" w:hAnsi="Times New Roman" w:cs="Times New Roman"/>
          <w:sz w:val="24"/>
          <w:szCs w:val="24"/>
        </w:rPr>
        <w:t xml:space="preserve">ntidad para generar acciones destinadas a garantizar que se satisfagan las necesidades nutricionales de los recién nacidos y prematuros, asegurando reciban apoyo nutricional dentro de las primeras horas de vida para reducir el riesgo de eventos adversos a corto y largo plazo, presentada por la </w:t>
      </w:r>
      <w:r w:rsidR="00927AFC"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Emma Laura Álvarez Villavicencio y el </w:t>
      </w:r>
      <w:r w:rsidR="00927AFC" w:rsidRPr="00B97FA0">
        <w:rPr>
          <w:rFonts w:ascii="Times New Roman" w:hAnsi="Times New Roman" w:cs="Times New Roman"/>
          <w:sz w:val="24"/>
          <w:szCs w:val="24"/>
        </w:rPr>
        <w:t>d</w:t>
      </w:r>
      <w:r w:rsidRPr="00B97FA0">
        <w:rPr>
          <w:rFonts w:ascii="Times New Roman" w:hAnsi="Times New Roman" w:cs="Times New Roman"/>
          <w:sz w:val="24"/>
          <w:szCs w:val="24"/>
        </w:rPr>
        <w:t>iputado Pablo Fernández de Cevallos González, en nombre del Grupo Parlamentario del Partido Acción Nacional.</w:t>
      </w:r>
    </w:p>
    <w:p w14:paraId="3089DEF0" w14:textId="302243D3" w:rsidR="004601AA" w:rsidRPr="00B97FA0" w:rsidRDefault="004601AA" w:rsidP="00927AFC">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13.</w:t>
      </w:r>
      <w:r w:rsidR="00C870DC"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Lectura </w:t>
      </w:r>
      <w:r w:rsidR="00C870DC" w:rsidRPr="00B97FA0">
        <w:rPr>
          <w:rFonts w:ascii="Times New Roman" w:hAnsi="Times New Roman" w:cs="Times New Roman"/>
          <w:sz w:val="24"/>
          <w:szCs w:val="24"/>
        </w:rPr>
        <w:t>y</w:t>
      </w:r>
      <w:r w:rsidRPr="00B97FA0">
        <w:rPr>
          <w:rFonts w:ascii="Times New Roman" w:hAnsi="Times New Roman" w:cs="Times New Roman"/>
          <w:sz w:val="24"/>
          <w:szCs w:val="24"/>
        </w:rPr>
        <w:t xml:space="preserve"> acuerdo conducente del </w:t>
      </w:r>
      <w:r w:rsidR="00927AFC" w:rsidRPr="00B97FA0">
        <w:rPr>
          <w:rFonts w:ascii="Times New Roman" w:hAnsi="Times New Roman" w:cs="Times New Roman"/>
          <w:sz w:val="24"/>
          <w:szCs w:val="24"/>
        </w:rPr>
        <w:t>p</w:t>
      </w:r>
      <w:r w:rsidRPr="00B97FA0">
        <w:rPr>
          <w:rFonts w:ascii="Times New Roman" w:hAnsi="Times New Roman" w:cs="Times New Roman"/>
          <w:sz w:val="24"/>
          <w:szCs w:val="24"/>
        </w:rPr>
        <w:t xml:space="preserve">unto de acuerdo por el que se exhorta respetuosamente a la Secretaría de Administración y Finanzas de esta Soberanía para que la elaboración del Presupuesto de Egresos del Poder Legislativo para </w:t>
      </w:r>
      <w:r w:rsidR="00927AFC" w:rsidRPr="00B97FA0">
        <w:rPr>
          <w:rFonts w:ascii="Times New Roman" w:hAnsi="Times New Roman" w:cs="Times New Roman"/>
          <w:sz w:val="24"/>
          <w:szCs w:val="24"/>
        </w:rPr>
        <w:t xml:space="preserve">en </w:t>
      </w:r>
      <w:r w:rsidRPr="00B97FA0">
        <w:rPr>
          <w:rFonts w:ascii="Times New Roman" w:hAnsi="Times New Roman" w:cs="Times New Roman"/>
          <w:sz w:val="24"/>
          <w:szCs w:val="24"/>
        </w:rPr>
        <w:t>el año 2025 realice los ajustes necesarios para que las y los trabajadores de este Poder Legislativo tengan acceso a salarios, pensiones y jubilaciones dignas, presentado por la diputada Ruth Salinas Reyes, la diputada Maricela Beltrán Sánchez, el diputado Juan Manuel Zepeda Hernández y el diputado Martín Zepeda Hernández, integrantes del Grupo Parlamentario del Partido Movimiento Ciudadano.</w:t>
      </w:r>
    </w:p>
    <w:p w14:paraId="343A68DE" w14:textId="5F532B91" w:rsidR="004601AA" w:rsidRPr="00B97FA0" w:rsidRDefault="004601AA" w:rsidP="001954D7">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14. Lectura y acuerdo conducente del </w:t>
      </w:r>
      <w:r w:rsidR="001954D7" w:rsidRPr="00B97FA0">
        <w:rPr>
          <w:rFonts w:ascii="Times New Roman" w:hAnsi="Times New Roman" w:cs="Times New Roman"/>
          <w:sz w:val="24"/>
          <w:szCs w:val="24"/>
        </w:rPr>
        <w:t>p</w:t>
      </w:r>
      <w:r w:rsidRPr="00B97FA0">
        <w:rPr>
          <w:rFonts w:ascii="Times New Roman" w:hAnsi="Times New Roman" w:cs="Times New Roman"/>
          <w:sz w:val="24"/>
          <w:szCs w:val="24"/>
        </w:rPr>
        <w:t xml:space="preserve">unto de </w:t>
      </w:r>
      <w:r w:rsidR="001954D7" w:rsidRPr="00B97FA0">
        <w:rPr>
          <w:rFonts w:ascii="Times New Roman" w:hAnsi="Times New Roman" w:cs="Times New Roman"/>
          <w:sz w:val="24"/>
          <w:szCs w:val="24"/>
        </w:rPr>
        <w:t>a</w:t>
      </w:r>
      <w:r w:rsidRPr="00B97FA0">
        <w:rPr>
          <w:rFonts w:ascii="Times New Roman" w:hAnsi="Times New Roman" w:cs="Times New Roman"/>
          <w:sz w:val="24"/>
          <w:szCs w:val="24"/>
        </w:rPr>
        <w:t xml:space="preserve">cuerdo por el que se exhorta respetuosamente al Órgano Superior de Fiscalización del Estado de México y a los 125 </w:t>
      </w:r>
      <w:r w:rsidR="001954D7" w:rsidRPr="00B97FA0">
        <w:rPr>
          <w:rFonts w:ascii="Times New Roman" w:hAnsi="Times New Roman" w:cs="Times New Roman"/>
          <w:sz w:val="24"/>
          <w:szCs w:val="24"/>
        </w:rPr>
        <w:t>a</w:t>
      </w:r>
      <w:r w:rsidRPr="00B97FA0">
        <w:rPr>
          <w:rFonts w:ascii="Times New Roman" w:hAnsi="Times New Roman" w:cs="Times New Roman"/>
          <w:sz w:val="24"/>
          <w:szCs w:val="24"/>
        </w:rPr>
        <w:t xml:space="preserve">yuntamientos en funciones y electos a cumplir con los Lineamientos que </w:t>
      </w:r>
      <w:r w:rsidR="001954D7" w:rsidRPr="00B97FA0">
        <w:rPr>
          <w:rFonts w:ascii="Times New Roman" w:hAnsi="Times New Roman" w:cs="Times New Roman"/>
          <w:sz w:val="24"/>
          <w:szCs w:val="24"/>
        </w:rPr>
        <w:t>n</w:t>
      </w:r>
      <w:r w:rsidRPr="00B97FA0">
        <w:rPr>
          <w:rFonts w:ascii="Times New Roman" w:hAnsi="Times New Roman" w:cs="Times New Roman"/>
          <w:sz w:val="24"/>
          <w:szCs w:val="24"/>
        </w:rPr>
        <w:t xml:space="preserve">orman la Entrega-Recepción de sus Dependencias, Unidades Administrativas y Entidades de la Administración Pública Municipal del Estado de México, presentado por la </w:t>
      </w:r>
      <w:r w:rsidR="001954D7"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Ruth Salinas Reyes, la </w:t>
      </w:r>
      <w:r w:rsidR="001954D7"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Maricela Beltrán Sánchez, el </w:t>
      </w:r>
      <w:r w:rsidR="001954D7" w:rsidRPr="00B97FA0">
        <w:rPr>
          <w:rFonts w:ascii="Times New Roman" w:hAnsi="Times New Roman" w:cs="Times New Roman"/>
          <w:sz w:val="24"/>
          <w:szCs w:val="24"/>
        </w:rPr>
        <w:lastRenderedPageBreak/>
        <w:t>d</w:t>
      </w:r>
      <w:r w:rsidRPr="00B97FA0">
        <w:rPr>
          <w:rFonts w:ascii="Times New Roman" w:hAnsi="Times New Roman" w:cs="Times New Roman"/>
          <w:sz w:val="24"/>
          <w:szCs w:val="24"/>
        </w:rPr>
        <w:t xml:space="preserve">iputado Juan Manuel Zepeda Hernández y el </w:t>
      </w:r>
      <w:r w:rsidR="000D782A"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iputado Martín Zepeda Hernández, integrantes del Grupo Parlamentario del Partido Movimiento Ciudadano. </w:t>
      </w:r>
    </w:p>
    <w:p w14:paraId="3FD5D1A8" w14:textId="302DA7BB" w:rsidR="004601AA" w:rsidRPr="00B97FA0" w:rsidRDefault="004601AA" w:rsidP="000D782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15. Posicionamiento en el marco del </w:t>
      </w:r>
      <w:r w:rsidR="000D782A" w:rsidRPr="00B97FA0">
        <w:rPr>
          <w:rFonts w:ascii="Times New Roman" w:hAnsi="Times New Roman" w:cs="Times New Roman"/>
          <w:sz w:val="24"/>
          <w:szCs w:val="24"/>
        </w:rPr>
        <w:t>M</w:t>
      </w:r>
      <w:r w:rsidRPr="00B97FA0">
        <w:rPr>
          <w:rFonts w:ascii="Times New Roman" w:hAnsi="Times New Roman" w:cs="Times New Roman"/>
          <w:sz w:val="24"/>
          <w:szCs w:val="24"/>
        </w:rPr>
        <w:t xml:space="preserve">es de </w:t>
      </w:r>
      <w:r w:rsidR="000D782A" w:rsidRPr="00B97FA0">
        <w:rPr>
          <w:rFonts w:ascii="Times New Roman" w:hAnsi="Times New Roman" w:cs="Times New Roman"/>
          <w:sz w:val="24"/>
          <w:szCs w:val="24"/>
        </w:rPr>
        <w:t>S</w:t>
      </w:r>
      <w:r w:rsidRPr="00B97FA0">
        <w:rPr>
          <w:rFonts w:ascii="Times New Roman" w:hAnsi="Times New Roman" w:cs="Times New Roman"/>
          <w:sz w:val="24"/>
          <w:szCs w:val="24"/>
        </w:rPr>
        <w:t xml:space="preserve">ensibilización del Cáncer de </w:t>
      </w:r>
      <w:r w:rsidR="000D782A" w:rsidRPr="00B97FA0">
        <w:rPr>
          <w:rFonts w:ascii="Times New Roman" w:hAnsi="Times New Roman" w:cs="Times New Roman"/>
          <w:sz w:val="24"/>
          <w:szCs w:val="24"/>
        </w:rPr>
        <w:t>M</w:t>
      </w:r>
      <w:r w:rsidRPr="00B97FA0">
        <w:rPr>
          <w:rFonts w:ascii="Times New Roman" w:hAnsi="Times New Roman" w:cs="Times New Roman"/>
          <w:sz w:val="24"/>
          <w:szCs w:val="24"/>
        </w:rPr>
        <w:t xml:space="preserve">ama, presentado por la </w:t>
      </w:r>
      <w:r w:rsidR="000D782A" w:rsidRPr="00B97FA0">
        <w:rPr>
          <w:rFonts w:ascii="Times New Roman" w:hAnsi="Times New Roman" w:cs="Times New Roman"/>
          <w:sz w:val="24"/>
          <w:szCs w:val="24"/>
        </w:rPr>
        <w:t>d</w:t>
      </w:r>
      <w:r w:rsidRPr="00B97FA0">
        <w:rPr>
          <w:rFonts w:ascii="Times New Roman" w:hAnsi="Times New Roman" w:cs="Times New Roman"/>
          <w:sz w:val="24"/>
          <w:szCs w:val="24"/>
        </w:rPr>
        <w:t xml:space="preserve">iputada Honoria Arellano Ocampo, en nombre del Grupo Parlamentario del Partido Verde Ecologista de México. </w:t>
      </w:r>
    </w:p>
    <w:p w14:paraId="08D8FF0A" w14:textId="5D2D0B39" w:rsidR="004601AA" w:rsidRPr="00B97FA0" w:rsidRDefault="004601AA" w:rsidP="000D782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16. Elección de Vicepresidentes y </w:t>
      </w:r>
      <w:r w:rsidR="000D782A" w:rsidRPr="00B97FA0">
        <w:rPr>
          <w:rFonts w:ascii="Times New Roman" w:hAnsi="Times New Roman" w:cs="Times New Roman"/>
          <w:sz w:val="24"/>
          <w:szCs w:val="24"/>
        </w:rPr>
        <w:t>S</w:t>
      </w:r>
      <w:r w:rsidRPr="00B97FA0">
        <w:rPr>
          <w:rFonts w:ascii="Times New Roman" w:hAnsi="Times New Roman" w:cs="Times New Roman"/>
          <w:sz w:val="24"/>
          <w:szCs w:val="24"/>
        </w:rPr>
        <w:t>ecretarios de la Directiva para fungir durante el tercer mes del Primer Per</w:t>
      </w:r>
      <w:r w:rsidR="000D782A" w:rsidRPr="00B97FA0">
        <w:rPr>
          <w:rFonts w:ascii="Times New Roman" w:hAnsi="Times New Roman" w:cs="Times New Roman"/>
          <w:sz w:val="24"/>
          <w:szCs w:val="24"/>
        </w:rPr>
        <w:t>i</w:t>
      </w:r>
      <w:r w:rsidRPr="00B97FA0">
        <w:rPr>
          <w:rFonts w:ascii="Times New Roman" w:hAnsi="Times New Roman" w:cs="Times New Roman"/>
          <w:sz w:val="24"/>
          <w:szCs w:val="24"/>
        </w:rPr>
        <w:t>odo Ordinario de Sesiones del Primer Año de</w:t>
      </w:r>
      <w:r w:rsidR="004C7818" w:rsidRPr="00B97FA0">
        <w:rPr>
          <w:rFonts w:ascii="Times New Roman" w:hAnsi="Times New Roman" w:cs="Times New Roman"/>
          <w:sz w:val="24"/>
          <w:szCs w:val="24"/>
        </w:rPr>
        <w:t>l</w:t>
      </w:r>
      <w:r w:rsidRPr="00B97FA0">
        <w:rPr>
          <w:rFonts w:ascii="Times New Roman" w:hAnsi="Times New Roman" w:cs="Times New Roman"/>
          <w:sz w:val="24"/>
          <w:szCs w:val="24"/>
        </w:rPr>
        <w:t xml:space="preserve"> Ejercicio Constitucional de la LXII Legislatura. </w:t>
      </w:r>
    </w:p>
    <w:p w14:paraId="07BCD06B" w14:textId="12629E59" w:rsidR="004601AA" w:rsidRPr="00B97FA0" w:rsidRDefault="004601AA" w:rsidP="000D782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17. Clausura de la sesión.</w:t>
      </w:r>
    </w:p>
    <w:p w14:paraId="71944BAB" w14:textId="735E2F19" w:rsidR="004601AA"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Es cuanto, </w:t>
      </w:r>
      <w:r w:rsidR="000D782A" w:rsidRPr="00B97FA0">
        <w:rPr>
          <w:rFonts w:ascii="Times New Roman" w:hAnsi="Times New Roman" w:cs="Times New Roman"/>
          <w:sz w:val="24"/>
          <w:szCs w:val="24"/>
        </w:rPr>
        <w:t>P</w:t>
      </w:r>
      <w:r w:rsidRPr="00B97FA0">
        <w:rPr>
          <w:rFonts w:ascii="Times New Roman" w:hAnsi="Times New Roman" w:cs="Times New Roman"/>
          <w:sz w:val="24"/>
          <w:szCs w:val="24"/>
        </w:rPr>
        <w:t>residente.</w:t>
      </w:r>
    </w:p>
    <w:p w14:paraId="6127E52B" w14:textId="3AD96857"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PRESIDENTE DIP. MAURILIO HERNÁNDEZ GONZÁLEZ. Gracias, diputada </w:t>
      </w:r>
      <w:r w:rsidR="00A374B4" w:rsidRPr="00B97FA0">
        <w:rPr>
          <w:rFonts w:ascii="Times New Roman" w:hAnsi="Times New Roman" w:cs="Times New Roman"/>
          <w:sz w:val="24"/>
          <w:szCs w:val="24"/>
        </w:rPr>
        <w:t>S</w:t>
      </w:r>
      <w:r w:rsidRPr="00B97FA0">
        <w:rPr>
          <w:rFonts w:ascii="Times New Roman" w:hAnsi="Times New Roman" w:cs="Times New Roman"/>
          <w:sz w:val="24"/>
          <w:szCs w:val="24"/>
        </w:rPr>
        <w:t>ecretaria.</w:t>
      </w:r>
    </w:p>
    <w:p w14:paraId="528F7AD0" w14:textId="739265CC" w:rsidR="004601AA"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Pido a quienes estén de acuerdo en que la propuesta que ha expuesto la Secretaría sea aprobada con el carácter de orden del día, se sirvan levantar la mano. Gracias. ¿En contra</w:t>
      </w:r>
      <w:r w:rsidR="00A374B4"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A374B4" w:rsidRPr="00B97FA0">
        <w:rPr>
          <w:rFonts w:ascii="Times New Roman" w:hAnsi="Times New Roman" w:cs="Times New Roman"/>
          <w:sz w:val="24"/>
          <w:szCs w:val="24"/>
        </w:rPr>
        <w:t>¿E</w:t>
      </w:r>
      <w:r w:rsidRPr="00B97FA0">
        <w:rPr>
          <w:rFonts w:ascii="Times New Roman" w:hAnsi="Times New Roman" w:cs="Times New Roman"/>
          <w:sz w:val="24"/>
          <w:szCs w:val="24"/>
        </w:rPr>
        <w:t>n abstención?</w:t>
      </w:r>
    </w:p>
    <w:p w14:paraId="65674F62" w14:textId="495E293C" w:rsidR="004601AA" w:rsidRPr="00B97FA0" w:rsidRDefault="004601AA"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SECRETARIA DIP. MARÍA MERCEDES COLÍN GUADARRAMA. La propuesta del </w:t>
      </w:r>
      <w:r w:rsidR="00A374B4" w:rsidRPr="00B97FA0">
        <w:rPr>
          <w:rFonts w:ascii="Times New Roman" w:hAnsi="Times New Roman" w:cs="Times New Roman"/>
          <w:sz w:val="24"/>
          <w:szCs w:val="24"/>
        </w:rPr>
        <w:t>o</w:t>
      </w:r>
      <w:r w:rsidRPr="00B97FA0">
        <w:rPr>
          <w:rFonts w:ascii="Times New Roman" w:hAnsi="Times New Roman" w:cs="Times New Roman"/>
          <w:sz w:val="24"/>
          <w:szCs w:val="24"/>
        </w:rPr>
        <w:t xml:space="preserve">rden del día ha sido aprobada por unanimidad de votos, </w:t>
      </w:r>
      <w:r w:rsidR="00FC5294" w:rsidRPr="00B97FA0">
        <w:rPr>
          <w:rFonts w:ascii="Times New Roman" w:hAnsi="Times New Roman" w:cs="Times New Roman"/>
          <w:sz w:val="24"/>
          <w:szCs w:val="24"/>
        </w:rPr>
        <w:t>P</w:t>
      </w:r>
      <w:r w:rsidRPr="00B97FA0">
        <w:rPr>
          <w:rFonts w:ascii="Times New Roman" w:hAnsi="Times New Roman" w:cs="Times New Roman"/>
          <w:sz w:val="24"/>
          <w:szCs w:val="24"/>
        </w:rPr>
        <w:t>residente</w:t>
      </w:r>
    </w:p>
    <w:p w14:paraId="395DF058" w14:textId="77777777" w:rsidR="00661961" w:rsidRPr="00B97FA0" w:rsidRDefault="002F3202"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w:t>
      </w:r>
      <w:r w:rsidR="00661961" w:rsidRPr="00B97FA0">
        <w:rPr>
          <w:rFonts w:ascii="Times New Roman" w:hAnsi="Times New Roman" w:cs="Times New Roman"/>
          <w:sz w:val="24"/>
          <w:szCs w:val="24"/>
        </w:rPr>
        <w:t>.</w:t>
      </w:r>
    </w:p>
    <w:p w14:paraId="475D49ED" w14:textId="203714A5" w:rsidR="0062516B" w:rsidRPr="00B97FA0" w:rsidRDefault="00661961" w:rsidP="00661961">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D</w:t>
      </w:r>
      <w:r w:rsidR="0062516B" w:rsidRPr="00B97FA0">
        <w:rPr>
          <w:rFonts w:ascii="Times New Roman" w:hAnsi="Times New Roman" w:cs="Times New Roman"/>
          <w:sz w:val="24"/>
          <w:szCs w:val="24"/>
        </w:rPr>
        <w:t xml:space="preserve">iputado Israel, </w:t>
      </w:r>
      <w:r w:rsidR="00A374B4" w:rsidRPr="00B97FA0">
        <w:rPr>
          <w:rFonts w:ascii="Times New Roman" w:hAnsi="Times New Roman" w:cs="Times New Roman"/>
          <w:sz w:val="24"/>
          <w:szCs w:val="24"/>
        </w:rPr>
        <w:t>¿</w:t>
      </w:r>
      <w:r w:rsidR="0062516B" w:rsidRPr="00B97FA0">
        <w:rPr>
          <w:rFonts w:ascii="Times New Roman" w:hAnsi="Times New Roman" w:cs="Times New Roman"/>
          <w:sz w:val="24"/>
          <w:szCs w:val="24"/>
        </w:rPr>
        <w:t>con qué objeto?</w:t>
      </w:r>
    </w:p>
    <w:p w14:paraId="60E9F571" w14:textId="620CD37E"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 xml:space="preserve">DIP. ISRAEL ESPÍNDOLA LÓPEZ (Desde su curul). </w:t>
      </w:r>
      <w:r w:rsidR="00A374B4" w:rsidRPr="00B97FA0">
        <w:rPr>
          <w:rFonts w:ascii="Times New Roman" w:hAnsi="Times New Roman" w:cs="Times New Roman"/>
          <w:sz w:val="24"/>
          <w:szCs w:val="24"/>
        </w:rPr>
        <w:t>(Inaudible)</w:t>
      </w:r>
      <w:r w:rsidRPr="00B97FA0">
        <w:rPr>
          <w:rFonts w:ascii="Times New Roman" w:hAnsi="Times New Roman" w:cs="Times New Roman"/>
          <w:sz w:val="24"/>
          <w:szCs w:val="24"/>
        </w:rPr>
        <w:t>…</w:t>
      </w:r>
      <w:r w:rsidR="00A374B4" w:rsidRPr="00B97FA0">
        <w:rPr>
          <w:rFonts w:ascii="Times New Roman" w:hAnsi="Times New Roman" w:cs="Times New Roman"/>
          <w:sz w:val="24"/>
          <w:szCs w:val="24"/>
        </w:rPr>
        <w:t xml:space="preserve"> </w:t>
      </w:r>
      <w:r w:rsidRPr="00B97FA0">
        <w:rPr>
          <w:rFonts w:ascii="Times New Roman" w:hAnsi="Times New Roman" w:cs="Times New Roman"/>
          <w:sz w:val="24"/>
          <w:szCs w:val="24"/>
        </w:rPr>
        <w:t>Presidente.</w:t>
      </w:r>
    </w:p>
    <w:p w14:paraId="0A79E2EB" w14:textId="211A6CCE"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Tiene el uso de la palabra</w:t>
      </w:r>
      <w:r w:rsidR="00A374B4" w:rsidRPr="00B97FA0">
        <w:rPr>
          <w:rFonts w:ascii="Times New Roman" w:hAnsi="Times New Roman" w:cs="Times New Roman"/>
          <w:sz w:val="24"/>
          <w:szCs w:val="24"/>
        </w:rPr>
        <w:t>,</w:t>
      </w:r>
      <w:r w:rsidRPr="00B97FA0">
        <w:rPr>
          <w:rFonts w:ascii="Times New Roman" w:hAnsi="Times New Roman" w:cs="Times New Roman"/>
          <w:sz w:val="24"/>
          <w:szCs w:val="24"/>
        </w:rPr>
        <w:t xml:space="preserve"> antes del desahogo del orden del día.</w:t>
      </w:r>
    </w:p>
    <w:p w14:paraId="0103164F" w14:textId="214F75BC"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ISRAEL ESPÍNDOLA LÓPEZ</w:t>
      </w:r>
      <w:r w:rsidR="00F579F2">
        <w:rPr>
          <w:rFonts w:ascii="Times New Roman" w:hAnsi="Times New Roman" w:cs="Times New Roman"/>
          <w:sz w:val="24"/>
          <w:szCs w:val="24"/>
        </w:rPr>
        <w:t xml:space="preserve"> </w:t>
      </w:r>
      <w:r w:rsidR="00F579F2" w:rsidRPr="00B97FA0">
        <w:rPr>
          <w:rFonts w:ascii="Times New Roman" w:hAnsi="Times New Roman" w:cs="Times New Roman"/>
          <w:sz w:val="24"/>
          <w:szCs w:val="24"/>
        </w:rPr>
        <w:t>(Desde su curul)</w:t>
      </w:r>
      <w:r w:rsidRPr="00B97FA0">
        <w:rPr>
          <w:rFonts w:ascii="Times New Roman" w:hAnsi="Times New Roman" w:cs="Times New Roman"/>
          <w:sz w:val="24"/>
          <w:szCs w:val="24"/>
        </w:rPr>
        <w:t>. Con su venia</w:t>
      </w:r>
      <w:r w:rsidR="00A374B4"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Presidente.</w:t>
      </w:r>
    </w:p>
    <w:p w14:paraId="3D3E17B4" w14:textId="77777777" w:rsidR="00A374B4"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Estimadas diputadas, diputade y diputados</w:t>
      </w:r>
      <w:r w:rsidR="00A374B4" w:rsidRPr="00B97FA0">
        <w:rPr>
          <w:rFonts w:ascii="Times New Roman" w:hAnsi="Times New Roman" w:cs="Times New Roman"/>
          <w:sz w:val="24"/>
          <w:szCs w:val="24"/>
        </w:rPr>
        <w:t>:</w:t>
      </w:r>
    </w:p>
    <w:p w14:paraId="6E7B8C5E" w14:textId="7C1FC9B1" w:rsidR="0062516B" w:rsidRPr="00B97FA0" w:rsidRDefault="00A374B4" w:rsidP="00A374B4">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L</w:t>
      </w:r>
      <w:r w:rsidR="0062516B" w:rsidRPr="00B97FA0">
        <w:rPr>
          <w:rFonts w:ascii="Times New Roman" w:hAnsi="Times New Roman" w:cs="Times New Roman"/>
          <w:sz w:val="24"/>
          <w:szCs w:val="24"/>
        </w:rPr>
        <w:t>os pasados días vecinos de Naucalpan salieron a manifestarse pidiendo algo esencial para sus vidas</w:t>
      </w:r>
      <w:r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agua, un recurso vital que</w:t>
      </w:r>
      <w:r w:rsidR="00D17217"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lejos de ser un derecho</w:t>
      </w:r>
      <w:r w:rsidR="00D17217"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lamentablemente se está convirtiendo en un lujo para muchos</w:t>
      </w:r>
      <w:r w:rsidR="00D17217"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w:t>
      </w:r>
      <w:r w:rsidR="00D17217" w:rsidRPr="00B97FA0">
        <w:rPr>
          <w:rFonts w:ascii="Times New Roman" w:hAnsi="Times New Roman" w:cs="Times New Roman"/>
          <w:sz w:val="24"/>
          <w:szCs w:val="24"/>
        </w:rPr>
        <w:t>E</w:t>
      </w:r>
      <w:r w:rsidR="0062516B" w:rsidRPr="00B97FA0">
        <w:rPr>
          <w:rFonts w:ascii="Times New Roman" w:hAnsi="Times New Roman" w:cs="Times New Roman"/>
          <w:sz w:val="24"/>
          <w:szCs w:val="24"/>
        </w:rPr>
        <w:t>sta situación no s</w:t>
      </w:r>
      <w:r w:rsidR="00D17217" w:rsidRPr="00B97FA0">
        <w:rPr>
          <w:rFonts w:ascii="Times New Roman" w:hAnsi="Times New Roman" w:cs="Times New Roman"/>
          <w:sz w:val="24"/>
          <w:szCs w:val="24"/>
        </w:rPr>
        <w:t>o</w:t>
      </w:r>
      <w:r w:rsidR="0062516B" w:rsidRPr="00B97FA0">
        <w:rPr>
          <w:rFonts w:ascii="Times New Roman" w:hAnsi="Times New Roman" w:cs="Times New Roman"/>
          <w:sz w:val="24"/>
          <w:szCs w:val="24"/>
        </w:rPr>
        <w:t>lo afecta a nuestras familias y a nuestra salud, sino que pone en riesgo la agricultura, la economía, la vida y</w:t>
      </w:r>
      <w:r w:rsidR="00D17217"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por ende</w:t>
      </w:r>
      <w:r w:rsidR="00D17217"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el futuro.</w:t>
      </w:r>
    </w:p>
    <w:p w14:paraId="7EF3F832" w14:textId="77777777" w:rsidR="00503732"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r>
      <w:r w:rsidR="00D17217" w:rsidRPr="00B97FA0">
        <w:rPr>
          <w:rFonts w:ascii="Times New Roman" w:hAnsi="Times New Roman" w:cs="Times New Roman"/>
          <w:sz w:val="24"/>
          <w:szCs w:val="24"/>
        </w:rPr>
        <w:t>Catorce</w:t>
      </w:r>
      <w:r w:rsidRPr="00B97FA0">
        <w:rPr>
          <w:rFonts w:ascii="Times New Roman" w:hAnsi="Times New Roman" w:cs="Times New Roman"/>
          <w:sz w:val="24"/>
          <w:szCs w:val="24"/>
        </w:rPr>
        <w:t xml:space="preserve"> días sin agua, hoy 20, solicitaban con angustia nuestros vecinos naucalpenses, quienes lejos de ser escuchados fueron reprimidos y enfrentados por los cuerpos de </w:t>
      </w:r>
      <w:r w:rsidR="00D17217" w:rsidRPr="00B97FA0">
        <w:rPr>
          <w:rFonts w:ascii="Times New Roman" w:hAnsi="Times New Roman" w:cs="Times New Roman"/>
          <w:sz w:val="24"/>
          <w:szCs w:val="24"/>
        </w:rPr>
        <w:t>S</w:t>
      </w:r>
      <w:r w:rsidRPr="00B97FA0">
        <w:rPr>
          <w:rFonts w:ascii="Times New Roman" w:hAnsi="Times New Roman" w:cs="Times New Roman"/>
          <w:sz w:val="24"/>
          <w:szCs w:val="24"/>
        </w:rPr>
        <w:t xml:space="preserve">eguridad </w:t>
      </w:r>
      <w:r w:rsidR="00D17217" w:rsidRPr="00B97FA0">
        <w:rPr>
          <w:rFonts w:ascii="Times New Roman" w:hAnsi="Times New Roman" w:cs="Times New Roman"/>
          <w:sz w:val="24"/>
          <w:szCs w:val="24"/>
        </w:rPr>
        <w:t>P</w:t>
      </w:r>
      <w:r w:rsidRPr="00B97FA0">
        <w:rPr>
          <w:rFonts w:ascii="Times New Roman" w:hAnsi="Times New Roman" w:cs="Times New Roman"/>
          <w:sz w:val="24"/>
          <w:szCs w:val="24"/>
        </w:rPr>
        <w:t xml:space="preserve">ública </w:t>
      </w:r>
      <w:r w:rsidR="00D17217" w:rsidRPr="00B97FA0">
        <w:rPr>
          <w:rFonts w:ascii="Times New Roman" w:hAnsi="Times New Roman" w:cs="Times New Roman"/>
          <w:sz w:val="24"/>
          <w:szCs w:val="24"/>
        </w:rPr>
        <w:t>M</w:t>
      </w:r>
      <w:r w:rsidRPr="00B97FA0">
        <w:rPr>
          <w:rFonts w:ascii="Times New Roman" w:hAnsi="Times New Roman" w:cs="Times New Roman"/>
          <w:sz w:val="24"/>
          <w:szCs w:val="24"/>
        </w:rPr>
        <w:t>unicipal, haciendo aún más difíciles los días sin solución y acrecentando sus necesidades</w:t>
      </w:r>
      <w:r w:rsidR="00503732" w:rsidRPr="00B97FA0">
        <w:rPr>
          <w:rFonts w:ascii="Times New Roman" w:hAnsi="Times New Roman" w:cs="Times New Roman"/>
          <w:sz w:val="24"/>
          <w:szCs w:val="24"/>
        </w:rPr>
        <w:t>.</w:t>
      </w:r>
    </w:p>
    <w:p w14:paraId="14C4F0C8" w14:textId="0A81B483" w:rsidR="0062516B" w:rsidRPr="00B97FA0" w:rsidRDefault="00503732" w:rsidP="00503732">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E</w:t>
      </w:r>
      <w:r w:rsidR="0062516B" w:rsidRPr="00B97FA0">
        <w:rPr>
          <w:rFonts w:ascii="Times New Roman" w:hAnsi="Times New Roman" w:cs="Times New Roman"/>
          <w:sz w:val="24"/>
          <w:szCs w:val="24"/>
        </w:rPr>
        <w:t xml:space="preserve">xpreso mi profunda preocupación y rechazo enérgico por el uso indebido de la </w:t>
      </w:r>
      <w:r w:rsidRPr="00B97FA0">
        <w:rPr>
          <w:rFonts w:ascii="Times New Roman" w:hAnsi="Times New Roman" w:cs="Times New Roman"/>
          <w:sz w:val="24"/>
          <w:szCs w:val="24"/>
        </w:rPr>
        <w:t>S</w:t>
      </w:r>
      <w:r w:rsidR="0062516B" w:rsidRPr="00B97FA0">
        <w:rPr>
          <w:rFonts w:ascii="Times New Roman" w:hAnsi="Times New Roman" w:cs="Times New Roman"/>
          <w:sz w:val="24"/>
          <w:szCs w:val="24"/>
        </w:rPr>
        <w:t xml:space="preserve">eguridad </w:t>
      </w:r>
      <w:r w:rsidRPr="00B97FA0">
        <w:rPr>
          <w:rFonts w:ascii="Times New Roman" w:hAnsi="Times New Roman" w:cs="Times New Roman"/>
          <w:sz w:val="24"/>
          <w:szCs w:val="24"/>
        </w:rPr>
        <w:t>P</w:t>
      </w:r>
      <w:r w:rsidR="0062516B" w:rsidRPr="00B97FA0">
        <w:rPr>
          <w:rFonts w:ascii="Times New Roman" w:hAnsi="Times New Roman" w:cs="Times New Roman"/>
          <w:sz w:val="24"/>
          <w:szCs w:val="24"/>
        </w:rPr>
        <w:t>ública en la cual se empleó una fuerza desproporcionada y violenta contra los naucalpenses, entre los que se encontraban</w:t>
      </w:r>
      <w:r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cabe decirlo, adultos mayores y niños.</w:t>
      </w:r>
    </w:p>
    <w:p w14:paraId="6255E69F" w14:textId="3E80D058"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Este tipo de acciones no s</w:t>
      </w:r>
      <w:r w:rsidR="00503732" w:rsidRPr="00B97FA0">
        <w:rPr>
          <w:rFonts w:ascii="Times New Roman" w:hAnsi="Times New Roman" w:cs="Times New Roman"/>
          <w:sz w:val="24"/>
          <w:szCs w:val="24"/>
        </w:rPr>
        <w:t>o</w:t>
      </w:r>
      <w:r w:rsidRPr="00B97FA0">
        <w:rPr>
          <w:rFonts w:ascii="Times New Roman" w:hAnsi="Times New Roman" w:cs="Times New Roman"/>
          <w:sz w:val="24"/>
          <w:szCs w:val="24"/>
        </w:rPr>
        <w:t>lo vulneran los derechos humanos fundamentales</w:t>
      </w:r>
      <w:r w:rsidR="00503732" w:rsidRPr="00B97FA0">
        <w:rPr>
          <w:rFonts w:ascii="Times New Roman" w:hAnsi="Times New Roman" w:cs="Times New Roman"/>
          <w:sz w:val="24"/>
          <w:szCs w:val="24"/>
        </w:rPr>
        <w:t>;</w:t>
      </w:r>
      <w:r w:rsidRPr="00B97FA0">
        <w:rPr>
          <w:rFonts w:ascii="Times New Roman" w:hAnsi="Times New Roman" w:cs="Times New Roman"/>
          <w:sz w:val="24"/>
          <w:szCs w:val="24"/>
        </w:rPr>
        <w:t xml:space="preserve"> este tipo de abuso deteriora la confianza de nuestra ciudadanía en las instituciones encargadas de protegernos</w:t>
      </w:r>
      <w:r w:rsidR="00503732"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503732" w:rsidRPr="00B97FA0">
        <w:rPr>
          <w:rFonts w:ascii="Times New Roman" w:hAnsi="Times New Roman" w:cs="Times New Roman"/>
          <w:sz w:val="24"/>
          <w:szCs w:val="24"/>
        </w:rPr>
        <w:t>E</w:t>
      </w:r>
      <w:r w:rsidRPr="00B97FA0">
        <w:rPr>
          <w:rFonts w:ascii="Times New Roman" w:hAnsi="Times New Roman" w:cs="Times New Roman"/>
          <w:sz w:val="24"/>
          <w:szCs w:val="24"/>
        </w:rPr>
        <w:t>s inaceptable que quienes velan por la seguridad de la población actúen de manera abusiva y sin el debido respeto a la legalidad.</w:t>
      </w:r>
    </w:p>
    <w:p w14:paraId="147D43EC" w14:textId="4E42DCBB"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Exijo una investigación exhaustiva sobre este incidente, así como la implementación de medidas que garanticen que este tipo de abusos no se repitan</w:t>
      </w:r>
      <w:r w:rsidR="006C4F87" w:rsidRPr="00B97FA0">
        <w:rPr>
          <w:rFonts w:ascii="Times New Roman" w:hAnsi="Times New Roman" w:cs="Times New Roman"/>
          <w:sz w:val="24"/>
          <w:szCs w:val="24"/>
        </w:rPr>
        <w:t>. L</w:t>
      </w:r>
      <w:r w:rsidRPr="00B97FA0">
        <w:rPr>
          <w:rFonts w:ascii="Times New Roman" w:hAnsi="Times New Roman" w:cs="Times New Roman"/>
          <w:sz w:val="24"/>
          <w:szCs w:val="24"/>
        </w:rPr>
        <w:t>a formación y supervisión de las fuerzas del orden deben de ser prioritarias para asegurar un trato justo y respetuoso hac</w:t>
      </w:r>
      <w:r w:rsidR="006C4F87" w:rsidRPr="00B97FA0">
        <w:rPr>
          <w:rFonts w:ascii="Times New Roman" w:hAnsi="Times New Roman" w:cs="Times New Roman"/>
          <w:sz w:val="24"/>
          <w:szCs w:val="24"/>
        </w:rPr>
        <w:t>i</w:t>
      </w:r>
      <w:r w:rsidRPr="00B97FA0">
        <w:rPr>
          <w:rFonts w:ascii="Times New Roman" w:hAnsi="Times New Roman" w:cs="Times New Roman"/>
          <w:sz w:val="24"/>
          <w:szCs w:val="24"/>
        </w:rPr>
        <w:t>a todos los ciudadanos.</w:t>
      </w:r>
    </w:p>
    <w:p w14:paraId="24A36644" w14:textId="761ACE64"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Por eso solicito a la autoridad municipal de nuestro querido Naucalpan no ser omisa ante la emergencia diaria de atender los problemas del agua, momento de actuar con urgencia y con el corazón y no por alzar la voz y exigir nuestros derechos debemos de ser golpeados.</w:t>
      </w:r>
    </w:p>
    <w:p w14:paraId="435E2925" w14:textId="77777777" w:rsidR="00C37F04"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Desde esta Legislatura le solicito que con determinación y compromiso se tomen medidas inmediatas para enfrentar esta problemática y aseguren que cada ciudadano tenga el acceso al derecho del agua y de una seguridad responsable</w:t>
      </w:r>
      <w:r w:rsidR="0088723B" w:rsidRPr="00B97FA0">
        <w:rPr>
          <w:rFonts w:ascii="Times New Roman" w:hAnsi="Times New Roman" w:cs="Times New Roman"/>
          <w:sz w:val="24"/>
          <w:szCs w:val="24"/>
        </w:rPr>
        <w:t>.</w:t>
      </w:r>
    </w:p>
    <w:p w14:paraId="59347C1D" w14:textId="772FF035" w:rsidR="0062516B" w:rsidRPr="00B97FA0" w:rsidRDefault="0088723B" w:rsidP="00C37F04">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E</w:t>
      </w:r>
      <w:r w:rsidR="0062516B" w:rsidRPr="00B97FA0">
        <w:rPr>
          <w:rFonts w:ascii="Times New Roman" w:hAnsi="Times New Roman" w:cs="Times New Roman"/>
          <w:sz w:val="24"/>
          <w:szCs w:val="24"/>
        </w:rPr>
        <w:t>s esencial que promovamos campañas de sensibilización en nuestros hogares, escuelas y empresas.</w:t>
      </w:r>
      <w:r w:rsidR="00C37F04" w:rsidRPr="00B97FA0">
        <w:rPr>
          <w:rFonts w:ascii="Times New Roman" w:hAnsi="Times New Roman" w:cs="Times New Roman"/>
          <w:sz w:val="24"/>
          <w:szCs w:val="24"/>
        </w:rPr>
        <w:t xml:space="preserve"> </w:t>
      </w:r>
      <w:r w:rsidR="0062516B" w:rsidRPr="00B97FA0">
        <w:rPr>
          <w:rFonts w:ascii="Times New Roman" w:hAnsi="Times New Roman" w:cs="Times New Roman"/>
          <w:sz w:val="24"/>
          <w:szCs w:val="24"/>
        </w:rPr>
        <w:t>Les pido que se realicen revisiones constantes de nuestras redes de distribución</w:t>
      </w:r>
      <w:r w:rsidRPr="00B97FA0">
        <w:rPr>
          <w:rFonts w:ascii="Times New Roman" w:hAnsi="Times New Roman" w:cs="Times New Roman"/>
          <w:sz w:val="24"/>
          <w:szCs w:val="24"/>
        </w:rPr>
        <w:t>;</w:t>
      </w:r>
      <w:r w:rsidR="0062516B" w:rsidRPr="00B97FA0">
        <w:rPr>
          <w:rFonts w:ascii="Times New Roman" w:hAnsi="Times New Roman" w:cs="Times New Roman"/>
          <w:sz w:val="24"/>
          <w:szCs w:val="24"/>
        </w:rPr>
        <w:t xml:space="preserve"> evitar fuga</w:t>
      </w:r>
      <w:r w:rsidRPr="00B97FA0">
        <w:rPr>
          <w:rFonts w:ascii="Times New Roman" w:hAnsi="Times New Roman" w:cs="Times New Roman"/>
          <w:sz w:val="24"/>
          <w:szCs w:val="24"/>
        </w:rPr>
        <w:t>s</w:t>
      </w:r>
      <w:r w:rsidR="0062516B" w:rsidRPr="00B97FA0">
        <w:rPr>
          <w:rFonts w:ascii="Times New Roman" w:hAnsi="Times New Roman" w:cs="Times New Roman"/>
          <w:sz w:val="24"/>
          <w:szCs w:val="24"/>
        </w:rPr>
        <w:t xml:space="preserve"> y desperdicios es una responsabilidad que no podemos eludir.</w:t>
      </w:r>
    </w:p>
    <w:p w14:paraId="4D8A4F62" w14:textId="661BD556"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Establezcamos programas en nuestras escuelas</w:t>
      </w:r>
      <w:r w:rsidR="00C37F04"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C37F04" w:rsidRPr="00B97FA0">
        <w:rPr>
          <w:rFonts w:ascii="Times New Roman" w:hAnsi="Times New Roman" w:cs="Times New Roman"/>
          <w:sz w:val="24"/>
          <w:szCs w:val="24"/>
        </w:rPr>
        <w:t>D</w:t>
      </w:r>
      <w:r w:rsidRPr="00B97FA0">
        <w:rPr>
          <w:rFonts w:ascii="Times New Roman" w:hAnsi="Times New Roman" w:cs="Times New Roman"/>
          <w:sz w:val="24"/>
          <w:szCs w:val="24"/>
        </w:rPr>
        <w:t>ebemos de trabajar unidos, la solución a este problema no puede ser aislada, debemos colaborar con otros municipios y organismos estatales para enfrentar el desafío de manera integral.</w:t>
      </w:r>
    </w:p>
    <w:p w14:paraId="4E143D30" w14:textId="69423569"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El cuidado del agua es una responsabilidad compartida que trasciende colores y partidos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L</w:t>
      </w:r>
      <w:r w:rsidRPr="00B97FA0">
        <w:rPr>
          <w:rFonts w:ascii="Times New Roman" w:hAnsi="Times New Roman" w:cs="Times New Roman"/>
          <w:sz w:val="24"/>
          <w:szCs w:val="24"/>
        </w:rPr>
        <w:t>es insto a que desde sus respectivas posiciones actúen con firmeza y liderazgo</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J</w:t>
      </w:r>
      <w:r w:rsidRPr="00B97FA0">
        <w:rPr>
          <w:rFonts w:ascii="Times New Roman" w:hAnsi="Times New Roman" w:cs="Times New Roman"/>
          <w:sz w:val="24"/>
          <w:szCs w:val="24"/>
        </w:rPr>
        <w:t>untos podemos garantizar un futuro donde cada ciudadano del Estado de México tenga acceso al agua, un recurso que es</w:t>
      </w:r>
      <w:r w:rsidR="00C37F04" w:rsidRPr="00B97FA0">
        <w:rPr>
          <w:rFonts w:ascii="Times New Roman" w:hAnsi="Times New Roman" w:cs="Times New Roman"/>
          <w:sz w:val="24"/>
          <w:szCs w:val="24"/>
        </w:rPr>
        <w:t>,</w:t>
      </w:r>
      <w:r w:rsidRPr="00B97FA0">
        <w:rPr>
          <w:rFonts w:ascii="Times New Roman" w:hAnsi="Times New Roman" w:cs="Times New Roman"/>
          <w:sz w:val="24"/>
          <w:szCs w:val="24"/>
        </w:rPr>
        <w:t xml:space="preserve"> sin duda</w:t>
      </w:r>
      <w:r w:rsidR="00C37F04" w:rsidRPr="00B97FA0">
        <w:rPr>
          <w:rFonts w:ascii="Times New Roman" w:hAnsi="Times New Roman" w:cs="Times New Roman"/>
          <w:sz w:val="24"/>
          <w:szCs w:val="24"/>
        </w:rPr>
        <w:t>,</w:t>
      </w:r>
      <w:r w:rsidRPr="00B97FA0">
        <w:rPr>
          <w:rFonts w:ascii="Times New Roman" w:hAnsi="Times New Roman" w:cs="Times New Roman"/>
          <w:sz w:val="24"/>
          <w:szCs w:val="24"/>
        </w:rPr>
        <w:t xml:space="preserve"> la fuente de la vida.</w:t>
      </w:r>
    </w:p>
    <w:p w14:paraId="130EA25B" w14:textId="77777777" w:rsidR="00C37F04"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Concluyo reclamando el uso adecuado de la fuerza pública</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debe reconocerse siempre la dignidad de todas las personas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E</w:t>
      </w:r>
      <w:r w:rsidRPr="00B97FA0">
        <w:rPr>
          <w:rFonts w:ascii="Times New Roman" w:hAnsi="Times New Roman" w:cs="Times New Roman"/>
          <w:sz w:val="24"/>
          <w:szCs w:val="24"/>
        </w:rPr>
        <w:t>sto significa actuar con empatía</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buscando siempre alternativas pacificas antes de recurrir a la violencia</w:t>
      </w:r>
      <w:r w:rsidR="00377C4F" w:rsidRPr="00B97FA0">
        <w:rPr>
          <w:rFonts w:ascii="Times New Roman" w:hAnsi="Times New Roman" w:cs="Times New Roman"/>
          <w:sz w:val="24"/>
          <w:szCs w:val="24"/>
        </w:rPr>
        <w:t>.</w:t>
      </w:r>
    </w:p>
    <w:p w14:paraId="797C4B6D" w14:textId="46505661" w:rsidR="0062516B" w:rsidRPr="00B97FA0" w:rsidRDefault="00377C4F" w:rsidP="00C37F04">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N</w:t>
      </w:r>
      <w:r w:rsidR="0062516B" w:rsidRPr="00B97FA0">
        <w:rPr>
          <w:rFonts w:ascii="Times New Roman" w:hAnsi="Times New Roman" w:cs="Times New Roman"/>
          <w:sz w:val="24"/>
          <w:szCs w:val="24"/>
        </w:rPr>
        <w:t>inguna autoridad debe de olvidar que estamos por el pueblo y para el pueblo.</w:t>
      </w:r>
    </w:p>
    <w:p w14:paraId="30669181" w14:textId="0F432961"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Hagamos de este reto una oportunidad para construir un mejor futuro</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respeto a todos los ciudadanos</w:t>
      </w:r>
      <w:r w:rsidR="00C37F04"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C37F04" w:rsidRPr="00B97FA0">
        <w:rPr>
          <w:rFonts w:ascii="Times New Roman" w:hAnsi="Times New Roman" w:cs="Times New Roman"/>
          <w:sz w:val="24"/>
          <w:szCs w:val="24"/>
        </w:rPr>
        <w:t>A</w:t>
      </w:r>
      <w:r w:rsidRPr="00B97FA0">
        <w:rPr>
          <w:rFonts w:ascii="Times New Roman" w:hAnsi="Times New Roman" w:cs="Times New Roman"/>
          <w:sz w:val="24"/>
          <w:szCs w:val="24"/>
        </w:rPr>
        <w:t>gua para todos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ya.</w:t>
      </w:r>
    </w:p>
    <w:p w14:paraId="69E8D3E8" w14:textId="5757D3AE"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Muchas gracias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Presidente.</w:t>
      </w:r>
    </w:p>
    <w:p w14:paraId="24166784" w14:textId="5F60AD26"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diputado.</w:t>
      </w:r>
    </w:p>
    <w:p w14:paraId="0A8DEC94" w14:textId="77777777"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Se registra lo expresado por el diputado Israel Espíndola López.</w:t>
      </w:r>
    </w:p>
    <w:p w14:paraId="4B748142" w14:textId="77777777" w:rsidR="00377C4F"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Diputado Octavio Martínez</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con qué objeto?</w:t>
      </w:r>
    </w:p>
    <w:p w14:paraId="01B99108" w14:textId="4F8F9EB6" w:rsidR="0062516B" w:rsidRPr="00B97FA0" w:rsidRDefault="0062516B" w:rsidP="00377C4F">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Tiene la palabra</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diputado, para hechos.</w:t>
      </w:r>
    </w:p>
    <w:p w14:paraId="46FD9A46" w14:textId="263D5977" w:rsidR="0062516B" w:rsidRPr="00B97FA0" w:rsidRDefault="0062516B"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OCTAVIO MARTÍNEZ VARGAS</w:t>
      </w:r>
      <w:r w:rsidR="00F579F2">
        <w:rPr>
          <w:rFonts w:ascii="Times New Roman" w:hAnsi="Times New Roman" w:cs="Times New Roman"/>
          <w:sz w:val="24"/>
          <w:szCs w:val="24"/>
        </w:rPr>
        <w:t xml:space="preserve"> </w:t>
      </w:r>
      <w:r w:rsidR="00F579F2" w:rsidRPr="00B97FA0">
        <w:rPr>
          <w:rFonts w:ascii="Times New Roman" w:hAnsi="Times New Roman" w:cs="Times New Roman"/>
          <w:sz w:val="24"/>
          <w:szCs w:val="24"/>
        </w:rPr>
        <w:t>(Desde su curul)</w:t>
      </w:r>
      <w:r w:rsidRPr="00B97FA0">
        <w:rPr>
          <w:rFonts w:ascii="Times New Roman" w:hAnsi="Times New Roman" w:cs="Times New Roman"/>
          <w:sz w:val="24"/>
          <w:szCs w:val="24"/>
        </w:rPr>
        <w:t>. Muchas gracias y muy buena tarde a todas y a todos</w:t>
      </w:r>
      <w:r w:rsidR="00377C4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C</w:t>
      </w:r>
      <w:r w:rsidRPr="00B97FA0">
        <w:rPr>
          <w:rFonts w:ascii="Times New Roman" w:hAnsi="Times New Roman" w:cs="Times New Roman"/>
          <w:sz w:val="24"/>
          <w:szCs w:val="24"/>
        </w:rPr>
        <w:t xml:space="preserve">on el permiso de la </w:t>
      </w:r>
      <w:r w:rsidR="00377C4F" w:rsidRPr="00B97FA0">
        <w:rPr>
          <w:rFonts w:ascii="Times New Roman" w:hAnsi="Times New Roman" w:cs="Times New Roman"/>
          <w:sz w:val="24"/>
          <w:szCs w:val="24"/>
        </w:rPr>
        <w:t>M</w:t>
      </w:r>
      <w:r w:rsidRPr="00B97FA0">
        <w:rPr>
          <w:rFonts w:ascii="Times New Roman" w:hAnsi="Times New Roman" w:cs="Times New Roman"/>
          <w:sz w:val="24"/>
          <w:szCs w:val="24"/>
        </w:rPr>
        <w:t>esa, saludo a la Asamblea.</w:t>
      </w:r>
    </w:p>
    <w:p w14:paraId="3951B6BE" w14:textId="77777777" w:rsidR="002F21B5" w:rsidRPr="00B97FA0" w:rsidRDefault="0062516B" w:rsidP="00266252">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 xml:space="preserve">Ecatepec es el </w:t>
      </w:r>
      <w:r w:rsidR="00377C4F" w:rsidRPr="00B97FA0">
        <w:rPr>
          <w:rFonts w:ascii="Times New Roman" w:hAnsi="Times New Roman" w:cs="Times New Roman"/>
          <w:sz w:val="24"/>
          <w:szCs w:val="24"/>
        </w:rPr>
        <w:t>M</w:t>
      </w:r>
      <w:r w:rsidRPr="00B97FA0">
        <w:rPr>
          <w:rFonts w:ascii="Times New Roman" w:hAnsi="Times New Roman" w:cs="Times New Roman"/>
          <w:sz w:val="24"/>
          <w:szCs w:val="24"/>
        </w:rPr>
        <w:t xml:space="preserve">unicipio más grande poblacionalmente de nuestra </w:t>
      </w:r>
      <w:r w:rsidR="00377C4F" w:rsidRPr="00B97FA0">
        <w:rPr>
          <w:rFonts w:ascii="Times New Roman" w:hAnsi="Times New Roman" w:cs="Times New Roman"/>
          <w:sz w:val="24"/>
          <w:szCs w:val="24"/>
        </w:rPr>
        <w:t>E</w:t>
      </w:r>
      <w:r w:rsidRPr="00B97FA0">
        <w:rPr>
          <w:rFonts w:ascii="Times New Roman" w:hAnsi="Times New Roman" w:cs="Times New Roman"/>
          <w:sz w:val="24"/>
          <w:szCs w:val="24"/>
        </w:rPr>
        <w:t>ntidad federativa</w:t>
      </w:r>
      <w:r w:rsidR="00266252" w:rsidRPr="00B97FA0">
        <w:rPr>
          <w:rFonts w:ascii="Times New Roman" w:hAnsi="Times New Roman" w:cs="Times New Roman"/>
          <w:sz w:val="24"/>
          <w:szCs w:val="24"/>
        </w:rPr>
        <w:t>;</w:t>
      </w:r>
      <w:r w:rsidRPr="00B97FA0">
        <w:rPr>
          <w:rFonts w:ascii="Times New Roman" w:hAnsi="Times New Roman" w:cs="Times New Roman"/>
          <w:sz w:val="24"/>
          <w:szCs w:val="24"/>
        </w:rPr>
        <w:t xml:space="preserve"> tiene 4 mil 100 trabajadores sindicalizados que el día de hoy están protestando</w:t>
      </w:r>
      <w:r w:rsidR="0025718E" w:rsidRPr="00B97FA0">
        <w:rPr>
          <w:rFonts w:ascii="Times New Roman" w:hAnsi="Times New Roman" w:cs="Times New Roman"/>
          <w:sz w:val="24"/>
          <w:szCs w:val="24"/>
        </w:rPr>
        <w:t xml:space="preserve"> en el </w:t>
      </w:r>
      <w:r w:rsidR="00F22B3F" w:rsidRPr="00B97FA0">
        <w:rPr>
          <w:rFonts w:ascii="Times New Roman" w:hAnsi="Times New Roman" w:cs="Times New Roman"/>
          <w:sz w:val="24"/>
          <w:szCs w:val="24"/>
        </w:rPr>
        <w:t>Municipio de Ecatepec</w:t>
      </w:r>
      <w:r w:rsidR="00377C4F" w:rsidRPr="00B97FA0">
        <w:rPr>
          <w:rFonts w:ascii="Times New Roman" w:hAnsi="Times New Roman" w:cs="Times New Roman"/>
          <w:sz w:val="24"/>
          <w:szCs w:val="24"/>
        </w:rPr>
        <w:t>.</w:t>
      </w:r>
      <w:r w:rsidR="00F22B3F" w:rsidRPr="00B97FA0">
        <w:rPr>
          <w:rFonts w:ascii="Times New Roman" w:hAnsi="Times New Roman" w:cs="Times New Roman"/>
          <w:sz w:val="24"/>
          <w:szCs w:val="24"/>
        </w:rPr>
        <w:t xml:space="preserve"> </w:t>
      </w:r>
      <w:r w:rsidR="00377C4F" w:rsidRPr="00B97FA0">
        <w:rPr>
          <w:rFonts w:ascii="Times New Roman" w:hAnsi="Times New Roman" w:cs="Times New Roman"/>
          <w:sz w:val="24"/>
          <w:szCs w:val="24"/>
        </w:rPr>
        <w:t>H</w:t>
      </w:r>
      <w:r w:rsidR="00F22B3F" w:rsidRPr="00B97FA0">
        <w:rPr>
          <w:rFonts w:ascii="Times New Roman" w:hAnsi="Times New Roman" w:cs="Times New Roman"/>
          <w:sz w:val="24"/>
          <w:szCs w:val="24"/>
        </w:rPr>
        <w:t xml:space="preserve">an paralizado el Sistema de SAPASE, la Administración Municipal, el </w:t>
      </w:r>
      <w:r w:rsidR="00377C4F" w:rsidRPr="00B97FA0">
        <w:rPr>
          <w:rFonts w:ascii="Times New Roman" w:hAnsi="Times New Roman" w:cs="Times New Roman"/>
          <w:sz w:val="24"/>
          <w:szCs w:val="24"/>
        </w:rPr>
        <w:t>S</w:t>
      </w:r>
      <w:r w:rsidR="00F22B3F" w:rsidRPr="00B97FA0">
        <w:rPr>
          <w:rFonts w:ascii="Times New Roman" w:hAnsi="Times New Roman" w:cs="Times New Roman"/>
          <w:sz w:val="24"/>
          <w:szCs w:val="24"/>
        </w:rPr>
        <w:t>istema DIF</w:t>
      </w:r>
      <w:r w:rsidR="00FC08E2" w:rsidRPr="00B97FA0">
        <w:rPr>
          <w:rFonts w:ascii="Times New Roman" w:hAnsi="Times New Roman" w:cs="Times New Roman"/>
          <w:sz w:val="24"/>
          <w:szCs w:val="24"/>
        </w:rPr>
        <w:t>;</w:t>
      </w:r>
      <w:r w:rsidR="00F22B3F" w:rsidRPr="00B97FA0">
        <w:rPr>
          <w:rFonts w:ascii="Times New Roman" w:hAnsi="Times New Roman" w:cs="Times New Roman"/>
          <w:sz w:val="24"/>
          <w:szCs w:val="24"/>
        </w:rPr>
        <w:t xml:space="preserve"> hay protestas en avenidas principales, el sistema de pozos, el rebombeo, la recolección de basuras de mercados, tianguis, escuelas públicas.</w:t>
      </w:r>
      <w:r w:rsidR="00266252" w:rsidRPr="00B97FA0">
        <w:rPr>
          <w:rFonts w:ascii="Times New Roman" w:hAnsi="Times New Roman" w:cs="Times New Roman"/>
          <w:sz w:val="24"/>
          <w:szCs w:val="24"/>
        </w:rPr>
        <w:t xml:space="preserve"> </w:t>
      </w:r>
      <w:r w:rsidR="00FC08E2" w:rsidRPr="00B97FA0">
        <w:rPr>
          <w:rFonts w:ascii="Times New Roman" w:hAnsi="Times New Roman" w:cs="Times New Roman"/>
          <w:sz w:val="24"/>
          <w:szCs w:val="24"/>
        </w:rPr>
        <w:t>Cuatro</w:t>
      </w:r>
      <w:r w:rsidR="00F22B3F" w:rsidRPr="00B97FA0">
        <w:rPr>
          <w:rFonts w:ascii="Times New Roman" w:hAnsi="Times New Roman" w:cs="Times New Roman"/>
          <w:sz w:val="24"/>
          <w:szCs w:val="24"/>
        </w:rPr>
        <w:t xml:space="preserve"> mil 100 trabajadores hoy exigiendo el cumplimiento </w:t>
      </w:r>
      <w:r w:rsidR="00FC08E2" w:rsidRPr="00B97FA0">
        <w:rPr>
          <w:rFonts w:ascii="Times New Roman" w:hAnsi="Times New Roman" w:cs="Times New Roman"/>
          <w:sz w:val="24"/>
          <w:szCs w:val="24"/>
        </w:rPr>
        <w:t>de</w:t>
      </w:r>
      <w:r w:rsidR="00F22B3F" w:rsidRPr="00B97FA0">
        <w:rPr>
          <w:rFonts w:ascii="Times New Roman" w:hAnsi="Times New Roman" w:cs="Times New Roman"/>
          <w:sz w:val="24"/>
          <w:szCs w:val="24"/>
        </w:rPr>
        <w:t>l contrato colectivo</w:t>
      </w:r>
      <w:r w:rsidR="002F21B5" w:rsidRPr="00B97FA0">
        <w:rPr>
          <w:rFonts w:ascii="Times New Roman" w:hAnsi="Times New Roman" w:cs="Times New Roman"/>
          <w:sz w:val="24"/>
          <w:szCs w:val="24"/>
        </w:rPr>
        <w:t>.</w:t>
      </w:r>
    </w:p>
    <w:p w14:paraId="4A28C3C3" w14:textId="4B6F5608" w:rsidR="00F22B3F" w:rsidRPr="00B97FA0" w:rsidRDefault="002F21B5" w:rsidP="002F21B5">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A</w:t>
      </w:r>
      <w:r w:rsidR="00F22B3F" w:rsidRPr="00B97FA0">
        <w:rPr>
          <w:rFonts w:ascii="Times New Roman" w:hAnsi="Times New Roman" w:cs="Times New Roman"/>
          <w:sz w:val="24"/>
          <w:szCs w:val="24"/>
        </w:rPr>
        <w:t xml:space="preserve"> 62 días de cambio de Gobierno</w:t>
      </w:r>
      <w:r w:rsidRPr="00B97FA0">
        <w:rPr>
          <w:rFonts w:ascii="Times New Roman" w:hAnsi="Times New Roman" w:cs="Times New Roman"/>
          <w:sz w:val="24"/>
          <w:szCs w:val="24"/>
        </w:rPr>
        <w:t xml:space="preserve"> a</w:t>
      </w:r>
      <w:r w:rsidR="00F22B3F" w:rsidRPr="00B97FA0">
        <w:rPr>
          <w:rFonts w:ascii="Times New Roman" w:hAnsi="Times New Roman" w:cs="Times New Roman"/>
          <w:sz w:val="24"/>
          <w:szCs w:val="24"/>
        </w:rPr>
        <w:t>premia que haya una mesa de diálogo, que se expon</w:t>
      </w:r>
      <w:r w:rsidR="00FC08E2" w:rsidRPr="00B97FA0">
        <w:rPr>
          <w:rFonts w:ascii="Times New Roman" w:hAnsi="Times New Roman" w:cs="Times New Roman"/>
          <w:sz w:val="24"/>
          <w:szCs w:val="24"/>
        </w:rPr>
        <w:t>ga</w:t>
      </w:r>
      <w:r w:rsidR="00F22B3F" w:rsidRPr="00B97FA0">
        <w:rPr>
          <w:rFonts w:ascii="Times New Roman" w:hAnsi="Times New Roman" w:cs="Times New Roman"/>
          <w:sz w:val="24"/>
          <w:szCs w:val="24"/>
        </w:rPr>
        <w:t>n soluciones y que ojalá exista la disposición de quienes hoy están al frente del Gobierno</w:t>
      </w:r>
      <w:r w:rsidR="0076669D" w:rsidRPr="00B97FA0">
        <w:rPr>
          <w:rFonts w:ascii="Times New Roman" w:hAnsi="Times New Roman" w:cs="Times New Roman"/>
          <w:sz w:val="24"/>
          <w:szCs w:val="24"/>
        </w:rPr>
        <w:t>,</w:t>
      </w:r>
      <w:r w:rsidR="00F22B3F" w:rsidRPr="00B97FA0">
        <w:rPr>
          <w:rFonts w:ascii="Times New Roman" w:hAnsi="Times New Roman" w:cs="Times New Roman"/>
          <w:sz w:val="24"/>
          <w:szCs w:val="24"/>
        </w:rPr>
        <w:t xml:space="preserve"> de la Administración Pública Municipal</w:t>
      </w:r>
      <w:r w:rsidR="0076669D" w:rsidRPr="00B97FA0">
        <w:rPr>
          <w:rFonts w:ascii="Times New Roman" w:hAnsi="Times New Roman" w:cs="Times New Roman"/>
          <w:sz w:val="24"/>
          <w:szCs w:val="24"/>
        </w:rPr>
        <w:t>,</w:t>
      </w:r>
      <w:r w:rsidR="00F22B3F" w:rsidRPr="00B97FA0">
        <w:rPr>
          <w:rFonts w:ascii="Times New Roman" w:hAnsi="Times New Roman" w:cs="Times New Roman"/>
          <w:sz w:val="24"/>
          <w:szCs w:val="24"/>
        </w:rPr>
        <w:t xml:space="preserve"> para garantizar las obligaciones que han convenido con los trabajadores, con los representantes, los delegados, las autoridades que están al frente de esta suscripción de este convenio.</w:t>
      </w:r>
    </w:p>
    <w:p w14:paraId="18EAF778" w14:textId="5853EF10" w:rsidR="00F22B3F" w:rsidRPr="00B97FA0" w:rsidRDefault="00F22B3F" w:rsidP="002F21B5">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El </w:t>
      </w:r>
      <w:r w:rsidR="00EF73A8" w:rsidRPr="00B97FA0">
        <w:rPr>
          <w:rFonts w:ascii="Times New Roman" w:hAnsi="Times New Roman" w:cs="Times New Roman"/>
          <w:sz w:val="24"/>
          <w:szCs w:val="24"/>
        </w:rPr>
        <w:t>M</w:t>
      </w:r>
      <w:r w:rsidRPr="00B97FA0">
        <w:rPr>
          <w:rFonts w:ascii="Times New Roman" w:hAnsi="Times New Roman" w:cs="Times New Roman"/>
          <w:sz w:val="24"/>
          <w:szCs w:val="24"/>
        </w:rPr>
        <w:t xml:space="preserve">unicipio más grande del </w:t>
      </w:r>
      <w:r w:rsidR="0076669D" w:rsidRPr="00B97FA0">
        <w:rPr>
          <w:rFonts w:ascii="Times New Roman" w:hAnsi="Times New Roman" w:cs="Times New Roman"/>
          <w:sz w:val="24"/>
          <w:szCs w:val="24"/>
        </w:rPr>
        <w:t>P</w:t>
      </w:r>
      <w:r w:rsidRPr="00B97FA0">
        <w:rPr>
          <w:rFonts w:ascii="Times New Roman" w:hAnsi="Times New Roman" w:cs="Times New Roman"/>
          <w:sz w:val="24"/>
          <w:szCs w:val="24"/>
        </w:rPr>
        <w:t>aís</w:t>
      </w:r>
      <w:r w:rsidR="0076669D" w:rsidRPr="00B97FA0">
        <w:rPr>
          <w:rFonts w:ascii="Times New Roman" w:hAnsi="Times New Roman" w:cs="Times New Roman"/>
          <w:sz w:val="24"/>
          <w:szCs w:val="24"/>
        </w:rPr>
        <w:t>,</w:t>
      </w:r>
      <w:r w:rsidRPr="00B97FA0">
        <w:rPr>
          <w:rFonts w:ascii="Times New Roman" w:hAnsi="Times New Roman" w:cs="Times New Roman"/>
          <w:sz w:val="24"/>
          <w:szCs w:val="24"/>
        </w:rPr>
        <w:t xml:space="preserve"> con tanta carencia</w:t>
      </w:r>
      <w:r w:rsidR="0076669D" w:rsidRPr="00B97FA0">
        <w:rPr>
          <w:rFonts w:ascii="Times New Roman" w:hAnsi="Times New Roman" w:cs="Times New Roman"/>
          <w:sz w:val="24"/>
          <w:szCs w:val="24"/>
        </w:rPr>
        <w:t>,</w:t>
      </w:r>
      <w:r w:rsidRPr="00B97FA0">
        <w:rPr>
          <w:rFonts w:ascii="Times New Roman" w:hAnsi="Times New Roman" w:cs="Times New Roman"/>
          <w:sz w:val="24"/>
          <w:szCs w:val="24"/>
        </w:rPr>
        <w:t xml:space="preserve"> no puede tener un día más en la caótica situación que hoy está este </w:t>
      </w:r>
      <w:r w:rsidR="00EF73A8" w:rsidRPr="00B97FA0">
        <w:rPr>
          <w:rFonts w:ascii="Times New Roman" w:hAnsi="Times New Roman" w:cs="Times New Roman"/>
          <w:sz w:val="24"/>
          <w:szCs w:val="24"/>
        </w:rPr>
        <w:t>M</w:t>
      </w:r>
      <w:r w:rsidRPr="00B97FA0">
        <w:rPr>
          <w:rFonts w:ascii="Times New Roman" w:hAnsi="Times New Roman" w:cs="Times New Roman"/>
          <w:sz w:val="24"/>
          <w:szCs w:val="24"/>
        </w:rPr>
        <w:t>unicipio</w:t>
      </w:r>
      <w:r w:rsidR="0076669D" w:rsidRPr="00B97FA0">
        <w:rPr>
          <w:rFonts w:ascii="Times New Roman" w:hAnsi="Times New Roman" w:cs="Times New Roman"/>
          <w:sz w:val="24"/>
          <w:szCs w:val="24"/>
        </w:rPr>
        <w:t>.</w:t>
      </w:r>
      <w:r w:rsidR="002F21B5" w:rsidRPr="00B97FA0">
        <w:rPr>
          <w:rFonts w:ascii="Times New Roman" w:hAnsi="Times New Roman" w:cs="Times New Roman"/>
          <w:sz w:val="24"/>
          <w:szCs w:val="24"/>
        </w:rPr>
        <w:t xml:space="preserve"> </w:t>
      </w:r>
      <w:r w:rsidR="0076669D" w:rsidRPr="00B97FA0">
        <w:rPr>
          <w:rFonts w:ascii="Times New Roman" w:hAnsi="Times New Roman" w:cs="Times New Roman"/>
          <w:sz w:val="24"/>
          <w:szCs w:val="24"/>
        </w:rPr>
        <w:t>O</w:t>
      </w:r>
      <w:r w:rsidRPr="00B97FA0">
        <w:rPr>
          <w:rFonts w:ascii="Times New Roman" w:hAnsi="Times New Roman" w:cs="Times New Roman"/>
          <w:sz w:val="24"/>
          <w:szCs w:val="24"/>
        </w:rPr>
        <w:t xml:space="preserve">jalá que haya eco para instalar una mesa de solución y que restablezca el orden en nuestro </w:t>
      </w:r>
      <w:r w:rsidR="0076669D" w:rsidRPr="00B97FA0">
        <w:rPr>
          <w:rFonts w:ascii="Times New Roman" w:hAnsi="Times New Roman" w:cs="Times New Roman"/>
          <w:sz w:val="24"/>
          <w:szCs w:val="24"/>
        </w:rPr>
        <w:t>M</w:t>
      </w:r>
      <w:r w:rsidRPr="00B97FA0">
        <w:rPr>
          <w:rFonts w:ascii="Times New Roman" w:hAnsi="Times New Roman" w:cs="Times New Roman"/>
          <w:sz w:val="24"/>
          <w:szCs w:val="24"/>
        </w:rPr>
        <w:t>unicipio.</w:t>
      </w:r>
    </w:p>
    <w:p w14:paraId="09247217" w14:textId="32D8D9E1"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Muchas gracias</w:t>
      </w:r>
      <w:r w:rsidR="0076669D"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Presidente.</w:t>
      </w:r>
    </w:p>
    <w:p w14:paraId="5639985F" w14:textId="111A0DAB"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w:t>
      </w:r>
      <w:r w:rsidR="00FB63EC"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diputado Octavio Martínez.</w:t>
      </w:r>
    </w:p>
    <w:p w14:paraId="1C7CE3A6" w14:textId="2BD3FCED"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No omito comentar que lo expresado por los diputados Israel y Octavio seguramente que, a través de las diversas redes</w:t>
      </w:r>
      <w:r w:rsidR="0054369F" w:rsidRPr="00B97FA0">
        <w:rPr>
          <w:rFonts w:ascii="Times New Roman" w:hAnsi="Times New Roman" w:cs="Times New Roman"/>
          <w:sz w:val="24"/>
          <w:szCs w:val="24"/>
        </w:rPr>
        <w:t>,</w:t>
      </w:r>
      <w:r w:rsidRPr="00B97FA0">
        <w:rPr>
          <w:rFonts w:ascii="Times New Roman" w:hAnsi="Times New Roman" w:cs="Times New Roman"/>
          <w:sz w:val="24"/>
          <w:szCs w:val="24"/>
        </w:rPr>
        <w:t xml:space="preserve"> de los medios de comunicación, harán eco ante los destinatarios de sus expresiones</w:t>
      </w:r>
      <w:r w:rsidR="00FB63EC"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FB63EC" w:rsidRPr="00B97FA0">
        <w:rPr>
          <w:rFonts w:ascii="Times New Roman" w:hAnsi="Times New Roman" w:cs="Times New Roman"/>
          <w:sz w:val="24"/>
          <w:szCs w:val="24"/>
        </w:rPr>
        <w:t>E</w:t>
      </w:r>
      <w:r w:rsidRPr="00B97FA0">
        <w:rPr>
          <w:rFonts w:ascii="Times New Roman" w:hAnsi="Times New Roman" w:cs="Times New Roman"/>
          <w:sz w:val="24"/>
          <w:szCs w:val="24"/>
        </w:rPr>
        <w:t>sto lo puntualizo con el propósito de que quede claro que lo que se expresa en esta Legislatura desde luego que tiene una repercusión ante la sociedad.</w:t>
      </w:r>
      <w:r w:rsidR="00FB63EC" w:rsidRPr="00B97FA0">
        <w:rPr>
          <w:rFonts w:ascii="Times New Roman" w:hAnsi="Times New Roman" w:cs="Times New Roman"/>
          <w:sz w:val="24"/>
          <w:szCs w:val="24"/>
        </w:rPr>
        <w:t xml:space="preserve"> </w:t>
      </w:r>
      <w:r w:rsidRPr="00B97FA0">
        <w:rPr>
          <w:rFonts w:ascii="Times New Roman" w:hAnsi="Times New Roman" w:cs="Times New Roman"/>
          <w:sz w:val="24"/>
          <w:szCs w:val="24"/>
        </w:rPr>
        <w:t>Muchas gracias.</w:t>
      </w:r>
    </w:p>
    <w:p w14:paraId="7E3629F2" w14:textId="4DE76C1F" w:rsidR="00F22B3F"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Publicada el acta de la sesión anterior en la</w:t>
      </w:r>
      <w:r w:rsidRPr="00B97FA0">
        <w:rPr>
          <w:rFonts w:ascii="Times New Roman" w:hAnsi="Times New Roman" w:cs="Times New Roman"/>
          <w:i/>
          <w:iCs/>
          <w:sz w:val="24"/>
          <w:szCs w:val="24"/>
        </w:rPr>
        <w:t xml:space="preserve"> Gaceta Parlamentaria</w:t>
      </w:r>
      <w:r w:rsidRPr="00B97FA0">
        <w:rPr>
          <w:rFonts w:ascii="Times New Roman" w:hAnsi="Times New Roman" w:cs="Times New Roman"/>
          <w:sz w:val="24"/>
          <w:szCs w:val="24"/>
        </w:rPr>
        <w:t xml:space="preserve">, pregunto </w:t>
      </w:r>
      <w:r w:rsidR="00FB63EC" w:rsidRPr="00B97FA0">
        <w:rPr>
          <w:rFonts w:ascii="Times New Roman" w:hAnsi="Times New Roman" w:cs="Times New Roman"/>
          <w:sz w:val="24"/>
          <w:szCs w:val="24"/>
        </w:rPr>
        <w:t>s</w:t>
      </w:r>
      <w:r w:rsidRPr="00B97FA0">
        <w:rPr>
          <w:rFonts w:ascii="Times New Roman" w:hAnsi="Times New Roman" w:cs="Times New Roman"/>
          <w:sz w:val="24"/>
          <w:szCs w:val="24"/>
        </w:rPr>
        <w:t>i alguien tiene alguna observación o comentario sobre el acta</w:t>
      </w:r>
      <w:r w:rsidR="00FB63EC" w:rsidRPr="00B97FA0">
        <w:rPr>
          <w:rFonts w:ascii="Times New Roman" w:hAnsi="Times New Roman" w:cs="Times New Roman"/>
          <w:sz w:val="24"/>
          <w:szCs w:val="24"/>
        </w:rPr>
        <w:t>.</w:t>
      </w:r>
    </w:p>
    <w:p w14:paraId="2CE0FA19" w14:textId="422BAF56" w:rsidR="008F55CF" w:rsidRDefault="008F55CF" w:rsidP="000D799A">
      <w:pPr>
        <w:pStyle w:val="Sinespaciado"/>
        <w:jc w:val="both"/>
        <w:rPr>
          <w:rFonts w:ascii="Times New Roman" w:hAnsi="Times New Roman" w:cs="Times New Roman"/>
          <w:sz w:val="24"/>
          <w:szCs w:val="24"/>
        </w:rPr>
      </w:pPr>
    </w:p>
    <w:p w14:paraId="1E61B9E2" w14:textId="77777777" w:rsidR="008F55CF" w:rsidRPr="00E02D90" w:rsidRDefault="008F55CF" w:rsidP="00DF2E64">
      <w:pPr>
        <w:spacing w:after="0" w:line="240" w:lineRule="auto"/>
        <w:jc w:val="center"/>
        <w:rPr>
          <w:rFonts w:ascii="Times New Roman" w:hAnsi="Times New Roman"/>
          <w:sz w:val="24"/>
          <w:szCs w:val="24"/>
        </w:rPr>
      </w:pPr>
    </w:p>
    <w:p w14:paraId="2624E048" w14:textId="28687A24" w:rsidR="008F55CF" w:rsidRDefault="008F55CF"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4B228D05" w14:textId="0788DFC6" w:rsidR="00CF49A9" w:rsidRDefault="00CF49A9" w:rsidP="00DF2E64">
      <w:pPr>
        <w:spacing w:after="0" w:line="240" w:lineRule="auto"/>
        <w:jc w:val="center"/>
        <w:rPr>
          <w:rFonts w:ascii="Times New Roman" w:hAnsi="Times New Roman"/>
          <w:i/>
          <w:sz w:val="24"/>
          <w:szCs w:val="24"/>
        </w:rPr>
      </w:pPr>
    </w:p>
    <w:p w14:paraId="69E909E0"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b/>
          <w:sz w:val="24"/>
          <w:szCs w:val="24"/>
        </w:rPr>
        <w:t>ACTA DE LA SESIÓN DELIBERANTE DE LA “LXII” LEGISLATURA DEL  ESTADO DE MÉXICO, CELEBRADA EL DÍA VEINTIDÓS DE OCTUBRE DE DOS MIL VEINTICUATRO.</w:t>
      </w:r>
    </w:p>
    <w:p w14:paraId="2C2CD142" w14:textId="77777777" w:rsidR="00CF49A9" w:rsidRPr="00CF49A9" w:rsidRDefault="00CF49A9" w:rsidP="00CF49A9">
      <w:pPr>
        <w:spacing w:after="0" w:line="240" w:lineRule="auto"/>
        <w:ind w:right="75"/>
        <w:jc w:val="center"/>
        <w:rPr>
          <w:rFonts w:ascii="Times New Roman" w:eastAsia="Arial" w:hAnsi="Times New Roman" w:cs="Times New Roman"/>
          <w:sz w:val="24"/>
          <w:szCs w:val="24"/>
        </w:rPr>
      </w:pPr>
      <w:r w:rsidRPr="00CF49A9">
        <w:rPr>
          <w:rFonts w:ascii="Times New Roman" w:eastAsia="Arial" w:hAnsi="Times New Roman" w:cs="Times New Roman"/>
          <w:sz w:val="24"/>
          <w:szCs w:val="24"/>
        </w:rPr>
        <w:t> </w:t>
      </w:r>
    </w:p>
    <w:p w14:paraId="4E64A69E" w14:textId="77777777" w:rsidR="00CF49A9" w:rsidRPr="00CF49A9" w:rsidRDefault="00CF49A9" w:rsidP="00CF49A9">
      <w:pPr>
        <w:spacing w:after="0" w:line="240" w:lineRule="auto"/>
        <w:ind w:right="75"/>
        <w:jc w:val="center"/>
        <w:rPr>
          <w:rFonts w:ascii="Times New Roman" w:eastAsia="Arial" w:hAnsi="Times New Roman" w:cs="Times New Roman"/>
          <w:sz w:val="24"/>
          <w:szCs w:val="24"/>
        </w:rPr>
      </w:pPr>
      <w:r w:rsidRPr="00CF49A9">
        <w:rPr>
          <w:rFonts w:ascii="Times New Roman" w:eastAsia="Arial" w:hAnsi="Times New Roman" w:cs="Times New Roman"/>
          <w:b/>
          <w:sz w:val="24"/>
          <w:szCs w:val="24"/>
        </w:rPr>
        <w:t>Presidente Diputado Maurilio Hernández González.</w:t>
      </w:r>
    </w:p>
    <w:p w14:paraId="0658ECD8"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C82CE19"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En el Salón de sesiones del H. Poder Legislativo, en la ciudad de Toluca de Lerdo, capital del Estado de México, la Presidencia abre la sesión siendo las doce horas con cincuenta y tres minutos del día veintidós de octubre de dos mil veinticuatro, una vez que la Secretaría verificó la existencia del quórum, mediante el sistema electrónico.  </w:t>
      </w:r>
    </w:p>
    <w:p w14:paraId="61294E53"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8AEBDA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14:paraId="32AEF1BC"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C7C7E01"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 La Presidencia informa que las Actas de las sesiones anteriores, han sido publicadas en la Gaceta Parlamentaria, por lo que pregunta si existen observaciones o comentarios de las mismas. Las Actas son aprobadas por unanimidad de votos.</w:t>
      </w:r>
    </w:p>
    <w:p w14:paraId="4EFADBDB"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8D14531"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2.- La Vicepresidencia, por instrucciones de la Presidencia, da lectura a la Minuta Proyecto de decreto por el que se reforma el párrafo cuarto y se adiciona un párrafo quinto al artículo 28 de la Constitución Política de los Estados Unidos Mexicanos, en materia de vías de transporte ferroviario, enviada por la Cámara de Senadores del Congreso de la Unión. (De urgente y obvia resolución). Solicita la dispensa del trámite de dictamen.</w:t>
      </w:r>
    </w:p>
    <w:p w14:paraId="5F581A1A"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1EE453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Es aprobada la dispensa del trámite de dictamen, por unanimidad de votos.</w:t>
      </w:r>
    </w:p>
    <w:p w14:paraId="3CE22CC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p>
    <w:p w14:paraId="4BDD2B1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Para hablar sobre la Minuta, hacen uso de la palabra las diputadas Ruth Salinas Reyes y Araceli Casasola Salazar. Suficientemente discutida la Minuta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son aprobados en lo general, por unanimidad de votos; y la Presidencia solicita a la Secretaría provea el cumplimiento de la resolución de la Legislatura y lo remita a la H. Cámara de Senadores del Congreso de la Unión.</w:t>
      </w:r>
    </w:p>
    <w:p w14:paraId="7ECB8FF5"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25EB272"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3.- La Vicepresidencia, por instrucciones de la Presidencia, da lectura a la Minuta Proyecto de Decreto por el que se reforma el párrafo quinto del artículo 25, los párrafos sexto y séptimo del artículo 27 y el párrafo cuarto del artículo 28 de la Constitución Política de los Estados Unidos Mexicanos, en materia de áreas y empresas estratégicas, enviada por la Cámara de Senadores del Congreso de la Unión. (De urgente y obvia resolución). Solicita la dispensa del trámite de dictamen.</w:t>
      </w:r>
    </w:p>
    <w:p w14:paraId="65F0B6C6"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EA0B15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Es aprobada la dispensa del trámite de dictamen, por unanimidad de votos.</w:t>
      </w:r>
    </w:p>
    <w:p w14:paraId="55BFD6D4"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3BA171C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lastRenderedPageBreak/>
        <w:t>Para hablar sobre la Minuta, hacen uso de la palabra los diputados Omar Ortega Álvarez, Maricela Beltrán Sánchez, Román Francisco Cortés Lugo, Lilia Urbina Salazar, Israel Espíndola López y Carlos Zurita Trejo.</w:t>
      </w:r>
    </w:p>
    <w:p w14:paraId="3B960B26"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6368B52"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Suficientemente discutida la Minuta de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son aprobados en lo general, por unanimidad de votos; y la Presidencia solicita a la Secretaría provea el cumplimiento de la resolución de la Legislatura y lo remita a la H. Cámara de Senadores del Congreso de la Unión.</w:t>
      </w:r>
    </w:p>
    <w:p w14:paraId="758B8C7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597F272"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4.- La Vicepresidencia, por instrucciones de la Presidencia, da lectura a la Iniciativa de Decreto para designar Representante Propietario y Suplente para integrar el Consejo de Premiación; así como Representantes Propietarios y Suplentes de la Legislatura para formar parte de los Jurados Calificadores de la Presea “Estado de México”, presentada por la Junta de Coordinación Política. (De urgente y obvia resolución).</w:t>
      </w:r>
    </w:p>
    <w:p w14:paraId="313CAACC"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F71347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Solicita la dispensa del trámite de dictamen.</w:t>
      </w:r>
    </w:p>
    <w:p w14:paraId="34F6A9B3"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5D9043A"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Es aprobada la dispensa del trámite de dictamen, por unanimidad de votos.</w:t>
      </w:r>
    </w:p>
    <w:p w14:paraId="21841ADC"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407321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03190009"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12319C8"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5.- La Vicepresidencia, por instrucciones de la presidencia, da lectura a la Iniciativa de Decreto para designar un Representante Propietario y un Suplente para integrar la Junta de Gobierno del Consejo Estatal para el Desarrollo Integral de los Pueblos Indígenas, presentada por la Junta de Coordinación Política. (De urgente y obvia resolución).</w:t>
      </w:r>
    </w:p>
    <w:p w14:paraId="6AA0F68E"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3C1FA1E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Es aprobada la dispensa del trámite de dictamen, por unanimidad de votos.</w:t>
      </w:r>
    </w:p>
    <w:p w14:paraId="24928EC8"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257C582A"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2E4EFE01"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27732F6D"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 xml:space="preserve">6.- La Vicepresidencia, por instrucciones de la Presidencia, da lectura a la Iniciativa de Decreto para designar representantes de la Legislatura para integrar el Consejo Estatal de Fomento </w:t>
      </w:r>
      <w:r w:rsidRPr="00CF49A9">
        <w:rPr>
          <w:rFonts w:ascii="Times New Roman" w:eastAsia="Arial" w:hAnsi="Times New Roman" w:cs="Times New Roman"/>
          <w:sz w:val="24"/>
          <w:szCs w:val="24"/>
        </w:rPr>
        <w:lastRenderedPageBreak/>
        <w:t>Económico y Competitividad, presentada por la Junta de Coordinación Política. (De urgente y obvia resolución).</w:t>
      </w:r>
    </w:p>
    <w:p w14:paraId="08EF31E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B5950F0"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Solicita la dispensa del trámite de dictamen.</w:t>
      </w:r>
    </w:p>
    <w:p w14:paraId="0C82FCFA"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82FCAF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Es aprobada la dispensa del trámite de dictamen, por unanimidad de votos.</w:t>
      </w:r>
    </w:p>
    <w:p w14:paraId="7C8AAF95"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F7EF45E"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7471A31F"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468BC888"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7.- La diputada Yesica Yanet Rojas Hernández hace uso de la palabra, para dar lectura a la Iniciativa de Decreto por el que reforman y adicionan diversas disposiciones de la Ley Orgánica del Poder Legislativo del Estado Libre y Soberano de México y del Reglamento del Poder Legislativo del Estado Libre y Soberano de México, presentada por Grupo Parlamentario morena.</w:t>
      </w:r>
    </w:p>
    <w:p w14:paraId="7B98F560"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360A5A4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Gobernación y Puntos Constitucionales, para su estudio y dictamen.</w:t>
      </w:r>
    </w:p>
    <w:p w14:paraId="463595E1"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0C3B4E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8.- El diputado Gerardo Pliego Santana hace uso de la palabra, para dar lectura a la Iniciativa con Proyecto de Decreto por el que se reforman y adicionan diversas disposiciones del Código para la Biodiversidad del Estado de México, presentada por el propio diputado, en nombre del Grupo Parlamentario de morena.</w:t>
      </w:r>
    </w:p>
    <w:p w14:paraId="3EFFC56E"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545D9AF"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Protección Ambiental y Cambio Climático, para su estudio y dictamen.</w:t>
      </w:r>
    </w:p>
    <w:p w14:paraId="13BD0EC8"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6ECBA0A"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9.- La diputada Brenda Colette Miranda Vargas hace uso de la palabra, para dar lectura a la Iniciativa con Proyecto de Decreto por el que se declara al año 2025: “Año de Ifigenia Martha Martínez y Hernández; Demócrata, Economista, mujer protagonista de la Transformación en México”, presentada por la propia diputada, en nombre del Grupo Parlamentario de morena.</w:t>
      </w:r>
    </w:p>
    <w:p w14:paraId="52A9F1FD"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CB56760"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Gobernación y Puntos Constitucionales, para su estudio y dictamen.</w:t>
      </w:r>
    </w:p>
    <w:p w14:paraId="364BC05E"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31F9E9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Los diputados Oscar González Yáñez y Paola Jiménez Hernández solicitan adherirse a la iniciativa. La diputada presentante acepta las adhesiones.</w:t>
      </w:r>
    </w:p>
    <w:p w14:paraId="3F146C96"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D968CE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10.- El diputado Edmundo Luis Valdeña Bastida hace uso de la palabra, para dar lectura a la Iniciativa con Proyecto de Decreto por el que se reforma la fracción XXIV del artículo 69 de la Ley Orgánica del Poder Legislativo y se deroga el inciso B) de la fracción XIV del artículo 13 A del Reglamento del Poder Legislativo del Estado Libre y Soberano de México, presentada por el propio diputado, en nombre del Grupo Parlamentario morena.</w:t>
      </w:r>
    </w:p>
    <w:p w14:paraId="63A7A47F"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315E99A5"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lastRenderedPageBreak/>
        <w:t>La diputada Martha Azucena Camacho Reynoso solicita adherirse a la iniciativa. El diputado presentante acepta la adhesión.</w:t>
      </w:r>
    </w:p>
    <w:p w14:paraId="15390BF0"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488BA41E"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Gobernación y Puntos Constitucionales, para su estudio y dictamen.</w:t>
      </w:r>
    </w:p>
    <w:p w14:paraId="3023FA00"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F3AA970"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11.- El diputado Isaías Peláez Soria hace uso de la palabra, para dar lectura a la Iniciativa con Proyecto de Decreto mediante la cual, se derogan las fracciones V y VI del artículo 2,202 reforma el artículo 4.1, se adicionan las fracciones I Bis, IX Bis, XIX Bis Ter, al artículo 4.5, las fracciones VII, VIII, IX y X al artículo 4.6, a la XIX, a la XII, al artículo 4.7, el artículo 4.14 Bis, una sección séptima de los plásticos de un solo uso al Capítulo Tercero del Título Primero del Libro Cuarto, así como las fracciones XVI y XVII al artículo 4.45, todos del Código para la Biodiversidad del Estado de México, en materia de plásticos de un solo uso en la Entidad, presentada por el propio diputado, en nombre del Grupo Parlamentario del Partido Verde Ecologista de México.</w:t>
      </w:r>
    </w:p>
    <w:p w14:paraId="38832CEB"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B5EF755"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Protección Ambiental y Cambio Climático, para su estudio y dictamen.</w:t>
      </w:r>
    </w:p>
    <w:p w14:paraId="2543480E"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2130023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12.- La diputada Ana Yurixi Leyva Piñón hace uso de la palabra, para dar lectura a la Iniciativa con Proyecto de Decreto, por medio de la cual se abroga en su totalidad el Libro Segundo “De la Salud”, del Código Administrativo del Estado de México y por medio del cual se expide la Ley de Salud del Estado de México, presentada por la propia diputada, en nombre del Grupo Parlamentario del Partido del Trabajo, y por el Ciudadano Juan Eduardo Salazar López.</w:t>
      </w:r>
    </w:p>
    <w:p w14:paraId="49D1327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9892A09"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Salud, Asistencia y Bienestar Social, de Justicia, para su estudio y dictamen.</w:t>
      </w:r>
    </w:p>
    <w:p w14:paraId="1E1E875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43A0592"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13.- El diputado Anuar Roberto Azar Figueroa hace uso de la palabra, para dar lectura a la Iniciativa con Proyecto de Decreto por el que se reforma y adicionan diversas disposiciones de la Ley de los Derechos de Niñas, Niños y Adolescentes del Estado de México, presentada por el propio diputado y el diputado Pablo Fernández de Cevallos González, en nombre del Grupo Parlamentario del Partido Acción Nacional.</w:t>
      </w:r>
    </w:p>
    <w:p w14:paraId="10F46F09"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C545A3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para la Protección de los Derechos de las Niñas, Niños, Adolescentes y de la Primera Infancia, para su estudio y dictamen.</w:t>
      </w:r>
    </w:p>
    <w:p w14:paraId="1B153DA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8EA20EF"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14.- La diputada Ruth Salinas Reyes hace uso de la palabra, para dar lectura a la Iniciativa con Proyecto de Decreto por el que se adiciona una fracción al artículo 6.8 y una fracción al artículo 6.11 del Código para la Biodiversidad del Estado de México, en materia de Servicio Público Veterinario Ambulante Prehospitalario, presentada por la propia diputada y los diputados Maricela Beltrán Sánchez, Juan Manuel Zepeda Hernández y Martín Zepeda Hernández, integrantes del Grupo Parlamentario del Partido Movimiento Ciudadano.</w:t>
      </w:r>
    </w:p>
    <w:p w14:paraId="68FE2353"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89E1153"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 remite a la Comisión Legislativa de Protección Ambiental y Cambio Climático, para su estudio y dictamen.</w:t>
      </w:r>
    </w:p>
    <w:p w14:paraId="630B85C0"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4C170678"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 xml:space="preserve">15.- Este punto es retirado por sus autores. Iniciativa con Proyecto de Decreto por el que se adiciona la fracción XLIV, y se recorren las subsecuentes del artículo 2.5, se adicionan las fracciones IX y X, recorriéndose las subsecuentes, del artículo 2.9 del Código de Biodiversidad </w:t>
      </w:r>
      <w:r w:rsidRPr="00CF49A9">
        <w:rPr>
          <w:rFonts w:ascii="Times New Roman" w:eastAsia="Arial" w:hAnsi="Times New Roman" w:cs="Times New Roman"/>
          <w:sz w:val="24"/>
          <w:szCs w:val="24"/>
        </w:rPr>
        <w:lastRenderedPageBreak/>
        <w:t>del Estado de México; se reforma la fracción V y se adiciona la fracción VI del Artículo 96 Octies de la Ley Orgánica Municipal del Estado de México, presentada por la Diputada Araceli Casasola Salazar y Diputado Omar Ortega Álvarez, en nombre del Grupo Parlamentario del Partido de la Revolución Democrática.</w:t>
      </w:r>
    </w:p>
    <w:p w14:paraId="2A5FFCC4"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3F70B682"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16.- La Vicepresidencia, por instrucciones de la Presidencia, da lectura al oficio que remite el Secretario de Asuntos Parlamentarios, por el que informa que recibió Iniciativas de Decreto de Tablas de Valores Unitarios de Suelo y Construcciones para el Ejercicio Fiscal 2025. (Actualizan las Tablas de Valores de los Municipios de Acambay, Aculco, Almoloya de Juárez, Amecameca, Atizapán, Atlacomulco, Atlautla, Axapusco, Ayapango, Capulhuac, Chalco, Chapa de Mota, Chapultepec, Chiautla, Chicoloapan, Chiconcuac, Chimalhuacán, Coacalco de Berriozábal, Coyotepec, Cocotitlán, Cuautitlán, Cuautitlán Izcalli, Donato Guerra, Ecatepec, Ecatzingo, El Oro, Huehuetoca, Hueypoxtla, Isidro Fabela, Ixtapaluca, Ixtapan de la Sal, Ixtlahuaca, Jaltenco, Jilotepec, Jilotzingo, Jiquipilco, Jocotitlán, Juchitepec, La Paz, Lerma, Luvianos, Malinalco, Melchor Ocampo, Morelos, Naucalpan de Juárez, Nezahualcóyotl, Nopaltepec, Ocoyoacac, Ocuilan, Otumba, Otzoloapan, Otzolotepec, Ozumba, Papalotla, Polotitlán, Rayón, San Antonio la Isla, San Felipe del Progreso, San Martín de las Pirámides, San Mateo Atenco, Santo Tomás, Soyaniquilpan, Tecámac, Temascalapa, Temascaltepec, Temoaya, Tenancingo, Tenango del Aire, Tenango del Valle, Teoloyucan, Teotihuacán, Tepetlaoxtoc, Tepetlixpa, Tepotzotlán, Tequixquiac, Texcalyacac, Texcoco, Tianguistenco, Timilpan, Tlatlaya, Toluca, Tonatico, Tultepec, Tultitlán, Villa  del  Carbón, Xalatlaco, Xonacatlán, Zacazonapan, Zacualpan, Zinacantepec y Zumpahuacán, las cuales sirven de base, entre otros, para la determinación del Impuesto Predial).</w:t>
      </w:r>
    </w:p>
    <w:p w14:paraId="621661C1"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0FB122BA"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las remiten a las comisiones legislativas de Planeación y Gasto Público, de Finanzas Públicas y de Legislación y Administración Municipal, para su estudio y dictamen.</w:t>
      </w:r>
    </w:p>
    <w:p w14:paraId="198DE57B"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3A9641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17.- La diputada María Mercedes Colín Guadarrama hace uso de la palabra, para dar lectura al Punto de Acuerdo por el que se exhorta a la Secretaría de Salud y la Secretaría de las Mujeres del Gobierno del Estado de México, así como a los 125 Municipios para darle máxima publicidad e informen de los avances del Programa de Atención Integral de Cáncer de Mama, presentado por la propia diputada, en nombre del Grupo Parlamentario del Partido Revolucionario Institucional.</w:t>
      </w:r>
    </w:p>
    <w:p w14:paraId="4471C057"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AEC985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lo remite a la Comisión Legislativa de Salud, Asistencia y Bienestar Social, para su estudio y dictamen.</w:t>
      </w:r>
    </w:p>
    <w:p w14:paraId="419DB13A"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9A4D390"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18.- El diputado Alejandro Castro Hernández hace uso de la palabra, para dar lectura al Punto de Acuerdo por el que se exhorta respetuosamente a diversas autoridades del Gobierno del Estado de México, para que, en el ámbito de sus respectivas competencias, intensifiquen las acciones de auxilio, asistencia y rehabilitación en el Municipio de Jilotzingo; soliciten la declaratoria de emergencia y liberen los recursos extraordinarios que permitan atender los daños causados por fuertes lluvias y múltiples deslaves, garantizar el funcionamiento de los servicios esenciales de la comunidad, así como proteger la vida y el patrimonio de sus habitantes, presentado por el propio diputado, en nombre del Grupo Parlamentario del Partido Revolucionario Institucional.</w:t>
      </w:r>
    </w:p>
    <w:p w14:paraId="23551ED2"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138C1A29"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lo remite a la Comisión Legislativa de Gestión Integral de Riesgos y Protección Civil, para su estudio y dictamen.</w:t>
      </w:r>
    </w:p>
    <w:p w14:paraId="00D44F65"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BF6878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lastRenderedPageBreak/>
        <w:t>19.- La diputada Ruth Salinas Reyes hace uso de la palabra, para dar lectura al Punto de Acuerdo por el que se exhorta a la Secretaría de Administración y Finanzas de esta Soberanía a realizar acciones para restringir la compra y el empleo de productos plásticos desechables de un solo uso y explorar la utilización de biodegradables o materiales como el vidrio en las actividades parlamentarias, presentado por la propia diputada, y los diputados Maricela Beltrán Sánchez, Juan Manuel Zepeda Hernández y Martín Zepeda Hernández, integrantes del Grupo Parlamentario de Movimiento Ciudadano.</w:t>
      </w:r>
    </w:p>
    <w:p w14:paraId="6BB9CB23"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51B2F09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lo remite a la Junta de Coordinación Política, para su atención y acuerdos procedentes.</w:t>
      </w:r>
    </w:p>
    <w:p w14:paraId="58C44923"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D36A8B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20.- La diputada Araceli Casasola Salazar hace uso de la palabra, para dar lectura al Punto de Acuerdo por el que se exhorta respetuosamente a la Secretaria de Salud del Estado de México, así como a los 125 municipios del Estado de México para que en el ámbito de sus respectivas competencias y atribuciones, realicen esfuerzos encaminados a sensibilizar a la población mexiquense entorno a la prevención del cáncer de mama y detección oportuna con jornadas de salud, presentado por la propia diputada y el diputado Omar Ortega Álvarez, en nombre del Grupo Parlamentario del Partido de la Revolución Democrática.</w:t>
      </w:r>
    </w:p>
    <w:p w14:paraId="34F36EFD"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79F5B926"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lo remite a la Comisión Legislativa de Salud, Asistencia y Bienestar Social, para su estudio y dictamen.</w:t>
      </w:r>
    </w:p>
    <w:p w14:paraId="62CCCD74" w14:textId="77777777" w:rsidR="00CF49A9" w:rsidRPr="00CF49A9" w:rsidRDefault="00CF49A9" w:rsidP="00CF49A9">
      <w:pPr>
        <w:spacing w:after="0" w:line="240" w:lineRule="auto"/>
        <w:ind w:right="75"/>
        <w:rPr>
          <w:rFonts w:ascii="Times New Roman" w:eastAsia="Times New Roman" w:hAnsi="Times New Roman" w:cs="Times New Roman"/>
          <w:sz w:val="24"/>
          <w:szCs w:val="24"/>
        </w:rPr>
      </w:pPr>
    </w:p>
    <w:p w14:paraId="65F2D5A5"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21.- Uso de la palabra por la Diputada Martha Azucena Camacho Reynoso, para formular Posicionamiento en el marco del aniversario del voto de la mujer en México, presentado por el Grupo Parlamentario del Partido Verde Ecologista de México.</w:t>
      </w:r>
    </w:p>
    <w:p w14:paraId="2FFB1A78"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4F334D47"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22.- La Vicepresidencia, por instrucciones de la Presidencia, da lectura al Comunicado sobre la tramitación de asuntos de la LXI Legislatura que no precluyen, presentado por la Junta de Coordinación Política.</w:t>
      </w:r>
    </w:p>
    <w:p w14:paraId="7E2874E8"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7119D97F"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señala que se tiene por enterada la Legislatura y las comisiones a las que originalmente les fueron turnadas las iniciativas continuarán con el desarrollo de los estudios y la dictaminación correspondiente.</w:t>
      </w:r>
    </w:p>
    <w:p w14:paraId="07B9C8AA"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7D53C80B"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Secretaría, por instrucciones de la Presidencia, da lectura a los comunicados siguientes:</w:t>
      </w:r>
    </w:p>
    <w:p w14:paraId="122E473C"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146F7861"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1. En el punto 3 del orden del día, se registre el voto a favor de la diputada Alejandra Figueroa Adame.</w:t>
      </w:r>
    </w:p>
    <w:p w14:paraId="1369E1D4"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2. En el punto 4 del orden del día, se registre el voto a favor del diputado Héctor Karim Carvallo Delfín.</w:t>
      </w:r>
    </w:p>
    <w:p w14:paraId="60094B85"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3. En el punto 16 del orden del día, queda pendiente el Municipio de Atenco.</w:t>
      </w:r>
    </w:p>
    <w:p w14:paraId="5FA30E6C"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4. Se llevará a cabo la instalación de la Comisión Especial para la Defensa de Derechos de la Comunidad LGBTTIQ+ el día miércoles 23 de octubre del 2024, a las 13:00 horas, en el Salón Benito Juárez y en modalidad mixta.</w:t>
      </w:r>
    </w:p>
    <w:p w14:paraId="0D6D2EA9"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30A3D2AD"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 </w:t>
      </w:r>
    </w:p>
    <w:p w14:paraId="17D6030D"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083FD926" w14:textId="77777777" w:rsidR="00CF49A9" w:rsidRPr="00CF49A9" w:rsidRDefault="00CF49A9" w:rsidP="00CF49A9">
      <w:pPr>
        <w:spacing w:after="0" w:line="240" w:lineRule="auto"/>
        <w:ind w:right="75"/>
        <w:jc w:val="both"/>
        <w:rPr>
          <w:rFonts w:ascii="Times New Roman" w:eastAsia="Arial" w:hAnsi="Times New Roman" w:cs="Times New Roman"/>
          <w:sz w:val="24"/>
          <w:szCs w:val="24"/>
        </w:rPr>
      </w:pPr>
      <w:r w:rsidRPr="00CF49A9">
        <w:rPr>
          <w:rFonts w:ascii="Times New Roman" w:eastAsia="Arial" w:hAnsi="Times New Roman" w:cs="Times New Roman"/>
          <w:sz w:val="24"/>
          <w:szCs w:val="24"/>
        </w:rPr>
        <w:lastRenderedPageBreak/>
        <w:t>23.- Agotados los asuntos en cartera, la Presidencia levanta la sesión siendo las diecisiete horas con dieciocho minutos del día de la fecha y cita para el día veintinueve del mes y año en curso a las doce horas.</w:t>
      </w:r>
    </w:p>
    <w:p w14:paraId="147A4EF7" w14:textId="77777777" w:rsidR="00CF49A9" w:rsidRPr="00CF49A9" w:rsidRDefault="00CF49A9" w:rsidP="00CF49A9">
      <w:pPr>
        <w:spacing w:after="0" w:line="240" w:lineRule="auto"/>
        <w:ind w:right="75"/>
        <w:jc w:val="both"/>
        <w:rPr>
          <w:rFonts w:ascii="Times New Roman" w:eastAsia="Times New Roman" w:hAnsi="Times New Roman" w:cs="Times New Roman"/>
          <w:sz w:val="24"/>
          <w:szCs w:val="24"/>
        </w:rPr>
      </w:pPr>
    </w:p>
    <w:p w14:paraId="33340A23" w14:textId="77777777" w:rsidR="00CF49A9" w:rsidRPr="00CF49A9" w:rsidRDefault="00CF49A9" w:rsidP="00CF49A9">
      <w:pPr>
        <w:spacing w:after="0" w:line="240" w:lineRule="auto"/>
        <w:ind w:right="75"/>
        <w:jc w:val="center"/>
        <w:rPr>
          <w:rFonts w:ascii="Times New Roman" w:eastAsia="Arial" w:hAnsi="Times New Roman" w:cs="Times New Roman"/>
          <w:sz w:val="24"/>
          <w:szCs w:val="24"/>
        </w:rPr>
      </w:pPr>
      <w:r w:rsidRPr="00CF49A9">
        <w:rPr>
          <w:rFonts w:ascii="Times New Roman" w:eastAsia="Arial" w:hAnsi="Times New Roman" w:cs="Times New Roman"/>
          <w:b/>
          <w:sz w:val="24"/>
          <w:szCs w:val="24"/>
        </w:rPr>
        <w:t>SECRETARIAS </w:t>
      </w:r>
    </w:p>
    <w:tbl>
      <w:tblPr>
        <w:tblStyle w:val="Tablaconcuadrcula"/>
        <w:tblW w:w="0" w:type="auto"/>
        <w:tblLook w:val="04A0" w:firstRow="1" w:lastRow="0" w:firstColumn="1" w:lastColumn="0" w:noHBand="0" w:noVBand="1"/>
      </w:tblPr>
      <w:tblGrid>
        <w:gridCol w:w="4697"/>
        <w:gridCol w:w="4698"/>
      </w:tblGrid>
      <w:tr w:rsidR="00CF49A9" w:rsidRPr="00CF49A9" w14:paraId="57F90D52" w14:textId="77777777" w:rsidTr="00CF49A9">
        <w:tc>
          <w:tcPr>
            <w:tcW w:w="4697" w:type="dxa"/>
            <w:tcBorders>
              <w:top w:val="nil"/>
              <w:left w:val="nil"/>
              <w:bottom w:val="nil"/>
              <w:right w:val="nil"/>
            </w:tcBorders>
          </w:tcPr>
          <w:p w14:paraId="6F861500" w14:textId="77777777" w:rsidR="00CF49A9" w:rsidRDefault="00CF49A9" w:rsidP="00CF49A9">
            <w:pPr>
              <w:ind w:right="75"/>
              <w:jc w:val="center"/>
              <w:rPr>
                <w:rFonts w:eastAsia="Arial"/>
                <w:b/>
                <w:sz w:val="24"/>
                <w:szCs w:val="24"/>
              </w:rPr>
            </w:pPr>
            <w:r w:rsidRPr="00CF49A9">
              <w:rPr>
                <w:rFonts w:eastAsia="Arial"/>
                <w:b/>
                <w:sz w:val="24"/>
                <w:szCs w:val="24"/>
              </w:rPr>
              <w:t>DIP. MARÍA MERCEDES COLÍN GUADARRAMA</w:t>
            </w:r>
          </w:p>
          <w:p w14:paraId="6E75A13A" w14:textId="38C4C353" w:rsidR="00CF49A9" w:rsidRPr="00CF49A9" w:rsidRDefault="00CF49A9" w:rsidP="00CF49A9">
            <w:pPr>
              <w:ind w:right="75"/>
              <w:jc w:val="center"/>
              <w:rPr>
                <w:sz w:val="24"/>
                <w:szCs w:val="24"/>
              </w:rPr>
            </w:pPr>
          </w:p>
        </w:tc>
        <w:tc>
          <w:tcPr>
            <w:tcW w:w="4698" w:type="dxa"/>
            <w:tcBorders>
              <w:top w:val="nil"/>
              <w:left w:val="nil"/>
              <w:bottom w:val="nil"/>
              <w:right w:val="nil"/>
            </w:tcBorders>
          </w:tcPr>
          <w:p w14:paraId="31B716F9" w14:textId="77777777" w:rsidR="00CF49A9" w:rsidRPr="00CF49A9" w:rsidRDefault="00CF49A9" w:rsidP="00CF49A9">
            <w:pPr>
              <w:ind w:right="75"/>
              <w:jc w:val="center"/>
              <w:rPr>
                <w:sz w:val="24"/>
                <w:szCs w:val="24"/>
              </w:rPr>
            </w:pPr>
            <w:r w:rsidRPr="00CF49A9">
              <w:rPr>
                <w:rFonts w:eastAsia="Arial"/>
                <w:b/>
                <w:sz w:val="24"/>
                <w:szCs w:val="24"/>
              </w:rPr>
              <w:t>DIP. ROCÍO ALEXIA DÁVILA SÁNCHEZ</w:t>
            </w:r>
          </w:p>
        </w:tc>
      </w:tr>
      <w:tr w:rsidR="00CF49A9" w:rsidRPr="00CF49A9" w14:paraId="58D99C16" w14:textId="77777777" w:rsidTr="00CF49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95" w:type="dxa"/>
            <w:gridSpan w:val="2"/>
          </w:tcPr>
          <w:p w14:paraId="0880EBD8" w14:textId="77777777" w:rsidR="00CF49A9" w:rsidRPr="00CF49A9" w:rsidRDefault="00CF49A9" w:rsidP="00CF49A9">
            <w:pPr>
              <w:ind w:right="75"/>
              <w:jc w:val="center"/>
              <w:rPr>
                <w:rFonts w:eastAsia="Arial"/>
                <w:sz w:val="24"/>
                <w:szCs w:val="24"/>
              </w:rPr>
            </w:pPr>
            <w:r w:rsidRPr="00CF49A9">
              <w:rPr>
                <w:rFonts w:eastAsia="Arial"/>
                <w:b/>
                <w:sz w:val="24"/>
                <w:szCs w:val="24"/>
              </w:rPr>
              <w:t>DIP. ITZEL DANIELA BALLESTEROS LULE</w:t>
            </w:r>
          </w:p>
          <w:p w14:paraId="54E463E8" w14:textId="77777777" w:rsidR="00CF49A9" w:rsidRPr="00CF49A9" w:rsidRDefault="00CF49A9" w:rsidP="00CF49A9">
            <w:pPr>
              <w:ind w:right="75"/>
              <w:jc w:val="center"/>
              <w:rPr>
                <w:sz w:val="24"/>
                <w:szCs w:val="24"/>
              </w:rPr>
            </w:pPr>
          </w:p>
        </w:tc>
      </w:tr>
    </w:tbl>
    <w:p w14:paraId="5744320A" w14:textId="77777777" w:rsidR="008F55CF" w:rsidRPr="00E02D90" w:rsidRDefault="008F55CF"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6E408917" w14:textId="77777777" w:rsidR="008F55CF" w:rsidRPr="00E02D90" w:rsidRDefault="008F55CF" w:rsidP="00DF2E64">
      <w:pPr>
        <w:spacing w:after="0" w:line="240" w:lineRule="auto"/>
        <w:jc w:val="center"/>
        <w:rPr>
          <w:rFonts w:ascii="Times New Roman" w:hAnsi="Times New Roman"/>
          <w:sz w:val="24"/>
          <w:szCs w:val="24"/>
        </w:rPr>
      </w:pPr>
    </w:p>
    <w:p w14:paraId="7EF43686" w14:textId="32761C75" w:rsidR="00F22B3F" w:rsidRPr="00B97FA0" w:rsidRDefault="008F55C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w:t>
      </w:r>
      <w:r>
        <w:rPr>
          <w:rFonts w:ascii="Times New Roman" w:hAnsi="Times New Roman" w:cs="Times New Roman"/>
          <w:sz w:val="24"/>
          <w:szCs w:val="24"/>
        </w:rPr>
        <w:t xml:space="preserve"> </w:t>
      </w:r>
      <w:r w:rsidR="00F22B3F" w:rsidRPr="00B97FA0">
        <w:rPr>
          <w:rFonts w:ascii="Times New Roman" w:hAnsi="Times New Roman" w:cs="Times New Roman"/>
          <w:sz w:val="24"/>
          <w:szCs w:val="24"/>
        </w:rPr>
        <w:t>Pido a quienes estén por la aprobatoria del acta, se sirvan levantar la mano. Gracias ¿En contra? ¿En abstención?</w:t>
      </w:r>
    </w:p>
    <w:p w14:paraId="79DCBE91" w14:textId="1CA2858F"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SECRETARIA DIP. MARÍA MERCEDES COLÍN GUADARRAMA. El acta ha sido aprobada por unanimidad de votos</w:t>
      </w:r>
      <w:r w:rsidR="00FB63EC" w:rsidRPr="00B97FA0">
        <w:rPr>
          <w:rFonts w:ascii="Times New Roman" w:hAnsi="Times New Roman" w:cs="Times New Roman"/>
          <w:sz w:val="24"/>
          <w:szCs w:val="24"/>
        </w:rPr>
        <w:t>,</w:t>
      </w:r>
      <w:r w:rsidRPr="00B97FA0">
        <w:rPr>
          <w:rFonts w:ascii="Times New Roman" w:hAnsi="Times New Roman" w:cs="Times New Roman"/>
          <w:sz w:val="24"/>
          <w:szCs w:val="24"/>
        </w:rPr>
        <w:t xml:space="preserve"> señor Presidente.</w:t>
      </w:r>
    </w:p>
    <w:p w14:paraId="2487C5AD" w14:textId="21EA6E88"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w:t>
      </w:r>
      <w:r w:rsidR="00FB63EC"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diputada Secretaria.</w:t>
      </w:r>
    </w:p>
    <w:p w14:paraId="07B74136" w14:textId="7E5690D8"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Para solventar el punto número 2 del orden del día, la diputada Yesica Yanet Rojas Hernández presentará</w:t>
      </w:r>
      <w:r w:rsidR="00FB63EC" w:rsidRPr="00B97FA0">
        <w:rPr>
          <w:rFonts w:ascii="Times New Roman" w:hAnsi="Times New Roman" w:cs="Times New Roman"/>
          <w:sz w:val="24"/>
          <w:szCs w:val="24"/>
        </w:rPr>
        <w:t>,</w:t>
      </w:r>
      <w:r w:rsidRPr="00B97FA0">
        <w:rPr>
          <w:rFonts w:ascii="Times New Roman" w:hAnsi="Times New Roman" w:cs="Times New Roman"/>
          <w:sz w:val="24"/>
          <w:szCs w:val="24"/>
        </w:rPr>
        <w:t xml:space="preserve"> en nombre del Grupo Parlamentario morena, iniciativa con proyecto de decreto por el que se reforma el inciso b) del artículo 67 Bis</w:t>
      </w:r>
      <w:r w:rsidR="006A01D9" w:rsidRPr="00B97FA0">
        <w:rPr>
          <w:rFonts w:ascii="Times New Roman" w:hAnsi="Times New Roman" w:cs="Times New Roman"/>
          <w:sz w:val="24"/>
          <w:szCs w:val="24"/>
        </w:rPr>
        <w:t>-</w:t>
      </w:r>
      <w:r w:rsidRPr="00B97FA0">
        <w:rPr>
          <w:rFonts w:ascii="Times New Roman" w:hAnsi="Times New Roman" w:cs="Times New Roman"/>
          <w:sz w:val="24"/>
          <w:szCs w:val="24"/>
        </w:rPr>
        <w:t>2 de la Ley Orgánica del Poder Legislativo del Estado de México.</w:t>
      </w:r>
    </w:p>
    <w:p w14:paraId="1C4D7369" w14:textId="43B36135"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DIP. YESICA YANET ROJAS HERNÁNDEZ. </w:t>
      </w:r>
      <w:r w:rsidR="0066056C" w:rsidRPr="00B97FA0">
        <w:rPr>
          <w:rFonts w:ascii="Times New Roman" w:hAnsi="Times New Roman" w:cs="Times New Roman"/>
          <w:sz w:val="24"/>
          <w:szCs w:val="24"/>
        </w:rPr>
        <w:t>C</w:t>
      </w:r>
      <w:r w:rsidRPr="00B97FA0">
        <w:rPr>
          <w:rFonts w:ascii="Times New Roman" w:hAnsi="Times New Roman" w:cs="Times New Roman"/>
          <w:sz w:val="24"/>
          <w:szCs w:val="24"/>
        </w:rPr>
        <w:t>on su venia</w:t>
      </w:r>
      <w:r w:rsidR="0066056C" w:rsidRPr="00B97FA0">
        <w:rPr>
          <w:rFonts w:ascii="Times New Roman" w:hAnsi="Times New Roman" w:cs="Times New Roman"/>
          <w:sz w:val="24"/>
          <w:szCs w:val="24"/>
        </w:rPr>
        <w:t>,</w:t>
      </w:r>
      <w:r w:rsidRPr="00B97FA0">
        <w:rPr>
          <w:rFonts w:ascii="Times New Roman" w:hAnsi="Times New Roman" w:cs="Times New Roman"/>
          <w:sz w:val="24"/>
          <w:szCs w:val="24"/>
        </w:rPr>
        <w:t xml:space="preserve"> Presidente diputado Maurilio Hernández González.</w:t>
      </w:r>
    </w:p>
    <w:p w14:paraId="62513EDC" w14:textId="3869531C" w:rsidR="00F22B3F" w:rsidRPr="00B97FA0" w:rsidRDefault="00F22B3F"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Asimismo, saludo a los integrantes de la Mesa Directiva de esta LXII Legislatura</w:t>
      </w:r>
      <w:r w:rsidR="00904367"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904367" w:rsidRPr="00B97FA0">
        <w:rPr>
          <w:rFonts w:ascii="Times New Roman" w:hAnsi="Times New Roman" w:cs="Times New Roman"/>
          <w:sz w:val="24"/>
          <w:szCs w:val="24"/>
        </w:rPr>
        <w:t>D</w:t>
      </w:r>
      <w:r w:rsidRPr="00B97FA0">
        <w:rPr>
          <w:rFonts w:ascii="Times New Roman" w:hAnsi="Times New Roman" w:cs="Times New Roman"/>
          <w:sz w:val="24"/>
          <w:szCs w:val="24"/>
        </w:rPr>
        <w:t>e igual forma</w:t>
      </w:r>
      <w:r w:rsidR="00C76C7D" w:rsidRPr="00B97FA0">
        <w:rPr>
          <w:rFonts w:ascii="Times New Roman" w:hAnsi="Times New Roman" w:cs="Times New Roman"/>
          <w:sz w:val="24"/>
          <w:szCs w:val="24"/>
        </w:rPr>
        <w:t>,</w:t>
      </w:r>
      <w:r w:rsidRPr="00B97FA0">
        <w:rPr>
          <w:rFonts w:ascii="Times New Roman" w:hAnsi="Times New Roman" w:cs="Times New Roman"/>
          <w:sz w:val="24"/>
          <w:szCs w:val="24"/>
        </w:rPr>
        <w:t xml:space="preserve"> saludo a mis compañeras y compañeros, compañere diputade</w:t>
      </w:r>
      <w:r w:rsidR="00C76C7D" w:rsidRPr="00B97FA0">
        <w:rPr>
          <w:rFonts w:ascii="Times New Roman" w:hAnsi="Times New Roman" w:cs="Times New Roman"/>
          <w:sz w:val="24"/>
          <w:szCs w:val="24"/>
        </w:rPr>
        <w:t>,</w:t>
      </w:r>
      <w:r w:rsidRPr="00B97FA0">
        <w:rPr>
          <w:rFonts w:ascii="Times New Roman" w:hAnsi="Times New Roman" w:cs="Times New Roman"/>
          <w:sz w:val="24"/>
          <w:szCs w:val="24"/>
        </w:rPr>
        <w:t xml:space="preserve"> y reconozco la presencia de los medios de comunicación y a la ciudadanía que nos sigue por las diferentes plataformas electrónicas.</w:t>
      </w:r>
    </w:p>
    <w:p w14:paraId="743BB07B" w14:textId="6E25D81E" w:rsidR="00C76C7D" w:rsidRPr="00B97FA0" w:rsidRDefault="00F22B3F" w:rsidP="00C76C7D">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supuesto</w:t>
      </w:r>
      <w:r w:rsidR="00904367" w:rsidRPr="00B97FA0">
        <w:rPr>
          <w:rFonts w:ascii="Times New Roman" w:hAnsi="Times New Roman" w:cs="Times New Roman"/>
          <w:sz w:val="24"/>
          <w:szCs w:val="24"/>
        </w:rPr>
        <w:t>,</w:t>
      </w:r>
      <w:r w:rsidRPr="00B97FA0">
        <w:rPr>
          <w:rFonts w:ascii="Times New Roman" w:hAnsi="Times New Roman" w:cs="Times New Roman"/>
          <w:sz w:val="24"/>
          <w:szCs w:val="24"/>
        </w:rPr>
        <w:t xml:space="preserve"> también saludo a los que nos acompañan de manera presencial en esta</w:t>
      </w:r>
      <w:r w:rsidR="00C76C7D"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C76C7D" w:rsidRPr="00B97FA0">
        <w:rPr>
          <w:rFonts w:ascii="Times New Roman" w:hAnsi="Times New Roman" w:cs="Times New Roman"/>
          <w:sz w:val="24"/>
          <w:szCs w:val="24"/>
        </w:rPr>
        <w:t>l</w:t>
      </w:r>
      <w:r w:rsidRPr="00B97FA0">
        <w:rPr>
          <w:rFonts w:ascii="Times New Roman" w:hAnsi="Times New Roman" w:cs="Times New Roman"/>
          <w:sz w:val="24"/>
          <w:szCs w:val="24"/>
        </w:rPr>
        <w:t>a Casa del Pueblo Mexiquense, la casa de la pluralidad.</w:t>
      </w:r>
    </w:p>
    <w:p w14:paraId="3ACE52B0" w14:textId="46C3588C" w:rsidR="00F22B3F" w:rsidRPr="00B97FA0" w:rsidRDefault="00F22B3F" w:rsidP="00C76C7D">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Quien suscribe, la diputada Yesica Yanet Rojas Hernández, en representación del Grupo Parlamentario de morena</w:t>
      </w:r>
      <w:r w:rsidR="00C76C7D" w:rsidRPr="00B97FA0">
        <w:rPr>
          <w:rFonts w:ascii="Times New Roman" w:hAnsi="Times New Roman" w:cs="Times New Roman"/>
          <w:sz w:val="24"/>
          <w:szCs w:val="24"/>
        </w:rPr>
        <w:t>,</w:t>
      </w:r>
      <w:r w:rsidRPr="00B97FA0">
        <w:rPr>
          <w:rFonts w:ascii="Times New Roman" w:hAnsi="Times New Roman" w:cs="Times New Roman"/>
          <w:sz w:val="24"/>
          <w:szCs w:val="24"/>
        </w:rPr>
        <w:t xml:space="preserve"> someto a consideración de esta Honorable Asamblea la presente iniciativa con proyecto de decreto por el que se reforma la Ley Orgánica del Poder Legislativo del Estado de México, con el fin de que exista paridad en el nombramiento de los coordinadores de los grupos parlamentarios para la integración de la Junta de Coordinación Política del Poder Legislativo</w:t>
      </w:r>
      <w:r w:rsidR="00C76C7D" w:rsidRPr="00B97FA0">
        <w:rPr>
          <w:rFonts w:ascii="Times New Roman" w:hAnsi="Times New Roman" w:cs="Times New Roman"/>
          <w:sz w:val="24"/>
          <w:szCs w:val="24"/>
        </w:rPr>
        <w:t>,</w:t>
      </w:r>
      <w:r w:rsidRPr="00B97FA0">
        <w:rPr>
          <w:rFonts w:ascii="Times New Roman" w:hAnsi="Times New Roman" w:cs="Times New Roman"/>
          <w:sz w:val="24"/>
          <w:szCs w:val="24"/>
        </w:rPr>
        <w:t xml:space="preserve"> al tenor de la siguiente:</w:t>
      </w:r>
    </w:p>
    <w:p w14:paraId="1846FB03" w14:textId="77777777" w:rsidR="00F22B3F" w:rsidRPr="00B97FA0" w:rsidRDefault="00F22B3F" w:rsidP="000D799A">
      <w:pPr>
        <w:pStyle w:val="Sinespaciado"/>
        <w:jc w:val="center"/>
        <w:rPr>
          <w:rFonts w:ascii="Times New Roman" w:hAnsi="Times New Roman" w:cs="Times New Roman"/>
          <w:sz w:val="24"/>
          <w:szCs w:val="24"/>
        </w:rPr>
      </w:pPr>
      <w:r w:rsidRPr="00B97FA0">
        <w:rPr>
          <w:rFonts w:ascii="Times New Roman" w:hAnsi="Times New Roman" w:cs="Times New Roman"/>
          <w:sz w:val="24"/>
          <w:szCs w:val="24"/>
        </w:rPr>
        <w:t>EXPOSICIÓN DE MOTIVOS.</w:t>
      </w:r>
    </w:p>
    <w:p w14:paraId="76186A18" w14:textId="5A01EEA2"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Diputadas, diputados</w:t>
      </w:r>
      <w:r w:rsidR="009B445A" w:rsidRPr="00B97FA0">
        <w:rPr>
          <w:rFonts w:ascii="Times New Roman" w:hAnsi="Times New Roman" w:cs="Times New Roman"/>
          <w:sz w:val="24"/>
          <w:szCs w:val="24"/>
        </w:rPr>
        <w:t>,</w:t>
      </w:r>
      <w:r w:rsidRPr="00B97FA0">
        <w:rPr>
          <w:rFonts w:ascii="Times New Roman" w:hAnsi="Times New Roman" w:cs="Times New Roman"/>
          <w:sz w:val="24"/>
          <w:szCs w:val="24"/>
        </w:rPr>
        <w:t xml:space="preserve"> las palabras convencen</w:t>
      </w:r>
      <w:r w:rsidR="009B445A" w:rsidRPr="00B97FA0">
        <w:rPr>
          <w:rFonts w:ascii="Times New Roman" w:hAnsi="Times New Roman" w:cs="Times New Roman"/>
          <w:sz w:val="24"/>
          <w:szCs w:val="24"/>
        </w:rPr>
        <w:t>,</w:t>
      </w:r>
      <w:r w:rsidRPr="00B97FA0">
        <w:rPr>
          <w:rFonts w:ascii="Times New Roman" w:hAnsi="Times New Roman" w:cs="Times New Roman"/>
          <w:sz w:val="24"/>
          <w:szCs w:val="24"/>
        </w:rPr>
        <w:t xml:space="preserve"> pero el ejemplo arrasa.</w:t>
      </w:r>
    </w:p>
    <w:p w14:paraId="21AB09EA" w14:textId="7CB8E0A1" w:rsidR="00F22B3F"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Actualmente</w:t>
      </w:r>
      <w:r w:rsidR="009B445A" w:rsidRPr="00B97FA0">
        <w:rPr>
          <w:rFonts w:ascii="Times New Roman" w:hAnsi="Times New Roman" w:cs="Times New Roman"/>
          <w:sz w:val="24"/>
          <w:szCs w:val="24"/>
        </w:rPr>
        <w:t>,</w:t>
      </w:r>
      <w:r w:rsidRPr="00B97FA0">
        <w:rPr>
          <w:rFonts w:ascii="Times New Roman" w:hAnsi="Times New Roman" w:cs="Times New Roman"/>
          <w:sz w:val="24"/>
          <w:szCs w:val="24"/>
        </w:rPr>
        <w:t xml:space="preserve"> existen razones para argumentar la necesidad de la paridad en este espacio</w:t>
      </w:r>
      <w:r w:rsidR="005537FC"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van desde la justicia, la equidad, hasta los beneficios para la gobernanza democrática.</w:t>
      </w:r>
    </w:p>
    <w:p w14:paraId="39A81EC4" w14:textId="5B8E8CAE" w:rsidR="004601AA" w:rsidRPr="00B97FA0" w:rsidRDefault="00F22B3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Históricamente las mujeres han sido excluidas o subrepresentadas en los espacios de poder político, lo que ha llevado a que las decisiones sobre políticas públicas </w:t>
      </w:r>
      <w:r w:rsidR="00713692" w:rsidRPr="00B97FA0">
        <w:rPr>
          <w:rFonts w:ascii="Times New Roman" w:hAnsi="Times New Roman" w:cs="Times New Roman"/>
          <w:sz w:val="24"/>
          <w:szCs w:val="24"/>
        </w:rPr>
        <w:t>se realicen s</w:t>
      </w:r>
      <w:r w:rsidR="004601AA" w:rsidRPr="00B97FA0">
        <w:rPr>
          <w:rFonts w:ascii="Times New Roman" w:hAnsi="Times New Roman" w:cs="Times New Roman"/>
          <w:sz w:val="24"/>
          <w:szCs w:val="24"/>
        </w:rPr>
        <w:t>in plena participación de todos los sectores de la sociedad.</w:t>
      </w:r>
    </w:p>
    <w:p w14:paraId="7D5278A0" w14:textId="57D876DF" w:rsidR="00D46856"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paridad de género en la J</w:t>
      </w:r>
      <w:r w:rsidR="00D46856" w:rsidRPr="00B97FA0">
        <w:rPr>
          <w:rFonts w:ascii="Times New Roman" w:hAnsi="Times New Roman" w:cs="Times New Roman"/>
          <w:sz w:val="24"/>
          <w:szCs w:val="24"/>
        </w:rPr>
        <w:t>ucopo</w:t>
      </w:r>
      <w:r w:rsidRPr="00B97FA0">
        <w:rPr>
          <w:rFonts w:ascii="Times New Roman" w:hAnsi="Times New Roman" w:cs="Times New Roman"/>
          <w:sz w:val="24"/>
          <w:szCs w:val="24"/>
        </w:rPr>
        <w:t xml:space="preserve"> no solo es un imperativo de justicia, sino una forma de corregir estas desigualdades históricas. Garantizar la representación equitativa de mujeres y hombres asegura que las decisiones reflejen de manera más precisa los intereses y las necesidades de toda la población, no solo de una parte, en este caso de los hombres.</w:t>
      </w:r>
    </w:p>
    <w:p w14:paraId="042BC346" w14:textId="77777777" w:rsidR="00BB5C8B" w:rsidRPr="00B97FA0" w:rsidRDefault="004601AA" w:rsidP="00BB5C8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La inclusión de mujeres en la </w:t>
      </w:r>
      <w:r w:rsidR="00D46856" w:rsidRPr="00B97FA0">
        <w:rPr>
          <w:rFonts w:ascii="Times New Roman" w:hAnsi="Times New Roman" w:cs="Times New Roman"/>
          <w:sz w:val="24"/>
          <w:szCs w:val="24"/>
        </w:rPr>
        <w:t xml:space="preserve">Jucopo </w:t>
      </w:r>
      <w:r w:rsidRPr="00B97FA0">
        <w:rPr>
          <w:rFonts w:ascii="Times New Roman" w:hAnsi="Times New Roman" w:cs="Times New Roman"/>
          <w:sz w:val="24"/>
          <w:szCs w:val="24"/>
        </w:rPr>
        <w:t xml:space="preserve">no simplemente simboliza la diversidad de género en espacios de toma de decisiones, trae también consigo una pluralidad de perspectivas que enriquece </w:t>
      </w:r>
      <w:r w:rsidRPr="00B97FA0">
        <w:rPr>
          <w:rFonts w:ascii="Times New Roman" w:hAnsi="Times New Roman" w:cs="Times New Roman"/>
          <w:sz w:val="24"/>
          <w:szCs w:val="24"/>
        </w:rPr>
        <w:lastRenderedPageBreak/>
        <w:t>el debate y mejora la calidad de las decisiones públicas</w:t>
      </w:r>
      <w:r w:rsidR="00BB5C8B" w:rsidRPr="00B97FA0">
        <w:rPr>
          <w:rFonts w:ascii="Times New Roman" w:hAnsi="Times New Roman" w:cs="Times New Roman"/>
          <w:sz w:val="24"/>
          <w:szCs w:val="24"/>
        </w:rPr>
        <w:t>, u</w:t>
      </w:r>
      <w:r w:rsidRPr="00B97FA0">
        <w:rPr>
          <w:rFonts w:ascii="Times New Roman" w:hAnsi="Times New Roman" w:cs="Times New Roman"/>
          <w:sz w:val="24"/>
          <w:szCs w:val="24"/>
        </w:rPr>
        <w:t>na democracia moderna y que es efectiva y se constituye con la base de la representación equitativa de todos los sectores de la sociedad.</w:t>
      </w:r>
    </w:p>
    <w:p w14:paraId="7F66042E" w14:textId="731E02D5" w:rsidR="004601AA" w:rsidRPr="00B97FA0" w:rsidRDefault="004601AA" w:rsidP="00BB5C8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En este sentido, la paridad de género en la </w:t>
      </w:r>
      <w:r w:rsidR="00BB5C8B" w:rsidRPr="00B97FA0">
        <w:rPr>
          <w:rFonts w:ascii="Times New Roman" w:hAnsi="Times New Roman" w:cs="Times New Roman"/>
          <w:sz w:val="24"/>
          <w:szCs w:val="24"/>
        </w:rPr>
        <w:t>Jucopo</w:t>
      </w:r>
      <w:r w:rsidRPr="00B97FA0">
        <w:rPr>
          <w:rFonts w:ascii="Times New Roman" w:hAnsi="Times New Roman" w:cs="Times New Roman"/>
          <w:sz w:val="24"/>
          <w:szCs w:val="24"/>
        </w:rPr>
        <w:t xml:space="preserve"> contribuye a legitimar el proceso democrático, ya que implica el principio de igualdad ante la ley y el derecho de todas las personas a participar en la vida política. </w:t>
      </w:r>
    </w:p>
    <w:p w14:paraId="3E71564F" w14:textId="1A1148D3" w:rsidR="00BB5C8B" w:rsidRPr="00B97FA0" w:rsidRDefault="004601AA" w:rsidP="00BB5C8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Diputadas, diputados y diputade</w:t>
      </w:r>
      <w:r w:rsidR="00BB5C8B" w:rsidRPr="00B97FA0">
        <w:rPr>
          <w:rFonts w:ascii="Times New Roman" w:hAnsi="Times New Roman" w:cs="Times New Roman"/>
          <w:sz w:val="24"/>
          <w:szCs w:val="24"/>
        </w:rPr>
        <w:t>:</w:t>
      </w:r>
    </w:p>
    <w:p w14:paraId="789D5F27" w14:textId="77777777" w:rsidR="00ED4B65" w:rsidRPr="00B97FA0" w:rsidRDefault="00BB5C8B" w:rsidP="00BB5C8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w:t>
      </w:r>
      <w:r w:rsidR="004601AA" w:rsidRPr="00B97FA0">
        <w:rPr>
          <w:rFonts w:ascii="Times New Roman" w:hAnsi="Times New Roman" w:cs="Times New Roman"/>
          <w:sz w:val="24"/>
          <w:szCs w:val="24"/>
        </w:rPr>
        <w:t>a inclusión de mujeres en las coordinaciones de los grupos colegiados de las fracciones parlamentarias y, por ende, en la Junta de Coordinación Política, deberá tener un impacto directo en la elaboración de políticas públicas más inclusivas y más equitativas.</w:t>
      </w:r>
    </w:p>
    <w:p w14:paraId="431F0553" w14:textId="7DC166BC" w:rsidR="00947DD5" w:rsidRPr="00B97FA0" w:rsidRDefault="004601AA" w:rsidP="00AB18F0">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ello, la presentación de esta iniciativa da garantía de que la paridad de género no es solo un acto de justicia social, sino una estrategia que fortalezca la democracia y mejore la calidad de las decisiones públicas</w:t>
      </w:r>
      <w:r w:rsidR="00AB18F0" w:rsidRPr="00B97FA0">
        <w:rPr>
          <w:rFonts w:ascii="Times New Roman" w:hAnsi="Times New Roman" w:cs="Times New Roman"/>
          <w:sz w:val="24"/>
          <w:szCs w:val="24"/>
        </w:rPr>
        <w:t xml:space="preserve"> d</w:t>
      </w:r>
      <w:r w:rsidRPr="00B97FA0">
        <w:rPr>
          <w:rFonts w:ascii="Times New Roman" w:hAnsi="Times New Roman" w:cs="Times New Roman"/>
          <w:sz w:val="24"/>
          <w:szCs w:val="24"/>
        </w:rPr>
        <w:t>e garantizar que tanto hombres como mujeres tengan un papel equitativo en este órgano</w:t>
      </w:r>
      <w:r w:rsidR="006E56A7"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6E56A7" w:rsidRPr="00B97FA0">
        <w:rPr>
          <w:rFonts w:ascii="Times New Roman" w:hAnsi="Times New Roman" w:cs="Times New Roman"/>
          <w:sz w:val="24"/>
          <w:szCs w:val="24"/>
        </w:rPr>
        <w:t>s</w:t>
      </w:r>
      <w:r w:rsidRPr="00B97FA0">
        <w:rPr>
          <w:rFonts w:ascii="Times New Roman" w:hAnsi="Times New Roman" w:cs="Times New Roman"/>
          <w:sz w:val="24"/>
          <w:szCs w:val="24"/>
        </w:rPr>
        <w:t>e promuev</w:t>
      </w:r>
      <w:r w:rsidR="00D17D18" w:rsidRPr="00B97FA0">
        <w:rPr>
          <w:rFonts w:ascii="Times New Roman" w:hAnsi="Times New Roman" w:cs="Times New Roman"/>
          <w:sz w:val="24"/>
          <w:szCs w:val="24"/>
        </w:rPr>
        <w:t>a</w:t>
      </w:r>
      <w:r w:rsidRPr="00B97FA0">
        <w:rPr>
          <w:rFonts w:ascii="Times New Roman" w:hAnsi="Times New Roman" w:cs="Times New Roman"/>
          <w:sz w:val="24"/>
          <w:szCs w:val="24"/>
        </w:rPr>
        <w:t xml:space="preserve"> una representación más completa en la sociedad, se enriquezcan los debates y se aseguren las políticas públicas que respondan a las necesidades de todos los ciudadanos.</w:t>
      </w:r>
      <w:r w:rsidR="004C3CAE" w:rsidRPr="00B97FA0">
        <w:rPr>
          <w:rFonts w:ascii="Times New Roman" w:hAnsi="Times New Roman" w:cs="Times New Roman"/>
          <w:sz w:val="24"/>
          <w:szCs w:val="24"/>
        </w:rPr>
        <w:t xml:space="preserve"> </w:t>
      </w:r>
      <w:r w:rsidRPr="00B97FA0">
        <w:rPr>
          <w:rFonts w:ascii="Times New Roman" w:hAnsi="Times New Roman" w:cs="Times New Roman"/>
          <w:sz w:val="24"/>
          <w:szCs w:val="24"/>
        </w:rPr>
        <w:t>La paridad es un reflejo del compromiso de una democracia más inclusiva y equitativa.</w:t>
      </w:r>
    </w:p>
    <w:p w14:paraId="68135E65" w14:textId="181C24BC" w:rsidR="004601AA" w:rsidRPr="00B97FA0" w:rsidRDefault="004601AA" w:rsidP="004C3CAE">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Reconocemos los avances que hay en materia de paridad. México ha firmado y ratificado instrumentos internacionales vinculantes en materia de derechos humanos y ha asumido responsablemente para promover, respetar y garantizar el ejercicio de los derechos y las libertades fundamentales de las mujeres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incluyen sus derechos políticos.</w:t>
      </w:r>
    </w:p>
    <w:p w14:paraId="4A19478B" w14:textId="4E7791D9" w:rsidR="004601AA"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Sin embargo, en materia de paridad siempre debemos dar un paso al frente por la lucha para el reconocimiento de nuestros derechos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947DD5" w:rsidRPr="00B97FA0">
        <w:rPr>
          <w:rFonts w:ascii="Times New Roman" w:hAnsi="Times New Roman" w:cs="Times New Roman"/>
          <w:sz w:val="24"/>
          <w:szCs w:val="24"/>
        </w:rPr>
        <w:t>p</w:t>
      </w:r>
      <w:r w:rsidRPr="00B97FA0">
        <w:rPr>
          <w:rFonts w:ascii="Times New Roman" w:hAnsi="Times New Roman" w:cs="Times New Roman"/>
          <w:sz w:val="24"/>
          <w:szCs w:val="24"/>
        </w:rPr>
        <w:t>ues para que existiera</w:t>
      </w:r>
      <w:r w:rsidR="00A44647" w:rsidRPr="00B97FA0">
        <w:rPr>
          <w:rFonts w:ascii="Times New Roman" w:hAnsi="Times New Roman" w:cs="Times New Roman"/>
          <w:sz w:val="24"/>
          <w:szCs w:val="24"/>
        </w:rPr>
        <w:t>n</w:t>
      </w:r>
      <w:r w:rsidRPr="00B97FA0">
        <w:rPr>
          <w:rFonts w:ascii="Times New Roman" w:hAnsi="Times New Roman" w:cs="Times New Roman"/>
          <w:sz w:val="24"/>
          <w:szCs w:val="24"/>
        </w:rPr>
        <w:t xml:space="preserve"> </w:t>
      </w:r>
      <w:r w:rsidR="00947DD5" w:rsidRPr="00B97FA0">
        <w:rPr>
          <w:rFonts w:ascii="Times New Roman" w:hAnsi="Times New Roman" w:cs="Times New Roman"/>
          <w:sz w:val="24"/>
          <w:szCs w:val="24"/>
        </w:rPr>
        <w:t xml:space="preserve">en </w:t>
      </w:r>
      <w:r w:rsidRPr="00B97FA0">
        <w:rPr>
          <w:rFonts w:ascii="Times New Roman" w:hAnsi="Times New Roman" w:cs="Times New Roman"/>
          <w:sz w:val="24"/>
          <w:szCs w:val="24"/>
        </w:rPr>
        <w:t>nuestro vocabulario político y público las palabras género, perspectiva de género, igualdad, equidad, derecho a la participación política de las mujeres, paridad de género y participación de las mujeres en espacios no tradicionales, tuvieron que pasar cientos de años en una lucha constante.</w:t>
      </w:r>
    </w:p>
    <w:p w14:paraId="46DA8D31" w14:textId="07176E4E" w:rsidR="004601AA"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Imagínense, compañeras, compañeros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para que pudiera existir en este Congreso, se tuvo que establecer en la Constitución como obligatorio, repito, obligatorio</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es decir, teniendo que obligar a los partidos políticos a que existiera el mismo número de mujeres como de hombres a ocupar los </w:t>
      </w:r>
      <w:r w:rsidR="00947DD5" w:rsidRPr="00B97FA0">
        <w:rPr>
          <w:rFonts w:ascii="Times New Roman" w:hAnsi="Times New Roman" w:cs="Times New Roman"/>
          <w:sz w:val="24"/>
          <w:szCs w:val="24"/>
        </w:rPr>
        <w:t>C</w:t>
      </w:r>
      <w:r w:rsidRPr="00B97FA0">
        <w:rPr>
          <w:rFonts w:ascii="Times New Roman" w:hAnsi="Times New Roman" w:cs="Times New Roman"/>
          <w:sz w:val="24"/>
          <w:szCs w:val="24"/>
        </w:rPr>
        <w:t xml:space="preserve">ongresos </w:t>
      </w:r>
      <w:r w:rsidR="00947DD5" w:rsidRPr="00B97FA0">
        <w:rPr>
          <w:rFonts w:ascii="Times New Roman" w:hAnsi="Times New Roman" w:cs="Times New Roman"/>
          <w:sz w:val="24"/>
          <w:szCs w:val="24"/>
        </w:rPr>
        <w:t>L</w:t>
      </w:r>
      <w:r w:rsidRPr="00B97FA0">
        <w:rPr>
          <w:rFonts w:ascii="Times New Roman" w:hAnsi="Times New Roman" w:cs="Times New Roman"/>
          <w:sz w:val="24"/>
          <w:szCs w:val="24"/>
        </w:rPr>
        <w:t xml:space="preserve">ocales y </w:t>
      </w:r>
      <w:r w:rsidR="00947DD5" w:rsidRPr="00B97FA0">
        <w:rPr>
          <w:rFonts w:ascii="Times New Roman" w:hAnsi="Times New Roman" w:cs="Times New Roman"/>
          <w:sz w:val="24"/>
          <w:szCs w:val="24"/>
        </w:rPr>
        <w:t>F</w:t>
      </w:r>
      <w:r w:rsidRPr="00B97FA0">
        <w:rPr>
          <w:rFonts w:ascii="Times New Roman" w:hAnsi="Times New Roman" w:cs="Times New Roman"/>
          <w:sz w:val="24"/>
          <w:szCs w:val="24"/>
        </w:rPr>
        <w:t>ederales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para que las mujeres estuviéramos en igualdad</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y es justo aquí, en este proceso de igualdad</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en el que no podemos detenernos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947DD5" w:rsidRPr="00B97FA0">
        <w:rPr>
          <w:rFonts w:ascii="Times New Roman" w:hAnsi="Times New Roman" w:cs="Times New Roman"/>
          <w:sz w:val="24"/>
          <w:szCs w:val="24"/>
        </w:rPr>
        <w:t>d</w:t>
      </w:r>
      <w:r w:rsidRPr="00B97FA0">
        <w:rPr>
          <w:rFonts w:ascii="Times New Roman" w:hAnsi="Times New Roman" w:cs="Times New Roman"/>
          <w:sz w:val="24"/>
          <w:szCs w:val="24"/>
        </w:rPr>
        <w:t>ebemos ser parte de la toma de decisiones.</w:t>
      </w:r>
    </w:p>
    <w:p w14:paraId="496767A4" w14:textId="54A2E125" w:rsidR="004601AA"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Hoy vemos a la Junta de Coordinación Política componerse solamente de hombres y observamos en las </w:t>
      </w:r>
      <w:r w:rsidR="00947DD5" w:rsidRPr="00B97FA0">
        <w:rPr>
          <w:rFonts w:ascii="Times New Roman" w:hAnsi="Times New Roman" w:cs="Times New Roman"/>
          <w:sz w:val="24"/>
          <w:szCs w:val="24"/>
        </w:rPr>
        <w:t>L</w:t>
      </w:r>
      <w:r w:rsidRPr="00B97FA0">
        <w:rPr>
          <w:rFonts w:ascii="Times New Roman" w:hAnsi="Times New Roman" w:cs="Times New Roman"/>
          <w:sz w:val="24"/>
          <w:szCs w:val="24"/>
        </w:rPr>
        <w:t>egislaturas pasadas, por poner ejemplos, compañeras, en la LVI Legislatura no hubo una sola mujer, en la LVII Legislatura solo una mujer como Secretaria, en la LVIII Legislatura tampoco hubo una participación de mujeres</w:t>
      </w:r>
      <w:r w:rsidR="00947DD5" w:rsidRPr="00B97FA0">
        <w:rPr>
          <w:rFonts w:ascii="Times New Roman" w:hAnsi="Times New Roman" w:cs="Times New Roman"/>
          <w:sz w:val="24"/>
          <w:szCs w:val="24"/>
        </w:rPr>
        <w:t>,</w:t>
      </w:r>
      <w:r w:rsidRPr="00B97FA0">
        <w:rPr>
          <w:rFonts w:ascii="Times New Roman" w:hAnsi="Times New Roman" w:cs="Times New Roman"/>
          <w:sz w:val="24"/>
          <w:szCs w:val="24"/>
        </w:rPr>
        <w:t xml:space="preserve"> en la LX Legislatura no hubo tampoco una sola mujer, en la LXI Legislatura solo una mujer y ocupó el cargo de Vocal, en la LXII Legislatura actual una sola mujer no hay en la Junta de Coordinación Política.</w:t>
      </w:r>
    </w:p>
    <w:p w14:paraId="1EFFEC6D" w14:textId="41F83CE7" w:rsidR="00354D59" w:rsidRPr="00B97FA0" w:rsidRDefault="004601AA"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Y vayamos más allá</w:t>
      </w:r>
      <w:r w:rsidR="008B4B20" w:rsidRPr="00B97FA0">
        <w:rPr>
          <w:rFonts w:ascii="Times New Roman" w:hAnsi="Times New Roman" w:cs="Times New Roman"/>
          <w:sz w:val="24"/>
          <w:szCs w:val="24"/>
        </w:rPr>
        <w:t xml:space="preserve">, </w:t>
      </w:r>
      <w:r w:rsidRPr="00B97FA0">
        <w:rPr>
          <w:rFonts w:ascii="Times New Roman" w:hAnsi="Times New Roman" w:cs="Times New Roman"/>
          <w:sz w:val="24"/>
          <w:szCs w:val="24"/>
        </w:rPr>
        <w:t>compañeras, compañeros, no ha existido una sola mujer que presida la Junta de Coordinación Política, que</w:t>
      </w:r>
      <w:r w:rsidR="00205B40" w:rsidRPr="00B97FA0">
        <w:rPr>
          <w:rFonts w:ascii="Times New Roman" w:hAnsi="Times New Roman" w:cs="Times New Roman"/>
          <w:sz w:val="24"/>
          <w:szCs w:val="24"/>
        </w:rPr>
        <w:t xml:space="preserve"> es el órgano </w:t>
      </w:r>
      <w:r w:rsidR="00354D59" w:rsidRPr="00B97FA0">
        <w:rPr>
          <w:rFonts w:ascii="Times New Roman" w:hAnsi="Times New Roman" w:cs="Times New Roman"/>
          <w:sz w:val="24"/>
          <w:szCs w:val="24"/>
        </w:rPr>
        <w:t xml:space="preserve">que conduce y coordina el trabajo legislativo durante el ejercicio de cada </w:t>
      </w:r>
      <w:r w:rsidR="009F65F1" w:rsidRPr="00B97FA0">
        <w:rPr>
          <w:rFonts w:ascii="Times New Roman" w:hAnsi="Times New Roman" w:cs="Times New Roman"/>
          <w:sz w:val="24"/>
          <w:szCs w:val="24"/>
        </w:rPr>
        <w:t>L</w:t>
      </w:r>
      <w:r w:rsidR="00354D59" w:rsidRPr="00B97FA0">
        <w:rPr>
          <w:rFonts w:ascii="Times New Roman" w:hAnsi="Times New Roman" w:cs="Times New Roman"/>
          <w:sz w:val="24"/>
          <w:szCs w:val="24"/>
        </w:rPr>
        <w:t>egislatura</w:t>
      </w:r>
      <w:r w:rsidR="009F65F1" w:rsidRPr="00B97FA0">
        <w:rPr>
          <w:rFonts w:ascii="Times New Roman" w:hAnsi="Times New Roman" w:cs="Times New Roman"/>
          <w:sz w:val="24"/>
          <w:szCs w:val="24"/>
        </w:rPr>
        <w:t>.</w:t>
      </w:r>
      <w:r w:rsidR="00354D59" w:rsidRPr="00B97FA0">
        <w:rPr>
          <w:rFonts w:ascii="Times New Roman" w:hAnsi="Times New Roman" w:cs="Times New Roman"/>
          <w:sz w:val="24"/>
          <w:szCs w:val="24"/>
        </w:rPr>
        <w:t xml:space="preserve"> ¿Acaso, compañeras, no tenemos la capacidad de dirigir y de coordinar? </w:t>
      </w:r>
      <w:r w:rsidR="009F65F1" w:rsidRPr="00B97FA0">
        <w:rPr>
          <w:rFonts w:ascii="Times New Roman" w:hAnsi="Times New Roman" w:cs="Times New Roman"/>
          <w:sz w:val="24"/>
          <w:szCs w:val="24"/>
        </w:rPr>
        <w:t>R</w:t>
      </w:r>
      <w:r w:rsidR="00354D59" w:rsidRPr="00B97FA0">
        <w:rPr>
          <w:rFonts w:ascii="Times New Roman" w:hAnsi="Times New Roman" w:cs="Times New Roman"/>
          <w:sz w:val="24"/>
          <w:szCs w:val="24"/>
        </w:rPr>
        <w:t xml:space="preserve">ecuerden lo que dijo nuestra </w:t>
      </w:r>
      <w:r w:rsidR="009F65F1" w:rsidRPr="00B97FA0">
        <w:rPr>
          <w:rFonts w:ascii="Times New Roman" w:hAnsi="Times New Roman" w:cs="Times New Roman"/>
          <w:sz w:val="24"/>
          <w:szCs w:val="24"/>
        </w:rPr>
        <w:t>P</w:t>
      </w:r>
      <w:r w:rsidR="00354D59" w:rsidRPr="00B97FA0">
        <w:rPr>
          <w:rFonts w:ascii="Times New Roman" w:hAnsi="Times New Roman" w:cs="Times New Roman"/>
          <w:sz w:val="24"/>
          <w:szCs w:val="24"/>
        </w:rPr>
        <w:t xml:space="preserve">residenta, la </w:t>
      </w:r>
      <w:r w:rsidR="009F65F1" w:rsidRPr="00B97FA0">
        <w:rPr>
          <w:rFonts w:ascii="Times New Roman" w:hAnsi="Times New Roman" w:cs="Times New Roman"/>
          <w:sz w:val="24"/>
          <w:szCs w:val="24"/>
        </w:rPr>
        <w:t>D</w:t>
      </w:r>
      <w:r w:rsidR="00354D59" w:rsidRPr="00B97FA0">
        <w:rPr>
          <w:rFonts w:ascii="Times New Roman" w:hAnsi="Times New Roman" w:cs="Times New Roman"/>
          <w:sz w:val="24"/>
          <w:szCs w:val="24"/>
        </w:rPr>
        <w:t>octora Claudia Sheinbaum</w:t>
      </w:r>
      <w:r w:rsidR="009F65F1" w:rsidRPr="00B97FA0">
        <w:rPr>
          <w:rFonts w:ascii="Times New Roman" w:hAnsi="Times New Roman" w:cs="Times New Roman"/>
          <w:sz w:val="24"/>
          <w:szCs w:val="24"/>
        </w:rPr>
        <w:t>:</w:t>
      </w:r>
      <w:r w:rsidR="00354D59" w:rsidRPr="00B97FA0">
        <w:rPr>
          <w:rFonts w:ascii="Times New Roman" w:hAnsi="Times New Roman" w:cs="Times New Roman"/>
          <w:sz w:val="24"/>
          <w:szCs w:val="24"/>
        </w:rPr>
        <w:t xml:space="preserve"> lo que no se nombra no existe</w:t>
      </w:r>
      <w:r w:rsidR="009F65F1" w:rsidRPr="00B97FA0">
        <w:rPr>
          <w:rFonts w:ascii="Times New Roman" w:hAnsi="Times New Roman" w:cs="Times New Roman"/>
          <w:sz w:val="24"/>
          <w:szCs w:val="24"/>
        </w:rPr>
        <w:t>,</w:t>
      </w:r>
      <w:r w:rsidR="00354D59" w:rsidRPr="00B97FA0">
        <w:rPr>
          <w:rFonts w:ascii="Times New Roman" w:hAnsi="Times New Roman" w:cs="Times New Roman"/>
          <w:sz w:val="24"/>
          <w:szCs w:val="24"/>
        </w:rPr>
        <w:t xml:space="preserve"> y yo le añado</w:t>
      </w:r>
      <w:r w:rsidR="00763B45" w:rsidRPr="00B97FA0">
        <w:rPr>
          <w:rFonts w:ascii="Times New Roman" w:hAnsi="Times New Roman" w:cs="Times New Roman"/>
          <w:sz w:val="24"/>
          <w:szCs w:val="24"/>
        </w:rPr>
        <w:t>,</w:t>
      </w:r>
      <w:r w:rsidR="00354D59" w:rsidRPr="00B97FA0">
        <w:rPr>
          <w:rFonts w:ascii="Times New Roman" w:hAnsi="Times New Roman" w:cs="Times New Roman"/>
          <w:sz w:val="24"/>
          <w:szCs w:val="24"/>
        </w:rPr>
        <w:t xml:space="preserve"> por lo tanto</w:t>
      </w:r>
      <w:r w:rsidR="00763B45" w:rsidRPr="00B97FA0">
        <w:rPr>
          <w:rFonts w:ascii="Times New Roman" w:hAnsi="Times New Roman" w:cs="Times New Roman"/>
          <w:sz w:val="24"/>
          <w:szCs w:val="24"/>
        </w:rPr>
        <w:t>:</w:t>
      </w:r>
      <w:r w:rsidR="00354D59" w:rsidRPr="00B97FA0">
        <w:rPr>
          <w:rFonts w:ascii="Times New Roman" w:hAnsi="Times New Roman" w:cs="Times New Roman"/>
          <w:sz w:val="24"/>
          <w:szCs w:val="24"/>
        </w:rPr>
        <w:t xml:space="preserve"> lo que no está escrito no se cumple. </w:t>
      </w:r>
    </w:p>
    <w:p w14:paraId="108C167E" w14:textId="77777777" w:rsidR="009F65F1"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Muchas gracias</w:t>
      </w:r>
      <w:r w:rsidR="009F65F1" w:rsidRPr="00B97FA0">
        <w:rPr>
          <w:rFonts w:ascii="Times New Roman" w:hAnsi="Times New Roman" w:cs="Times New Roman"/>
          <w:sz w:val="24"/>
          <w:szCs w:val="24"/>
        </w:rPr>
        <w:t>.</w:t>
      </w:r>
    </w:p>
    <w:p w14:paraId="5B1DD003" w14:textId="7833E394" w:rsidR="00354D59" w:rsidRPr="00B97FA0" w:rsidRDefault="009F65F1" w:rsidP="009F65F1">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w:t>
      </w:r>
      <w:r w:rsidR="00354D59" w:rsidRPr="00B97FA0">
        <w:rPr>
          <w:rFonts w:ascii="Times New Roman" w:hAnsi="Times New Roman" w:cs="Times New Roman"/>
          <w:sz w:val="24"/>
          <w:szCs w:val="24"/>
        </w:rPr>
        <w:t xml:space="preserve">or lo antes expuesto, Presidente, solicito que esta iniciativa se integre de manera completa en el </w:t>
      </w:r>
      <w:r w:rsidR="00354D59" w:rsidRPr="00B97FA0">
        <w:rPr>
          <w:rFonts w:ascii="Times New Roman" w:hAnsi="Times New Roman" w:cs="Times New Roman"/>
          <w:i/>
          <w:iCs/>
          <w:sz w:val="24"/>
          <w:szCs w:val="24"/>
        </w:rPr>
        <w:t>Diario de Debates</w:t>
      </w:r>
      <w:r w:rsidR="00354D59" w:rsidRPr="00B97FA0">
        <w:rPr>
          <w:rFonts w:ascii="Times New Roman" w:hAnsi="Times New Roman" w:cs="Times New Roman"/>
          <w:sz w:val="24"/>
          <w:szCs w:val="24"/>
        </w:rPr>
        <w:t xml:space="preserve"> y en la </w:t>
      </w:r>
      <w:r w:rsidR="00354D59" w:rsidRPr="00B97FA0">
        <w:rPr>
          <w:rFonts w:ascii="Times New Roman" w:hAnsi="Times New Roman" w:cs="Times New Roman"/>
          <w:i/>
          <w:iCs/>
          <w:sz w:val="24"/>
          <w:szCs w:val="24"/>
        </w:rPr>
        <w:t>Gaceta Parlamentaria</w:t>
      </w:r>
      <w:r w:rsidR="00354D59" w:rsidRPr="00B97FA0">
        <w:rPr>
          <w:rFonts w:ascii="Times New Roman" w:hAnsi="Times New Roman" w:cs="Times New Roman"/>
          <w:sz w:val="24"/>
          <w:szCs w:val="24"/>
        </w:rPr>
        <w:t>.</w:t>
      </w:r>
    </w:p>
    <w:p w14:paraId="21C1E8B2" w14:textId="0F1C3E90"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 cu</w:t>
      </w:r>
      <w:r w:rsidR="009F65F1" w:rsidRPr="00B97FA0">
        <w:rPr>
          <w:rFonts w:ascii="Times New Roman" w:hAnsi="Times New Roman" w:cs="Times New Roman"/>
          <w:sz w:val="24"/>
          <w:szCs w:val="24"/>
        </w:rPr>
        <w:t>a</w:t>
      </w:r>
      <w:r w:rsidRPr="00B97FA0">
        <w:rPr>
          <w:rFonts w:ascii="Times New Roman" w:hAnsi="Times New Roman" w:cs="Times New Roman"/>
          <w:sz w:val="24"/>
          <w:szCs w:val="24"/>
        </w:rPr>
        <w:t>nto, muchas gracias.</w:t>
      </w:r>
    </w:p>
    <w:p w14:paraId="1F6CBF76" w14:textId="77777777" w:rsidR="00833B7B" w:rsidRPr="00E02D90" w:rsidRDefault="00833B7B" w:rsidP="00DF2E64">
      <w:pPr>
        <w:spacing w:after="0" w:line="240" w:lineRule="auto"/>
        <w:jc w:val="center"/>
        <w:rPr>
          <w:rFonts w:ascii="Times New Roman" w:hAnsi="Times New Roman"/>
          <w:sz w:val="24"/>
          <w:szCs w:val="24"/>
        </w:rPr>
      </w:pPr>
    </w:p>
    <w:p w14:paraId="29F9C6D8" w14:textId="77777777" w:rsidR="00833B7B" w:rsidRPr="00E02D90" w:rsidRDefault="00833B7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6E4E100D" w14:textId="77777777" w:rsidR="00833B7B" w:rsidRPr="00E02D90" w:rsidRDefault="00833B7B" w:rsidP="00DF2E64">
      <w:pPr>
        <w:spacing w:after="0" w:line="240" w:lineRule="auto"/>
        <w:jc w:val="center"/>
        <w:rPr>
          <w:rFonts w:ascii="Times New Roman" w:hAnsi="Times New Roman"/>
          <w:sz w:val="24"/>
          <w:szCs w:val="24"/>
        </w:rPr>
      </w:pPr>
    </w:p>
    <w:p w14:paraId="62EDC409" w14:textId="77777777" w:rsidR="00F6507F" w:rsidRPr="00F6507F" w:rsidRDefault="00F6507F" w:rsidP="00F6507F">
      <w:pPr>
        <w:spacing w:after="0" w:line="240" w:lineRule="auto"/>
        <w:jc w:val="center"/>
        <w:rPr>
          <w:rFonts w:ascii="Times New Roman" w:eastAsia="Lucida Bright" w:hAnsi="Times New Roman" w:cs="Times New Roman"/>
          <w:sz w:val="24"/>
          <w:szCs w:val="24"/>
        </w:rPr>
      </w:pPr>
      <w:r w:rsidRPr="00F6507F">
        <w:rPr>
          <w:rFonts w:ascii="Times New Roman" w:eastAsia="Lucida Bright" w:hAnsi="Times New Roman" w:cs="Times New Roman"/>
          <w:sz w:val="24"/>
          <w:szCs w:val="24"/>
        </w:rPr>
        <w:t>Grupo Parlamentario de Morena</w:t>
      </w:r>
    </w:p>
    <w:p w14:paraId="56866A68" w14:textId="77777777" w:rsidR="00F6507F" w:rsidRPr="00F6507F" w:rsidRDefault="00F6507F" w:rsidP="00F6507F">
      <w:pPr>
        <w:spacing w:after="0" w:line="240" w:lineRule="auto"/>
        <w:jc w:val="center"/>
        <w:rPr>
          <w:rFonts w:ascii="Times New Roman" w:eastAsia="Lucida Bright" w:hAnsi="Times New Roman" w:cs="Times New Roman"/>
          <w:sz w:val="24"/>
          <w:szCs w:val="24"/>
        </w:rPr>
      </w:pPr>
    </w:p>
    <w:p w14:paraId="7DACE926" w14:textId="77777777" w:rsidR="00F6507F" w:rsidRPr="00F6507F" w:rsidRDefault="00F6507F" w:rsidP="00F6507F">
      <w:pPr>
        <w:spacing w:after="0" w:line="240" w:lineRule="auto"/>
        <w:jc w:val="center"/>
        <w:rPr>
          <w:rFonts w:ascii="Times New Roman" w:eastAsia="Lucida Bright" w:hAnsi="Times New Roman" w:cs="Times New Roman"/>
          <w:sz w:val="24"/>
          <w:szCs w:val="24"/>
        </w:rPr>
      </w:pPr>
      <w:r w:rsidRPr="00F6507F">
        <w:rPr>
          <w:rFonts w:ascii="Times New Roman" w:eastAsia="Lucida Bright" w:hAnsi="Times New Roman" w:cs="Times New Roman"/>
          <w:sz w:val="24"/>
          <w:szCs w:val="24"/>
        </w:rPr>
        <w:t>Dip. Yesica Yanet Rojas Hernández</w:t>
      </w:r>
    </w:p>
    <w:p w14:paraId="6D79610C" w14:textId="77777777" w:rsidR="00F6507F" w:rsidRPr="00F6507F" w:rsidRDefault="00F6507F" w:rsidP="00F6507F">
      <w:pPr>
        <w:spacing w:after="0" w:line="240" w:lineRule="auto"/>
        <w:jc w:val="center"/>
        <w:rPr>
          <w:rFonts w:ascii="Times New Roman" w:eastAsia="Segoe UI" w:hAnsi="Times New Roman" w:cs="Times New Roman"/>
          <w:sz w:val="24"/>
          <w:szCs w:val="24"/>
        </w:rPr>
      </w:pPr>
      <w:r w:rsidRPr="00F6507F">
        <w:rPr>
          <w:rFonts w:ascii="Times New Roman" w:eastAsia="Segoe UI" w:hAnsi="Times New Roman" w:cs="Times New Roman"/>
          <w:sz w:val="24"/>
          <w:szCs w:val="24"/>
        </w:rPr>
        <w:t>Distrito XXVII Valle de Chalco Solidaridad</w:t>
      </w:r>
    </w:p>
    <w:p w14:paraId="648CE824"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0CB2A4BE" w14:textId="77777777" w:rsidR="00F6507F" w:rsidRPr="00F6507F" w:rsidRDefault="00F6507F" w:rsidP="00F6507F">
      <w:pPr>
        <w:spacing w:after="0" w:line="240" w:lineRule="auto"/>
        <w:jc w:val="right"/>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Toluca de Lerdo a </w:t>
      </w:r>
      <w:r w:rsidRPr="00F6507F">
        <w:rPr>
          <w:rFonts w:ascii="Times New Roman" w:eastAsia="Arial" w:hAnsi="Times New Roman" w:cs="Times New Roman"/>
          <w:b/>
          <w:sz w:val="24"/>
          <w:szCs w:val="24"/>
          <w:u w:val="thick" w:color="000000"/>
        </w:rPr>
        <w:t xml:space="preserve"> </w:t>
      </w:r>
      <w:r w:rsidRPr="00F6507F">
        <w:rPr>
          <w:rFonts w:ascii="Times New Roman" w:eastAsia="Arial" w:hAnsi="Times New Roman" w:cs="Times New Roman"/>
          <w:b/>
          <w:sz w:val="24"/>
          <w:szCs w:val="24"/>
        </w:rPr>
        <w:t xml:space="preserve"> de octubre de 2024.</w:t>
      </w:r>
    </w:p>
    <w:p w14:paraId="3C66C392"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4D699ADE"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DIP. MAURILIO HERNANDEZ GONZALEZ</w:t>
      </w:r>
    </w:p>
    <w:p w14:paraId="676726E4" w14:textId="77777777" w:rsidR="00F6507F" w:rsidRPr="00F6507F" w:rsidRDefault="00F6507F" w:rsidP="00F6507F">
      <w:pPr>
        <w:spacing w:after="0" w:line="240" w:lineRule="auto"/>
        <w:rPr>
          <w:rFonts w:ascii="Times New Roman" w:eastAsia="Arial" w:hAnsi="Times New Roman" w:cs="Times New Roman"/>
          <w:b/>
          <w:sz w:val="24"/>
          <w:szCs w:val="24"/>
        </w:rPr>
      </w:pPr>
      <w:r w:rsidRPr="00F6507F">
        <w:rPr>
          <w:rFonts w:ascii="Times New Roman" w:eastAsia="Arial" w:hAnsi="Times New Roman" w:cs="Times New Roman"/>
          <w:b/>
          <w:sz w:val="24"/>
          <w:szCs w:val="24"/>
        </w:rPr>
        <w:t>PRESIDENTE DE LA DIRECTIVA DE LA H. LXI LEGISLATURA</w:t>
      </w:r>
    </w:p>
    <w:p w14:paraId="7B4BD669" w14:textId="77777777" w:rsidR="00F6507F" w:rsidRPr="00F6507F" w:rsidRDefault="00F6507F" w:rsidP="00F6507F">
      <w:pPr>
        <w:spacing w:after="0" w:line="240" w:lineRule="auto"/>
        <w:rPr>
          <w:rFonts w:ascii="Times New Roman" w:eastAsia="Arial" w:hAnsi="Times New Roman" w:cs="Times New Roman"/>
          <w:sz w:val="24"/>
          <w:szCs w:val="24"/>
        </w:rPr>
      </w:pPr>
      <w:r w:rsidRPr="00F6507F">
        <w:rPr>
          <w:rFonts w:ascii="Times New Roman" w:eastAsia="Arial" w:hAnsi="Times New Roman" w:cs="Times New Roman"/>
          <w:b/>
          <w:sz w:val="24"/>
          <w:szCs w:val="24"/>
        </w:rPr>
        <w:t>DEL ESTADO LIBRE Y SOBERANO DE MÉXICO.</w:t>
      </w:r>
    </w:p>
    <w:p w14:paraId="276D7554"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P R E S E N T E</w:t>
      </w:r>
    </w:p>
    <w:p w14:paraId="2D3AE2AC"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47169B14"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 xml:space="preserve">Quien suscribe </w:t>
      </w:r>
      <w:r w:rsidRPr="00F6507F">
        <w:rPr>
          <w:rFonts w:ascii="Times New Roman" w:eastAsia="Arial" w:hAnsi="Times New Roman" w:cs="Times New Roman"/>
          <w:b/>
          <w:sz w:val="24"/>
          <w:szCs w:val="24"/>
        </w:rPr>
        <w:t xml:space="preserve">Dip. Yesica Yanet Rojas Hernández </w:t>
      </w:r>
      <w:r w:rsidRPr="00F6507F">
        <w:rPr>
          <w:rFonts w:ascii="Times New Roman" w:eastAsia="Arial" w:hAnsi="Times New Roman" w:cs="Times New Roman"/>
          <w:sz w:val="24"/>
          <w:szCs w:val="24"/>
        </w:rPr>
        <w:t>en representación del Grupo Parlamentario del morena; en el ejercicio de las facultades que me confieren, lo dispuesto en los artículos 57 y 61, fracción I de la Constitución Política del Estado Libre y Soberano de México; 38 fracción IV, de la Ley Orgánica del Poder Legislativo; y 72 de su Reglamento; someto a consideración de esta Honorable Asamblea la presente</w:t>
      </w:r>
      <w:r w:rsidRPr="00F6507F">
        <w:rPr>
          <w:rFonts w:ascii="Times New Roman" w:eastAsia="Arial" w:hAnsi="Times New Roman" w:cs="Times New Roman"/>
          <w:b/>
          <w:sz w:val="24"/>
          <w:szCs w:val="24"/>
        </w:rPr>
        <w:t xml:space="preserve">, Iniciativa con proyecto de decreto por la que se reforma el inciso b del Artículo 67 bis-2 de la Ley Orgánica del Poder Legislativo del Estado de México, con el fin que exista paridad en el nombramiento de los Coordinadores de los grupos parlamentarios para la integración de la Junta de Coordinación Política del Poder Legislativo, </w:t>
      </w:r>
      <w:r w:rsidRPr="00F6507F">
        <w:rPr>
          <w:rFonts w:ascii="Times New Roman" w:eastAsia="Arial" w:hAnsi="Times New Roman" w:cs="Times New Roman"/>
          <w:sz w:val="24"/>
          <w:szCs w:val="24"/>
        </w:rPr>
        <w:t>al tenor de la siguiente:</w:t>
      </w:r>
    </w:p>
    <w:p w14:paraId="494829C1"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076A2A2" w14:textId="77777777" w:rsidR="00F6507F" w:rsidRPr="00F6507F" w:rsidRDefault="00F6507F" w:rsidP="00F6507F">
      <w:pPr>
        <w:spacing w:after="0" w:line="240" w:lineRule="auto"/>
        <w:jc w:val="center"/>
        <w:rPr>
          <w:rFonts w:ascii="Times New Roman" w:eastAsia="Arial" w:hAnsi="Times New Roman" w:cs="Times New Roman"/>
          <w:sz w:val="24"/>
          <w:szCs w:val="24"/>
        </w:rPr>
      </w:pPr>
      <w:r w:rsidRPr="00F6507F">
        <w:rPr>
          <w:rFonts w:ascii="Times New Roman" w:eastAsia="Arial" w:hAnsi="Times New Roman" w:cs="Times New Roman"/>
          <w:b/>
          <w:sz w:val="24"/>
          <w:szCs w:val="24"/>
        </w:rPr>
        <w:t>EXPOSICIÓN DE MOTIVOS</w:t>
      </w:r>
    </w:p>
    <w:p w14:paraId="124A12AC"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3EBB00AA" w14:textId="77777777" w:rsidR="00F6507F" w:rsidRPr="00F6507F" w:rsidRDefault="00F6507F" w:rsidP="00F6507F">
      <w:pPr>
        <w:spacing w:after="0" w:line="240" w:lineRule="auto"/>
        <w:rPr>
          <w:rFonts w:ascii="Times New Roman" w:eastAsia="Arial" w:hAnsi="Times New Roman" w:cs="Times New Roman"/>
          <w:sz w:val="24"/>
          <w:szCs w:val="24"/>
        </w:rPr>
      </w:pPr>
      <w:r w:rsidRPr="00F6507F">
        <w:rPr>
          <w:rFonts w:ascii="Times New Roman" w:eastAsia="Arial" w:hAnsi="Times New Roman" w:cs="Times New Roman"/>
          <w:sz w:val="24"/>
          <w:szCs w:val="24"/>
        </w:rPr>
        <w:t>La Junta de Coordinación Política es el Órgano que conduce y coordina el trabajo legislativo, durante el ejercicio de cada Legislatura. Estará integrado por los coordinadores de cada uno de los grupos parlamentarios, quienes tendrán voz y voto.</w:t>
      </w:r>
      <w:r w:rsidRPr="00F6507F">
        <w:rPr>
          <w:rFonts w:ascii="Times New Roman" w:eastAsia="Arial" w:hAnsi="Times New Roman" w:cs="Times New Roman"/>
          <w:color w:val="FF0000"/>
          <w:sz w:val="24"/>
          <w:szCs w:val="24"/>
          <w:vertAlign w:val="superscript"/>
        </w:rPr>
        <w:t>1</w:t>
      </w:r>
    </w:p>
    <w:p w14:paraId="27154BBB"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70713D4"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La paridad de género en la Junta de Coordinación Política (JUCOPO) es un principio fundamental que promueve la igualdad entre hombres y mujeres en la toma de decisiones políticas. Esta iniciativa explora por qué es esencial que haya paridad de género en la JUCOPO, la cual es el órgano encargado de coordinar los trabajos legislativos en los parlamentos de muchos países, incluida México y por supuesto el Estado de México.</w:t>
      </w:r>
    </w:p>
    <w:p w14:paraId="6590B67B"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BB5804B"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Actualmente existen diferentes razones para argumentar la necesidad de la paridad en este espacio, que van desde la justicia y equidad, hasta los beneficios prácticos para la gobernanza democrática.</w:t>
      </w:r>
    </w:p>
    <w:p w14:paraId="7D07C7DC"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2E8B44A0"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Históricamente, las mujeres han sido excluidas o sub representadas en los espacios de poder político, lo que ha llevado a que las decisiones sobre políticas públicas se realicen sin la plena participación de todos los sectores de la sociedad. La paridad de género en la JUCOPO no solo es un imperativo de justicia, sino una forma de corregir estas desigualdades históricas. Garantizar la representación equitativa de mujeres y hombres asegura que las decisiones reflejen de manera más precisa los intereses y las necesidades de toda la población, no solo de una parte.</w:t>
      </w:r>
    </w:p>
    <w:p w14:paraId="2FD471C9"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041E06B0" w14:textId="77777777" w:rsidR="00F6507F" w:rsidRPr="00F6507F" w:rsidRDefault="00F6507F" w:rsidP="00F6507F">
      <w:pPr>
        <w:spacing w:after="0" w:line="240" w:lineRule="auto"/>
        <w:rPr>
          <w:rFonts w:ascii="Times New Roman" w:eastAsia="Times New Roman" w:hAnsi="Times New Roman" w:cs="Times New Roman"/>
          <w:sz w:val="18"/>
          <w:szCs w:val="24"/>
        </w:rPr>
      </w:pPr>
      <w:r w:rsidRPr="00F6507F">
        <w:rPr>
          <w:rFonts w:ascii="Times New Roman" w:eastAsia="Times New Roman" w:hAnsi="Times New Roman" w:cs="Times New Roman"/>
          <w:color w:val="FF0000"/>
          <w:sz w:val="18"/>
          <w:szCs w:val="24"/>
          <w:vertAlign w:val="superscript"/>
        </w:rPr>
        <w:t>1</w:t>
      </w:r>
      <w:r w:rsidRPr="00F6507F">
        <w:rPr>
          <w:rFonts w:ascii="Times New Roman" w:eastAsia="Times New Roman" w:hAnsi="Times New Roman" w:cs="Times New Roman"/>
          <w:sz w:val="18"/>
          <w:szCs w:val="24"/>
        </w:rPr>
        <w:t xml:space="preserve"> OSFEM. Junta de Coordinación Política, (2024) Disponible en: https://osfem.gob.mx/conocenos/jucopo.html#:~:text=%C2%BFQu%C3%A9%20es%20la%20JUCOPO%3F, quienes%20tendr%C3%A1n%20voz%20y%20voto.</w:t>
      </w:r>
    </w:p>
    <w:p w14:paraId="0EF3392D"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23E51F68"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lastRenderedPageBreak/>
        <w:t>La inclusión de mujeres en la JUCOPO no es simplemente simbólica; la diversidad de género en espacios de toma de decisiones trae consigo una pluralidad de perspectivas que enriquece el debate y mejora la calidad de las decisiones políticas.</w:t>
      </w:r>
    </w:p>
    <w:p w14:paraId="27F2AB21"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239BDC5E"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Las mujeres, al igual que los hombres, enfrentan desafíos específicos en la sociedad que muchas veces quedan fuera de las prioridades legislativas si no están adecuadamente representadas en estos espacios. Por ejemplo, temas como la violencia de género, la salud reproductiva o las políticas de cuidados suelen ser mejor abordados cuando las mujeres tienen una voz activa en la elaboración de políticas públicas.</w:t>
      </w:r>
    </w:p>
    <w:p w14:paraId="2D61D1A6"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1CB49C6E"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Una democracia moderna y efectiva se construye sobre la base de la representación equitativa de todos los sectores de la sociedad. En este sentido, la paridad de género en la JUCOPO contribuye a legitimar el proceso democrático, ya que refleja el principio de igualdad ante la ley y el derecho de todas las personas a participar en la política. Si los órganos de poder no reflejan la diversidad de la sociedad, se corre el riesgo de que las decisiones tomadas sean percibidas como ilegítimas o desconectadas de la realidad.</w:t>
      </w:r>
    </w:p>
    <w:p w14:paraId="57E1FA9B"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1357F390" w14:textId="77777777" w:rsidR="00F6507F" w:rsidRPr="00F6507F" w:rsidRDefault="00F6507F" w:rsidP="00F6507F">
      <w:pPr>
        <w:spacing w:after="0" w:line="240" w:lineRule="auto"/>
        <w:jc w:val="both"/>
        <w:rPr>
          <w:rFonts w:ascii="Times New Roman" w:eastAsia="Times New Roman" w:hAnsi="Times New Roman" w:cs="Times New Roman"/>
          <w:sz w:val="24"/>
          <w:szCs w:val="24"/>
        </w:rPr>
      </w:pPr>
      <w:r w:rsidRPr="00F6507F">
        <w:rPr>
          <w:rFonts w:ascii="Times New Roman" w:eastAsia="Arial" w:hAnsi="Times New Roman" w:cs="Times New Roman"/>
          <w:sz w:val="24"/>
          <w:szCs w:val="24"/>
        </w:rPr>
        <w:t>La inclusión de mujeres en las Coordinaciones de los cuerpos colegiados de las fracciones parlamentarias y por ende en la JUCOPO puede tener un impacto directo en la elaboración de políticas públicas más inclusivas y equitativas. Diversos estudios han demostrado que cuando las mujeres participan en espacios de toma de decisiones, se priorizan políticas que promueven la igualdad de género y el</w:t>
      </w:r>
      <w:r w:rsidRPr="00F6507F">
        <w:rPr>
          <w:rFonts w:ascii="Times New Roman" w:eastAsia="Times New Roman" w:hAnsi="Times New Roman" w:cs="Times New Roman"/>
          <w:sz w:val="24"/>
          <w:szCs w:val="24"/>
        </w:rPr>
        <w:t xml:space="preserve"> </w:t>
      </w:r>
      <w:r w:rsidRPr="00F6507F">
        <w:rPr>
          <w:rFonts w:ascii="Times New Roman" w:eastAsia="Arial" w:hAnsi="Times New Roman" w:cs="Times New Roman"/>
          <w:sz w:val="24"/>
          <w:szCs w:val="24"/>
        </w:rPr>
        <w:t>bienestar social en general. Por ejemplo, en parlamentos con mayor presencia femenina, se ha observado un aumento en las políticas orientadas hacia la salud, la educación y los derechos humanos, sectores que suelen ser de especial interés para las mujeres legisladoras.</w:t>
      </w:r>
    </w:p>
    <w:p w14:paraId="30279A54"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A585923"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México y muchos otros países han suscrito acuerdos y tratados internacionales que promueven la igualdad de género en la vida política. Entre ellos se encuentra la Convención sobre la Eliminación de Todas las Formas de Discriminación contra la Mujer (CEDAW), que insta a los Estados a garantizar la participación plena y efectiva de las mujeres en todos los niveles de toma de decisiones. La paridad de género en la JUCOPO es, por tanto, un paso necesario para cumplir con los compromisos internacionales y avanzar hacia una sociedad más igualitaria.</w:t>
      </w:r>
    </w:p>
    <w:p w14:paraId="2A607EA4"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52E714D8" w14:textId="77777777" w:rsidR="00F6507F" w:rsidRPr="00F6507F" w:rsidRDefault="00F6507F" w:rsidP="00F6507F">
      <w:pPr>
        <w:spacing w:after="0" w:line="240" w:lineRule="auto"/>
        <w:jc w:val="both"/>
        <w:rPr>
          <w:rFonts w:ascii="Times New Roman" w:eastAsia="Times New Roman" w:hAnsi="Times New Roman" w:cs="Times New Roman"/>
          <w:sz w:val="24"/>
          <w:szCs w:val="24"/>
        </w:rPr>
      </w:pPr>
      <w:r w:rsidRPr="00F6507F">
        <w:rPr>
          <w:rFonts w:ascii="Times New Roman" w:eastAsia="Arial" w:hAnsi="Times New Roman" w:cs="Times New Roman"/>
          <w:sz w:val="24"/>
          <w:szCs w:val="24"/>
        </w:rPr>
        <w:t>Por ello, la presentación de esta iniciativa da garantía de que la paridad de género en la Junta de Coordinación Política no solo es un acto de justicia social, sino una estrategia que fortalece la democracia y mejora la calidad de las decisiones políticas. Al garantizar que tanto hombres como mujeres tengan un papel equitativo en este órgano, se promueve una representación más completa de la sociedad, se enriquecen los debates y se asegura que las políticas públicas respondan a las necesidades de todos los ciudadanos. La paridad es un reflejo del compromiso con una democracia más inclusiva, justa y efectiva.</w:t>
      </w:r>
    </w:p>
    <w:p w14:paraId="06179650"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51EE277F"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sz w:val="24"/>
          <w:szCs w:val="24"/>
        </w:rPr>
        <w:t>Por lo antes expuesto se pone a consideración de la “LX” Legislatura, la presente iniciativa, para efecto de que, si se encuentra procedente, se admita a trámite, para su análisis, discusión y en su caso aprobación.</w:t>
      </w:r>
    </w:p>
    <w:p w14:paraId="386E01F6"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6F4E1780" w14:textId="77777777" w:rsidR="00F6507F" w:rsidRPr="00F6507F" w:rsidRDefault="00F6507F" w:rsidP="00F6507F">
      <w:pPr>
        <w:spacing w:after="0" w:line="240" w:lineRule="auto"/>
        <w:jc w:val="center"/>
        <w:rPr>
          <w:rFonts w:ascii="Times New Roman" w:eastAsia="Arial" w:hAnsi="Times New Roman" w:cs="Times New Roman"/>
          <w:sz w:val="24"/>
          <w:szCs w:val="24"/>
        </w:rPr>
      </w:pPr>
      <w:r w:rsidRPr="00F6507F">
        <w:rPr>
          <w:rFonts w:ascii="Times New Roman" w:eastAsia="Arial" w:hAnsi="Times New Roman" w:cs="Times New Roman"/>
          <w:b/>
          <w:sz w:val="24"/>
          <w:szCs w:val="24"/>
        </w:rPr>
        <w:t>ATENTAMENTE</w:t>
      </w:r>
    </w:p>
    <w:p w14:paraId="21E8813D"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6FB2BED3" w14:textId="77777777" w:rsidR="00F6507F" w:rsidRPr="00F6507F" w:rsidRDefault="00F6507F" w:rsidP="00F6507F">
      <w:pPr>
        <w:spacing w:after="0" w:line="240" w:lineRule="auto"/>
        <w:jc w:val="center"/>
        <w:rPr>
          <w:rFonts w:ascii="Times New Roman" w:eastAsia="Arial" w:hAnsi="Times New Roman" w:cs="Times New Roman"/>
          <w:b/>
          <w:sz w:val="24"/>
          <w:szCs w:val="24"/>
        </w:rPr>
      </w:pPr>
      <w:r w:rsidRPr="00F6507F">
        <w:rPr>
          <w:rFonts w:ascii="Times New Roman" w:eastAsia="Arial" w:hAnsi="Times New Roman" w:cs="Times New Roman"/>
          <w:b/>
          <w:sz w:val="24"/>
          <w:szCs w:val="24"/>
        </w:rPr>
        <w:t>Dip. Yesica Yanet Rojas Hernández</w:t>
      </w:r>
    </w:p>
    <w:p w14:paraId="374F914D" w14:textId="77777777" w:rsidR="00F6507F" w:rsidRPr="00F6507F" w:rsidRDefault="00F6507F" w:rsidP="00F6507F">
      <w:pPr>
        <w:spacing w:after="0" w:line="240" w:lineRule="auto"/>
        <w:jc w:val="center"/>
        <w:rPr>
          <w:rFonts w:ascii="Times New Roman" w:eastAsia="Times New Roman" w:hAnsi="Times New Roman" w:cs="Times New Roman"/>
          <w:sz w:val="24"/>
          <w:szCs w:val="24"/>
        </w:rPr>
      </w:pPr>
    </w:p>
    <w:p w14:paraId="0285F923"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68B37619" w14:textId="77777777" w:rsidR="00F6507F" w:rsidRPr="00F6507F" w:rsidRDefault="00F6507F" w:rsidP="00F6507F">
      <w:pPr>
        <w:spacing w:after="0" w:line="240" w:lineRule="auto"/>
        <w:jc w:val="center"/>
        <w:rPr>
          <w:rFonts w:ascii="Times New Roman" w:eastAsia="Arial" w:hAnsi="Times New Roman" w:cs="Times New Roman"/>
          <w:sz w:val="24"/>
          <w:szCs w:val="24"/>
        </w:rPr>
      </w:pPr>
      <w:r w:rsidRPr="00F6507F">
        <w:rPr>
          <w:rFonts w:ascii="Times New Roman" w:eastAsia="Arial" w:hAnsi="Times New Roman" w:cs="Times New Roman"/>
          <w:b/>
          <w:sz w:val="24"/>
          <w:szCs w:val="24"/>
        </w:rPr>
        <w:t>PROYECTO DE DECRETO</w:t>
      </w:r>
    </w:p>
    <w:p w14:paraId="47C69ABD"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292B2698"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ARTÍCULO UNICO. </w:t>
      </w:r>
      <w:r w:rsidRPr="00F6507F">
        <w:rPr>
          <w:rFonts w:ascii="Times New Roman" w:eastAsia="Arial" w:hAnsi="Times New Roman" w:cs="Times New Roman"/>
          <w:sz w:val="24"/>
          <w:szCs w:val="24"/>
        </w:rPr>
        <w:t>Se reforma el inciso b del Artículo 67 bis-2 de la Ley Orgánica del Poder Legislativo del Estado de México, para quedar como sigue:</w:t>
      </w:r>
    </w:p>
    <w:p w14:paraId="77745834"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4568AB91"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Artículo 67 BIS-2.- </w:t>
      </w:r>
      <w:r w:rsidRPr="00F6507F">
        <w:rPr>
          <w:rFonts w:ascii="Times New Roman" w:eastAsia="Arial" w:hAnsi="Times New Roman" w:cs="Times New Roman"/>
          <w:sz w:val="24"/>
          <w:szCs w:val="24"/>
        </w:rPr>
        <w:t>…:</w:t>
      </w:r>
    </w:p>
    <w:p w14:paraId="5B8AAA13"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1AB70EB"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a) </w:t>
      </w:r>
      <w:r w:rsidRPr="00F6507F">
        <w:rPr>
          <w:rFonts w:ascii="Times New Roman" w:eastAsia="Arial" w:hAnsi="Times New Roman" w:cs="Times New Roman"/>
          <w:sz w:val="24"/>
          <w:szCs w:val="24"/>
        </w:rPr>
        <w:t>…;</w:t>
      </w:r>
    </w:p>
    <w:p w14:paraId="5917D54A"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025E63B5"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b) </w:t>
      </w:r>
      <w:r w:rsidRPr="00F6507F">
        <w:rPr>
          <w:rFonts w:ascii="Times New Roman" w:eastAsia="Arial" w:hAnsi="Times New Roman" w:cs="Times New Roman"/>
          <w:sz w:val="24"/>
          <w:szCs w:val="24"/>
        </w:rPr>
        <w:t xml:space="preserve">Nombre de la diputada o diputado que haya sido acreditado por la dirigencia de su partido como coordinador del grupo parlamentario mismo que </w:t>
      </w:r>
      <w:r w:rsidRPr="00F6507F">
        <w:rPr>
          <w:rFonts w:ascii="Times New Roman" w:eastAsia="Arial" w:hAnsi="Times New Roman" w:cs="Times New Roman"/>
          <w:b/>
          <w:sz w:val="24"/>
          <w:szCs w:val="24"/>
        </w:rPr>
        <w:t xml:space="preserve">deberán ser una persona del género distinto a la registrada en la legislatura anterior </w:t>
      </w:r>
      <w:r w:rsidRPr="00F6507F">
        <w:rPr>
          <w:rFonts w:ascii="Times New Roman" w:eastAsia="Arial" w:hAnsi="Times New Roman" w:cs="Times New Roman"/>
          <w:sz w:val="24"/>
          <w:szCs w:val="24"/>
        </w:rPr>
        <w:t>y los nombres de quienes desempeñen otras actividades directivas procurando el apego a la paridad.</w:t>
      </w:r>
    </w:p>
    <w:p w14:paraId="7A23D8D6"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4C4291E4"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30E3A3E2" w14:textId="77777777" w:rsidR="00F6507F" w:rsidRPr="00F6507F" w:rsidRDefault="00F6507F" w:rsidP="00F6507F">
      <w:pPr>
        <w:spacing w:after="0" w:line="240" w:lineRule="auto"/>
        <w:jc w:val="center"/>
        <w:rPr>
          <w:rFonts w:ascii="Times New Roman" w:eastAsia="Arial" w:hAnsi="Times New Roman" w:cs="Times New Roman"/>
          <w:sz w:val="24"/>
          <w:szCs w:val="24"/>
        </w:rPr>
      </w:pPr>
      <w:r w:rsidRPr="00F6507F">
        <w:rPr>
          <w:rFonts w:ascii="Times New Roman" w:eastAsia="Arial" w:hAnsi="Times New Roman" w:cs="Times New Roman"/>
          <w:b/>
          <w:sz w:val="24"/>
          <w:szCs w:val="24"/>
        </w:rPr>
        <w:t>TRANSITORIOS</w:t>
      </w:r>
    </w:p>
    <w:p w14:paraId="2812D697"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5BF2F40"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ARTÍCULO PRIMERO. </w:t>
      </w:r>
      <w:r w:rsidRPr="00F6507F">
        <w:rPr>
          <w:rFonts w:ascii="Times New Roman" w:eastAsia="Arial" w:hAnsi="Times New Roman" w:cs="Times New Roman"/>
          <w:sz w:val="24"/>
          <w:szCs w:val="24"/>
        </w:rPr>
        <w:t>Publíquese el presente Decreto en el Periódico Oficial "Gaceta del Gobierno" del Estado Libre y Soberano de México.</w:t>
      </w:r>
    </w:p>
    <w:p w14:paraId="4284A6A2"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75F95C68" w14:textId="77777777" w:rsidR="00F6507F" w:rsidRPr="00F6507F" w:rsidRDefault="00F6507F" w:rsidP="00F6507F">
      <w:pPr>
        <w:spacing w:after="0" w:line="240" w:lineRule="auto"/>
        <w:jc w:val="both"/>
        <w:rPr>
          <w:rFonts w:ascii="Times New Roman" w:eastAsia="Times New Roman" w:hAnsi="Times New Roman" w:cs="Times New Roman"/>
          <w:sz w:val="24"/>
          <w:szCs w:val="24"/>
        </w:rPr>
      </w:pPr>
      <w:r w:rsidRPr="00F6507F">
        <w:rPr>
          <w:rFonts w:ascii="Times New Roman" w:eastAsia="Arial" w:hAnsi="Times New Roman" w:cs="Times New Roman"/>
          <w:b/>
          <w:sz w:val="24"/>
          <w:szCs w:val="24"/>
        </w:rPr>
        <w:t xml:space="preserve">ARTÍCULO SEGUNDO. </w:t>
      </w:r>
      <w:r w:rsidRPr="00F6507F">
        <w:rPr>
          <w:rFonts w:ascii="Times New Roman" w:eastAsia="Arial" w:hAnsi="Times New Roman" w:cs="Times New Roman"/>
          <w:sz w:val="24"/>
          <w:szCs w:val="24"/>
        </w:rPr>
        <w:t>El presente Decreto entrará en vigor al día siguiente de su publicación en el Periódico Oficial "Gaceta del Gobierno".</w:t>
      </w:r>
    </w:p>
    <w:p w14:paraId="7A5AED86"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0D5735AE" w14:textId="77777777" w:rsidR="00F6507F" w:rsidRPr="00F6507F" w:rsidRDefault="00F6507F" w:rsidP="00F6507F">
      <w:pPr>
        <w:spacing w:after="0" w:line="240" w:lineRule="auto"/>
        <w:jc w:val="both"/>
        <w:rPr>
          <w:rFonts w:ascii="Times New Roman" w:eastAsia="Arial" w:hAnsi="Times New Roman" w:cs="Times New Roman"/>
          <w:sz w:val="24"/>
          <w:szCs w:val="24"/>
        </w:rPr>
      </w:pPr>
      <w:r w:rsidRPr="00F6507F">
        <w:rPr>
          <w:rFonts w:ascii="Times New Roman" w:eastAsia="Arial" w:hAnsi="Times New Roman" w:cs="Times New Roman"/>
          <w:b/>
          <w:sz w:val="24"/>
          <w:szCs w:val="24"/>
        </w:rPr>
        <w:t xml:space="preserve">ARTÍCULO TERCERO: </w:t>
      </w:r>
      <w:r w:rsidRPr="00F6507F">
        <w:rPr>
          <w:rFonts w:ascii="Times New Roman" w:eastAsia="Arial" w:hAnsi="Times New Roman" w:cs="Times New Roman"/>
          <w:sz w:val="24"/>
          <w:szCs w:val="24"/>
        </w:rPr>
        <w:t>Para efectos del presente Decreto los partidos deberán alternar el género para las subsecuentes acreditaciones.</w:t>
      </w:r>
    </w:p>
    <w:p w14:paraId="65B2FB65"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1E6351D2" w14:textId="77777777" w:rsidR="00F6507F" w:rsidRPr="00F6507F" w:rsidRDefault="00F6507F" w:rsidP="00F6507F">
      <w:pPr>
        <w:spacing w:after="0" w:line="240" w:lineRule="auto"/>
        <w:rPr>
          <w:rFonts w:ascii="Times New Roman" w:eastAsia="Arial" w:hAnsi="Times New Roman" w:cs="Times New Roman"/>
          <w:sz w:val="24"/>
          <w:szCs w:val="24"/>
        </w:rPr>
      </w:pPr>
      <w:r w:rsidRPr="00F6507F">
        <w:rPr>
          <w:rFonts w:ascii="Times New Roman" w:eastAsia="Arial" w:hAnsi="Times New Roman" w:cs="Times New Roman"/>
          <w:sz w:val="24"/>
          <w:szCs w:val="24"/>
        </w:rPr>
        <w:t>Lo tendrá entendido la Gobernadora del Estado, haciendo que se publique y se cumpla.</w:t>
      </w:r>
    </w:p>
    <w:p w14:paraId="6346AFFE" w14:textId="77777777" w:rsidR="00F6507F" w:rsidRPr="00F6507F" w:rsidRDefault="00F6507F" w:rsidP="00F6507F">
      <w:pPr>
        <w:spacing w:after="0" w:line="240" w:lineRule="auto"/>
        <w:rPr>
          <w:rFonts w:ascii="Times New Roman" w:eastAsia="Times New Roman" w:hAnsi="Times New Roman" w:cs="Times New Roman"/>
          <w:sz w:val="24"/>
          <w:szCs w:val="24"/>
        </w:rPr>
      </w:pPr>
    </w:p>
    <w:p w14:paraId="29DA80C9" w14:textId="16FDB952" w:rsidR="00F6507F" w:rsidRPr="00F6507F" w:rsidRDefault="00F6507F" w:rsidP="00F6507F">
      <w:pPr>
        <w:spacing w:after="0" w:line="240" w:lineRule="auto"/>
        <w:rPr>
          <w:rFonts w:ascii="Times New Roman" w:eastAsia="Arial" w:hAnsi="Times New Roman" w:cs="Times New Roman"/>
          <w:sz w:val="24"/>
          <w:szCs w:val="24"/>
        </w:rPr>
      </w:pPr>
      <w:r w:rsidRPr="00F6507F">
        <w:rPr>
          <w:rFonts w:ascii="Times New Roman" w:eastAsia="Arial" w:hAnsi="Times New Roman" w:cs="Times New Roman"/>
          <w:sz w:val="24"/>
          <w:szCs w:val="24"/>
        </w:rPr>
        <w:t>Dado en el Palacio del Poder Legislativo, en la ciudad de Toluca de Lerdo, capital del Estado de México, a los</w:t>
      </w:r>
      <w:r w:rsidR="003A3791">
        <w:rPr>
          <w:rFonts w:ascii="Times New Roman" w:eastAsia="Arial" w:hAnsi="Times New Roman" w:cs="Times New Roman"/>
          <w:sz w:val="24"/>
          <w:szCs w:val="24"/>
        </w:rPr>
        <w:t xml:space="preserve"> _______ </w:t>
      </w:r>
      <w:r w:rsidRPr="00F6507F">
        <w:rPr>
          <w:rFonts w:ascii="Times New Roman" w:eastAsia="Arial" w:hAnsi="Times New Roman" w:cs="Times New Roman"/>
          <w:sz w:val="24"/>
          <w:szCs w:val="24"/>
        </w:rPr>
        <w:t>días del mes de octubre del año dos mil veinticuatro.</w:t>
      </w:r>
    </w:p>
    <w:p w14:paraId="43CABCC8" w14:textId="277B6740" w:rsidR="00833B7B" w:rsidRDefault="00833B7B" w:rsidP="00DF2E64">
      <w:pPr>
        <w:spacing w:after="0" w:line="240" w:lineRule="auto"/>
        <w:jc w:val="center"/>
        <w:rPr>
          <w:rFonts w:ascii="Times New Roman" w:hAnsi="Times New Roman"/>
          <w:sz w:val="24"/>
          <w:szCs w:val="24"/>
        </w:rPr>
      </w:pPr>
    </w:p>
    <w:p w14:paraId="53B91A73" w14:textId="77777777" w:rsidR="00833B7B" w:rsidRPr="00E02D90" w:rsidRDefault="00833B7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F3886CA" w14:textId="77777777" w:rsidR="00833B7B" w:rsidRPr="00E02D90" w:rsidRDefault="00833B7B" w:rsidP="00DF2E64">
      <w:pPr>
        <w:spacing w:after="0" w:line="240" w:lineRule="auto"/>
        <w:jc w:val="center"/>
        <w:rPr>
          <w:rFonts w:ascii="Times New Roman" w:hAnsi="Times New Roman"/>
          <w:sz w:val="24"/>
          <w:szCs w:val="24"/>
        </w:rPr>
      </w:pPr>
    </w:p>
    <w:p w14:paraId="13E7AA94" w14:textId="48E5FA52"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diputada.</w:t>
      </w:r>
      <w:r w:rsidR="009F65F1"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Se atiende su petición. </w:t>
      </w:r>
    </w:p>
    <w:p w14:paraId="3987AC15" w14:textId="77777777"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Diputada Araceli Casasola, ¿con qué objeto? </w:t>
      </w:r>
    </w:p>
    <w:p w14:paraId="24E183F0" w14:textId="5FF77F8D"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ARACELI CASASOLA SALAZAR</w:t>
      </w:r>
      <w:r w:rsidR="007B5E3A">
        <w:rPr>
          <w:rFonts w:ascii="Times New Roman" w:hAnsi="Times New Roman" w:cs="Times New Roman"/>
          <w:sz w:val="24"/>
          <w:szCs w:val="24"/>
        </w:rPr>
        <w:t xml:space="preserve"> (Desde su curul)</w:t>
      </w:r>
      <w:r w:rsidRPr="00B97FA0">
        <w:rPr>
          <w:rFonts w:ascii="Times New Roman" w:hAnsi="Times New Roman" w:cs="Times New Roman"/>
          <w:sz w:val="24"/>
          <w:szCs w:val="24"/>
        </w:rPr>
        <w:t>. Quisiera hacerle una pregunta a la ponente.</w:t>
      </w:r>
    </w:p>
    <w:p w14:paraId="7A8F4DA6" w14:textId="0B75A131"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PRESIDENTE DIP. MAURILIO HERNÁNDEZ GONZÁLEZ. </w:t>
      </w:r>
      <w:r w:rsidR="009F65F1" w:rsidRPr="00B97FA0">
        <w:rPr>
          <w:rFonts w:ascii="Times New Roman" w:hAnsi="Times New Roman" w:cs="Times New Roman"/>
          <w:sz w:val="24"/>
          <w:szCs w:val="24"/>
        </w:rPr>
        <w:t>¿</w:t>
      </w:r>
      <w:r w:rsidRPr="00B97FA0">
        <w:rPr>
          <w:rFonts w:ascii="Times New Roman" w:hAnsi="Times New Roman" w:cs="Times New Roman"/>
          <w:sz w:val="24"/>
          <w:szCs w:val="24"/>
        </w:rPr>
        <w:t>Acepta una pregunta, diputada Yesica Rojas</w:t>
      </w:r>
      <w:r w:rsidR="009F65F1"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9F65F1" w:rsidRPr="00B97FA0">
        <w:rPr>
          <w:rFonts w:ascii="Times New Roman" w:hAnsi="Times New Roman" w:cs="Times New Roman"/>
          <w:sz w:val="24"/>
          <w:szCs w:val="24"/>
        </w:rPr>
        <w:t>N</w:t>
      </w:r>
      <w:r w:rsidRPr="00B97FA0">
        <w:rPr>
          <w:rFonts w:ascii="Times New Roman" w:hAnsi="Times New Roman" w:cs="Times New Roman"/>
          <w:sz w:val="24"/>
          <w:szCs w:val="24"/>
        </w:rPr>
        <w:t xml:space="preserve">ada más que le van a hacer la pregunta. </w:t>
      </w:r>
    </w:p>
    <w:p w14:paraId="66A2D3BC" w14:textId="5E1A7999"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ARACELI CASASOLA SALAZAR</w:t>
      </w:r>
      <w:r w:rsidR="007B5E3A">
        <w:rPr>
          <w:rFonts w:ascii="Times New Roman" w:hAnsi="Times New Roman" w:cs="Times New Roman"/>
          <w:sz w:val="24"/>
          <w:szCs w:val="24"/>
        </w:rPr>
        <w:t xml:space="preserve"> (Desde su curul)</w:t>
      </w:r>
      <w:r w:rsidRPr="00B97FA0">
        <w:rPr>
          <w:rFonts w:ascii="Times New Roman" w:hAnsi="Times New Roman" w:cs="Times New Roman"/>
          <w:sz w:val="24"/>
          <w:szCs w:val="24"/>
        </w:rPr>
        <w:t>. Diputada, quisiera preguntarle si me permite sumar</w:t>
      </w:r>
      <w:r w:rsidR="009F65F1" w:rsidRPr="00B97FA0">
        <w:rPr>
          <w:rFonts w:ascii="Times New Roman" w:hAnsi="Times New Roman" w:cs="Times New Roman"/>
          <w:sz w:val="24"/>
          <w:szCs w:val="24"/>
        </w:rPr>
        <w:t>m</w:t>
      </w:r>
      <w:r w:rsidRPr="00B97FA0">
        <w:rPr>
          <w:rFonts w:ascii="Times New Roman" w:hAnsi="Times New Roman" w:cs="Times New Roman"/>
          <w:sz w:val="24"/>
          <w:szCs w:val="24"/>
        </w:rPr>
        <w:t>e a esta iniciativa tan importante que, en efecto, lo que acaba de aclarar</w:t>
      </w:r>
      <w:r w:rsidR="005A520B" w:rsidRPr="00B97FA0">
        <w:rPr>
          <w:rFonts w:ascii="Times New Roman" w:hAnsi="Times New Roman" w:cs="Times New Roman"/>
          <w:sz w:val="24"/>
          <w:szCs w:val="24"/>
        </w:rPr>
        <w:t>,</w:t>
      </w:r>
      <w:r w:rsidRPr="00B97FA0">
        <w:rPr>
          <w:rFonts w:ascii="Times New Roman" w:hAnsi="Times New Roman" w:cs="Times New Roman"/>
          <w:sz w:val="24"/>
          <w:szCs w:val="24"/>
        </w:rPr>
        <w:t xml:space="preserve"> cada </w:t>
      </w:r>
      <w:r w:rsidR="005A520B" w:rsidRPr="00B97FA0">
        <w:rPr>
          <w:rFonts w:ascii="Times New Roman" w:hAnsi="Times New Roman" w:cs="Times New Roman"/>
          <w:sz w:val="24"/>
          <w:szCs w:val="24"/>
        </w:rPr>
        <w:t>L</w:t>
      </w:r>
      <w:r w:rsidRPr="00B97FA0">
        <w:rPr>
          <w:rFonts w:ascii="Times New Roman" w:hAnsi="Times New Roman" w:cs="Times New Roman"/>
          <w:sz w:val="24"/>
          <w:szCs w:val="24"/>
        </w:rPr>
        <w:t>egislatura han ocupado los hombres esos espacios</w:t>
      </w:r>
      <w:r w:rsidR="005A520B" w:rsidRPr="00B97FA0">
        <w:rPr>
          <w:rFonts w:ascii="Times New Roman" w:hAnsi="Times New Roman" w:cs="Times New Roman"/>
          <w:sz w:val="24"/>
          <w:szCs w:val="24"/>
        </w:rPr>
        <w:t>,</w:t>
      </w:r>
      <w:r w:rsidRPr="00B97FA0">
        <w:rPr>
          <w:rFonts w:ascii="Times New Roman" w:hAnsi="Times New Roman" w:cs="Times New Roman"/>
          <w:sz w:val="24"/>
          <w:szCs w:val="24"/>
        </w:rPr>
        <w:t xml:space="preserve"> y ahí hubo en la LXI que hubo una representante, pero porque nada más eran dos mujeres, porque </w:t>
      </w:r>
      <w:r w:rsidR="00B47E7A" w:rsidRPr="00B97FA0">
        <w:rPr>
          <w:rFonts w:ascii="Times New Roman" w:hAnsi="Times New Roman" w:cs="Times New Roman"/>
          <w:sz w:val="24"/>
          <w:szCs w:val="24"/>
        </w:rPr>
        <w:t xml:space="preserve">si </w:t>
      </w:r>
      <w:r w:rsidRPr="00B97FA0">
        <w:rPr>
          <w:rFonts w:ascii="Times New Roman" w:hAnsi="Times New Roman" w:cs="Times New Roman"/>
          <w:sz w:val="24"/>
          <w:szCs w:val="24"/>
        </w:rPr>
        <w:t>hubiera habido un hombre</w:t>
      </w:r>
      <w:r w:rsidR="00B47E7A" w:rsidRPr="00B97FA0">
        <w:rPr>
          <w:rFonts w:ascii="Times New Roman" w:hAnsi="Times New Roman" w:cs="Times New Roman"/>
          <w:sz w:val="24"/>
          <w:szCs w:val="24"/>
        </w:rPr>
        <w:t>,</w:t>
      </w:r>
      <w:r w:rsidRPr="00B97FA0">
        <w:rPr>
          <w:rFonts w:ascii="Times New Roman" w:hAnsi="Times New Roman" w:cs="Times New Roman"/>
          <w:sz w:val="24"/>
          <w:szCs w:val="24"/>
        </w:rPr>
        <w:t xml:space="preserve"> no la hubieran dejado pasar. </w:t>
      </w:r>
    </w:p>
    <w:p w14:paraId="0FA1CC02" w14:textId="7E944B38"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Espero que me permita sumarme</w:t>
      </w:r>
      <w:r w:rsidR="00B47E7A"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B47E7A" w:rsidRPr="00B97FA0">
        <w:rPr>
          <w:rFonts w:ascii="Times New Roman" w:hAnsi="Times New Roman" w:cs="Times New Roman"/>
          <w:sz w:val="24"/>
          <w:szCs w:val="24"/>
        </w:rPr>
        <w:t>En p</w:t>
      </w:r>
      <w:r w:rsidRPr="00B97FA0">
        <w:rPr>
          <w:rFonts w:ascii="Times New Roman" w:hAnsi="Times New Roman" w:cs="Times New Roman"/>
          <w:sz w:val="24"/>
          <w:szCs w:val="24"/>
        </w:rPr>
        <w:t xml:space="preserve">róximos días también me voy a sumar, voy a presentar mi propia iniciativa, que espero tú también te sumes y que llegue a la </w:t>
      </w:r>
      <w:r w:rsidR="00B47E7A" w:rsidRPr="00B97FA0">
        <w:rPr>
          <w:rFonts w:ascii="Times New Roman" w:hAnsi="Times New Roman" w:cs="Times New Roman"/>
          <w:sz w:val="24"/>
          <w:szCs w:val="24"/>
        </w:rPr>
        <w:t>m</w:t>
      </w:r>
      <w:r w:rsidRPr="00B97FA0">
        <w:rPr>
          <w:rFonts w:ascii="Times New Roman" w:hAnsi="Times New Roman" w:cs="Times New Roman"/>
          <w:sz w:val="24"/>
          <w:szCs w:val="24"/>
        </w:rPr>
        <w:t xml:space="preserve">esa de </w:t>
      </w:r>
      <w:r w:rsidR="00B47E7A" w:rsidRPr="00B97FA0">
        <w:rPr>
          <w:rFonts w:ascii="Times New Roman" w:hAnsi="Times New Roman" w:cs="Times New Roman"/>
          <w:sz w:val="24"/>
          <w:szCs w:val="24"/>
        </w:rPr>
        <w:t>d</w:t>
      </w:r>
      <w:r w:rsidRPr="00B97FA0">
        <w:rPr>
          <w:rFonts w:ascii="Times New Roman" w:hAnsi="Times New Roman" w:cs="Times New Roman"/>
          <w:sz w:val="24"/>
          <w:szCs w:val="24"/>
        </w:rPr>
        <w:t xml:space="preserve">ebates. ¿Me permite? </w:t>
      </w:r>
    </w:p>
    <w:p w14:paraId="4D1C341B" w14:textId="1E6CB642"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lastRenderedPageBreak/>
        <w:t>DIP. YESICA YANET ROJAS HERNÁNDEZ. Gracias</w:t>
      </w:r>
      <w:r w:rsidR="0062695B"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62695B" w:rsidRPr="00B97FA0">
        <w:rPr>
          <w:rFonts w:ascii="Times New Roman" w:hAnsi="Times New Roman" w:cs="Times New Roman"/>
          <w:sz w:val="24"/>
          <w:szCs w:val="24"/>
        </w:rPr>
        <w:t>C</w:t>
      </w:r>
      <w:r w:rsidRPr="00B97FA0">
        <w:rPr>
          <w:rFonts w:ascii="Times New Roman" w:hAnsi="Times New Roman" w:cs="Times New Roman"/>
          <w:sz w:val="24"/>
          <w:szCs w:val="24"/>
        </w:rPr>
        <w:t xml:space="preserve">laro que sí, le acepto su petición. </w:t>
      </w:r>
    </w:p>
    <w:p w14:paraId="4E07BF4F" w14:textId="7E0BD2A6"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ARACELI CASASOLA SALAZAR</w:t>
      </w:r>
      <w:r w:rsidR="007B5E3A">
        <w:rPr>
          <w:rFonts w:ascii="Times New Roman" w:hAnsi="Times New Roman" w:cs="Times New Roman"/>
          <w:sz w:val="24"/>
          <w:szCs w:val="24"/>
        </w:rPr>
        <w:t xml:space="preserve"> (Desde su curul)</w:t>
      </w:r>
      <w:r w:rsidRPr="00B97FA0">
        <w:rPr>
          <w:rFonts w:ascii="Times New Roman" w:hAnsi="Times New Roman" w:cs="Times New Roman"/>
          <w:sz w:val="24"/>
          <w:szCs w:val="24"/>
        </w:rPr>
        <w:t xml:space="preserve">. Gracias. </w:t>
      </w:r>
    </w:p>
    <w:p w14:paraId="1A4308D3" w14:textId="77777777"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PRESIDENTE DIP. MAURILIO HERNÁNDEZ GONZÁLEZ. Muy bien, muchas gracias. </w:t>
      </w:r>
    </w:p>
    <w:p w14:paraId="18B6594D" w14:textId="4B98B7ED"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Bien, se registra la iniciativa y se remite a la Comisión Legislativa de Gobernación y Puntos Constitucionales</w:t>
      </w:r>
      <w:r w:rsidR="0062695B" w:rsidRPr="00B97FA0">
        <w:rPr>
          <w:rFonts w:ascii="Times New Roman" w:hAnsi="Times New Roman" w:cs="Times New Roman"/>
          <w:sz w:val="24"/>
          <w:szCs w:val="24"/>
        </w:rPr>
        <w:t>,</w:t>
      </w:r>
      <w:r w:rsidRPr="00B97FA0">
        <w:rPr>
          <w:rFonts w:ascii="Times New Roman" w:hAnsi="Times New Roman" w:cs="Times New Roman"/>
          <w:sz w:val="24"/>
          <w:szCs w:val="24"/>
        </w:rPr>
        <w:t xml:space="preserve"> para su estudio y el dictamen correspondiente.</w:t>
      </w:r>
    </w:p>
    <w:p w14:paraId="268C9FDD" w14:textId="040E6EE0"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En cuanto al desahogo del punto número 3 del orden del día, tiene el uso de la palabra la diputada Alejandra Figueroa Adame, que presenta</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en nombre del Grupo Parlamentario del Partido Verde Ecologista de México, </w:t>
      </w:r>
      <w:r w:rsidR="00DE6337" w:rsidRPr="00B97FA0">
        <w:rPr>
          <w:rFonts w:ascii="Times New Roman" w:hAnsi="Times New Roman" w:cs="Times New Roman"/>
          <w:sz w:val="24"/>
          <w:szCs w:val="24"/>
        </w:rPr>
        <w:t>i</w:t>
      </w:r>
      <w:r w:rsidRPr="00B97FA0">
        <w:rPr>
          <w:rFonts w:ascii="Times New Roman" w:hAnsi="Times New Roman" w:cs="Times New Roman"/>
          <w:sz w:val="24"/>
          <w:szCs w:val="24"/>
        </w:rPr>
        <w:t xml:space="preserve">niciativa con </w:t>
      </w:r>
      <w:r w:rsidR="00DE6337" w:rsidRPr="00B97FA0">
        <w:rPr>
          <w:rFonts w:ascii="Times New Roman" w:hAnsi="Times New Roman" w:cs="Times New Roman"/>
          <w:sz w:val="24"/>
          <w:szCs w:val="24"/>
        </w:rPr>
        <w:t>p</w:t>
      </w:r>
      <w:r w:rsidRPr="00B97FA0">
        <w:rPr>
          <w:rFonts w:ascii="Times New Roman" w:hAnsi="Times New Roman" w:cs="Times New Roman"/>
          <w:sz w:val="24"/>
          <w:szCs w:val="24"/>
        </w:rPr>
        <w:t xml:space="preserve">royecto de decreto que reforma el artículo 84 y se adiciona un párrafo al mismo artículo de la Ley de Cultura Física y Deporte del Estado de México. </w:t>
      </w:r>
    </w:p>
    <w:p w14:paraId="7BDDA04C" w14:textId="661C00CA"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ALEJANDRA FIGUEROA ADAME. Gracias.</w:t>
      </w:r>
    </w:p>
    <w:p w14:paraId="005B7A9A" w14:textId="3D284FD9"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Muy buenas tardes</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DE6337" w:rsidRPr="00B97FA0">
        <w:rPr>
          <w:rFonts w:ascii="Times New Roman" w:hAnsi="Times New Roman" w:cs="Times New Roman"/>
          <w:sz w:val="24"/>
          <w:szCs w:val="24"/>
        </w:rPr>
        <w:t>S</w:t>
      </w:r>
      <w:r w:rsidRPr="00B97FA0">
        <w:rPr>
          <w:rFonts w:ascii="Times New Roman" w:hAnsi="Times New Roman" w:cs="Times New Roman"/>
          <w:sz w:val="24"/>
          <w:szCs w:val="24"/>
        </w:rPr>
        <w:t>aludo con agrado a mis compañeras diputadas, compañeros diputados y diputade.</w:t>
      </w:r>
    </w:p>
    <w:p w14:paraId="33B0AA3E" w14:textId="77777777" w:rsidR="00356DA1"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Con el permiso de la Presidencia e integrantes de la Mesa Directiva</w:t>
      </w:r>
      <w:r w:rsidR="00356DA1" w:rsidRPr="00B97FA0">
        <w:rPr>
          <w:rFonts w:ascii="Times New Roman" w:hAnsi="Times New Roman" w:cs="Times New Roman"/>
          <w:sz w:val="24"/>
          <w:szCs w:val="24"/>
        </w:rPr>
        <w:t>.</w:t>
      </w:r>
    </w:p>
    <w:p w14:paraId="507B0424" w14:textId="144DD41E" w:rsidR="00354D59" w:rsidRPr="00B97FA0" w:rsidRDefault="00356DA1" w:rsidP="00356DA1">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w:t>
      </w:r>
      <w:r w:rsidR="00354D59" w:rsidRPr="00B97FA0">
        <w:rPr>
          <w:rFonts w:ascii="Times New Roman" w:hAnsi="Times New Roman" w:cs="Times New Roman"/>
          <w:sz w:val="24"/>
          <w:szCs w:val="24"/>
        </w:rPr>
        <w:t xml:space="preserve">aludo a las y los compañeros de los medios de comunicación y a la ciudadanía que sigue los trabajos desde este Poder Legislativo, a través de las diversas plataformas y redes sociales. </w:t>
      </w:r>
    </w:p>
    <w:p w14:paraId="1A5ABAA4" w14:textId="429571B5"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El deporte y la actividad física son pilares fundamentales en la formación y desarrollo integral de las personas</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contribuye</w:t>
      </w:r>
      <w:r w:rsidR="00DE6337" w:rsidRPr="00B97FA0">
        <w:rPr>
          <w:rFonts w:ascii="Times New Roman" w:hAnsi="Times New Roman" w:cs="Times New Roman"/>
          <w:sz w:val="24"/>
          <w:szCs w:val="24"/>
        </w:rPr>
        <w:t>n</w:t>
      </w:r>
      <w:r w:rsidRPr="00B97FA0">
        <w:rPr>
          <w:rFonts w:ascii="Times New Roman" w:hAnsi="Times New Roman" w:cs="Times New Roman"/>
          <w:sz w:val="24"/>
          <w:szCs w:val="24"/>
        </w:rPr>
        <w:t xml:space="preserve"> a crear entornos seguros y propicia</w:t>
      </w:r>
      <w:r w:rsidR="00DE6337" w:rsidRPr="00B97FA0">
        <w:rPr>
          <w:rFonts w:ascii="Times New Roman" w:hAnsi="Times New Roman" w:cs="Times New Roman"/>
          <w:sz w:val="24"/>
          <w:szCs w:val="24"/>
        </w:rPr>
        <w:t>n</w:t>
      </w:r>
      <w:r w:rsidRPr="00B97FA0">
        <w:rPr>
          <w:rFonts w:ascii="Times New Roman" w:hAnsi="Times New Roman" w:cs="Times New Roman"/>
          <w:sz w:val="24"/>
          <w:szCs w:val="24"/>
        </w:rPr>
        <w:t xml:space="preserve"> la construcción de la paz.</w:t>
      </w:r>
    </w:p>
    <w:p w14:paraId="25B6D41C" w14:textId="66EEAA93"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En México, impulsar la práctica deportiva resulta fundamental, ya que es una herramienta para alcanzar los </w:t>
      </w:r>
      <w:r w:rsidR="00DE6337" w:rsidRPr="00B97FA0">
        <w:rPr>
          <w:rFonts w:ascii="Times New Roman" w:hAnsi="Times New Roman" w:cs="Times New Roman"/>
          <w:sz w:val="24"/>
          <w:szCs w:val="24"/>
        </w:rPr>
        <w:t>O</w:t>
      </w:r>
      <w:r w:rsidRPr="00B97FA0">
        <w:rPr>
          <w:rFonts w:ascii="Times New Roman" w:hAnsi="Times New Roman" w:cs="Times New Roman"/>
          <w:sz w:val="24"/>
          <w:szCs w:val="24"/>
        </w:rPr>
        <w:t>bjetivos de Desarrollo Sostenible de la Agenda 2030. También promueve la tolerancia y el respeto</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contribuye al empoderamiento de las juventudes, las mujeres, las personas y las comunidades. </w:t>
      </w:r>
    </w:p>
    <w:p w14:paraId="39EF0215" w14:textId="1899166D"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La participación en actividades deportivas incide en alcanzar objetivos en materia de salud, educación y de inclusión social.</w:t>
      </w:r>
      <w:r w:rsidR="00DE6337"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De igual manera, es un factor para revertir situaciones de vulnerabilidad y exclusión social, así como la prevención de adicciones. </w:t>
      </w:r>
    </w:p>
    <w:p w14:paraId="3F3B7EA5" w14:textId="52F56763"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No omito mencionar los beneficios a nivel físico y mental que aporta la actividad física y el deporte en su práctica.</w:t>
      </w:r>
      <w:r w:rsidR="00DE6337" w:rsidRPr="00B97FA0">
        <w:rPr>
          <w:rFonts w:ascii="Times New Roman" w:hAnsi="Times New Roman" w:cs="Times New Roman"/>
          <w:sz w:val="24"/>
          <w:szCs w:val="24"/>
        </w:rPr>
        <w:t xml:space="preserve"> </w:t>
      </w:r>
      <w:r w:rsidRPr="00B97FA0">
        <w:rPr>
          <w:rFonts w:ascii="Times New Roman" w:hAnsi="Times New Roman" w:cs="Times New Roman"/>
          <w:sz w:val="24"/>
          <w:szCs w:val="24"/>
        </w:rPr>
        <w:t>A nivel físico, fortalece el cuerpo y mejora la salud física</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reduce el riesgo de enfermedades crónicas como la obesidad, la diabetes y enfermedades cardiovasculares</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asimismo, ayuda a mejorar el sistema inmunológico, contribuyendo a una mejor calidad de vida y una mayor longevidad.</w:t>
      </w:r>
    </w:p>
    <w:p w14:paraId="50818FFF" w14:textId="64EBA623" w:rsidR="00354D59" w:rsidRPr="00B97FA0" w:rsidRDefault="00354D59"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 nivel mental, ayudan a combatir el estrés, la ansiedad y la depresión.</w:t>
      </w:r>
      <w:r w:rsidR="00DE6337"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El cerebro libera endorfinas conocidas como las hormonas de la felicidad, mismas que generan una sensación de bienestar y satisfacción. Fomenta la disciplina, la perseverancia y la resiliencia, cualidades que son necesarias para enfrentar los retos diarios. </w:t>
      </w:r>
    </w:p>
    <w:p w14:paraId="73E9AA78" w14:textId="0EB953B1" w:rsidR="00DE6337" w:rsidRPr="00B97FA0" w:rsidRDefault="00354D59" w:rsidP="00537904">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Socialmente, el deporte es una herramienta poderosa para fomentar la inclusión y la igualdad</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al practicar deportes</w:t>
      </w:r>
      <w:r w:rsidR="002C1AC6" w:rsidRPr="00B97FA0">
        <w:rPr>
          <w:rFonts w:ascii="Times New Roman" w:hAnsi="Times New Roman" w:cs="Times New Roman"/>
          <w:sz w:val="24"/>
          <w:szCs w:val="24"/>
        </w:rPr>
        <w:t xml:space="preserve"> en equipo s</w:t>
      </w:r>
      <w:r w:rsidR="00463362" w:rsidRPr="00B97FA0">
        <w:rPr>
          <w:rFonts w:ascii="Times New Roman" w:hAnsi="Times New Roman" w:cs="Times New Roman"/>
          <w:sz w:val="24"/>
          <w:szCs w:val="24"/>
        </w:rPr>
        <w:t>e desarrollan habilidades de comunicación, cooperación y empatía.</w:t>
      </w:r>
      <w:r w:rsidR="00537904" w:rsidRPr="00B97FA0">
        <w:rPr>
          <w:rFonts w:ascii="Times New Roman" w:hAnsi="Times New Roman" w:cs="Times New Roman"/>
          <w:sz w:val="24"/>
          <w:szCs w:val="24"/>
        </w:rPr>
        <w:t xml:space="preserve"> </w:t>
      </w:r>
      <w:r w:rsidR="00463362" w:rsidRPr="00B97FA0">
        <w:rPr>
          <w:rFonts w:ascii="Times New Roman" w:hAnsi="Times New Roman" w:cs="Times New Roman"/>
          <w:sz w:val="24"/>
          <w:szCs w:val="24"/>
        </w:rPr>
        <w:t>También es una forma de superar diferencias culturales, económicas y sociales</w:t>
      </w:r>
      <w:r w:rsidR="00DE6337" w:rsidRPr="00B97FA0">
        <w:rPr>
          <w:rFonts w:ascii="Times New Roman" w:hAnsi="Times New Roman" w:cs="Times New Roman"/>
          <w:sz w:val="24"/>
          <w:szCs w:val="24"/>
        </w:rPr>
        <w:t>; p</w:t>
      </w:r>
      <w:r w:rsidR="00463362" w:rsidRPr="00B97FA0">
        <w:rPr>
          <w:rFonts w:ascii="Times New Roman" w:hAnsi="Times New Roman" w:cs="Times New Roman"/>
          <w:sz w:val="24"/>
          <w:szCs w:val="24"/>
        </w:rPr>
        <w:t>romueve el sentido de pertenencia y la identidad comunitaria.</w:t>
      </w:r>
    </w:p>
    <w:p w14:paraId="33614EE6" w14:textId="5AC5D170" w:rsidR="00C87CC0" w:rsidRPr="00B97FA0" w:rsidRDefault="00463362" w:rsidP="005379E2">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Estado de México cuenta con un grupo importante de deportistas</w:t>
      </w:r>
      <w:r w:rsidR="00DE6337" w:rsidRPr="00B97FA0">
        <w:rPr>
          <w:rFonts w:ascii="Times New Roman" w:hAnsi="Times New Roman" w:cs="Times New Roman"/>
          <w:sz w:val="24"/>
          <w:szCs w:val="24"/>
        </w:rPr>
        <w:t>.</w:t>
      </w:r>
      <w:r w:rsidRPr="00B97FA0">
        <w:rPr>
          <w:rFonts w:ascii="Times New Roman" w:hAnsi="Times New Roman" w:cs="Times New Roman"/>
          <w:sz w:val="24"/>
          <w:szCs w:val="24"/>
        </w:rPr>
        <w:t xml:space="preserve"> Durante los Juegos Olímpicos París 2024, 13 atletas mexiquenses demostraron el fortalecimiento de la actividad deportiva en la </w:t>
      </w:r>
      <w:r w:rsidR="00180941" w:rsidRPr="00B97FA0">
        <w:rPr>
          <w:rFonts w:ascii="Times New Roman" w:hAnsi="Times New Roman" w:cs="Times New Roman"/>
          <w:sz w:val="24"/>
          <w:szCs w:val="24"/>
        </w:rPr>
        <w:t>E</w:t>
      </w:r>
      <w:r w:rsidRPr="00B97FA0">
        <w:rPr>
          <w:rFonts w:ascii="Times New Roman" w:hAnsi="Times New Roman" w:cs="Times New Roman"/>
          <w:sz w:val="24"/>
          <w:szCs w:val="24"/>
        </w:rPr>
        <w:t>ntidad y 67 formaron parte de la delegación que representó a México en los Juegos Paralímpicos París 2024.</w:t>
      </w:r>
      <w:r w:rsidR="005379E2" w:rsidRPr="00B97FA0">
        <w:rPr>
          <w:rFonts w:ascii="Times New Roman" w:hAnsi="Times New Roman" w:cs="Times New Roman"/>
          <w:sz w:val="24"/>
          <w:szCs w:val="24"/>
        </w:rPr>
        <w:t xml:space="preserve"> </w:t>
      </w:r>
      <w:r w:rsidRPr="00B97FA0">
        <w:rPr>
          <w:rFonts w:ascii="Times New Roman" w:hAnsi="Times New Roman" w:cs="Times New Roman"/>
          <w:sz w:val="24"/>
          <w:szCs w:val="24"/>
        </w:rPr>
        <w:t>Además, 946 deportistas del Estado de México se encuentran en formación y participan en las etapas regional y macro</w:t>
      </w:r>
      <w:r w:rsidR="00C87CC0" w:rsidRPr="00B97FA0">
        <w:rPr>
          <w:rFonts w:ascii="Times New Roman" w:hAnsi="Times New Roman" w:cs="Times New Roman"/>
          <w:sz w:val="24"/>
          <w:szCs w:val="24"/>
        </w:rPr>
        <w:t>r</w:t>
      </w:r>
      <w:r w:rsidRPr="00B97FA0">
        <w:rPr>
          <w:rFonts w:ascii="Times New Roman" w:hAnsi="Times New Roman" w:cs="Times New Roman"/>
          <w:sz w:val="24"/>
          <w:szCs w:val="24"/>
        </w:rPr>
        <w:t>regional de los Juegos Nacionales C</w:t>
      </w:r>
      <w:r w:rsidR="00C87CC0" w:rsidRPr="00B97FA0">
        <w:rPr>
          <w:rFonts w:ascii="Times New Roman" w:hAnsi="Times New Roman" w:cs="Times New Roman"/>
          <w:sz w:val="24"/>
          <w:szCs w:val="24"/>
        </w:rPr>
        <w:t>onade</w:t>
      </w:r>
      <w:r w:rsidRPr="00B97FA0">
        <w:rPr>
          <w:rFonts w:ascii="Times New Roman" w:hAnsi="Times New Roman" w:cs="Times New Roman"/>
          <w:sz w:val="24"/>
          <w:szCs w:val="24"/>
        </w:rPr>
        <w:t xml:space="preserve"> 2024 en 20 disciplinas</w:t>
      </w:r>
      <w:r w:rsidR="00C87CC0" w:rsidRPr="00B97FA0">
        <w:rPr>
          <w:rFonts w:ascii="Times New Roman" w:hAnsi="Times New Roman" w:cs="Times New Roman"/>
          <w:sz w:val="24"/>
          <w:szCs w:val="24"/>
        </w:rPr>
        <w:t>,</w:t>
      </w:r>
      <w:r w:rsidRPr="00B97FA0">
        <w:rPr>
          <w:rFonts w:ascii="Times New Roman" w:hAnsi="Times New Roman" w:cs="Times New Roman"/>
          <w:sz w:val="24"/>
          <w:szCs w:val="24"/>
        </w:rPr>
        <w:t xml:space="preserve"> respaldados por 150 entrenadores</w:t>
      </w:r>
      <w:r w:rsidR="00C87CC0" w:rsidRPr="00B97FA0">
        <w:rPr>
          <w:rFonts w:ascii="Times New Roman" w:hAnsi="Times New Roman" w:cs="Times New Roman"/>
          <w:sz w:val="24"/>
          <w:szCs w:val="24"/>
        </w:rPr>
        <w:t>.</w:t>
      </w:r>
    </w:p>
    <w:p w14:paraId="157E1A7B" w14:textId="4F74EE32" w:rsidR="00463362" w:rsidRPr="00B97FA0" w:rsidRDefault="00C87CC0" w:rsidP="00DE6337">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w:t>
      </w:r>
      <w:r w:rsidR="00463362" w:rsidRPr="00B97FA0">
        <w:rPr>
          <w:rFonts w:ascii="Times New Roman" w:hAnsi="Times New Roman" w:cs="Times New Roman"/>
          <w:sz w:val="24"/>
          <w:szCs w:val="24"/>
        </w:rPr>
        <w:t xml:space="preserve">omo atleta mexiquense, sé que es necesario alentar a las y los deportistas de nuestra </w:t>
      </w:r>
      <w:r w:rsidRPr="00B97FA0">
        <w:rPr>
          <w:rFonts w:ascii="Times New Roman" w:hAnsi="Times New Roman" w:cs="Times New Roman"/>
          <w:sz w:val="24"/>
          <w:szCs w:val="24"/>
        </w:rPr>
        <w:t>E</w:t>
      </w:r>
      <w:r w:rsidR="00463362" w:rsidRPr="00B97FA0">
        <w:rPr>
          <w:rFonts w:ascii="Times New Roman" w:hAnsi="Times New Roman" w:cs="Times New Roman"/>
          <w:sz w:val="24"/>
          <w:szCs w:val="24"/>
        </w:rPr>
        <w:t>ntidad. He participado en eventos deportivos y compartido espacios que fortalecen los lazos entre diferentes edades y orígenes. He aprendido que el deporte es un motor de cohesión social y de paz.</w:t>
      </w:r>
    </w:p>
    <w:p w14:paraId="02BF3E82" w14:textId="5B5733C0" w:rsidR="00AF523C"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t>Por lo anterior, estoy comprometida con todos los aspectos que implican realizar algún tipo de deporte, desde contar con espacios de calidad y adaptados a cada disciplina</w:t>
      </w:r>
      <w:r w:rsidR="00F459E0" w:rsidRPr="00B97FA0">
        <w:rPr>
          <w:rFonts w:ascii="Times New Roman" w:hAnsi="Times New Roman" w:cs="Times New Roman"/>
          <w:sz w:val="24"/>
          <w:szCs w:val="24"/>
        </w:rPr>
        <w:t>,</w:t>
      </w:r>
      <w:r w:rsidRPr="00B97FA0">
        <w:rPr>
          <w:rFonts w:ascii="Times New Roman" w:hAnsi="Times New Roman" w:cs="Times New Roman"/>
          <w:sz w:val="24"/>
          <w:szCs w:val="24"/>
        </w:rPr>
        <w:t xml:space="preserve"> hasta tener servicios médicos especializados.</w:t>
      </w:r>
    </w:p>
    <w:p w14:paraId="1F7F56BA" w14:textId="1A7E0658" w:rsidR="00AB7E79"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lastRenderedPageBreak/>
        <w:t xml:space="preserve">Por lo tanto, la iniciativa que presento el día de hoy es para resaltar la importancia de fomentar el deporte en nuestra </w:t>
      </w:r>
      <w:r w:rsidR="00AF523C" w:rsidRPr="00B97FA0">
        <w:rPr>
          <w:rFonts w:ascii="Times New Roman" w:hAnsi="Times New Roman" w:cs="Times New Roman"/>
          <w:sz w:val="24"/>
          <w:szCs w:val="24"/>
        </w:rPr>
        <w:t>E</w:t>
      </w:r>
      <w:r w:rsidRPr="00B97FA0">
        <w:rPr>
          <w:rFonts w:ascii="Times New Roman" w:hAnsi="Times New Roman" w:cs="Times New Roman"/>
          <w:sz w:val="24"/>
          <w:szCs w:val="24"/>
        </w:rPr>
        <w:t>ntidad</w:t>
      </w:r>
      <w:r w:rsidR="00AF523C"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AF523C" w:rsidRPr="00B97FA0">
        <w:rPr>
          <w:rFonts w:ascii="Times New Roman" w:hAnsi="Times New Roman" w:cs="Times New Roman"/>
          <w:sz w:val="24"/>
          <w:szCs w:val="24"/>
        </w:rPr>
        <w:t>a</w:t>
      </w:r>
      <w:r w:rsidRPr="00B97FA0">
        <w:rPr>
          <w:rFonts w:ascii="Times New Roman" w:hAnsi="Times New Roman" w:cs="Times New Roman"/>
          <w:sz w:val="24"/>
          <w:szCs w:val="24"/>
        </w:rPr>
        <w:t>simismo, resaltar que los deportistas mexiquenses necesitan servicios integrales en nutrición, hidratación y salud física y mental</w:t>
      </w:r>
      <w:r w:rsidR="00AF523C" w:rsidRPr="00B97FA0">
        <w:rPr>
          <w:rFonts w:ascii="Times New Roman" w:hAnsi="Times New Roman" w:cs="Times New Roman"/>
          <w:sz w:val="24"/>
          <w:szCs w:val="24"/>
        </w:rPr>
        <w:t>;</w:t>
      </w:r>
      <w:r w:rsidRPr="00B97FA0">
        <w:rPr>
          <w:rFonts w:ascii="Times New Roman" w:hAnsi="Times New Roman" w:cs="Times New Roman"/>
          <w:sz w:val="24"/>
          <w:szCs w:val="24"/>
        </w:rPr>
        <w:t xml:space="preserve"> contar con personal médico capacitado y con los medios y herramientas necesarias para atender una urgencia o emergencia antes, durante y después de alguna competencia</w:t>
      </w:r>
      <w:r w:rsidR="00AB7E79"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AF523C" w:rsidRPr="00B97FA0">
        <w:rPr>
          <w:rFonts w:ascii="Times New Roman" w:hAnsi="Times New Roman" w:cs="Times New Roman"/>
          <w:sz w:val="24"/>
          <w:szCs w:val="24"/>
        </w:rPr>
        <w:t>s</w:t>
      </w:r>
      <w:r w:rsidRPr="00B97FA0">
        <w:rPr>
          <w:rFonts w:ascii="Times New Roman" w:hAnsi="Times New Roman" w:cs="Times New Roman"/>
          <w:sz w:val="24"/>
          <w:szCs w:val="24"/>
        </w:rPr>
        <w:t>ervicio médico especializado preventivo</w:t>
      </w:r>
      <w:r w:rsidR="00F459E0" w:rsidRPr="00B97FA0">
        <w:rPr>
          <w:rFonts w:ascii="Times New Roman" w:hAnsi="Times New Roman" w:cs="Times New Roman"/>
          <w:sz w:val="24"/>
          <w:szCs w:val="24"/>
        </w:rPr>
        <w:t>,</w:t>
      </w:r>
      <w:r w:rsidRPr="00B97FA0">
        <w:rPr>
          <w:rFonts w:ascii="Times New Roman" w:hAnsi="Times New Roman" w:cs="Times New Roman"/>
          <w:sz w:val="24"/>
          <w:szCs w:val="24"/>
        </w:rPr>
        <w:t xml:space="preserve"> de primeros auxilios y de atención a lesiones.</w:t>
      </w:r>
    </w:p>
    <w:p w14:paraId="21CAA94B" w14:textId="62162D70" w:rsidR="00463362"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t>Como diputada joven y atleta mexiquense</w:t>
      </w:r>
      <w:r w:rsidR="00AB7E79"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AB7E79" w:rsidRPr="00B97FA0">
        <w:rPr>
          <w:rFonts w:ascii="Times New Roman" w:hAnsi="Times New Roman" w:cs="Times New Roman"/>
          <w:sz w:val="24"/>
          <w:szCs w:val="24"/>
        </w:rPr>
        <w:t>c</w:t>
      </w:r>
      <w:r w:rsidRPr="00B97FA0">
        <w:rPr>
          <w:rFonts w:ascii="Times New Roman" w:hAnsi="Times New Roman" w:cs="Times New Roman"/>
          <w:sz w:val="24"/>
          <w:szCs w:val="24"/>
        </w:rPr>
        <w:t>onsidero que invertir en el deporte y fomentar su práctica en todos los niveles es una inversión en la salud, en la educación y en el futuro de nuestra sociedad.</w:t>
      </w:r>
    </w:p>
    <w:p w14:paraId="76CD5618" w14:textId="77777777" w:rsidR="00463362"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t>Es cuanto. Muchas gracias.</w:t>
      </w:r>
    </w:p>
    <w:p w14:paraId="41860F22" w14:textId="77777777" w:rsidR="00390A72" w:rsidRPr="00E02D90" w:rsidRDefault="00390A72" w:rsidP="00DF2E64">
      <w:pPr>
        <w:spacing w:after="0" w:line="240" w:lineRule="auto"/>
        <w:jc w:val="center"/>
        <w:rPr>
          <w:rFonts w:ascii="Times New Roman" w:hAnsi="Times New Roman"/>
          <w:sz w:val="24"/>
          <w:szCs w:val="24"/>
        </w:rPr>
      </w:pPr>
    </w:p>
    <w:p w14:paraId="4EFF6903" w14:textId="77777777" w:rsidR="00390A72" w:rsidRPr="00E02D90" w:rsidRDefault="00390A72"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376C73E1" w14:textId="45BE1C04" w:rsidR="00390A72" w:rsidRDefault="00390A72" w:rsidP="00DF2E64">
      <w:pPr>
        <w:spacing w:after="0" w:line="240" w:lineRule="auto"/>
        <w:jc w:val="center"/>
        <w:rPr>
          <w:rFonts w:ascii="Times New Roman" w:hAnsi="Times New Roman"/>
          <w:sz w:val="24"/>
          <w:szCs w:val="24"/>
        </w:rPr>
      </w:pPr>
    </w:p>
    <w:p w14:paraId="5D0BBBC2"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r w:rsidRPr="00640BB5">
        <w:rPr>
          <w:rFonts w:ascii="Times New Roman" w:eastAsia="Times New Roman" w:hAnsi="Times New Roman" w:cs="Times New Roman"/>
          <w:sz w:val="24"/>
          <w:szCs w:val="24"/>
        </w:rPr>
        <w:t>Dip. Alejandra Figueroa adame</w:t>
      </w:r>
    </w:p>
    <w:p w14:paraId="262EE967"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r w:rsidRPr="00640BB5">
        <w:rPr>
          <w:rFonts w:ascii="Times New Roman" w:eastAsia="Times New Roman" w:hAnsi="Times New Roman" w:cs="Times New Roman"/>
          <w:sz w:val="24"/>
          <w:szCs w:val="24"/>
        </w:rPr>
        <w:t>Distrito XIII Atlacomulco de fabela</w:t>
      </w:r>
    </w:p>
    <w:p w14:paraId="70BCEBC8"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p>
    <w:p w14:paraId="1AAE4FEB"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r w:rsidRPr="00640BB5">
        <w:rPr>
          <w:rFonts w:ascii="Times New Roman" w:eastAsia="Times New Roman" w:hAnsi="Times New Roman" w:cs="Times New Roman"/>
          <w:sz w:val="24"/>
          <w:szCs w:val="24"/>
        </w:rPr>
        <w:t>Grupo Parlamentario Morena</w:t>
      </w:r>
    </w:p>
    <w:p w14:paraId="2C3CB261"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p>
    <w:p w14:paraId="2F93FC12"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r w:rsidRPr="00640BB5">
        <w:rPr>
          <w:rFonts w:ascii="Times New Roman" w:eastAsia="Times New Roman" w:hAnsi="Times New Roman" w:cs="Times New Roman"/>
          <w:sz w:val="24"/>
          <w:szCs w:val="24"/>
        </w:rPr>
        <w:t>“2024. Año del Bicentenario de la Erección del Estado Libre y Soberano de México”.</w:t>
      </w:r>
    </w:p>
    <w:p w14:paraId="5B3A074B"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5C36B065" w14:textId="77777777" w:rsidR="00640BB5" w:rsidRPr="00640BB5" w:rsidRDefault="00640BB5" w:rsidP="00640BB5">
      <w:pPr>
        <w:spacing w:after="0" w:line="240" w:lineRule="auto"/>
        <w:jc w:val="right"/>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Toluca de Lerdo, México; a 21 de octubre de 2024.</w:t>
      </w:r>
    </w:p>
    <w:p w14:paraId="3919FEF7"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5570F44" w14:textId="77777777" w:rsidR="00640BB5" w:rsidRPr="00640BB5" w:rsidRDefault="00640BB5" w:rsidP="00640BB5">
      <w:pPr>
        <w:spacing w:after="0" w:line="240" w:lineRule="auto"/>
        <w:rPr>
          <w:rFonts w:ascii="Times New Roman" w:eastAsia="Arial Narrow" w:hAnsi="Times New Roman" w:cs="Times New Roman"/>
          <w:b/>
          <w:sz w:val="24"/>
          <w:szCs w:val="24"/>
        </w:rPr>
      </w:pPr>
      <w:r w:rsidRPr="00640BB5">
        <w:rPr>
          <w:rFonts w:ascii="Times New Roman" w:eastAsia="Arial Narrow" w:hAnsi="Times New Roman" w:cs="Times New Roman"/>
          <w:b/>
          <w:sz w:val="24"/>
          <w:szCs w:val="24"/>
        </w:rPr>
        <w:t>DIPUTADO MAURILIO HERNÁNDEZ GONZÁLEZ</w:t>
      </w:r>
    </w:p>
    <w:p w14:paraId="67F16CC2" w14:textId="77777777" w:rsidR="00640BB5" w:rsidRPr="00640BB5" w:rsidRDefault="00640BB5" w:rsidP="00640BB5">
      <w:pPr>
        <w:spacing w:after="0" w:line="240" w:lineRule="auto"/>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PRESIDENTE DE LA DIRECTIVA DE LA</w:t>
      </w:r>
    </w:p>
    <w:p w14:paraId="33E62C23"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H. “LXII” LEGISLATURA DEL</w:t>
      </w:r>
    </w:p>
    <w:p w14:paraId="20381681" w14:textId="77777777" w:rsidR="00640BB5" w:rsidRPr="00640BB5" w:rsidRDefault="00640BB5" w:rsidP="00640BB5">
      <w:pPr>
        <w:spacing w:after="0" w:line="240" w:lineRule="auto"/>
        <w:rPr>
          <w:rFonts w:ascii="Times New Roman" w:eastAsia="Arial Narrow" w:hAnsi="Times New Roman" w:cs="Times New Roman"/>
          <w:b/>
          <w:sz w:val="24"/>
          <w:szCs w:val="24"/>
        </w:rPr>
      </w:pPr>
      <w:r w:rsidRPr="00640BB5">
        <w:rPr>
          <w:rFonts w:ascii="Times New Roman" w:eastAsia="Arial Narrow" w:hAnsi="Times New Roman" w:cs="Times New Roman"/>
          <w:b/>
          <w:sz w:val="24"/>
          <w:szCs w:val="24"/>
        </w:rPr>
        <w:t>ESTADO LIBRE Y SOBERANO DE MÉXICO</w:t>
      </w:r>
    </w:p>
    <w:p w14:paraId="22C419E6" w14:textId="77777777" w:rsidR="00640BB5" w:rsidRPr="00640BB5" w:rsidRDefault="00640BB5" w:rsidP="00640BB5">
      <w:pPr>
        <w:spacing w:after="0" w:line="240" w:lineRule="auto"/>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PRESENTE</w:t>
      </w:r>
    </w:p>
    <w:p w14:paraId="58224786"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61EB7A5"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 xml:space="preserve">La suscrita Diputada </w:t>
      </w:r>
      <w:r w:rsidRPr="00640BB5">
        <w:rPr>
          <w:rFonts w:ascii="Times New Roman" w:eastAsia="Arial Narrow" w:hAnsi="Times New Roman" w:cs="Times New Roman"/>
          <w:b/>
          <w:sz w:val="24"/>
          <w:szCs w:val="24"/>
        </w:rPr>
        <w:t xml:space="preserve">ALEJANDRA FIGUEROA ADAME, </w:t>
      </w:r>
      <w:r w:rsidRPr="00640BB5">
        <w:rPr>
          <w:rFonts w:ascii="Times New Roman" w:eastAsia="Arial Narrow" w:hAnsi="Times New Roman" w:cs="Times New Roman"/>
          <w:sz w:val="24"/>
          <w:szCs w:val="24"/>
        </w:rPr>
        <w:t xml:space="preserve">integrante del Grupo Parlamentario del Partido Movimiento Regeneración Nacional, de conformidad con lo establecido en el artículo 71, fracción III de la Constitución Política de los Estados Unidos Mexicanos, y en ejercicio de las facultades que me confieren los artículos 51, fracción II, 57 y 61, fracción VII de la Constitución Política del Estado Libre y Soberano de México, 28, fracción I y 38, fracción III de la Ley Orgánica del Poder Legislativo del Estado Libre y Soberano de México, 41 y 68 del Reglamento del Poder Legislativo del Estado Libre y Soberano de México, someto a la consideración de esa Honorable Legislatura por el digno conducto de Usted, </w:t>
      </w:r>
      <w:r w:rsidRPr="00640BB5">
        <w:rPr>
          <w:rFonts w:ascii="Times New Roman" w:eastAsia="Arial Narrow" w:hAnsi="Times New Roman" w:cs="Times New Roman"/>
          <w:b/>
          <w:sz w:val="24"/>
          <w:szCs w:val="24"/>
        </w:rPr>
        <w:t>Iniciativa con Proyecto de Decreto que reforma el artículo 84 y se adiciona un párrafo al mismo artículo de la Ley de Cultura Física y Deporte del Estado de México</w:t>
      </w:r>
      <w:r w:rsidRPr="00640BB5">
        <w:rPr>
          <w:rFonts w:ascii="Times New Roman" w:eastAsia="Arial Narrow" w:hAnsi="Times New Roman" w:cs="Times New Roman"/>
          <w:sz w:val="24"/>
          <w:szCs w:val="24"/>
        </w:rPr>
        <w:t>, conforme a la siguiente:</w:t>
      </w:r>
    </w:p>
    <w:p w14:paraId="53781838"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41461009" w14:textId="77777777" w:rsidR="00640BB5" w:rsidRPr="00640BB5" w:rsidRDefault="00640BB5" w:rsidP="00640BB5">
      <w:pPr>
        <w:spacing w:after="0" w:line="240" w:lineRule="auto"/>
        <w:jc w:val="center"/>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EXPOSICIÓN DE MOTIVOS</w:t>
      </w:r>
    </w:p>
    <w:p w14:paraId="37E1EE21"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71793F0D"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El deporte en nuestra entidad, así como en todo el país, representa una alternativa efectiva y paralela que disminuye los índices de malos hábitos y criminalidad a los que cientos de jóvenes son orillados día con día.</w:t>
      </w:r>
    </w:p>
    <w:p w14:paraId="5374D879"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44A17273"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Practicar deporte, además de mantenernos en buen estado de salud, nos brinda muchas oportunidades. Las niñas, niños y adolescentes, incluyendo juventudes y adultos se enfocan en su disciplina y en las competencias, haciendo que la probabilidad de recurrir al vandalismo, vagancia, pandillerismo y adicciones, se reduzcan de manera significativa.</w:t>
      </w:r>
    </w:p>
    <w:p w14:paraId="00B06D1D" w14:textId="77777777" w:rsidR="00640BB5" w:rsidRPr="00640BB5" w:rsidRDefault="00640BB5" w:rsidP="00640BB5">
      <w:pPr>
        <w:spacing w:after="0" w:line="240" w:lineRule="auto"/>
        <w:jc w:val="both"/>
        <w:rPr>
          <w:rFonts w:ascii="Times New Roman" w:eastAsia="Times New Roman" w:hAnsi="Times New Roman" w:cs="Times New Roman"/>
          <w:sz w:val="24"/>
          <w:szCs w:val="24"/>
        </w:rPr>
      </w:pPr>
    </w:p>
    <w:p w14:paraId="0B56A204" w14:textId="77777777" w:rsidR="00640BB5" w:rsidRPr="00640BB5" w:rsidRDefault="00640BB5" w:rsidP="00640BB5">
      <w:pPr>
        <w:spacing w:after="0" w:line="240" w:lineRule="auto"/>
        <w:jc w:val="both"/>
        <w:rPr>
          <w:rFonts w:ascii="Times New Roman" w:eastAsia="Times New Roman" w:hAnsi="Times New Roman" w:cs="Times New Roman"/>
          <w:sz w:val="24"/>
          <w:szCs w:val="24"/>
        </w:rPr>
      </w:pPr>
      <w:r w:rsidRPr="00640BB5">
        <w:rPr>
          <w:rFonts w:ascii="Times New Roman" w:eastAsia="Arial Narrow" w:hAnsi="Times New Roman" w:cs="Times New Roman"/>
          <w:sz w:val="24"/>
          <w:szCs w:val="24"/>
        </w:rPr>
        <w:t>El Estado de México, presenta un grupo importante a nivel nacional, la delegación que lo representa hasta categorías juveniles, es grande, en comparación con otros estados de la república, haciendo con ello un compromiso social para su protección y cuidado.</w:t>
      </w:r>
    </w:p>
    <w:p w14:paraId="15923AF0"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25EBD31B"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Como atleta, estoy comprometida con todos los aspectos que implican hacer un deporte, por ello, considero importante recibir una atención que se adapte a nuestro estilo de vida activo.</w:t>
      </w:r>
    </w:p>
    <w:p w14:paraId="630E80B2"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E6C129B"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Por eso es importante contar con servicios médicos especializados, con personal debidamente capacitado y con los medios y las herramientas necesarias para atender una urgencia y con esto prevenir emergencias deportivas.</w:t>
      </w:r>
    </w:p>
    <w:p w14:paraId="53128FB0"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A1F2271"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La atención médica que un deportista debe recibir, no se limita únicamente a la atención de lesiones, su enfoque principal debe ser la prevención en todos los aspectos integrales que intervienen en la formación deportiva, como son la nutrición, la hidratación, salud mental, salud física y un entorno de bienestar.</w:t>
      </w:r>
    </w:p>
    <w:p w14:paraId="6778F1CF"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25E18B36"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Es importante acercar todos estos medios a nuestra comunidad deportiva, principalmente en sesiones de entrenamientos y eventos competitivos públicos y privados, oficiales y no oficiales.</w:t>
      </w:r>
    </w:p>
    <w:p w14:paraId="58A65781"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077D53F"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La Ley de Cultura Física y Deporte del Estado de México, establece la obligatoriedad para que las instituciones y organizaciones de los sectores social y privado, estén obligadas a prestar el servicio médico que se requiera durante las prácticas y competiciones oficiales que promuevan y organicen.</w:t>
      </w:r>
    </w:p>
    <w:p w14:paraId="103C7C26"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7B73825D"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Sin embargo, resulta necesario que el servicio médico sea especializado y se enfoque en la prevención, abarcando todos los aspectos integrales en materia de salud deportiva.</w:t>
      </w:r>
    </w:p>
    <w:p w14:paraId="195D16D9"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D780E64" w14:textId="77362138" w:rsidR="00640BB5" w:rsidRPr="00640BB5" w:rsidRDefault="00640BB5" w:rsidP="00FD493B">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Por lo anteriormente expuesto, someto a la consideración de esta H. Legislatura, la presente Iniciativa con</w:t>
      </w:r>
      <w:r w:rsidR="00FD493B">
        <w:rPr>
          <w:rFonts w:ascii="Times New Roman" w:eastAsia="Arial Narrow" w:hAnsi="Times New Roman" w:cs="Times New Roman"/>
          <w:sz w:val="24"/>
          <w:szCs w:val="24"/>
        </w:rPr>
        <w:t xml:space="preserve"> </w:t>
      </w:r>
      <w:r w:rsidRPr="00640BB5">
        <w:rPr>
          <w:rFonts w:ascii="Times New Roman" w:eastAsia="Arial Narrow" w:hAnsi="Times New Roman" w:cs="Times New Roman"/>
          <w:sz w:val="24"/>
          <w:szCs w:val="24"/>
        </w:rPr>
        <w:t>Proyecto de Decreto, para que de estimarla procedente se apruebe en sus términos. Reitero a Usted, la seguridad de mi atenta y distinguida consideración.</w:t>
      </w:r>
    </w:p>
    <w:p w14:paraId="41CCDEAE" w14:textId="77777777" w:rsidR="00640BB5" w:rsidRPr="00640BB5" w:rsidRDefault="00640BB5" w:rsidP="00640BB5">
      <w:pPr>
        <w:spacing w:after="0" w:line="240" w:lineRule="auto"/>
        <w:jc w:val="center"/>
        <w:rPr>
          <w:rFonts w:ascii="Times New Roman" w:eastAsia="Arial Narrow" w:hAnsi="Times New Roman" w:cs="Times New Roman"/>
          <w:b/>
          <w:sz w:val="24"/>
          <w:szCs w:val="24"/>
        </w:rPr>
      </w:pPr>
    </w:p>
    <w:p w14:paraId="6B879692" w14:textId="77777777" w:rsidR="00640BB5" w:rsidRPr="00640BB5" w:rsidRDefault="00640BB5" w:rsidP="00640BB5">
      <w:pPr>
        <w:spacing w:after="0" w:line="240" w:lineRule="auto"/>
        <w:jc w:val="center"/>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ATENTAMENTE</w:t>
      </w:r>
    </w:p>
    <w:p w14:paraId="11780C05" w14:textId="77777777" w:rsidR="00640BB5" w:rsidRPr="00640BB5" w:rsidRDefault="00640BB5" w:rsidP="00640BB5">
      <w:pPr>
        <w:spacing w:after="0" w:line="240" w:lineRule="auto"/>
        <w:jc w:val="center"/>
        <w:rPr>
          <w:rFonts w:ascii="Times New Roman" w:eastAsia="Times New Roman" w:hAnsi="Times New Roman" w:cs="Times New Roman"/>
          <w:sz w:val="24"/>
          <w:szCs w:val="24"/>
        </w:rPr>
      </w:pPr>
      <w:r w:rsidRPr="00640BB5">
        <w:rPr>
          <w:rFonts w:ascii="Times New Roman" w:eastAsia="Arial Narrow" w:hAnsi="Times New Roman" w:cs="Times New Roman"/>
          <w:b/>
          <w:sz w:val="24"/>
          <w:szCs w:val="24"/>
        </w:rPr>
        <w:t>DIPUTADA ALEJANDRA FIGUEROA ADAME</w:t>
      </w:r>
    </w:p>
    <w:p w14:paraId="4571DC41"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C1B8B8C"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7C53CD9"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PROYECTO DE DECRETO</w:t>
      </w:r>
    </w:p>
    <w:p w14:paraId="78943265" w14:textId="77777777" w:rsidR="00D27555" w:rsidRDefault="00640BB5" w:rsidP="00640BB5">
      <w:pPr>
        <w:spacing w:after="0" w:line="240" w:lineRule="auto"/>
        <w:rPr>
          <w:rFonts w:ascii="Times New Roman" w:eastAsia="Arial Narrow" w:hAnsi="Times New Roman" w:cs="Times New Roman"/>
          <w:b/>
          <w:sz w:val="24"/>
          <w:szCs w:val="24"/>
        </w:rPr>
      </w:pPr>
      <w:r w:rsidRPr="00640BB5">
        <w:rPr>
          <w:rFonts w:ascii="Times New Roman" w:eastAsia="Arial Narrow" w:hAnsi="Times New Roman" w:cs="Times New Roman"/>
          <w:b/>
          <w:sz w:val="24"/>
          <w:szCs w:val="24"/>
        </w:rPr>
        <w:t>LA LXVII LEGISLATURA</w:t>
      </w:r>
    </w:p>
    <w:p w14:paraId="34BC1325" w14:textId="685E4B05" w:rsidR="00640BB5" w:rsidRPr="00640BB5" w:rsidRDefault="00640BB5" w:rsidP="00640BB5">
      <w:pPr>
        <w:spacing w:after="0" w:line="240" w:lineRule="auto"/>
        <w:rPr>
          <w:rFonts w:ascii="Times New Roman" w:eastAsia="Arial Narrow" w:hAnsi="Times New Roman" w:cs="Times New Roman"/>
          <w:b/>
          <w:sz w:val="24"/>
          <w:szCs w:val="24"/>
        </w:rPr>
      </w:pPr>
      <w:r w:rsidRPr="00640BB5">
        <w:rPr>
          <w:rFonts w:ascii="Times New Roman" w:eastAsia="Arial Narrow" w:hAnsi="Times New Roman" w:cs="Times New Roman"/>
          <w:b/>
          <w:sz w:val="24"/>
          <w:szCs w:val="24"/>
        </w:rPr>
        <w:t>DEL ESTADO DE MÉXICO</w:t>
      </w:r>
    </w:p>
    <w:p w14:paraId="2E3742C4" w14:textId="77777777" w:rsidR="00640BB5" w:rsidRPr="00640BB5" w:rsidRDefault="00640BB5" w:rsidP="00640BB5">
      <w:pPr>
        <w:spacing w:after="0" w:line="240" w:lineRule="auto"/>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DECRETA:</w:t>
      </w:r>
    </w:p>
    <w:p w14:paraId="19092841"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F5A114B"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 xml:space="preserve">ARTÍCULO ÚNICO. </w:t>
      </w:r>
      <w:r w:rsidRPr="00640BB5">
        <w:rPr>
          <w:rFonts w:ascii="Times New Roman" w:eastAsia="Arial Narrow" w:hAnsi="Times New Roman" w:cs="Times New Roman"/>
          <w:sz w:val="24"/>
          <w:szCs w:val="24"/>
        </w:rPr>
        <w:t>Se reforma el artículo 84 y se adiciona un párrafo al mismo artículo de la Ley de Cultura Física y Deporte del Estado de México, para quedar como sigue:</w:t>
      </w:r>
    </w:p>
    <w:p w14:paraId="0D562F42"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3E5FB59E"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 xml:space="preserve">Artículo 84.- </w:t>
      </w:r>
      <w:r w:rsidRPr="00640BB5">
        <w:rPr>
          <w:rFonts w:ascii="Times New Roman" w:eastAsia="Arial Narrow" w:hAnsi="Times New Roman" w:cs="Times New Roman"/>
          <w:sz w:val="24"/>
          <w:szCs w:val="24"/>
        </w:rPr>
        <w:t xml:space="preserve">Las instituciones y organizaciones de los sectores social y privado, están obligadas a prestar servicio médico </w:t>
      </w:r>
      <w:r w:rsidRPr="00640BB5">
        <w:rPr>
          <w:rFonts w:ascii="Times New Roman" w:eastAsia="Arial Narrow" w:hAnsi="Times New Roman" w:cs="Times New Roman"/>
          <w:b/>
          <w:sz w:val="24"/>
          <w:szCs w:val="24"/>
        </w:rPr>
        <w:t xml:space="preserve">especializado, preventivo, de primeros auxilios y de atención a lesiones, a cargo de profesionales certificados, </w:t>
      </w:r>
      <w:r w:rsidRPr="00640BB5">
        <w:rPr>
          <w:rFonts w:ascii="Times New Roman" w:eastAsia="Arial Narrow" w:hAnsi="Times New Roman" w:cs="Times New Roman"/>
          <w:sz w:val="24"/>
          <w:szCs w:val="24"/>
        </w:rPr>
        <w:t xml:space="preserve">durante las prácticas y competiciones oficiales qué promuevan y organicen. </w:t>
      </w:r>
      <w:r w:rsidRPr="00640BB5">
        <w:rPr>
          <w:rFonts w:ascii="Times New Roman" w:eastAsia="Arial Narrow" w:hAnsi="Times New Roman" w:cs="Times New Roman"/>
          <w:b/>
          <w:sz w:val="24"/>
          <w:szCs w:val="24"/>
        </w:rPr>
        <w:t>En competiciones oficiales, deberán contar con ambulancias debidamente equipadas para el traslado de pacientes a instituciones públicas o privadas del sector salud.</w:t>
      </w:r>
    </w:p>
    <w:p w14:paraId="78C7428A"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F50A7AA"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Las autoridades deportivas de los sectores social y privado, deberán promover que todos los integrantes de su comunidad deportiva cuenten con seguridad social pública o servicio médico privado especializado en urgencias y emergencias.</w:t>
      </w:r>
    </w:p>
    <w:p w14:paraId="243CDE3B"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4E263D1F"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2C03B73D" w14:textId="77777777" w:rsidR="00640BB5" w:rsidRPr="00640BB5" w:rsidRDefault="00640BB5" w:rsidP="00640BB5">
      <w:pPr>
        <w:spacing w:after="0" w:line="240" w:lineRule="auto"/>
        <w:jc w:val="center"/>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TRANSITORIOS</w:t>
      </w:r>
    </w:p>
    <w:p w14:paraId="259964FF"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8C44935"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 xml:space="preserve">PRIMERO. </w:t>
      </w:r>
      <w:r w:rsidRPr="00640BB5">
        <w:rPr>
          <w:rFonts w:ascii="Times New Roman" w:eastAsia="Arial Narrow" w:hAnsi="Times New Roman" w:cs="Times New Roman"/>
          <w:sz w:val="24"/>
          <w:szCs w:val="24"/>
        </w:rPr>
        <w:t>Publíquese el presente Decreto en Periódico Oficial “Gaceta de Gobierno”.</w:t>
      </w:r>
    </w:p>
    <w:p w14:paraId="6D391D10"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431CF276"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b/>
          <w:sz w:val="24"/>
          <w:szCs w:val="24"/>
        </w:rPr>
        <w:t xml:space="preserve">SEGUNDO. </w:t>
      </w:r>
      <w:r w:rsidRPr="00640BB5">
        <w:rPr>
          <w:rFonts w:ascii="Times New Roman" w:eastAsia="Arial Narrow" w:hAnsi="Times New Roman" w:cs="Times New Roman"/>
          <w:sz w:val="24"/>
          <w:szCs w:val="24"/>
        </w:rPr>
        <w:t>El presente Decreto entrará en vigor el día siguiente de su publicación en el Periódico Oficial “Gaceta de Gobierno”.</w:t>
      </w:r>
    </w:p>
    <w:p w14:paraId="488E7840"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1CA811DC" w14:textId="77777777"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Lo tendrá entendido la Gobernadora del Estado, haciendo que se publique y se cumpla.</w:t>
      </w:r>
    </w:p>
    <w:p w14:paraId="76C1D9E5" w14:textId="77777777" w:rsidR="00640BB5" w:rsidRPr="00640BB5" w:rsidRDefault="00640BB5" w:rsidP="00640BB5">
      <w:pPr>
        <w:spacing w:after="0" w:line="240" w:lineRule="auto"/>
        <w:rPr>
          <w:rFonts w:ascii="Times New Roman" w:eastAsia="Times New Roman" w:hAnsi="Times New Roman" w:cs="Times New Roman"/>
          <w:sz w:val="24"/>
          <w:szCs w:val="24"/>
        </w:rPr>
      </w:pPr>
    </w:p>
    <w:p w14:paraId="05D11025" w14:textId="2D146114" w:rsidR="00640BB5" w:rsidRPr="00640BB5" w:rsidRDefault="00640BB5" w:rsidP="00640BB5">
      <w:pPr>
        <w:spacing w:after="0" w:line="240" w:lineRule="auto"/>
        <w:jc w:val="both"/>
        <w:rPr>
          <w:rFonts w:ascii="Times New Roman" w:eastAsia="Arial Narrow" w:hAnsi="Times New Roman" w:cs="Times New Roman"/>
          <w:sz w:val="24"/>
          <w:szCs w:val="24"/>
        </w:rPr>
      </w:pPr>
      <w:r w:rsidRPr="00640BB5">
        <w:rPr>
          <w:rFonts w:ascii="Times New Roman" w:eastAsia="Arial Narrow" w:hAnsi="Times New Roman" w:cs="Times New Roman"/>
          <w:sz w:val="24"/>
          <w:szCs w:val="24"/>
        </w:rPr>
        <w:t>Dado en el Palacio del Poder Legislativo, en la ciudad de Toluca de Lerdo, Capital del Estado de México, a los</w:t>
      </w:r>
      <w:r>
        <w:rPr>
          <w:rFonts w:ascii="Times New Roman" w:eastAsia="Arial Narrow" w:hAnsi="Times New Roman" w:cs="Times New Roman"/>
          <w:sz w:val="24"/>
          <w:szCs w:val="24"/>
        </w:rPr>
        <w:t xml:space="preserve"> ______</w:t>
      </w:r>
      <w:r w:rsidRPr="00640BB5">
        <w:rPr>
          <w:rFonts w:ascii="Times New Roman" w:eastAsia="Arial Narrow" w:hAnsi="Times New Roman" w:cs="Times New Roman"/>
          <w:sz w:val="24"/>
          <w:szCs w:val="24"/>
        </w:rPr>
        <w:t xml:space="preserve"> días del mes de</w:t>
      </w:r>
      <w:r>
        <w:rPr>
          <w:rFonts w:ascii="Times New Roman" w:eastAsia="Arial Narrow" w:hAnsi="Times New Roman" w:cs="Times New Roman"/>
          <w:sz w:val="24"/>
          <w:szCs w:val="24"/>
        </w:rPr>
        <w:t xml:space="preserve"> _______</w:t>
      </w:r>
      <w:r w:rsidRPr="00640BB5">
        <w:rPr>
          <w:rFonts w:ascii="Times New Roman" w:eastAsia="Arial Narrow" w:hAnsi="Times New Roman" w:cs="Times New Roman"/>
          <w:sz w:val="24"/>
          <w:szCs w:val="24"/>
        </w:rPr>
        <w:t xml:space="preserve"> del año dos mil veinticuatro.</w:t>
      </w:r>
    </w:p>
    <w:p w14:paraId="56A645C5" w14:textId="77777777" w:rsidR="00390A72" w:rsidRPr="00E02D90" w:rsidRDefault="00390A72" w:rsidP="00DF2E64">
      <w:pPr>
        <w:spacing w:after="0" w:line="240" w:lineRule="auto"/>
        <w:jc w:val="center"/>
        <w:rPr>
          <w:rFonts w:ascii="Times New Roman" w:hAnsi="Times New Roman"/>
          <w:sz w:val="24"/>
          <w:szCs w:val="24"/>
        </w:rPr>
      </w:pPr>
    </w:p>
    <w:p w14:paraId="43CF77E6" w14:textId="77777777" w:rsidR="00390A72" w:rsidRPr="00E02D90" w:rsidRDefault="00390A72"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09378A86" w14:textId="77777777" w:rsidR="00390A72" w:rsidRPr="00E02D90" w:rsidRDefault="00390A72" w:rsidP="00DF2E64">
      <w:pPr>
        <w:spacing w:after="0" w:line="240" w:lineRule="auto"/>
        <w:jc w:val="center"/>
        <w:rPr>
          <w:rFonts w:ascii="Times New Roman" w:hAnsi="Times New Roman"/>
          <w:sz w:val="24"/>
          <w:szCs w:val="24"/>
        </w:rPr>
      </w:pPr>
    </w:p>
    <w:p w14:paraId="3E6CCB3C" w14:textId="1EEE3746" w:rsidR="00463362" w:rsidRPr="00B97FA0" w:rsidRDefault="00463362"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 xml:space="preserve">PRESIDENTE DIP. MAURILIO HERNÁNDEZ GONZÁLEZ.  Muchas gracias, diputada. </w:t>
      </w:r>
    </w:p>
    <w:p w14:paraId="6EBD81A7" w14:textId="01D3CAA7" w:rsidR="00463362"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t>Se registra la iniciativa y se remite a la Comisión Legislativa de la Juventud y el Deporte</w:t>
      </w:r>
      <w:r w:rsidR="00AB7E79" w:rsidRPr="00B97FA0">
        <w:rPr>
          <w:rFonts w:ascii="Times New Roman" w:hAnsi="Times New Roman" w:cs="Times New Roman"/>
          <w:sz w:val="24"/>
          <w:szCs w:val="24"/>
        </w:rPr>
        <w:t>,</w:t>
      </w:r>
      <w:r w:rsidRPr="00B97FA0">
        <w:rPr>
          <w:rFonts w:ascii="Times New Roman" w:hAnsi="Times New Roman" w:cs="Times New Roman"/>
          <w:sz w:val="24"/>
          <w:szCs w:val="24"/>
        </w:rPr>
        <w:t xml:space="preserve"> para su estudio y dictamen correspondiente.</w:t>
      </w:r>
    </w:p>
    <w:p w14:paraId="7723E118" w14:textId="707560F9" w:rsidR="00463362" w:rsidRPr="00B97FA0" w:rsidRDefault="00463362" w:rsidP="000D799A">
      <w:pPr>
        <w:pStyle w:val="Sinespaciado"/>
        <w:ind w:firstLine="720"/>
        <w:jc w:val="both"/>
        <w:rPr>
          <w:rFonts w:ascii="Times New Roman" w:hAnsi="Times New Roman" w:cs="Times New Roman"/>
          <w:sz w:val="24"/>
          <w:szCs w:val="24"/>
        </w:rPr>
      </w:pPr>
      <w:r w:rsidRPr="00B97FA0">
        <w:rPr>
          <w:rFonts w:ascii="Times New Roman" w:hAnsi="Times New Roman" w:cs="Times New Roman"/>
          <w:sz w:val="24"/>
          <w:szCs w:val="24"/>
        </w:rPr>
        <w:t>En el punto 4, la diputada Gloria Vanessa Linares Zetina presenta</w:t>
      </w:r>
      <w:r w:rsidR="007D1550" w:rsidRPr="00B97FA0">
        <w:rPr>
          <w:rFonts w:ascii="Times New Roman" w:hAnsi="Times New Roman" w:cs="Times New Roman"/>
          <w:sz w:val="24"/>
          <w:szCs w:val="24"/>
        </w:rPr>
        <w:t>,</w:t>
      </w:r>
      <w:r w:rsidRPr="00B97FA0">
        <w:rPr>
          <w:rFonts w:ascii="Times New Roman" w:hAnsi="Times New Roman" w:cs="Times New Roman"/>
          <w:sz w:val="24"/>
          <w:szCs w:val="24"/>
        </w:rPr>
        <w:t xml:space="preserve"> en nombre del Grupo Parlamentario del Partido Verde Ecologista de México</w:t>
      </w:r>
      <w:r w:rsidR="007D1550"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7D1550" w:rsidRPr="00B97FA0">
        <w:rPr>
          <w:rFonts w:ascii="Times New Roman" w:hAnsi="Times New Roman" w:cs="Times New Roman"/>
          <w:sz w:val="24"/>
          <w:szCs w:val="24"/>
        </w:rPr>
        <w:t>i</w:t>
      </w:r>
      <w:r w:rsidRPr="00B97FA0">
        <w:rPr>
          <w:rFonts w:ascii="Times New Roman" w:hAnsi="Times New Roman" w:cs="Times New Roman"/>
          <w:sz w:val="24"/>
          <w:szCs w:val="24"/>
        </w:rPr>
        <w:t xml:space="preserve">niciativa con </w:t>
      </w:r>
      <w:r w:rsidR="007D1550" w:rsidRPr="00B97FA0">
        <w:rPr>
          <w:rFonts w:ascii="Times New Roman" w:hAnsi="Times New Roman" w:cs="Times New Roman"/>
          <w:sz w:val="24"/>
          <w:szCs w:val="24"/>
        </w:rPr>
        <w:t>p</w:t>
      </w:r>
      <w:r w:rsidRPr="00B97FA0">
        <w:rPr>
          <w:rFonts w:ascii="Times New Roman" w:hAnsi="Times New Roman" w:cs="Times New Roman"/>
          <w:sz w:val="24"/>
          <w:szCs w:val="24"/>
        </w:rPr>
        <w:t xml:space="preserve">royecto de </w:t>
      </w:r>
      <w:r w:rsidR="007D1550" w:rsidRPr="00B97FA0">
        <w:rPr>
          <w:rFonts w:ascii="Times New Roman" w:hAnsi="Times New Roman" w:cs="Times New Roman"/>
          <w:sz w:val="24"/>
          <w:szCs w:val="24"/>
        </w:rPr>
        <w:t>d</w:t>
      </w:r>
      <w:r w:rsidRPr="00B97FA0">
        <w:rPr>
          <w:rFonts w:ascii="Times New Roman" w:hAnsi="Times New Roman" w:cs="Times New Roman"/>
          <w:sz w:val="24"/>
          <w:szCs w:val="24"/>
        </w:rPr>
        <w:t>ecreto por el que se reforma la fracción X, recorriéndose la subsecuente</w:t>
      </w:r>
      <w:r w:rsidR="007D1550" w:rsidRPr="00B97FA0">
        <w:rPr>
          <w:rFonts w:ascii="Times New Roman" w:hAnsi="Times New Roman" w:cs="Times New Roman"/>
          <w:sz w:val="24"/>
          <w:szCs w:val="24"/>
        </w:rPr>
        <w:t>,</w:t>
      </w:r>
      <w:r w:rsidRPr="00B97FA0">
        <w:rPr>
          <w:rFonts w:ascii="Times New Roman" w:hAnsi="Times New Roman" w:cs="Times New Roman"/>
          <w:sz w:val="24"/>
          <w:szCs w:val="24"/>
        </w:rPr>
        <w:t xml:space="preserve"> del artículo 12.5; se adiciona la fracción X al artículo 12.12; se reforma la fracción XIII del artículo 18.3</w:t>
      </w:r>
      <w:r w:rsidR="007D1550" w:rsidRPr="00B97FA0">
        <w:rPr>
          <w:rFonts w:ascii="Times New Roman" w:hAnsi="Times New Roman" w:cs="Times New Roman"/>
          <w:sz w:val="24"/>
          <w:szCs w:val="24"/>
        </w:rPr>
        <w:t>,</w:t>
      </w:r>
      <w:r w:rsidRPr="00B97FA0">
        <w:rPr>
          <w:rFonts w:ascii="Times New Roman" w:hAnsi="Times New Roman" w:cs="Times New Roman"/>
          <w:sz w:val="24"/>
          <w:szCs w:val="24"/>
        </w:rPr>
        <w:t xml:space="preserve"> y se reforma la fracción IV al artículo 18.64 </w:t>
      </w:r>
      <w:r w:rsidR="007D1550" w:rsidRPr="00B97FA0">
        <w:rPr>
          <w:rFonts w:ascii="Times New Roman" w:hAnsi="Times New Roman" w:cs="Times New Roman"/>
          <w:sz w:val="24"/>
          <w:szCs w:val="24"/>
        </w:rPr>
        <w:t>de</w:t>
      </w:r>
      <w:r w:rsidRPr="00B97FA0">
        <w:rPr>
          <w:rFonts w:ascii="Times New Roman" w:hAnsi="Times New Roman" w:cs="Times New Roman"/>
          <w:sz w:val="24"/>
          <w:szCs w:val="24"/>
        </w:rPr>
        <w:t>l Código Administrativo del Estado de México en materia de residuos de manejo especial.</w:t>
      </w:r>
    </w:p>
    <w:p w14:paraId="3CAB1DBB" w14:textId="77777777" w:rsidR="00C80E56" w:rsidRPr="00B97FA0" w:rsidRDefault="00463362"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GLORIA VANESSA LINARES ZETINA. Muy buenas tardes, compañeras diputados, diputadas y diputade</w:t>
      </w:r>
      <w:r w:rsidR="00C80E56" w:rsidRPr="00B97FA0">
        <w:rPr>
          <w:rFonts w:ascii="Times New Roman" w:hAnsi="Times New Roman" w:cs="Times New Roman"/>
          <w:sz w:val="24"/>
          <w:szCs w:val="24"/>
        </w:rPr>
        <w:t>.</w:t>
      </w:r>
    </w:p>
    <w:p w14:paraId="17CAAA5B" w14:textId="4A1D9484" w:rsidR="00C80E56" w:rsidRPr="00B97FA0" w:rsidRDefault="00C80E56" w:rsidP="009A26E5">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w:t>
      </w:r>
      <w:r w:rsidR="00463362" w:rsidRPr="00B97FA0">
        <w:rPr>
          <w:rFonts w:ascii="Times New Roman" w:hAnsi="Times New Roman" w:cs="Times New Roman"/>
          <w:sz w:val="24"/>
          <w:szCs w:val="24"/>
        </w:rPr>
        <w:t>on el permiso de la Presidencia e integrantes de la Mesa Directiva</w:t>
      </w:r>
      <w:r w:rsidR="009A26E5" w:rsidRPr="00B97FA0">
        <w:rPr>
          <w:rFonts w:ascii="Times New Roman" w:hAnsi="Times New Roman" w:cs="Times New Roman"/>
          <w:sz w:val="24"/>
          <w:szCs w:val="24"/>
        </w:rPr>
        <w:t>, s</w:t>
      </w:r>
      <w:r w:rsidR="00463362" w:rsidRPr="00B97FA0">
        <w:rPr>
          <w:rFonts w:ascii="Times New Roman" w:hAnsi="Times New Roman" w:cs="Times New Roman"/>
          <w:sz w:val="24"/>
          <w:szCs w:val="24"/>
        </w:rPr>
        <w:t>aludo a las y los compañeros de los medios de comunicación y a la ciudadanía que siguen los trabajos de este Poder Legislativo a través de las diversas plataformas digitales.</w:t>
      </w:r>
    </w:p>
    <w:p w14:paraId="15EA7F77" w14:textId="1D59246E" w:rsidR="00B32EFB" w:rsidRPr="00B97FA0" w:rsidRDefault="00463362" w:rsidP="00C80E56">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industria de la construcción ha sido crucial para el desarrollo de nuestra sociedad</w:t>
      </w:r>
      <w:r w:rsidR="00CE000A" w:rsidRPr="00B97FA0">
        <w:rPr>
          <w:rFonts w:ascii="Times New Roman" w:hAnsi="Times New Roman" w:cs="Times New Roman"/>
          <w:sz w:val="24"/>
          <w:szCs w:val="24"/>
        </w:rPr>
        <w:t>;</w:t>
      </w:r>
      <w:r w:rsidRPr="00B97FA0">
        <w:rPr>
          <w:rFonts w:ascii="Times New Roman" w:hAnsi="Times New Roman" w:cs="Times New Roman"/>
          <w:sz w:val="24"/>
          <w:szCs w:val="24"/>
        </w:rPr>
        <w:t xml:space="preserve"> es motor de la economía y generadora de empleo</w:t>
      </w:r>
      <w:r w:rsidR="00DC0F5F" w:rsidRPr="00B97FA0">
        <w:rPr>
          <w:rFonts w:ascii="Times New Roman" w:hAnsi="Times New Roman" w:cs="Times New Roman"/>
          <w:sz w:val="24"/>
          <w:szCs w:val="24"/>
        </w:rPr>
        <w:t>,</w:t>
      </w:r>
      <w:r w:rsidRPr="00B97FA0">
        <w:rPr>
          <w:rFonts w:ascii="Times New Roman" w:hAnsi="Times New Roman" w:cs="Times New Roman"/>
          <w:sz w:val="24"/>
          <w:szCs w:val="24"/>
        </w:rPr>
        <w:t xml:space="preserve"> y a partir de ella se han creado los edificios en los que nos encontramos, viviendas</w:t>
      </w:r>
      <w:r w:rsidR="00CE000A" w:rsidRPr="00B97FA0">
        <w:rPr>
          <w:rFonts w:ascii="Times New Roman" w:hAnsi="Times New Roman" w:cs="Times New Roman"/>
          <w:sz w:val="24"/>
          <w:szCs w:val="24"/>
        </w:rPr>
        <w:t xml:space="preserve">, </w:t>
      </w:r>
      <w:r w:rsidRPr="00B97FA0">
        <w:rPr>
          <w:rFonts w:ascii="Times New Roman" w:hAnsi="Times New Roman" w:cs="Times New Roman"/>
          <w:sz w:val="24"/>
          <w:szCs w:val="24"/>
        </w:rPr>
        <w:t>y fundamenta nuestra infraestructura, desde carreteras, puentes, hospitales y escuelas.</w:t>
      </w:r>
    </w:p>
    <w:p w14:paraId="463373DF" w14:textId="77777777" w:rsidR="004F3D5C" w:rsidRPr="00B97FA0" w:rsidRDefault="00463362" w:rsidP="00C80E56">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No obstante, no podemos ignorar el impacto ambiental que esta industria conlleva</w:t>
      </w:r>
      <w:r w:rsidR="004F3D5C" w:rsidRPr="00B97FA0">
        <w:rPr>
          <w:rFonts w:ascii="Times New Roman" w:hAnsi="Times New Roman" w:cs="Times New Roman"/>
          <w:sz w:val="24"/>
          <w:szCs w:val="24"/>
        </w:rPr>
        <w:t>,</w:t>
      </w:r>
      <w:r w:rsidRPr="00B97FA0">
        <w:rPr>
          <w:rFonts w:ascii="Times New Roman" w:hAnsi="Times New Roman" w:cs="Times New Roman"/>
          <w:sz w:val="24"/>
          <w:szCs w:val="24"/>
        </w:rPr>
        <w:t xml:space="preserve"> la extracción de recursos naturales, la producción de materias convencionales</w:t>
      </w:r>
      <w:r w:rsidR="004F3D5C" w:rsidRPr="00B97FA0">
        <w:rPr>
          <w:rFonts w:ascii="Times New Roman" w:hAnsi="Times New Roman" w:cs="Times New Roman"/>
          <w:sz w:val="24"/>
          <w:szCs w:val="24"/>
        </w:rPr>
        <w:t>,</w:t>
      </w:r>
      <w:r w:rsidRPr="00B97FA0">
        <w:rPr>
          <w:rFonts w:ascii="Times New Roman" w:hAnsi="Times New Roman" w:cs="Times New Roman"/>
          <w:sz w:val="24"/>
          <w:szCs w:val="24"/>
        </w:rPr>
        <w:t xml:space="preserve"> como cemento y acero</w:t>
      </w:r>
      <w:r w:rsidR="004F3D5C" w:rsidRPr="00B97FA0">
        <w:rPr>
          <w:rFonts w:ascii="Times New Roman" w:hAnsi="Times New Roman" w:cs="Times New Roman"/>
          <w:sz w:val="24"/>
          <w:szCs w:val="24"/>
        </w:rPr>
        <w:t>,</w:t>
      </w:r>
      <w:r w:rsidRPr="00B97FA0">
        <w:rPr>
          <w:rFonts w:ascii="Times New Roman" w:hAnsi="Times New Roman" w:cs="Times New Roman"/>
          <w:sz w:val="24"/>
          <w:szCs w:val="24"/>
        </w:rPr>
        <w:t xml:space="preserve"> y los desechos generados durante la construcción</w:t>
      </w:r>
      <w:r w:rsidR="004F3D5C"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contribuyen significativamente a la contaminación del aire, del agua y del suelo.</w:t>
      </w:r>
    </w:p>
    <w:p w14:paraId="65B0432D" w14:textId="1F13BE9D" w:rsidR="00FB1399" w:rsidRPr="0014398B" w:rsidRDefault="00463362" w:rsidP="00FB1399">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De acuerdo con datos del Instituto Mundial de Vigilancia, el sector de la construcción consume 40% de los recursos mundiales en piedras brutas, grava y arena</w:t>
      </w:r>
      <w:r w:rsidR="004F3D5C"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4F3D5C" w:rsidRPr="00B97FA0">
        <w:rPr>
          <w:rFonts w:ascii="Times New Roman" w:hAnsi="Times New Roman" w:cs="Times New Roman"/>
          <w:sz w:val="24"/>
          <w:szCs w:val="24"/>
        </w:rPr>
        <w:t>e</w:t>
      </w:r>
      <w:r w:rsidRPr="00B97FA0">
        <w:rPr>
          <w:rFonts w:ascii="Times New Roman" w:hAnsi="Times New Roman" w:cs="Times New Roman"/>
          <w:sz w:val="24"/>
          <w:szCs w:val="24"/>
        </w:rPr>
        <w:t>l 25% es madera virgen por año</w:t>
      </w:r>
      <w:r w:rsidR="004F3D5C" w:rsidRPr="00B97FA0">
        <w:rPr>
          <w:rFonts w:ascii="Times New Roman" w:hAnsi="Times New Roman" w:cs="Times New Roman"/>
          <w:sz w:val="24"/>
          <w:szCs w:val="24"/>
        </w:rPr>
        <w:t xml:space="preserve">, </w:t>
      </w:r>
      <w:r w:rsidRPr="00B97FA0">
        <w:rPr>
          <w:rFonts w:ascii="Times New Roman" w:hAnsi="Times New Roman" w:cs="Times New Roman"/>
          <w:sz w:val="24"/>
          <w:szCs w:val="24"/>
        </w:rPr>
        <w:t>y</w:t>
      </w:r>
      <w:r w:rsidR="000A28AA" w:rsidRPr="00B97FA0">
        <w:rPr>
          <w:rFonts w:ascii="Times New Roman" w:hAnsi="Times New Roman" w:cs="Times New Roman"/>
          <w:sz w:val="24"/>
          <w:szCs w:val="24"/>
        </w:rPr>
        <w:t xml:space="preserve"> además c</w:t>
      </w:r>
      <w:r w:rsidR="00376267" w:rsidRPr="00B97FA0">
        <w:rPr>
          <w:rFonts w:ascii="Times New Roman" w:hAnsi="Times New Roman" w:cs="Times New Roman"/>
          <w:sz w:val="24"/>
          <w:szCs w:val="24"/>
        </w:rPr>
        <w:t xml:space="preserve">ontribuye con el 23% de la contaminación atmosférica, el 40% de la contaminación del agua potable y el 50% de residuos </w:t>
      </w:r>
      <w:r w:rsidR="00376267" w:rsidRPr="0014398B">
        <w:rPr>
          <w:rFonts w:ascii="Times New Roman" w:hAnsi="Times New Roman" w:cs="Times New Roman"/>
          <w:sz w:val="24"/>
          <w:szCs w:val="24"/>
        </w:rPr>
        <w:t>sólidos en los vertederos</w:t>
      </w:r>
      <w:r w:rsidR="004F3D5C" w:rsidRPr="0014398B">
        <w:rPr>
          <w:rFonts w:ascii="Times New Roman" w:hAnsi="Times New Roman" w:cs="Times New Roman"/>
          <w:sz w:val="24"/>
          <w:szCs w:val="24"/>
        </w:rPr>
        <w:t>.</w:t>
      </w:r>
      <w:r w:rsidR="00FB1399" w:rsidRPr="0014398B">
        <w:rPr>
          <w:rFonts w:ascii="Times New Roman" w:hAnsi="Times New Roman" w:cs="Times New Roman"/>
          <w:sz w:val="24"/>
          <w:szCs w:val="24"/>
        </w:rPr>
        <w:t xml:space="preserve"> </w:t>
      </w:r>
      <w:r w:rsidR="004F3D5C" w:rsidRPr="0014398B">
        <w:rPr>
          <w:rFonts w:ascii="Times New Roman" w:hAnsi="Times New Roman" w:cs="Times New Roman"/>
          <w:sz w:val="24"/>
          <w:szCs w:val="24"/>
        </w:rPr>
        <w:t>A</w:t>
      </w:r>
      <w:r w:rsidR="00376267" w:rsidRPr="0014398B">
        <w:rPr>
          <w:rFonts w:ascii="Times New Roman" w:hAnsi="Times New Roman" w:cs="Times New Roman"/>
          <w:sz w:val="24"/>
          <w:szCs w:val="24"/>
        </w:rPr>
        <w:t>s</w:t>
      </w:r>
      <w:r w:rsidR="004F3D5C" w:rsidRPr="0014398B">
        <w:rPr>
          <w:rFonts w:ascii="Times New Roman" w:hAnsi="Times New Roman" w:cs="Times New Roman"/>
          <w:sz w:val="24"/>
          <w:szCs w:val="24"/>
        </w:rPr>
        <w:t>i</w:t>
      </w:r>
      <w:r w:rsidR="00376267" w:rsidRPr="0014398B">
        <w:rPr>
          <w:rFonts w:ascii="Times New Roman" w:hAnsi="Times New Roman" w:cs="Times New Roman"/>
          <w:sz w:val="24"/>
          <w:szCs w:val="24"/>
        </w:rPr>
        <w:t xml:space="preserve">mismo, los elevados niveles de contaminación atmosférica asociada con la industria de la </w:t>
      </w:r>
      <w:r w:rsidR="00D45BAE" w:rsidRPr="0014398B">
        <w:rPr>
          <w:rFonts w:ascii="Times New Roman" w:hAnsi="Times New Roman" w:cs="Times New Roman"/>
          <w:sz w:val="24"/>
          <w:szCs w:val="24"/>
        </w:rPr>
        <w:t>construcción</w:t>
      </w:r>
      <w:r w:rsidR="00376267" w:rsidRPr="0014398B">
        <w:rPr>
          <w:rFonts w:ascii="Times New Roman" w:hAnsi="Times New Roman" w:cs="Times New Roman"/>
          <w:sz w:val="24"/>
          <w:szCs w:val="24"/>
        </w:rPr>
        <w:t xml:space="preserve"> se derivan de la extracción, producción, transporte y uso en la obra.</w:t>
      </w:r>
    </w:p>
    <w:p w14:paraId="367F589F" w14:textId="75A1D0AC" w:rsidR="00376267" w:rsidRPr="00B97FA0" w:rsidRDefault="00376267" w:rsidP="00FB1399">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También la actividad relacionada con la maquinaria libera en el aire partículas suspendidas que representan un riesgo para la salud, ya que provocan enfermedades respiratorias e incluso también llegan a causar cáncer</w:t>
      </w:r>
      <w:r w:rsidR="00FB1399"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FB1399" w:rsidRPr="00B97FA0">
        <w:rPr>
          <w:rFonts w:ascii="Times New Roman" w:hAnsi="Times New Roman" w:cs="Times New Roman"/>
          <w:sz w:val="24"/>
          <w:szCs w:val="24"/>
        </w:rPr>
        <w:t>L</w:t>
      </w:r>
      <w:r w:rsidRPr="00B97FA0">
        <w:rPr>
          <w:rFonts w:ascii="Times New Roman" w:hAnsi="Times New Roman" w:cs="Times New Roman"/>
          <w:sz w:val="24"/>
          <w:szCs w:val="24"/>
        </w:rPr>
        <w:t>as partículas de materias de construcción convencionales son invisibles a simple vista; sin embargo, su generación alcanza largas distancias</w:t>
      </w:r>
      <w:r w:rsidR="004F56B3" w:rsidRPr="00B97FA0">
        <w:rPr>
          <w:rFonts w:ascii="Times New Roman" w:hAnsi="Times New Roman" w:cs="Times New Roman"/>
          <w:sz w:val="24"/>
          <w:szCs w:val="24"/>
        </w:rPr>
        <w:t>; a</w:t>
      </w:r>
      <w:r w:rsidRPr="00B97FA0">
        <w:rPr>
          <w:rFonts w:ascii="Times New Roman" w:hAnsi="Times New Roman" w:cs="Times New Roman"/>
          <w:sz w:val="24"/>
          <w:szCs w:val="24"/>
        </w:rPr>
        <w:t xml:space="preserve">l estar expuestas durante tiempos prolongados, no solo provoca grandes problemas de salud, sino que a su vez contaminamos el medio ambiente. </w:t>
      </w:r>
    </w:p>
    <w:p w14:paraId="0208662E" w14:textId="77777777" w:rsidR="00E212A9" w:rsidRPr="00B97FA0" w:rsidRDefault="00376267"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 México, de acuerdo con la Comisión Nacional de Vivienda, C</w:t>
      </w:r>
      <w:r w:rsidR="00FB1399" w:rsidRPr="00B97FA0">
        <w:rPr>
          <w:rFonts w:ascii="Times New Roman" w:hAnsi="Times New Roman" w:cs="Times New Roman"/>
          <w:sz w:val="24"/>
          <w:szCs w:val="24"/>
        </w:rPr>
        <w:t>onavi</w:t>
      </w:r>
      <w:r w:rsidRPr="00B97FA0">
        <w:rPr>
          <w:rFonts w:ascii="Times New Roman" w:hAnsi="Times New Roman" w:cs="Times New Roman"/>
          <w:sz w:val="24"/>
          <w:szCs w:val="24"/>
        </w:rPr>
        <w:t xml:space="preserve">, el sector de la construcción en México es responsable del 50% de emisiones contaminantes que se registran en el </w:t>
      </w:r>
      <w:r w:rsidR="00FB1399" w:rsidRPr="00B97FA0">
        <w:rPr>
          <w:rFonts w:ascii="Times New Roman" w:hAnsi="Times New Roman" w:cs="Times New Roman"/>
          <w:sz w:val="24"/>
          <w:szCs w:val="24"/>
        </w:rPr>
        <w:t>P</w:t>
      </w:r>
      <w:r w:rsidRPr="00B97FA0">
        <w:rPr>
          <w:rFonts w:ascii="Times New Roman" w:hAnsi="Times New Roman" w:cs="Times New Roman"/>
          <w:sz w:val="24"/>
          <w:szCs w:val="24"/>
        </w:rPr>
        <w:t>aís</w:t>
      </w:r>
      <w:r w:rsidR="00FB1399" w:rsidRPr="00B97FA0">
        <w:rPr>
          <w:rFonts w:ascii="Times New Roman" w:hAnsi="Times New Roman" w:cs="Times New Roman"/>
          <w:sz w:val="24"/>
          <w:szCs w:val="24"/>
        </w:rPr>
        <w:t>;</w:t>
      </w:r>
      <w:r w:rsidRPr="00B97FA0">
        <w:rPr>
          <w:rFonts w:ascii="Times New Roman" w:hAnsi="Times New Roman" w:cs="Times New Roman"/>
          <w:sz w:val="24"/>
          <w:szCs w:val="24"/>
        </w:rPr>
        <w:t xml:space="preserve"> de igual manera, es responsable de una problemática a la que nos enfrentamos</w:t>
      </w:r>
      <w:r w:rsidR="00FB1399" w:rsidRPr="00B97FA0">
        <w:rPr>
          <w:rFonts w:ascii="Times New Roman" w:hAnsi="Times New Roman" w:cs="Times New Roman"/>
          <w:sz w:val="24"/>
          <w:szCs w:val="24"/>
        </w:rPr>
        <w:t xml:space="preserve">: </w:t>
      </w:r>
      <w:r w:rsidRPr="00B97FA0">
        <w:rPr>
          <w:rFonts w:ascii="Times New Roman" w:hAnsi="Times New Roman" w:cs="Times New Roman"/>
          <w:sz w:val="24"/>
          <w:szCs w:val="24"/>
        </w:rPr>
        <w:t xml:space="preserve">el incremento de los gases de efecto invernadero que provocan el aumento de las temperaturas en la </w:t>
      </w:r>
      <w:r w:rsidR="00FB1399" w:rsidRPr="00B97FA0">
        <w:rPr>
          <w:rFonts w:ascii="Times New Roman" w:hAnsi="Times New Roman" w:cs="Times New Roman"/>
          <w:sz w:val="24"/>
          <w:szCs w:val="24"/>
        </w:rPr>
        <w:t>T</w:t>
      </w:r>
      <w:r w:rsidRPr="00B97FA0">
        <w:rPr>
          <w:rFonts w:ascii="Times New Roman" w:hAnsi="Times New Roman" w:cs="Times New Roman"/>
          <w:sz w:val="24"/>
          <w:szCs w:val="24"/>
        </w:rPr>
        <w:t>ierra</w:t>
      </w:r>
      <w:r w:rsidR="00FB1399" w:rsidRPr="00B97FA0">
        <w:rPr>
          <w:rFonts w:ascii="Times New Roman" w:hAnsi="Times New Roman" w:cs="Times New Roman"/>
          <w:sz w:val="24"/>
          <w:szCs w:val="24"/>
        </w:rPr>
        <w:t>.</w:t>
      </w:r>
    </w:p>
    <w:p w14:paraId="0A668E1C" w14:textId="074DDC61" w:rsidR="00E212A9" w:rsidRPr="00B97FA0" w:rsidRDefault="00FB1399"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w:t>
      </w:r>
      <w:r w:rsidR="00376267" w:rsidRPr="00B97FA0">
        <w:rPr>
          <w:rFonts w:ascii="Times New Roman" w:hAnsi="Times New Roman" w:cs="Times New Roman"/>
          <w:sz w:val="24"/>
          <w:szCs w:val="24"/>
        </w:rPr>
        <w:t>as emisiones relacionadas a los inmuebles crecieron significativamente en los últimos años, el 26% entre 1990 al 2022</w:t>
      </w:r>
      <w:r w:rsidR="00E212A9" w:rsidRPr="00B97FA0">
        <w:rPr>
          <w:rFonts w:ascii="Times New Roman" w:hAnsi="Times New Roman" w:cs="Times New Roman"/>
          <w:sz w:val="24"/>
          <w:szCs w:val="24"/>
        </w:rPr>
        <w:t>,</w:t>
      </w:r>
      <w:r w:rsidR="00376267" w:rsidRPr="00B97FA0">
        <w:rPr>
          <w:rFonts w:ascii="Times New Roman" w:hAnsi="Times New Roman" w:cs="Times New Roman"/>
          <w:sz w:val="24"/>
          <w:szCs w:val="24"/>
        </w:rPr>
        <w:t xml:space="preserve"> y el 19% del 2021 al 2022, y se prevé que para el año 2050 se habrán construido alrededor de 7 millones de viviendas, generando 25 millones de toneladas de gases </w:t>
      </w:r>
      <w:r w:rsidR="00D55BB9" w:rsidRPr="00B97FA0">
        <w:rPr>
          <w:rFonts w:ascii="Times New Roman" w:hAnsi="Times New Roman" w:cs="Times New Roman"/>
          <w:sz w:val="24"/>
          <w:szCs w:val="24"/>
        </w:rPr>
        <w:t>de</w:t>
      </w:r>
      <w:r w:rsidR="00376267" w:rsidRPr="00B97FA0">
        <w:rPr>
          <w:rFonts w:ascii="Times New Roman" w:hAnsi="Times New Roman" w:cs="Times New Roman"/>
          <w:sz w:val="24"/>
          <w:szCs w:val="24"/>
        </w:rPr>
        <w:t xml:space="preserve"> efecto invernadero</w:t>
      </w:r>
      <w:r w:rsidR="00E212A9" w:rsidRPr="00B97FA0">
        <w:rPr>
          <w:rFonts w:ascii="Times New Roman" w:hAnsi="Times New Roman" w:cs="Times New Roman"/>
          <w:sz w:val="24"/>
          <w:szCs w:val="24"/>
        </w:rPr>
        <w:t>.</w:t>
      </w:r>
    </w:p>
    <w:p w14:paraId="4E778BD3" w14:textId="7F2ABCD9" w:rsidR="00376267" w:rsidRPr="00B97FA0" w:rsidRDefault="00E212A9"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M</w:t>
      </w:r>
      <w:r w:rsidR="00376267" w:rsidRPr="00B97FA0">
        <w:rPr>
          <w:rFonts w:ascii="Times New Roman" w:hAnsi="Times New Roman" w:cs="Times New Roman"/>
          <w:sz w:val="24"/>
          <w:szCs w:val="24"/>
        </w:rPr>
        <w:t>ientras tanto, en el Estado de México, de acuerdo con datos de la Secretaría del Medio Ambiente, se emitió que para el año 2019, dentro del territorio estatal</w:t>
      </w:r>
      <w:r w:rsidR="001D5D68" w:rsidRPr="00B97FA0">
        <w:rPr>
          <w:rFonts w:ascii="Times New Roman" w:hAnsi="Times New Roman" w:cs="Times New Roman"/>
          <w:sz w:val="24"/>
          <w:szCs w:val="24"/>
        </w:rPr>
        <w:t>,</w:t>
      </w:r>
      <w:r w:rsidR="00376267" w:rsidRPr="00B97FA0">
        <w:rPr>
          <w:rFonts w:ascii="Times New Roman" w:hAnsi="Times New Roman" w:cs="Times New Roman"/>
          <w:sz w:val="24"/>
          <w:szCs w:val="24"/>
        </w:rPr>
        <w:t xml:space="preserve"> la generación de residuos de la construcción y demolición fueron más de 3 mil 594 toneladas por día</w:t>
      </w:r>
      <w:r w:rsidR="008907B0" w:rsidRPr="00B97FA0">
        <w:rPr>
          <w:rFonts w:ascii="Times New Roman" w:hAnsi="Times New Roman" w:cs="Times New Roman"/>
          <w:sz w:val="24"/>
          <w:szCs w:val="24"/>
        </w:rPr>
        <w:t>.</w:t>
      </w:r>
      <w:r w:rsidR="00376267" w:rsidRPr="00B97FA0">
        <w:rPr>
          <w:rFonts w:ascii="Times New Roman" w:hAnsi="Times New Roman" w:cs="Times New Roman"/>
          <w:sz w:val="24"/>
          <w:szCs w:val="24"/>
        </w:rPr>
        <w:t xml:space="preserve"> </w:t>
      </w:r>
      <w:r w:rsidR="008907B0" w:rsidRPr="00B97FA0">
        <w:rPr>
          <w:rFonts w:ascii="Times New Roman" w:hAnsi="Times New Roman" w:cs="Times New Roman"/>
          <w:sz w:val="24"/>
          <w:szCs w:val="24"/>
        </w:rPr>
        <w:t>E</w:t>
      </w:r>
      <w:r w:rsidR="00376267" w:rsidRPr="00B97FA0">
        <w:rPr>
          <w:rFonts w:ascii="Times New Roman" w:hAnsi="Times New Roman" w:cs="Times New Roman"/>
          <w:sz w:val="24"/>
          <w:szCs w:val="24"/>
        </w:rPr>
        <w:t>stos datos no podemos ignorarlos</w:t>
      </w:r>
      <w:r w:rsidR="008907B0" w:rsidRPr="00B97FA0">
        <w:rPr>
          <w:rFonts w:ascii="Times New Roman" w:hAnsi="Times New Roman" w:cs="Times New Roman"/>
          <w:sz w:val="24"/>
          <w:szCs w:val="24"/>
        </w:rPr>
        <w:t>,</w:t>
      </w:r>
      <w:r w:rsidR="00376267" w:rsidRPr="00B97FA0">
        <w:rPr>
          <w:rFonts w:ascii="Times New Roman" w:hAnsi="Times New Roman" w:cs="Times New Roman"/>
          <w:sz w:val="24"/>
          <w:szCs w:val="24"/>
        </w:rPr>
        <w:t xml:space="preserve"> diputados</w:t>
      </w:r>
      <w:r w:rsidR="008907B0" w:rsidRPr="00B97FA0">
        <w:rPr>
          <w:rFonts w:ascii="Times New Roman" w:hAnsi="Times New Roman" w:cs="Times New Roman"/>
          <w:sz w:val="24"/>
          <w:szCs w:val="24"/>
        </w:rPr>
        <w:t>,</w:t>
      </w:r>
      <w:r w:rsidR="00376267" w:rsidRPr="00B97FA0">
        <w:rPr>
          <w:rFonts w:ascii="Times New Roman" w:hAnsi="Times New Roman" w:cs="Times New Roman"/>
          <w:sz w:val="24"/>
          <w:szCs w:val="24"/>
        </w:rPr>
        <w:t xml:space="preserve"> porque todas y todos tenemos derecho a un medio ambiente sano y es imperativo que avancemos hacia una construcción sostenible. </w:t>
      </w:r>
    </w:p>
    <w:p w14:paraId="6FA9327D" w14:textId="77777777" w:rsidR="009357FA" w:rsidRPr="00B97FA0" w:rsidRDefault="00376267" w:rsidP="000D799A">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uso de materiales reciclados es uno de los pasos que podemos tomar para reducir nuestra huella ambiental</w:t>
      </w:r>
      <w:r w:rsidR="008907B0"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8907B0" w:rsidRPr="00B97FA0">
        <w:rPr>
          <w:rFonts w:ascii="Times New Roman" w:hAnsi="Times New Roman" w:cs="Times New Roman"/>
          <w:sz w:val="24"/>
          <w:szCs w:val="24"/>
        </w:rPr>
        <w:t>L</w:t>
      </w:r>
      <w:r w:rsidRPr="00B97FA0">
        <w:rPr>
          <w:rFonts w:ascii="Times New Roman" w:hAnsi="Times New Roman" w:cs="Times New Roman"/>
          <w:sz w:val="24"/>
          <w:szCs w:val="24"/>
        </w:rPr>
        <w:t>os materiales de construcción reciclados aportan beneficios ambientales y climatológicos</w:t>
      </w:r>
      <w:r w:rsidR="008907B0" w:rsidRPr="00B97FA0">
        <w:rPr>
          <w:rFonts w:ascii="Times New Roman" w:hAnsi="Times New Roman" w:cs="Times New Roman"/>
          <w:sz w:val="24"/>
          <w:szCs w:val="24"/>
        </w:rPr>
        <w:t>,</w:t>
      </w:r>
      <w:r w:rsidRPr="00B97FA0">
        <w:rPr>
          <w:rFonts w:ascii="Times New Roman" w:hAnsi="Times New Roman" w:cs="Times New Roman"/>
          <w:sz w:val="24"/>
          <w:szCs w:val="24"/>
        </w:rPr>
        <w:t xml:space="preserve"> entre ellos</w:t>
      </w:r>
      <w:r w:rsidR="008907B0" w:rsidRPr="00B97FA0">
        <w:rPr>
          <w:rFonts w:ascii="Times New Roman" w:hAnsi="Times New Roman" w:cs="Times New Roman"/>
          <w:sz w:val="24"/>
          <w:szCs w:val="24"/>
        </w:rPr>
        <w:t>,</w:t>
      </w:r>
      <w:r w:rsidRPr="00B97FA0">
        <w:rPr>
          <w:rFonts w:ascii="Times New Roman" w:hAnsi="Times New Roman" w:cs="Times New Roman"/>
          <w:sz w:val="24"/>
          <w:szCs w:val="24"/>
        </w:rPr>
        <w:t xml:space="preserve"> son más resistentes al agua y a las plagas, no requieren mantenimientos frecuentes, su peso es mucho más ligero, son aislantes térmicos y acústicos y son resistentes al fuego, sus emisiones de dióxido de carbono son menores a un material convencional</w:t>
      </w:r>
      <w:r w:rsidR="009357FA" w:rsidRPr="00B97FA0">
        <w:rPr>
          <w:rFonts w:ascii="Times New Roman" w:hAnsi="Times New Roman" w:cs="Times New Roman"/>
          <w:sz w:val="24"/>
          <w:szCs w:val="24"/>
        </w:rPr>
        <w:t>.</w:t>
      </w:r>
    </w:p>
    <w:p w14:paraId="01EE51CE" w14:textId="77777777" w:rsidR="00680B75" w:rsidRPr="0014398B" w:rsidRDefault="009357FA" w:rsidP="00680B75">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w:t>
      </w:r>
      <w:r w:rsidR="00376267" w:rsidRPr="00B97FA0">
        <w:rPr>
          <w:rFonts w:ascii="Times New Roman" w:hAnsi="Times New Roman" w:cs="Times New Roman"/>
          <w:sz w:val="24"/>
          <w:szCs w:val="24"/>
        </w:rPr>
        <w:t xml:space="preserve">s oportuno referir que el aprovechamiento de los residuos </w:t>
      </w:r>
      <w:r w:rsidRPr="00B97FA0">
        <w:rPr>
          <w:rFonts w:ascii="Times New Roman" w:hAnsi="Times New Roman" w:cs="Times New Roman"/>
          <w:sz w:val="24"/>
          <w:szCs w:val="24"/>
        </w:rPr>
        <w:t>de</w:t>
      </w:r>
      <w:r w:rsidR="00376267" w:rsidRPr="00B97FA0">
        <w:rPr>
          <w:rFonts w:ascii="Times New Roman" w:hAnsi="Times New Roman" w:cs="Times New Roman"/>
          <w:sz w:val="24"/>
          <w:szCs w:val="24"/>
        </w:rPr>
        <w:t xml:space="preserve"> la construcción y demolición juegan un </w:t>
      </w:r>
      <w:r w:rsidR="00376267" w:rsidRPr="0014398B">
        <w:rPr>
          <w:rFonts w:ascii="Times New Roman" w:hAnsi="Times New Roman" w:cs="Times New Roman"/>
          <w:sz w:val="24"/>
          <w:szCs w:val="24"/>
        </w:rPr>
        <w:t>papel clave en la modernización de la infraestructura y la transformación hacia industrias mucho más sostenibles</w:t>
      </w:r>
      <w:r w:rsidR="00680B75" w:rsidRPr="0014398B">
        <w:rPr>
          <w:rFonts w:ascii="Times New Roman" w:hAnsi="Times New Roman" w:cs="Times New Roman"/>
          <w:sz w:val="24"/>
          <w:szCs w:val="24"/>
        </w:rPr>
        <w:t>, e</w:t>
      </w:r>
      <w:r w:rsidR="00376267" w:rsidRPr="0014398B">
        <w:rPr>
          <w:rFonts w:ascii="Times New Roman" w:hAnsi="Times New Roman" w:cs="Times New Roman"/>
          <w:sz w:val="24"/>
          <w:szCs w:val="24"/>
        </w:rPr>
        <w:t>n consonancia con lo planteado por los Objetivos de Desarrollo Sostenible y por el Pl</w:t>
      </w:r>
      <w:r w:rsidR="00680B75" w:rsidRPr="0014398B">
        <w:rPr>
          <w:rFonts w:ascii="Times New Roman" w:hAnsi="Times New Roman" w:cs="Times New Roman"/>
          <w:sz w:val="24"/>
          <w:szCs w:val="24"/>
        </w:rPr>
        <w:t>an</w:t>
      </w:r>
      <w:r w:rsidR="00376267" w:rsidRPr="0014398B">
        <w:rPr>
          <w:rFonts w:ascii="Times New Roman" w:hAnsi="Times New Roman" w:cs="Times New Roman"/>
          <w:sz w:val="24"/>
          <w:szCs w:val="24"/>
        </w:rPr>
        <w:t xml:space="preserve"> de Desarrollo en el Estado de México</w:t>
      </w:r>
      <w:r w:rsidR="00680B75" w:rsidRPr="0014398B">
        <w:rPr>
          <w:rFonts w:ascii="Times New Roman" w:hAnsi="Times New Roman" w:cs="Times New Roman"/>
          <w:sz w:val="24"/>
          <w:szCs w:val="24"/>
        </w:rPr>
        <w:t>.</w:t>
      </w:r>
    </w:p>
    <w:p w14:paraId="5B3C031B" w14:textId="54AEE6D1" w:rsidR="00376267" w:rsidRPr="00B97FA0" w:rsidRDefault="00680B75" w:rsidP="00680B75">
      <w:pPr>
        <w:pStyle w:val="Sinespaciado"/>
        <w:ind w:firstLine="708"/>
        <w:jc w:val="both"/>
        <w:rPr>
          <w:rFonts w:ascii="Times New Roman" w:hAnsi="Times New Roman" w:cs="Times New Roman"/>
          <w:sz w:val="24"/>
          <w:szCs w:val="24"/>
        </w:rPr>
      </w:pPr>
      <w:r w:rsidRPr="0014398B">
        <w:rPr>
          <w:rFonts w:ascii="Times New Roman" w:hAnsi="Times New Roman" w:cs="Times New Roman"/>
          <w:sz w:val="24"/>
          <w:szCs w:val="24"/>
        </w:rPr>
        <w:t>L</w:t>
      </w:r>
      <w:r w:rsidR="00376267" w:rsidRPr="0014398B">
        <w:rPr>
          <w:rFonts w:ascii="Times New Roman" w:hAnsi="Times New Roman" w:cs="Times New Roman"/>
          <w:sz w:val="24"/>
          <w:szCs w:val="24"/>
        </w:rPr>
        <w:t xml:space="preserve">a incorporación de materiales de construcción reciclados y reutilizados contribuye a mitigar efectos negativos que causa esta industria sobre el medio ambiente y la salud pública, promoviendo una </w:t>
      </w:r>
      <w:r w:rsidR="00376267" w:rsidRPr="00B97FA0">
        <w:rPr>
          <w:rFonts w:ascii="Times New Roman" w:hAnsi="Times New Roman" w:cs="Times New Roman"/>
          <w:sz w:val="24"/>
          <w:szCs w:val="24"/>
        </w:rPr>
        <w:t xml:space="preserve">transición hacia prácticas constructivas más sostenibles y más responsables. </w:t>
      </w:r>
    </w:p>
    <w:p w14:paraId="206950B4" w14:textId="77777777" w:rsidR="00A229FB" w:rsidRPr="00B97FA0" w:rsidRDefault="00376267" w:rsidP="00A229F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lo tanto, diputadas, diputados y diputade, el Grupo Parlamentario del Partido Verde ponemos la presente iniciativa, la cual busca integrar en el Código Administrativo del Estado de México se considere</w:t>
      </w:r>
      <w:r w:rsidR="00A229FB" w:rsidRPr="00B97FA0">
        <w:rPr>
          <w:rFonts w:ascii="Times New Roman" w:hAnsi="Times New Roman" w:cs="Times New Roman"/>
          <w:sz w:val="24"/>
          <w:szCs w:val="24"/>
        </w:rPr>
        <w:t>n</w:t>
      </w:r>
      <w:r w:rsidR="009E2446" w:rsidRPr="00B97FA0">
        <w:rPr>
          <w:rFonts w:ascii="Times New Roman" w:hAnsi="Times New Roman" w:cs="Times New Roman"/>
          <w:sz w:val="24"/>
          <w:szCs w:val="24"/>
        </w:rPr>
        <w:t>,</w:t>
      </w:r>
      <w:r w:rsidRPr="00B97FA0">
        <w:rPr>
          <w:rFonts w:ascii="Times New Roman" w:hAnsi="Times New Roman" w:cs="Times New Roman"/>
          <w:sz w:val="24"/>
          <w:szCs w:val="24"/>
        </w:rPr>
        <w:t xml:space="preserve"> como un servicio relacionado con la obra pública, los estudios que tengan que ver con la implementación paulatina de materiales de construcción y demolición reciclados y reutilizados</w:t>
      </w:r>
      <w:r w:rsidR="00A229FB" w:rsidRPr="00B97FA0">
        <w:rPr>
          <w:rFonts w:ascii="Times New Roman" w:hAnsi="Times New Roman" w:cs="Times New Roman"/>
          <w:sz w:val="24"/>
          <w:szCs w:val="24"/>
        </w:rPr>
        <w:t>; dos, p</w:t>
      </w:r>
      <w:r w:rsidRPr="00B97FA0">
        <w:rPr>
          <w:rFonts w:ascii="Times New Roman" w:hAnsi="Times New Roman" w:cs="Times New Roman"/>
          <w:sz w:val="24"/>
          <w:szCs w:val="24"/>
        </w:rPr>
        <w:t xml:space="preserve">riorizar el </w:t>
      </w:r>
      <w:r w:rsidR="00A229FB" w:rsidRPr="00B97FA0">
        <w:rPr>
          <w:rFonts w:ascii="Times New Roman" w:hAnsi="Times New Roman" w:cs="Times New Roman"/>
          <w:sz w:val="24"/>
          <w:szCs w:val="24"/>
        </w:rPr>
        <w:t>i</w:t>
      </w:r>
      <w:r w:rsidRPr="00B97FA0">
        <w:rPr>
          <w:rFonts w:ascii="Times New Roman" w:hAnsi="Times New Roman" w:cs="Times New Roman"/>
          <w:sz w:val="24"/>
          <w:szCs w:val="24"/>
        </w:rPr>
        <w:t>mplementar el uso de materiales de construcción y demolición reciclados en la planeación de toda obra pública</w:t>
      </w:r>
      <w:r w:rsidR="00A229FB" w:rsidRPr="00B97FA0">
        <w:rPr>
          <w:rFonts w:ascii="Times New Roman" w:hAnsi="Times New Roman" w:cs="Times New Roman"/>
          <w:sz w:val="24"/>
          <w:szCs w:val="24"/>
        </w:rPr>
        <w:t>; tres,</w:t>
      </w:r>
      <w:r w:rsidRPr="00B97FA0">
        <w:rPr>
          <w:rFonts w:ascii="Times New Roman" w:hAnsi="Times New Roman" w:cs="Times New Roman"/>
          <w:sz w:val="24"/>
          <w:szCs w:val="24"/>
        </w:rPr>
        <w:t xml:space="preserve"> </w:t>
      </w:r>
      <w:r w:rsidR="00A229FB" w:rsidRPr="00B97FA0">
        <w:rPr>
          <w:rFonts w:ascii="Times New Roman" w:hAnsi="Times New Roman" w:cs="Times New Roman"/>
          <w:sz w:val="24"/>
          <w:szCs w:val="24"/>
        </w:rPr>
        <w:t>q</w:t>
      </w:r>
      <w:r w:rsidRPr="00B97FA0">
        <w:rPr>
          <w:rFonts w:ascii="Times New Roman" w:hAnsi="Times New Roman" w:cs="Times New Roman"/>
          <w:sz w:val="24"/>
          <w:szCs w:val="24"/>
        </w:rPr>
        <w:t>ue la materia de construcción reciclados empleados en</w:t>
      </w:r>
      <w:r w:rsidR="007E70CD" w:rsidRPr="00B97FA0">
        <w:rPr>
          <w:rFonts w:ascii="Times New Roman" w:hAnsi="Times New Roman" w:cs="Times New Roman"/>
          <w:sz w:val="24"/>
          <w:szCs w:val="24"/>
        </w:rPr>
        <w:t xml:space="preserve"> </w:t>
      </w:r>
      <w:r w:rsidR="00DA1CDC" w:rsidRPr="00B97FA0">
        <w:rPr>
          <w:rFonts w:ascii="Times New Roman" w:hAnsi="Times New Roman" w:cs="Times New Roman"/>
          <w:sz w:val="24"/>
          <w:szCs w:val="24"/>
        </w:rPr>
        <w:t xml:space="preserve">la construcción </w:t>
      </w:r>
      <w:r w:rsidR="0011561F" w:rsidRPr="00B97FA0">
        <w:rPr>
          <w:rFonts w:ascii="Times New Roman" w:hAnsi="Times New Roman" w:cs="Times New Roman"/>
          <w:sz w:val="24"/>
          <w:szCs w:val="24"/>
        </w:rPr>
        <w:t>sean de calidad</w:t>
      </w:r>
      <w:r w:rsidR="00A229FB" w:rsidRPr="00B97FA0">
        <w:rPr>
          <w:rFonts w:ascii="Times New Roman" w:hAnsi="Times New Roman" w:cs="Times New Roman"/>
          <w:sz w:val="24"/>
          <w:szCs w:val="24"/>
        </w:rPr>
        <w:t>.</w:t>
      </w:r>
    </w:p>
    <w:p w14:paraId="5BC2107D" w14:textId="3F71FBBA" w:rsidR="0011561F" w:rsidRPr="00B97FA0" w:rsidRDefault="00A229FB" w:rsidP="00A229F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w:t>
      </w:r>
      <w:r w:rsidR="0011561F" w:rsidRPr="00B97FA0">
        <w:rPr>
          <w:rFonts w:ascii="Times New Roman" w:hAnsi="Times New Roman" w:cs="Times New Roman"/>
          <w:sz w:val="24"/>
          <w:szCs w:val="24"/>
        </w:rPr>
        <w:t>as y los legisladores del Partido Verde consideramos inaplazable transitar a prácticas sostenibles que representen y protejan a nuestro medio ambiente.</w:t>
      </w:r>
    </w:p>
    <w:p w14:paraId="3EFF74C2" w14:textId="77777777"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Finalmente, también creemos que dentro del sector de la construcción es posible crear y poner en práctica mecanismos que logren un equilibrio entre el desarrollo y la conservación ambiental.</w:t>
      </w:r>
    </w:p>
    <w:p w14:paraId="692F1F26" w14:textId="72A25A12"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 cuanto</w:t>
      </w:r>
      <w:r w:rsidR="00C46BC7" w:rsidRPr="00B97FA0">
        <w:rPr>
          <w:rFonts w:ascii="Times New Roman" w:hAnsi="Times New Roman" w:cs="Times New Roman"/>
          <w:sz w:val="24"/>
          <w:szCs w:val="24"/>
        </w:rPr>
        <w:t>,</w:t>
      </w:r>
      <w:r w:rsidRPr="00B97FA0">
        <w:rPr>
          <w:rFonts w:ascii="Times New Roman" w:hAnsi="Times New Roman" w:cs="Times New Roman"/>
          <w:sz w:val="24"/>
          <w:szCs w:val="24"/>
        </w:rPr>
        <w:t xml:space="preserve"> señor Presidente</w:t>
      </w:r>
      <w:r w:rsidR="008B403B"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8B403B" w:rsidRPr="00B97FA0">
        <w:rPr>
          <w:rFonts w:ascii="Times New Roman" w:hAnsi="Times New Roman" w:cs="Times New Roman"/>
          <w:sz w:val="24"/>
          <w:szCs w:val="24"/>
        </w:rPr>
        <w:t>M</w:t>
      </w:r>
      <w:r w:rsidRPr="00B97FA0">
        <w:rPr>
          <w:rFonts w:ascii="Times New Roman" w:hAnsi="Times New Roman" w:cs="Times New Roman"/>
          <w:sz w:val="24"/>
          <w:szCs w:val="24"/>
        </w:rPr>
        <w:t>uchas gracias.</w:t>
      </w:r>
    </w:p>
    <w:p w14:paraId="08AAD46C" w14:textId="77777777" w:rsidR="00703E3B" w:rsidRPr="00E02D90" w:rsidRDefault="00703E3B" w:rsidP="00DF2E64">
      <w:pPr>
        <w:spacing w:after="0" w:line="240" w:lineRule="auto"/>
        <w:jc w:val="center"/>
        <w:rPr>
          <w:rFonts w:ascii="Times New Roman" w:hAnsi="Times New Roman"/>
          <w:sz w:val="24"/>
          <w:szCs w:val="24"/>
        </w:rPr>
      </w:pPr>
    </w:p>
    <w:p w14:paraId="1CA3D854" w14:textId="77777777" w:rsidR="00703E3B" w:rsidRPr="00E02D90" w:rsidRDefault="00703E3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4AEBE9E" w14:textId="48BCE800" w:rsidR="00703E3B" w:rsidRDefault="00703E3B" w:rsidP="00DF2E64">
      <w:pPr>
        <w:spacing w:after="0" w:line="240" w:lineRule="auto"/>
        <w:jc w:val="center"/>
        <w:rPr>
          <w:rFonts w:ascii="Times New Roman" w:hAnsi="Times New Roman"/>
          <w:sz w:val="24"/>
          <w:szCs w:val="24"/>
        </w:rPr>
      </w:pPr>
    </w:p>
    <w:p w14:paraId="1FABD19D"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sz w:val="24"/>
          <w:szCs w:val="24"/>
        </w:rPr>
        <w:t>GRUPO PARLAMENTARIO DEL PARTIDO VERDE ECOLOGISTA DE MEXICO</w:t>
      </w:r>
    </w:p>
    <w:p w14:paraId="1D953094"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F756E9C"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sz w:val="24"/>
          <w:szCs w:val="24"/>
        </w:rPr>
        <w:lastRenderedPageBreak/>
        <w:t>“2024. Año del Bicentenario de la Erección del Estado Libre y Soberano de México”.</w:t>
      </w:r>
    </w:p>
    <w:p w14:paraId="5721568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50041D8" w14:textId="77777777" w:rsidR="0014398B" w:rsidRPr="0014398B" w:rsidRDefault="0014398B" w:rsidP="0014398B">
      <w:pPr>
        <w:spacing w:after="0" w:line="240" w:lineRule="auto"/>
        <w:jc w:val="right"/>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Toluca de Lerdo, Estado de México a </w:t>
      </w:r>
      <w:r w:rsidRPr="0014398B">
        <w:rPr>
          <w:rFonts w:ascii="Times New Roman" w:eastAsia="Times New Roman" w:hAnsi="Times New Roman" w:cs="Times New Roman"/>
          <w:sz w:val="24"/>
          <w:szCs w:val="24"/>
          <w:u w:val="single" w:color="000000"/>
        </w:rPr>
        <w:t xml:space="preserve">  </w:t>
      </w:r>
      <w:r w:rsidRPr="0014398B">
        <w:rPr>
          <w:rFonts w:ascii="Times New Roman" w:eastAsia="Arial" w:hAnsi="Times New Roman" w:cs="Times New Roman"/>
          <w:sz w:val="24"/>
          <w:szCs w:val="24"/>
        </w:rPr>
        <w:t xml:space="preserve">de </w:t>
      </w:r>
      <w:r w:rsidRPr="0014398B">
        <w:rPr>
          <w:rFonts w:ascii="Times New Roman" w:eastAsia="Times New Roman" w:hAnsi="Times New Roman" w:cs="Times New Roman"/>
          <w:sz w:val="24"/>
          <w:szCs w:val="24"/>
          <w:u w:val="single" w:color="000000"/>
        </w:rPr>
        <w:t xml:space="preserve">  </w:t>
      </w:r>
      <w:r w:rsidRPr="0014398B">
        <w:rPr>
          <w:rFonts w:ascii="Times New Roman" w:eastAsia="Arial" w:hAnsi="Times New Roman" w:cs="Times New Roman"/>
          <w:sz w:val="24"/>
          <w:szCs w:val="24"/>
        </w:rPr>
        <w:t>de 2024.</w:t>
      </w:r>
    </w:p>
    <w:p w14:paraId="65EAD10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C6230BD" w14:textId="77777777" w:rsidR="0014398B" w:rsidRPr="0014398B" w:rsidRDefault="0014398B" w:rsidP="0014398B">
      <w:pPr>
        <w:spacing w:after="0" w:line="240" w:lineRule="auto"/>
        <w:rPr>
          <w:rFonts w:ascii="Times New Roman" w:eastAsia="Arial" w:hAnsi="Times New Roman" w:cs="Times New Roman"/>
          <w:b/>
          <w:sz w:val="24"/>
          <w:szCs w:val="24"/>
        </w:rPr>
      </w:pPr>
      <w:r w:rsidRPr="0014398B">
        <w:rPr>
          <w:rFonts w:ascii="Times New Roman" w:eastAsia="Arial" w:hAnsi="Times New Roman" w:cs="Times New Roman"/>
          <w:b/>
          <w:sz w:val="24"/>
          <w:szCs w:val="24"/>
        </w:rPr>
        <w:t>DIP. MAURILIO HERNÁNDEZ GÓNZÁLEZ</w:t>
      </w:r>
    </w:p>
    <w:p w14:paraId="5DF4C722"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PRESIDENTE DE LA MESA DIRECTIVA</w:t>
      </w:r>
    </w:p>
    <w:p w14:paraId="12884297" w14:textId="77777777" w:rsidR="0014398B" w:rsidRPr="0014398B" w:rsidRDefault="0014398B" w:rsidP="0014398B">
      <w:pPr>
        <w:spacing w:after="0" w:line="240" w:lineRule="auto"/>
        <w:rPr>
          <w:rFonts w:ascii="Times New Roman" w:eastAsia="Arial" w:hAnsi="Times New Roman" w:cs="Times New Roman"/>
          <w:b/>
          <w:sz w:val="24"/>
          <w:szCs w:val="24"/>
        </w:rPr>
      </w:pPr>
      <w:r w:rsidRPr="0014398B">
        <w:rPr>
          <w:rFonts w:ascii="Times New Roman" w:eastAsia="Arial" w:hAnsi="Times New Roman" w:cs="Times New Roman"/>
          <w:b/>
          <w:sz w:val="24"/>
          <w:szCs w:val="24"/>
        </w:rPr>
        <w:t>LXII LEGISLATURA DEL H. PODER LEGISLATIVO</w:t>
      </w:r>
    </w:p>
    <w:p w14:paraId="106F492A"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DEL ESTADO LIBRE Y SOBERANO DE MÉXICO</w:t>
      </w:r>
    </w:p>
    <w:p w14:paraId="18568D7A"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B7E4428" w14:textId="77777777" w:rsidR="0014398B" w:rsidRPr="0014398B" w:rsidRDefault="0014398B" w:rsidP="0014398B">
      <w:pPr>
        <w:spacing w:after="0" w:line="240" w:lineRule="auto"/>
        <w:rPr>
          <w:rFonts w:ascii="Times New Roman" w:eastAsia="Arial" w:hAnsi="Times New Roman" w:cs="Times New Roman"/>
          <w:b/>
          <w:sz w:val="24"/>
          <w:szCs w:val="24"/>
        </w:rPr>
      </w:pPr>
      <w:r w:rsidRPr="0014398B">
        <w:rPr>
          <w:rFonts w:ascii="Times New Roman" w:eastAsia="Arial" w:hAnsi="Times New Roman" w:cs="Times New Roman"/>
          <w:b/>
          <w:sz w:val="24"/>
          <w:szCs w:val="24"/>
        </w:rPr>
        <w:t>P R E S E N T E</w:t>
      </w:r>
    </w:p>
    <w:p w14:paraId="46098D45"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Honorable Asamblea:</w:t>
      </w:r>
    </w:p>
    <w:p w14:paraId="777D68A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123DD2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Quienes suscriben </w:t>
      </w:r>
      <w:r w:rsidRPr="0014398B">
        <w:rPr>
          <w:rFonts w:ascii="Times New Roman" w:eastAsia="Arial" w:hAnsi="Times New Roman" w:cs="Times New Roman"/>
          <w:b/>
          <w:sz w:val="24"/>
          <w:szCs w:val="24"/>
        </w:rPr>
        <w:t>JOSÉ ALBERTO COUTTOLENC BUENTELLO</w:t>
      </w:r>
      <w:r w:rsidRPr="0014398B">
        <w:rPr>
          <w:rFonts w:ascii="Times New Roman" w:eastAsia="Arial" w:hAnsi="Times New Roman" w:cs="Times New Roman"/>
          <w:sz w:val="24"/>
          <w:szCs w:val="24"/>
        </w:rPr>
        <w:t xml:space="preserve">, </w:t>
      </w:r>
      <w:r w:rsidRPr="0014398B">
        <w:rPr>
          <w:rFonts w:ascii="Times New Roman" w:eastAsia="Arial" w:hAnsi="Times New Roman" w:cs="Times New Roman"/>
          <w:b/>
          <w:sz w:val="24"/>
          <w:szCs w:val="24"/>
        </w:rPr>
        <w:t xml:space="preserve">HÉCTOR RAÚL GARCÍA GONZÁLEZ, HONORIA ARELLANO OCAMPO, MARTHA AZUCENA CAMACHO REYNOSO, ISRAEL ESPÍNDOLA LÓPEZ, GLORIA VANESSA LINARES ZETINA, CARLOS ALBERTO LÓPEZ IMM, ISAÍAS PELÁEZ SORIA, ITZEL GUADALUPE PÉREZ CORREA Y MIRIAM SILVA MATA </w:t>
      </w:r>
      <w:r w:rsidRPr="0014398B">
        <w:rPr>
          <w:rFonts w:ascii="Times New Roman" w:eastAsia="Arial" w:hAnsi="Times New Roman" w:cs="Times New Roman"/>
          <w:sz w:val="24"/>
          <w:szCs w:val="24"/>
        </w:rPr>
        <w:t xml:space="preserve">diputadas y diputados integrantes del </w:t>
      </w:r>
      <w:r w:rsidRPr="0014398B">
        <w:rPr>
          <w:rFonts w:ascii="Times New Roman" w:eastAsia="Arial" w:hAnsi="Times New Roman" w:cs="Times New Roman"/>
          <w:b/>
          <w:sz w:val="24"/>
          <w:szCs w:val="24"/>
        </w:rPr>
        <w:t xml:space="preserve">GRUPO PARLAMENTARIO DEL PARTIDO VERDE ECOLOGISTA DE MÉXICO </w:t>
      </w:r>
      <w:r w:rsidRPr="0014398B">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4398B">
        <w:rPr>
          <w:rFonts w:ascii="Times New Roman" w:eastAsia="Arial" w:hAnsi="Times New Roman" w:cs="Times New Roman"/>
          <w:b/>
          <w:sz w:val="24"/>
          <w:szCs w:val="24"/>
        </w:rPr>
        <w:t xml:space="preserve">INICIATIVA CON PROYECTO DE DECRETO POR EL QUE SE REFORMA LA FRACCIÓN X, RECORRIENDOSE  LA SUBSECUENTE DEL ARTÍCULO 12.5; SE ADICIONA LA FRACCIÓN X AL ARTÍCULO 12.12; SE REFORMA LA FRACCIÓN XIII DEL ARTÍCULO 18.3 Y SE REFORMA LA FRACCIÓN IV AL ARTÍCULO 18.64, TODOS DEL CÓDIGO ADMINISTRATIVO DEL ESTADO DE MÉXICO, EN MATERIA DE RESIDUOS DE MANEJO ESPECIAL, </w:t>
      </w:r>
      <w:r w:rsidRPr="0014398B">
        <w:rPr>
          <w:rFonts w:ascii="Times New Roman" w:eastAsia="Arial" w:hAnsi="Times New Roman" w:cs="Times New Roman"/>
          <w:sz w:val="24"/>
          <w:szCs w:val="24"/>
        </w:rPr>
        <w:t>con sustento en la siguiente:</w:t>
      </w:r>
    </w:p>
    <w:p w14:paraId="77E7F3F6"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887198F"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EXPOSICIÓN DE MOTIVOS</w:t>
      </w:r>
    </w:p>
    <w:p w14:paraId="11EC39BA"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E6F3F95"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La industria de la construcción en el Estado de México desempeña un papel fundamental en el desarrollo económico de la entidad, generando empleo, impulsando la innovación y mejorando el paisaje urbanístico. No obstante, las actividades de este sector, el mismo representa un impacto significativo en el medio ambiente, lo que exige una reevaluación de los procesos constructivos, desde la planificación hasta la generación, tratamiento y reutilización de estos residuos de manejo especial, categoría en la que encuadra este tipo de materiales, y que, resulta necesario incorporar a las prácticas sostenibles que minimicen el daño ecológico.</w:t>
      </w:r>
    </w:p>
    <w:p w14:paraId="7CE6F4A4"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3443CA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El sector de la construcción es generador de grandes cantidades de residuos, tanto en la edificación como en demolición; es uno de los mayores contribuyentes de la explotación de recursos no renovables y de la contaminación. Datos el </w:t>
      </w:r>
      <w:r w:rsidRPr="0014398B">
        <w:rPr>
          <w:rFonts w:ascii="Times New Roman" w:eastAsia="Arial" w:hAnsi="Times New Roman" w:cs="Times New Roman"/>
          <w:i/>
          <w:sz w:val="24"/>
          <w:szCs w:val="24"/>
        </w:rPr>
        <w:t>World Watch Institute</w:t>
      </w:r>
      <w:r w:rsidRPr="0014398B">
        <w:rPr>
          <w:rFonts w:ascii="Times New Roman" w:eastAsia="Arial" w:hAnsi="Times New Roman" w:cs="Times New Roman"/>
          <w:sz w:val="24"/>
          <w:szCs w:val="24"/>
        </w:rPr>
        <w:t>, señalan que este sector consume 40% de los recursos mundiales en piedras brutas, grava y arena y 25% de su madera virgen por año. Además, contribuye con el 23% de la contaminación atmosférica, 40% de la contaminación del agua potable y el 50% de residuos sólidos en los vertederos.</w:t>
      </w:r>
    </w:p>
    <w:p w14:paraId="2BD79CE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9ABE3CD"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Los elevados niveles de contaminación atmosférica asociados a la industria de la construcción se derivan principalmente de la extracción, producción, transporte y uso en obra. La expansión y la </w:t>
      </w:r>
      <w:r w:rsidRPr="0014398B">
        <w:rPr>
          <w:rFonts w:ascii="Times New Roman" w:eastAsia="Arial" w:hAnsi="Times New Roman" w:cs="Times New Roman"/>
          <w:sz w:val="24"/>
          <w:szCs w:val="24"/>
        </w:rPr>
        <w:lastRenderedPageBreak/>
        <w:t>mejora en la infraestructura urbana se han convertido em factores críticos que afecta la calidad del aire en tres principales vertientes.</w:t>
      </w:r>
    </w:p>
    <w:p w14:paraId="224EEFB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94DFFF7" w14:textId="77777777" w:rsidR="0014398B" w:rsidRPr="0014398B" w:rsidRDefault="0014398B" w:rsidP="0014398B">
      <w:pPr>
        <w:spacing w:after="0" w:line="240" w:lineRule="auto"/>
        <w:ind w:left="851" w:hanging="284"/>
        <w:jc w:val="both"/>
        <w:rPr>
          <w:rFonts w:ascii="Times New Roman" w:eastAsia="Arial" w:hAnsi="Times New Roman" w:cs="Times New Roman"/>
          <w:sz w:val="24"/>
          <w:szCs w:val="24"/>
        </w:rPr>
      </w:pPr>
      <w:r w:rsidRPr="0014398B">
        <w:rPr>
          <w:rFonts w:ascii="Times New Roman" w:eastAsia="Verdana" w:hAnsi="Times New Roman" w:cs="Times New Roman"/>
          <w:sz w:val="24"/>
          <w:szCs w:val="24"/>
        </w:rPr>
        <w:t>•</w:t>
      </w:r>
      <w:r w:rsidRPr="0014398B">
        <w:rPr>
          <w:rFonts w:ascii="Times New Roman" w:eastAsia="Verdana" w:hAnsi="Times New Roman" w:cs="Times New Roman"/>
          <w:sz w:val="24"/>
          <w:szCs w:val="24"/>
        </w:rPr>
        <w:tab/>
      </w:r>
      <w:r w:rsidRPr="0014398B">
        <w:rPr>
          <w:rFonts w:ascii="Times New Roman" w:eastAsia="Arial" w:hAnsi="Times New Roman" w:cs="Times New Roman"/>
          <w:b/>
          <w:sz w:val="24"/>
          <w:szCs w:val="24"/>
        </w:rPr>
        <w:t>Generación de polvo</w:t>
      </w:r>
      <w:r w:rsidRPr="0014398B">
        <w:rPr>
          <w:rFonts w:ascii="Times New Roman" w:eastAsia="Arial" w:hAnsi="Times New Roman" w:cs="Times New Roman"/>
          <w:sz w:val="24"/>
          <w:szCs w:val="24"/>
        </w:rPr>
        <w:t>. Las actividades relacionadas con la maquinaria, demoliciones y manipulación de materiales liberan partículas en suspensión (PM10, PM2.5 y PM1), las cuales representan un riesgo para la salud, en particular para los sectores más vulnerables de la población.</w:t>
      </w:r>
    </w:p>
    <w:p w14:paraId="50617614"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5FBC4D1" w14:textId="77777777" w:rsidR="0014398B" w:rsidRPr="0014398B" w:rsidRDefault="0014398B" w:rsidP="0014398B">
      <w:pPr>
        <w:spacing w:after="0" w:line="240" w:lineRule="auto"/>
        <w:ind w:left="851" w:hanging="284"/>
        <w:jc w:val="both"/>
        <w:rPr>
          <w:rFonts w:ascii="Times New Roman" w:eastAsia="Arial" w:hAnsi="Times New Roman" w:cs="Times New Roman"/>
          <w:sz w:val="24"/>
          <w:szCs w:val="24"/>
        </w:rPr>
      </w:pPr>
      <w:r w:rsidRPr="0014398B">
        <w:rPr>
          <w:rFonts w:ascii="Times New Roman" w:eastAsia="Verdana" w:hAnsi="Times New Roman" w:cs="Times New Roman"/>
          <w:sz w:val="24"/>
          <w:szCs w:val="24"/>
        </w:rPr>
        <w:t>•</w:t>
      </w:r>
      <w:r w:rsidRPr="0014398B">
        <w:rPr>
          <w:rFonts w:ascii="Times New Roman" w:eastAsia="Verdana" w:hAnsi="Times New Roman" w:cs="Times New Roman"/>
          <w:sz w:val="24"/>
          <w:szCs w:val="24"/>
        </w:rPr>
        <w:tab/>
      </w:r>
      <w:r w:rsidRPr="0014398B">
        <w:rPr>
          <w:rFonts w:ascii="Times New Roman" w:eastAsia="Arial" w:hAnsi="Times New Roman" w:cs="Times New Roman"/>
          <w:b/>
          <w:sz w:val="24"/>
          <w:szCs w:val="24"/>
        </w:rPr>
        <w:t>Emisiones atmosféricas de la maquinaria</w:t>
      </w:r>
      <w:r w:rsidRPr="0014398B">
        <w:rPr>
          <w:rFonts w:ascii="Times New Roman" w:eastAsia="Arial" w:hAnsi="Times New Roman" w:cs="Times New Roman"/>
          <w:sz w:val="24"/>
          <w:szCs w:val="24"/>
        </w:rPr>
        <w:t>. La maquinaria utilizada en una obra emite gases contaminantes derivados de la combustión de combustibles fósiles, entre los cuales destacan los óxidos de nitrógeno (NOx) y el monóxido de carbono (CO).</w:t>
      </w:r>
    </w:p>
    <w:p w14:paraId="66BA60D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720F211" w14:textId="77777777" w:rsidR="0014398B" w:rsidRPr="0014398B" w:rsidRDefault="0014398B" w:rsidP="0014398B">
      <w:pPr>
        <w:spacing w:after="0" w:line="240" w:lineRule="auto"/>
        <w:ind w:left="851" w:hanging="284"/>
        <w:jc w:val="both"/>
        <w:rPr>
          <w:rFonts w:ascii="Times New Roman" w:eastAsia="Arial" w:hAnsi="Times New Roman" w:cs="Times New Roman"/>
          <w:sz w:val="24"/>
          <w:szCs w:val="24"/>
        </w:rPr>
      </w:pPr>
      <w:r w:rsidRPr="0014398B">
        <w:rPr>
          <w:rFonts w:ascii="Times New Roman" w:eastAsia="Verdana" w:hAnsi="Times New Roman" w:cs="Times New Roman"/>
          <w:sz w:val="24"/>
          <w:szCs w:val="24"/>
        </w:rPr>
        <w:t>•</w:t>
      </w:r>
      <w:r w:rsidRPr="0014398B">
        <w:rPr>
          <w:rFonts w:ascii="Times New Roman" w:eastAsia="Verdana" w:hAnsi="Times New Roman" w:cs="Times New Roman"/>
          <w:sz w:val="24"/>
          <w:szCs w:val="24"/>
        </w:rPr>
        <w:tab/>
      </w:r>
      <w:r w:rsidRPr="0014398B">
        <w:rPr>
          <w:rFonts w:ascii="Times New Roman" w:eastAsia="Arial" w:hAnsi="Times New Roman" w:cs="Times New Roman"/>
          <w:b/>
          <w:sz w:val="24"/>
          <w:szCs w:val="24"/>
        </w:rPr>
        <w:t>Transporte de materiales</w:t>
      </w:r>
      <w:r w:rsidRPr="0014398B">
        <w:rPr>
          <w:rFonts w:ascii="Times New Roman" w:eastAsia="Arial" w:hAnsi="Times New Roman" w:cs="Times New Roman"/>
          <w:sz w:val="24"/>
          <w:szCs w:val="24"/>
        </w:rPr>
        <w:t>. Este proceso implica la carga y descarga de materiales, su almacenamiento y traslado dentro y fuera del sitio de construcción.</w:t>
      </w:r>
    </w:p>
    <w:p w14:paraId="65F33C3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F5A9D44"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Aparentemente, las partículas del cemento, la madera o la piedra suele ser invisible a simple vista, pero, su generación alcanza largas distancias y logra perdura amplio tiempo en el aire; este polvo puede causar graves problemas de salud a las personas y a los animales; sin dejar de referir que, no solo contaminan la atmosfera; sino que también, cuando descienden, afectan los suelos, los cultivos y el agua.</w:t>
      </w:r>
    </w:p>
    <w:p w14:paraId="125020E2"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70A3626"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Si bien es cierto que el procesado de materias primas y la fabricación de los materiales de la construcción y demolición generan un alto costo energético y medioambiental, no es menos cierto que la experiencia ha puesto de relieve que no resulta fácil cambiar el actual sistema de industria y la utilización irracional de los recursos naturales, donde las acciones de reciclaje, reutilización y recuperación de materiales son nulas frente a la tendencia tradicional de la extracción de materias naturales. Por ello, se hace necesario reconsiderar esta preocupante situación de crisis ambiental, buscando la utilización racional de materiales que cumplan sus funciones sin menoscabo del medio ambiente.</w:t>
      </w:r>
    </w:p>
    <w:p w14:paraId="4DCC248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BA2F969"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En México, la problemática de las emisiones de gases de efecto invernadero (GEI) asociada a los edificios es crítica de acuerdo con el informe </w:t>
      </w:r>
      <w:r w:rsidRPr="0014398B">
        <w:rPr>
          <w:rFonts w:ascii="Times New Roman" w:eastAsia="Arial" w:hAnsi="Times New Roman" w:cs="Times New Roman"/>
          <w:i/>
          <w:sz w:val="24"/>
          <w:szCs w:val="24"/>
        </w:rPr>
        <w:t xml:space="preserve">GHG emissions of all world countries </w:t>
      </w:r>
      <w:r w:rsidRPr="0014398B">
        <w:rPr>
          <w:rFonts w:ascii="Times New Roman" w:eastAsia="Arial" w:hAnsi="Times New Roman" w:cs="Times New Roman"/>
          <w:sz w:val="24"/>
          <w:szCs w:val="24"/>
        </w:rPr>
        <w:t>elaborado por el Centro de Investigación Conjunta de la Comisión Europea reveló que las emisiones relacionadas a los inmuebles crecieron 26% entre 1990 y 2022, y 19% solo entre 2021 y 2022. Se prevé que para el año 2050 se habrán construido alrededor de siete millones de viviendas que generarán 25 millones de toneladas de GEI.</w:t>
      </w:r>
    </w:p>
    <w:p w14:paraId="2646EFDD"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p>
    <w:p w14:paraId="0A6CA60A"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De acuerdo con la Comisión Nacional de Vivienda (Conavi), el sector de la construcción en México es responsable de 50% de las emisiones contaminantes que se registran en el país. En el caso del Estado de México la entidad mexiquense cuenta con una extensión territorial de 21,461 km2 y una población cercana a los 17 millones de habitantes, de acuerdo con datos de la Secretaría de Medio Ambiente, se estimó que para el año 2019 dentro del territorio estatal la generación de residuos de la construcción y demolición fue de 3,594.1 ton/día.</w:t>
      </w:r>
    </w:p>
    <w:p w14:paraId="052A7C5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9EFE91F"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El incremento poblacional y los nuevos requerimientos en materia de infraestructura que demanda el desarrollo de la entidad, ha generado que el sector de la construcción incrementará su actividad y con ello, la producción de residuos coloquialmente conocidos como “escombro o cascajo”, mismos que, ante los altos volúmenes que ha alcanzado, se ha convertido en una problemática a causa de la mala disposición este tipo de residuos, la degradación de los recursos naturales y su </w:t>
      </w:r>
      <w:r w:rsidRPr="0014398B">
        <w:rPr>
          <w:rFonts w:ascii="Times New Roman" w:eastAsia="Arial" w:hAnsi="Times New Roman" w:cs="Times New Roman"/>
          <w:sz w:val="24"/>
          <w:szCs w:val="24"/>
        </w:rPr>
        <w:lastRenderedPageBreak/>
        <w:t>falta de tratamiento para su incorporación a las cadenas de economía circular y prácticas sustentables que les dé una segunda vida útil.</w:t>
      </w:r>
    </w:p>
    <w:p w14:paraId="13CF1ED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BDF942C"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La Constitución Política de los Estados Unidos Mexicanos, en su artículo 4, reconoce el derecho de toda persona a vivir en un medio ambiente sano, y que se reproduce a la literalidad siguiente:</w:t>
      </w:r>
    </w:p>
    <w:p w14:paraId="1B4422F2"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FFD51EB"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Artículo 4.- …</w:t>
      </w:r>
    </w:p>
    <w:p w14:paraId="543C5A18"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w:t>
      </w:r>
    </w:p>
    <w:p w14:paraId="2A592DA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A3823F9"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Toda persona tiene derecho a un medio ambiente sano para su desarrollo y bienestar. El Estado garantizará el respeto a este derecho. El daño y deterioro ambiental generará responsabilidad para quien lo provoque en términos de lo dispuesto por la ley.</w:t>
      </w:r>
    </w:p>
    <w:p w14:paraId="16C8E0ED"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w:t>
      </w:r>
    </w:p>
    <w:p w14:paraId="336992E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4367C1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Asimismo, el artículo 18 de la Constitución Política del Estado Libre y Soberano de México, sostiene que:</w:t>
      </w:r>
    </w:p>
    <w:p w14:paraId="69437112"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p>
    <w:p w14:paraId="5B559CF9"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Articulo 18.- …</w:t>
      </w:r>
    </w:p>
    <w:p w14:paraId="7E73E9B3"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w:t>
      </w:r>
    </w:p>
    <w:p w14:paraId="3FD971C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3EF0C4E"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y a la propagación de la flora y de la fauna existentes en el Estado. El daño y deterioro ambiental generarán responsabilidad en términos de ley.</w:t>
      </w:r>
    </w:p>
    <w:p w14:paraId="54B7CF7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A9F2535"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Toda persona tiene derecho a un medio ambiente sano para su desarrollo y bienestar, así como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w:t>
      </w:r>
    </w:p>
    <w:p w14:paraId="36632A56"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i/>
          <w:sz w:val="24"/>
          <w:szCs w:val="24"/>
        </w:rPr>
        <w:t>…</w:t>
      </w:r>
    </w:p>
    <w:p w14:paraId="155BF50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3D46BA2"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Es así que, el daño al medio ambiente con el paso de los años ha llevado a que se busquen alternativas sostenibles para disminuir los residuos de la construcción y demolición, planteando proyectos que aporten beneficios ambientales y climáticos, entre ellos, es el uso de materiales reciclados y reutilizables, entre ellos:</w:t>
      </w:r>
    </w:p>
    <w:p w14:paraId="0731E804"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09EA3D8"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1. </w:t>
      </w:r>
      <w:r w:rsidRPr="0014398B">
        <w:rPr>
          <w:rFonts w:ascii="Times New Roman" w:eastAsia="Arial" w:hAnsi="Times New Roman" w:cs="Times New Roman"/>
          <w:b/>
          <w:sz w:val="24"/>
          <w:szCs w:val="24"/>
        </w:rPr>
        <w:t xml:space="preserve">Acero reciclado: </w:t>
      </w:r>
      <w:r w:rsidRPr="0014398B">
        <w:rPr>
          <w:rFonts w:ascii="Times New Roman" w:eastAsia="Arial" w:hAnsi="Times New Roman" w:cs="Times New Roman"/>
          <w:sz w:val="24"/>
          <w:szCs w:val="24"/>
        </w:rPr>
        <w:t>utilizar su versión reciclada es la mejor manera de reducir la huella de carbono global, este material es resistente al agua y a las plagas, es duradero y no requiere un mantenimiento frecuente.</w:t>
      </w:r>
    </w:p>
    <w:p w14:paraId="0100466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29981FD"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2. </w:t>
      </w:r>
      <w:r w:rsidRPr="0014398B">
        <w:rPr>
          <w:rFonts w:ascii="Times New Roman" w:eastAsia="Arial" w:hAnsi="Times New Roman" w:cs="Times New Roman"/>
          <w:b/>
          <w:sz w:val="24"/>
          <w:szCs w:val="24"/>
        </w:rPr>
        <w:t xml:space="preserve">Hempcrete: </w:t>
      </w:r>
      <w:r w:rsidRPr="0014398B">
        <w:rPr>
          <w:rFonts w:ascii="Times New Roman" w:eastAsia="Arial" w:hAnsi="Times New Roman" w:cs="Times New Roman"/>
          <w:sz w:val="24"/>
          <w:szCs w:val="24"/>
        </w:rPr>
        <w:t>La fibra de cáñamo, la materia prima detrás de Hempcrete, es similar a la madera, excepto que se renueva mucho más rápido. Combinado con cal, Hempcrete tiene forma y resistencia similares al concreto, pero con un peso mucho más ligero. Su uso en construcción es principalmente como aislante, ya que tiene excelentes propiedades térmicas y acústicas y es resistente al fuego.</w:t>
      </w:r>
    </w:p>
    <w:p w14:paraId="561C6C99"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p>
    <w:p w14:paraId="1B7F1CEF"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lastRenderedPageBreak/>
        <w:t xml:space="preserve">3. </w:t>
      </w:r>
      <w:r w:rsidRPr="0014398B">
        <w:rPr>
          <w:rFonts w:ascii="Times New Roman" w:eastAsia="Arial" w:hAnsi="Times New Roman" w:cs="Times New Roman"/>
          <w:b/>
          <w:sz w:val="24"/>
          <w:szCs w:val="24"/>
        </w:rPr>
        <w:t xml:space="preserve">Hormigón prefabricado: </w:t>
      </w:r>
      <w:r w:rsidRPr="0014398B">
        <w:rPr>
          <w:rFonts w:ascii="Times New Roman" w:eastAsia="Arial" w:hAnsi="Times New Roman" w:cs="Times New Roman"/>
          <w:sz w:val="24"/>
          <w:szCs w:val="24"/>
        </w:rPr>
        <w:t>El hormigón prefabricado se fabrica fuera del sitio en un entorno de fábrica, lo que reduce muchas de las emisiones de CO2 en el concreto listo para usar que se vierte y endurece en el sitio.</w:t>
      </w:r>
    </w:p>
    <w:p w14:paraId="7685C4E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4DFC815"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4. </w:t>
      </w:r>
      <w:r w:rsidRPr="0014398B">
        <w:rPr>
          <w:rFonts w:ascii="Times New Roman" w:eastAsia="Arial" w:hAnsi="Times New Roman" w:cs="Times New Roman"/>
          <w:b/>
          <w:sz w:val="24"/>
          <w:szCs w:val="24"/>
        </w:rPr>
        <w:t xml:space="preserve">Micelio: </w:t>
      </w:r>
      <w:r w:rsidRPr="0014398B">
        <w:rPr>
          <w:rFonts w:ascii="Times New Roman" w:eastAsia="Arial" w:hAnsi="Times New Roman" w:cs="Times New Roman"/>
          <w:sz w:val="24"/>
          <w:szCs w:val="24"/>
        </w:rPr>
        <w:t>El micelio es una red de finos filamentos fúngicos llamados hifas, cuando se seca, el micelio se puede utilizar como un material de construcción ambientalmente sustentable que es resistente al agua, al moho y al fuego. Cuando se combina con aserrín pasteurizado, el micelio se puede transformar en casi cualquier forma.</w:t>
      </w:r>
    </w:p>
    <w:p w14:paraId="180B925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EF9DCBD"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Es importante referir las acciones que grandes potencias han implementado en esta materia, tal es el caso de la infraestructura vial de los Países Bajos, que ha optado por innovaciones como </w:t>
      </w:r>
      <w:r w:rsidRPr="0014398B">
        <w:rPr>
          <w:rFonts w:ascii="Times New Roman" w:eastAsia="Arial" w:hAnsi="Times New Roman" w:cs="Times New Roman"/>
          <w:i/>
          <w:sz w:val="24"/>
          <w:szCs w:val="24"/>
        </w:rPr>
        <w:t>PlasticRoad</w:t>
      </w:r>
      <w:r w:rsidRPr="0014398B">
        <w:rPr>
          <w:rFonts w:ascii="Times New Roman" w:eastAsia="Arial" w:hAnsi="Times New Roman" w:cs="Times New Roman"/>
          <w:sz w:val="24"/>
          <w:szCs w:val="24"/>
        </w:rPr>
        <w:t>, en el que se utiliza plástico reciclado para la construcción de carreteras, lo que reduce las emisiones de carbono en un 72% y triplica la vida útil de las carreteras en comparación de las carreteras convencionales. Dos proyectos piloto, un par de ciclovías de unos 30 metros construidas en las ciudades holandesas de Zwolle y Giethoorn, demuestran los beneficios de esta maravilla de sostenibilidad. Cada vía contiene unos 1000 kilogramos de plástico reciclado, el equivalente a 218 000 vasos de plástico.</w:t>
      </w:r>
      <w:r w:rsidRPr="0014398B">
        <w:rPr>
          <w:rFonts w:ascii="Times New Roman" w:eastAsia="Arial" w:hAnsi="Times New Roman" w:cs="Times New Roman"/>
          <w:color w:val="FF0000"/>
          <w:sz w:val="24"/>
          <w:szCs w:val="24"/>
          <w:vertAlign w:val="superscript"/>
        </w:rPr>
        <w:t>1</w:t>
      </w:r>
    </w:p>
    <w:p w14:paraId="2295FCED"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F14E7C3"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Los materiales reciclados de la carretera, el diseño prefabricado, el bajo peso y la construcción modular ayudan a ahorrar una gran cantidad de materiales y mano de obra. Además, la carretera no necesita excavaciones intensivas ni cimientos pesados o losas de hormigón y capas de asfalto dañinas para el medio ambiente.</w:t>
      </w:r>
    </w:p>
    <w:p w14:paraId="100C119D"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p>
    <w:p w14:paraId="3A0C6B8F"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En 2015, el Partido Popular (PP) solicitó al Gobierno de Cataluña la promoción y uso de materiales reciclados en la construcción y mantenimiento de carreteras. En su iniciativa, el PP subrayó la necesidad de incluir prescripciones técnicas, instrucciones y directrices específicas para el empleo de nuevos materiales reciclados, así como la implementación de nuevas técnicas en la producción de asfaltos.</w:t>
      </w:r>
    </w:p>
    <w:p w14:paraId="09871748"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E94DFD4" w14:textId="77777777" w:rsidR="0014398B" w:rsidRPr="0014398B" w:rsidRDefault="0014398B" w:rsidP="0014398B">
      <w:pPr>
        <w:spacing w:after="0" w:line="240" w:lineRule="auto"/>
        <w:jc w:val="both"/>
        <w:rPr>
          <w:rFonts w:ascii="Times New Roman" w:eastAsia="Arial" w:hAnsi="Times New Roman" w:cs="Times New Roman"/>
          <w:sz w:val="18"/>
          <w:szCs w:val="24"/>
          <w:u w:val="single" w:color="0000FF"/>
        </w:rPr>
      </w:pPr>
      <w:r w:rsidRPr="0014398B">
        <w:rPr>
          <w:rFonts w:ascii="Times New Roman" w:eastAsia="Arial" w:hAnsi="Times New Roman" w:cs="Times New Roman"/>
          <w:color w:val="FF0000"/>
          <w:sz w:val="18"/>
          <w:szCs w:val="24"/>
          <w:vertAlign w:val="superscript"/>
        </w:rPr>
        <w:t>1</w:t>
      </w:r>
      <w:r w:rsidRPr="0014398B">
        <w:rPr>
          <w:rFonts w:ascii="Times New Roman" w:eastAsia="Arial" w:hAnsi="Times New Roman" w:cs="Times New Roman"/>
          <w:sz w:val="18"/>
          <w:szCs w:val="24"/>
        </w:rPr>
        <w:t xml:space="preserve"> Friederike Voigt – ES. 2021. Las carreteras de plástico reciclado con la vía hacia la sostenibilidad. Desing &amp; Make with Autodesk. Véase en: </w:t>
      </w:r>
      <w:r w:rsidRPr="0014398B">
        <w:rPr>
          <w:rFonts w:ascii="Times New Roman" w:eastAsia="Arial" w:hAnsi="Times New Roman" w:cs="Times New Roman"/>
          <w:sz w:val="18"/>
          <w:szCs w:val="24"/>
          <w:u w:val="single" w:color="0000FF"/>
        </w:rPr>
        <w:t>https:/</w:t>
      </w:r>
      <w:hyperlink r:id="rId7">
        <w:r w:rsidRPr="0014398B">
          <w:rPr>
            <w:rFonts w:ascii="Times New Roman" w:eastAsia="Arial" w:hAnsi="Times New Roman" w:cs="Times New Roman"/>
            <w:sz w:val="18"/>
            <w:szCs w:val="24"/>
            <w:u w:val="single" w:color="0000FF"/>
          </w:rPr>
          <w:t>/www.autodesk.com/es/design-make/articles/carreteras-de-plastico</w:t>
        </w:r>
      </w:hyperlink>
    </w:p>
    <w:p w14:paraId="505B841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1E7F392"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En respuesta a estas propuestas, diversas empresas privadas en España desarrollaron proyectos sostenibles, entre los que destacan:</w:t>
      </w:r>
    </w:p>
    <w:p w14:paraId="1A781A3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C931C62" w14:textId="77777777" w:rsidR="0014398B" w:rsidRPr="0014398B" w:rsidRDefault="0014398B" w:rsidP="0014398B">
      <w:pPr>
        <w:spacing w:after="0" w:line="240" w:lineRule="auto"/>
        <w:ind w:left="851" w:hanging="284"/>
        <w:jc w:val="both"/>
        <w:rPr>
          <w:rFonts w:ascii="Times New Roman" w:eastAsia="Arial" w:hAnsi="Times New Roman" w:cs="Times New Roman"/>
          <w:sz w:val="24"/>
          <w:szCs w:val="24"/>
        </w:rPr>
      </w:pPr>
      <w:r w:rsidRPr="0014398B">
        <w:rPr>
          <w:rFonts w:ascii="Times New Roman" w:eastAsia="Verdana" w:hAnsi="Times New Roman" w:cs="Times New Roman"/>
          <w:sz w:val="24"/>
          <w:szCs w:val="24"/>
        </w:rPr>
        <w:t>•</w:t>
      </w:r>
      <w:r w:rsidRPr="0014398B">
        <w:rPr>
          <w:rFonts w:ascii="Times New Roman" w:eastAsia="Verdana" w:hAnsi="Times New Roman" w:cs="Times New Roman"/>
          <w:sz w:val="24"/>
          <w:szCs w:val="24"/>
        </w:rPr>
        <w:tab/>
      </w:r>
      <w:r w:rsidRPr="0014398B">
        <w:rPr>
          <w:rFonts w:ascii="Times New Roman" w:eastAsia="Arial" w:hAnsi="Times New Roman" w:cs="Times New Roman"/>
          <w:sz w:val="24"/>
          <w:szCs w:val="24"/>
        </w:rPr>
        <w:t>RS Tecnología: Creó un pavimento decorativo fabricado a partir de asfalto pulido 100% reciclado, que se caracteriza por su durabilidad, alta impermeabilidad, cualidades antideslizantes y que además permite ahorrar en costos y tiempos de ejecución.</w:t>
      </w:r>
    </w:p>
    <w:p w14:paraId="02B4920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451DEE4" w14:textId="77777777" w:rsidR="0014398B" w:rsidRPr="0014398B" w:rsidRDefault="0014398B" w:rsidP="0014398B">
      <w:pPr>
        <w:spacing w:after="0" w:line="240" w:lineRule="auto"/>
        <w:ind w:left="851" w:hanging="284"/>
        <w:jc w:val="both"/>
        <w:rPr>
          <w:rFonts w:ascii="Times New Roman" w:eastAsia="Arial" w:hAnsi="Times New Roman" w:cs="Times New Roman"/>
          <w:sz w:val="24"/>
          <w:szCs w:val="24"/>
        </w:rPr>
      </w:pPr>
      <w:r w:rsidRPr="0014398B">
        <w:rPr>
          <w:rFonts w:ascii="Times New Roman" w:eastAsia="Verdana" w:hAnsi="Times New Roman" w:cs="Times New Roman"/>
          <w:sz w:val="24"/>
          <w:szCs w:val="24"/>
        </w:rPr>
        <w:t>•</w:t>
      </w:r>
      <w:r w:rsidRPr="0014398B">
        <w:rPr>
          <w:rFonts w:ascii="Times New Roman" w:eastAsia="Verdana" w:hAnsi="Times New Roman" w:cs="Times New Roman"/>
          <w:sz w:val="24"/>
          <w:szCs w:val="24"/>
        </w:rPr>
        <w:tab/>
      </w:r>
      <w:r w:rsidRPr="0014398B">
        <w:rPr>
          <w:rFonts w:ascii="Times New Roman" w:eastAsia="Arial" w:hAnsi="Times New Roman" w:cs="Times New Roman"/>
          <w:sz w:val="24"/>
          <w:szCs w:val="24"/>
        </w:rPr>
        <w:t>Proyecto Polymix: Este proyecto buscó desarrollar mezclas asfálticas que incluyeran plásticos reciclados en su composición, como perchas de poliestireno (utilizadas en ropa), tapones de polipropileno (de envases y botellas), envases de polietileno (botellas y garrafones de agua) y polvo de caucho proveniente de neumáticos usados.</w:t>
      </w:r>
    </w:p>
    <w:p w14:paraId="33E0C95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5197F5E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En esta tesitura, es oportuno referir que el aprovechamiento de los residuos de la construcción y demolición juega un papel clave en la modernización de la infraestructura y la transformación hacia industrias más sostenibles, en consonancia con la meta 9.4 de los Objetivos de Desarrollo Sostenible. Este objetivo plantea que, para 2030, se deben modernizar las infraestructuras y </w:t>
      </w:r>
      <w:r w:rsidRPr="0014398B">
        <w:rPr>
          <w:rFonts w:ascii="Times New Roman" w:eastAsia="Arial" w:hAnsi="Times New Roman" w:cs="Times New Roman"/>
          <w:sz w:val="24"/>
          <w:szCs w:val="24"/>
        </w:rPr>
        <w:lastRenderedPageBreak/>
        <w:t>reconvertir las industrias, utilizando los recursos de manera más eficiente y promoviendo tecnologías y procesos industriales limpios y ambientalmente responsables.</w:t>
      </w:r>
    </w:p>
    <w:p w14:paraId="4DC171B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134484F"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r w:rsidRPr="0014398B">
        <w:rPr>
          <w:rFonts w:ascii="Times New Roman" w:eastAsia="Arial" w:hAnsi="Times New Roman" w:cs="Times New Roman"/>
          <w:sz w:val="24"/>
          <w:szCs w:val="24"/>
        </w:rPr>
        <w:t>Asimismo, el Plan de Desarrollo del Estado de México 2023-2029; ha establecido como uno de sus objetivos, el priorizar la separación, aprovechamiento y tratamiento de residuos en la entidad; así como el impulso de la economía circular incorporando el manejo integral de residuos, siendo su línea de acción 2.7.1.4, el fomentar la creación e instalación de plantas de recepción y aprovechamiento de residuos de la construcción y demolición.</w:t>
      </w:r>
    </w:p>
    <w:p w14:paraId="1DC6B57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B2CB454"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No se omite mencionar que, los residuos de la construcción pueden ser aprovechados si son tratados correctamente; de esta forma, se evita su desecho para incorporarlos a la cadena productiva para ser empleados y revalorizarlos, en la elaboración de concreto no estructural.</w:t>
      </w:r>
    </w:p>
    <w:p w14:paraId="2D0EDE66"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E76A77A"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El reciclaje y la reutilización de materiales contribuyen a reducir la demanda de nuevos recursos, disminuyendo la huella ambiental de la industria y permitiendo a los países adoptar estas medidas conforme a sus capacidades y contextos específicos.</w:t>
      </w:r>
    </w:p>
    <w:p w14:paraId="1903C48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097DE70"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La incorporación de estos residuos tratados en proyectos de infraestructura, como banquetas, pavimentación no estructural y bacheo, facilita la creación de un ciclo productivo más racional y ecológico. Este enfoque no solo responde a las crecientes demandas urbanas, sino que también ayuda a mitigar los efectos negativos sobre el medio ambiente y la salud pública, promoviendo una transición hacia prácticas constructivas más sostenibles y responsables.</w:t>
      </w:r>
    </w:p>
    <w:p w14:paraId="1D3D55A4"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550B3E15"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2B598CBD" w14:textId="77777777" w:rsidR="0014398B" w:rsidRPr="0014398B" w:rsidRDefault="0014398B" w:rsidP="0014398B">
      <w:pPr>
        <w:spacing w:after="0" w:line="240" w:lineRule="auto"/>
        <w:rPr>
          <w:rFonts w:ascii="Times New Roman" w:eastAsia="Times New Roman" w:hAnsi="Times New Roman" w:cs="Times New Roman"/>
          <w:sz w:val="24"/>
          <w:szCs w:val="24"/>
        </w:rPr>
      </w:pPr>
    </w:p>
    <w:tbl>
      <w:tblPr>
        <w:tblW w:w="0" w:type="auto"/>
        <w:tblInd w:w="278" w:type="dxa"/>
        <w:tblLayout w:type="fixed"/>
        <w:tblCellMar>
          <w:left w:w="0" w:type="dxa"/>
          <w:right w:w="0" w:type="dxa"/>
        </w:tblCellMar>
        <w:tblLook w:val="01E0" w:firstRow="1" w:lastRow="1" w:firstColumn="1" w:lastColumn="1" w:noHBand="0" w:noVBand="0"/>
      </w:tblPr>
      <w:tblGrid>
        <w:gridCol w:w="4252"/>
        <w:gridCol w:w="4253"/>
      </w:tblGrid>
      <w:tr w:rsidR="0014398B" w:rsidRPr="0014398B" w14:paraId="2BDE0F7D" w14:textId="77777777" w:rsidTr="0014233F">
        <w:trPr>
          <w:trHeight w:hRule="exact" w:val="297"/>
        </w:trPr>
        <w:tc>
          <w:tcPr>
            <w:tcW w:w="8505" w:type="dxa"/>
            <w:gridSpan w:val="2"/>
            <w:tcBorders>
              <w:top w:val="single" w:sz="5" w:space="0" w:color="000000"/>
              <w:left w:val="single" w:sz="5" w:space="0" w:color="000000"/>
              <w:bottom w:val="single" w:sz="5" w:space="0" w:color="000000"/>
              <w:right w:val="single" w:sz="5" w:space="0" w:color="000000"/>
            </w:tcBorders>
          </w:tcPr>
          <w:p w14:paraId="2578F1B9"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r w:rsidRPr="0014398B">
              <w:rPr>
                <w:rFonts w:ascii="Times New Roman" w:eastAsia="Arial" w:hAnsi="Times New Roman" w:cs="Times New Roman"/>
                <w:b/>
                <w:sz w:val="24"/>
                <w:szCs w:val="24"/>
                <w:highlight w:val="lightGray"/>
              </w:rPr>
              <w:t>CÓDIGO</w:t>
            </w:r>
            <w:r w:rsidRPr="0014398B">
              <w:rPr>
                <w:rFonts w:ascii="Times New Roman" w:eastAsia="Times New Roman" w:hAnsi="Times New Roman" w:cs="Times New Roman"/>
                <w:sz w:val="24"/>
                <w:szCs w:val="24"/>
                <w:highlight w:val="lightGray"/>
              </w:rPr>
              <w:t xml:space="preserve"> </w:t>
            </w:r>
            <w:r w:rsidRPr="0014398B">
              <w:rPr>
                <w:rFonts w:ascii="Times New Roman" w:eastAsia="Arial" w:hAnsi="Times New Roman" w:cs="Times New Roman"/>
                <w:b/>
                <w:sz w:val="24"/>
                <w:szCs w:val="24"/>
                <w:highlight w:val="lightGray"/>
              </w:rPr>
              <w:t>ADMINISTRATIVO</w:t>
            </w:r>
            <w:r w:rsidRPr="0014398B">
              <w:rPr>
                <w:rFonts w:ascii="Times New Roman" w:eastAsia="Times New Roman" w:hAnsi="Times New Roman" w:cs="Times New Roman"/>
                <w:sz w:val="24"/>
                <w:szCs w:val="24"/>
                <w:highlight w:val="lightGray"/>
              </w:rPr>
              <w:t xml:space="preserve"> </w:t>
            </w:r>
            <w:r w:rsidRPr="0014398B">
              <w:rPr>
                <w:rFonts w:ascii="Times New Roman" w:eastAsia="Arial" w:hAnsi="Times New Roman" w:cs="Times New Roman"/>
                <w:b/>
                <w:sz w:val="24"/>
                <w:szCs w:val="24"/>
                <w:highlight w:val="lightGray"/>
              </w:rPr>
              <w:t>DEL</w:t>
            </w:r>
            <w:r w:rsidRPr="0014398B">
              <w:rPr>
                <w:rFonts w:ascii="Times New Roman" w:eastAsia="Times New Roman" w:hAnsi="Times New Roman" w:cs="Times New Roman"/>
                <w:sz w:val="24"/>
                <w:szCs w:val="24"/>
                <w:highlight w:val="lightGray"/>
              </w:rPr>
              <w:t xml:space="preserve"> </w:t>
            </w:r>
            <w:r w:rsidRPr="0014398B">
              <w:rPr>
                <w:rFonts w:ascii="Times New Roman" w:eastAsia="Arial" w:hAnsi="Times New Roman" w:cs="Times New Roman"/>
                <w:b/>
                <w:sz w:val="24"/>
                <w:szCs w:val="24"/>
                <w:highlight w:val="lightGray"/>
              </w:rPr>
              <w:t>ESTADO</w:t>
            </w:r>
            <w:r w:rsidRPr="0014398B">
              <w:rPr>
                <w:rFonts w:ascii="Times New Roman" w:eastAsia="Times New Roman" w:hAnsi="Times New Roman" w:cs="Times New Roman"/>
                <w:sz w:val="24"/>
                <w:szCs w:val="24"/>
                <w:highlight w:val="lightGray"/>
              </w:rPr>
              <w:t xml:space="preserve"> </w:t>
            </w:r>
            <w:r w:rsidRPr="0014398B">
              <w:rPr>
                <w:rFonts w:ascii="Times New Roman" w:eastAsia="Arial" w:hAnsi="Times New Roman" w:cs="Times New Roman"/>
                <w:b/>
                <w:sz w:val="24"/>
                <w:szCs w:val="24"/>
                <w:highlight w:val="lightGray"/>
              </w:rPr>
              <w:t>DE</w:t>
            </w:r>
            <w:r w:rsidRPr="0014398B">
              <w:rPr>
                <w:rFonts w:ascii="Times New Roman" w:eastAsia="Times New Roman" w:hAnsi="Times New Roman" w:cs="Times New Roman"/>
                <w:sz w:val="24"/>
                <w:szCs w:val="24"/>
                <w:highlight w:val="lightGray"/>
              </w:rPr>
              <w:t xml:space="preserve"> </w:t>
            </w:r>
            <w:r w:rsidRPr="0014398B">
              <w:rPr>
                <w:rFonts w:ascii="Times New Roman" w:eastAsia="Arial" w:hAnsi="Times New Roman" w:cs="Times New Roman"/>
                <w:b/>
                <w:sz w:val="24"/>
                <w:szCs w:val="24"/>
                <w:highlight w:val="lightGray"/>
              </w:rPr>
              <w:t>MÉXICO</w:t>
            </w:r>
          </w:p>
        </w:tc>
      </w:tr>
      <w:tr w:rsidR="0014398B" w:rsidRPr="0014398B" w14:paraId="5B8FFF06" w14:textId="77777777" w:rsidTr="0014233F">
        <w:trPr>
          <w:trHeight w:hRule="exact" w:val="283"/>
        </w:trPr>
        <w:tc>
          <w:tcPr>
            <w:tcW w:w="4252" w:type="dxa"/>
            <w:tcBorders>
              <w:top w:val="single" w:sz="5" w:space="0" w:color="000000"/>
              <w:left w:val="single" w:sz="5" w:space="0" w:color="000000"/>
              <w:bottom w:val="single" w:sz="5" w:space="0" w:color="000000"/>
              <w:right w:val="single" w:sz="5" w:space="0" w:color="000000"/>
            </w:tcBorders>
            <w:shd w:val="clear" w:color="auto" w:fill="D9D9D9"/>
          </w:tcPr>
          <w:p w14:paraId="0104FA9E"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Ley Vigente</w:t>
            </w:r>
          </w:p>
        </w:tc>
        <w:tc>
          <w:tcPr>
            <w:tcW w:w="4253" w:type="dxa"/>
            <w:tcBorders>
              <w:top w:val="single" w:sz="5" w:space="0" w:color="000000"/>
              <w:left w:val="single" w:sz="5" w:space="0" w:color="000000"/>
              <w:bottom w:val="single" w:sz="5" w:space="0" w:color="000000"/>
              <w:right w:val="single" w:sz="5" w:space="0" w:color="000000"/>
            </w:tcBorders>
            <w:shd w:val="clear" w:color="auto" w:fill="D9D9D9"/>
          </w:tcPr>
          <w:p w14:paraId="370F2876"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Iniciativa</w:t>
            </w:r>
          </w:p>
        </w:tc>
      </w:tr>
      <w:tr w:rsidR="0014398B" w:rsidRPr="0014398B" w14:paraId="50C3FC0B" w14:textId="77777777" w:rsidTr="0014233F">
        <w:trPr>
          <w:trHeight w:val="3896"/>
        </w:trPr>
        <w:tc>
          <w:tcPr>
            <w:tcW w:w="4252" w:type="dxa"/>
            <w:tcBorders>
              <w:top w:val="single" w:sz="5" w:space="0" w:color="000000"/>
              <w:left w:val="single" w:sz="5" w:space="0" w:color="000000"/>
              <w:right w:val="single" w:sz="5" w:space="0" w:color="000000"/>
            </w:tcBorders>
          </w:tcPr>
          <w:p w14:paraId="3E376B69" w14:textId="79324882"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Artículo 12.5.- Se consideran servicios relacionados con la obra pública, los trabajos</w:t>
            </w:r>
          </w:p>
          <w:p w14:paraId="6F207A00"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que tengan por objeto concebir, diseñar y calcular los elementos que integran un proyecto de obra pública; las investigaciones, estudios, asesorías y consultorías que se vinculen con los actos que regula este Libro; la dirección y supervisión de la ejecución de las obras y los estudios que tengan por objeto principal rehabilitar, corregir o incrementar la eficiencia de las instalaciones con excepción de los trabajos regulados por el Libro Décimo Sexto de este Código.</w:t>
            </w:r>
          </w:p>
        </w:tc>
        <w:tc>
          <w:tcPr>
            <w:tcW w:w="4253" w:type="dxa"/>
            <w:tcBorders>
              <w:top w:val="single" w:sz="5" w:space="0" w:color="000000"/>
              <w:left w:val="single" w:sz="5" w:space="0" w:color="000000"/>
              <w:right w:val="single" w:sz="5" w:space="0" w:color="000000"/>
            </w:tcBorders>
          </w:tcPr>
          <w:p w14:paraId="4BF5508E"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Artículo 12.5.- Se consideran servicios relacionados con la obra pública, los trabajos</w:t>
            </w:r>
          </w:p>
          <w:p w14:paraId="1D20297C"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que tengan por objeto concebir, diseñar y calcular los elementos que integran un proyecto de obra pública; las investigaciones, estudios, asesorías y consultorías que se vinculen con los actos que regula este Libro; la dirección y supervisión de la ejecución de las obras y los estudios que tengan por objeto principal rehabilitar, corregir o incrementar la eficiencia de las instalaciones con excepción</w:t>
            </w:r>
          </w:p>
          <w:p w14:paraId="75E441FA"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de los trabajos regulados por el Libro Décimo Sexto de este Código.</w:t>
            </w:r>
          </w:p>
        </w:tc>
      </w:tr>
      <w:tr w:rsidR="0014398B" w:rsidRPr="0014398B" w14:paraId="4A781BDE" w14:textId="77777777" w:rsidTr="0014233F">
        <w:trPr>
          <w:trHeight w:hRule="exact" w:val="1165"/>
        </w:trPr>
        <w:tc>
          <w:tcPr>
            <w:tcW w:w="4252" w:type="dxa"/>
            <w:tcBorders>
              <w:top w:val="nil"/>
              <w:left w:val="single" w:sz="5" w:space="0" w:color="000000"/>
              <w:bottom w:val="nil"/>
              <w:right w:val="single" w:sz="5" w:space="0" w:color="000000"/>
            </w:tcBorders>
          </w:tcPr>
          <w:p w14:paraId="09A9255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9093672"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Quedan comprendidos dentro de los servicios relacionados con la obra pública:</w:t>
            </w:r>
          </w:p>
        </w:tc>
        <w:tc>
          <w:tcPr>
            <w:tcW w:w="4253" w:type="dxa"/>
            <w:tcBorders>
              <w:top w:val="nil"/>
              <w:left w:val="single" w:sz="5" w:space="0" w:color="000000"/>
              <w:bottom w:val="nil"/>
              <w:right w:val="single" w:sz="5" w:space="0" w:color="000000"/>
            </w:tcBorders>
          </w:tcPr>
          <w:p w14:paraId="317A78B9"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42762BB8"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Quedan comprendidos dentro de los servicios relacionados con la obra pública:</w:t>
            </w:r>
          </w:p>
        </w:tc>
      </w:tr>
      <w:tr w:rsidR="0014398B" w:rsidRPr="0014398B" w14:paraId="5B9427B2" w14:textId="77777777" w:rsidTr="0014233F">
        <w:trPr>
          <w:trHeight w:hRule="exact" w:val="700"/>
        </w:trPr>
        <w:tc>
          <w:tcPr>
            <w:tcW w:w="4252" w:type="dxa"/>
            <w:tcBorders>
              <w:top w:val="nil"/>
              <w:left w:val="single" w:sz="5" w:space="0" w:color="000000"/>
              <w:bottom w:val="nil"/>
              <w:right w:val="single" w:sz="5" w:space="0" w:color="000000"/>
            </w:tcBorders>
          </w:tcPr>
          <w:p w14:paraId="7CD1EE4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CB044A9"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IX. …</w:t>
            </w:r>
          </w:p>
        </w:tc>
        <w:tc>
          <w:tcPr>
            <w:tcW w:w="4253" w:type="dxa"/>
            <w:tcBorders>
              <w:top w:val="nil"/>
              <w:left w:val="single" w:sz="5" w:space="0" w:color="000000"/>
              <w:bottom w:val="nil"/>
              <w:right w:val="single" w:sz="5" w:space="0" w:color="000000"/>
            </w:tcBorders>
          </w:tcPr>
          <w:p w14:paraId="3146D9E4"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0621D926"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I al IX. …</w:t>
            </w:r>
          </w:p>
        </w:tc>
      </w:tr>
      <w:tr w:rsidR="0014398B" w:rsidRPr="0014398B" w14:paraId="4241F8DD" w14:textId="77777777" w:rsidTr="0014233F">
        <w:trPr>
          <w:trHeight w:hRule="exact" w:val="1550"/>
        </w:trPr>
        <w:tc>
          <w:tcPr>
            <w:tcW w:w="4252" w:type="dxa"/>
            <w:tcBorders>
              <w:top w:val="nil"/>
              <w:left w:val="single" w:sz="5" w:space="0" w:color="000000"/>
              <w:bottom w:val="nil"/>
              <w:right w:val="single" w:sz="5" w:space="0" w:color="000000"/>
            </w:tcBorders>
          </w:tcPr>
          <w:p w14:paraId="5DC3CDE6"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BBEE285"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X. Los demás que tengan por objeto alguno de los conceptos a que se refiere el párrafo primero de este artículo.</w:t>
            </w:r>
          </w:p>
        </w:tc>
        <w:tc>
          <w:tcPr>
            <w:tcW w:w="4253" w:type="dxa"/>
            <w:tcBorders>
              <w:top w:val="nil"/>
              <w:left w:val="single" w:sz="5" w:space="0" w:color="000000"/>
              <w:bottom w:val="nil"/>
              <w:right w:val="single" w:sz="5" w:space="0" w:color="000000"/>
            </w:tcBorders>
          </w:tcPr>
          <w:p w14:paraId="2504ECB9"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48FA37F8"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X. Los estudios relacionados con la implementación paulatina de materiales de construcción y demolición reciclados y reutilizados.</w:t>
            </w:r>
          </w:p>
        </w:tc>
      </w:tr>
      <w:tr w:rsidR="0014398B" w:rsidRPr="0014398B" w14:paraId="38C350FF" w14:textId="77777777" w:rsidTr="0014233F">
        <w:trPr>
          <w:trHeight w:hRule="exact" w:val="1557"/>
        </w:trPr>
        <w:tc>
          <w:tcPr>
            <w:tcW w:w="4252" w:type="dxa"/>
            <w:tcBorders>
              <w:top w:val="nil"/>
              <w:left w:val="single" w:sz="5" w:space="0" w:color="000000"/>
              <w:bottom w:val="single" w:sz="5" w:space="0" w:color="000000"/>
              <w:right w:val="single" w:sz="5" w:space="0" w:color="000000"/>
            </w:tcBorders>
          </w:tcPr>
          <w:p w14:paraId="77F512F8" w14:textId="77777777" w:rsidR="0014398B" w:rsidRPr="0014398B" w:rsidRDefault="0014398B" w:rsidP="0014398B">
            <w:pPr>
              <w:spacing w:after="0" w:line="240" w:lineRule="auto"/>
              <w:rPr>
                <w:rFonts w:ascii="Times New Roman" w:eastAsia="Times New Roman" w:hAnsi="Times New Roman" w:cs="Times New Roman"/>
                <w:sz w:val="24"/>
                <w:szCs w:val="24"/>
              </w:rPr>
            </w:pPr>
          </w:p>
        </w:tc>
        <w:tc>
          <w:tcPr>
            <w:tcW w:w="4253" w:type="dxa"/>
            <w:tcBorders>
              <w:top w:val="nil"/>
              <w:left w:val="single" w:sz="5" w:space="0" w:color="000000"/>
              <w:bottom w:val="single" w:sz="5" w:space="0" w:color="000000"/>
              <w:right w:val="single" w:sz="5" w:space="0" w:color="000000"/>
            </w:tcBorders>
          </w:tcPr>
          <w:p w14:paraId="0FE5A863"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78798DD7"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XI </w:t>
            </w:r>
            <w:r w:rsidRPr="0014398B">
              <w:rPr>
                <w:rFonts w:ascii="Times New Roman" w:eastAsia="Arial" w:hAnsi="Times New Roman" w:cs="Times New Roman"/>
                <w:sz w:val="24"/>
                <w:szCs w:val="24"/>
              </w:rPr>
              <w:t>Los demás que tengan por objeto alguno de los conceptos a que se refiere el párrafo primero de este artículo.</w:t>
            </w:r>
          </w:p>
          <w:p w14:paraId="6A4373EE"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w:t>
            </w:r>
          </w:p>
        </w:tc>
      </w:tr>
      <w:tr w:rsidR="0014398B" w:rsidRPr="0014398B" w14:paraId="2BF0AB84" w14:textId="77777777" w:rsidTr="0014233F">
        <w:trPr>
          <w:trHeight w:val="1791"/>
        </w:trPr>
        <w:tc>
          <w:tcPr>
            <w:tcW w:w="4252" w:type="dxa"/>
            <w:tcBorders>
              <w:top w:val="single" w:sz="5" w:space="0" w:color="000000"/>
              <w:left w:val="single" w:sz="5" w:space="0" w:color="000000"/>
              <w:right w:val="single" w:sz="5" w:space="0" w:color="000000"/>
            </w:tcBorders>
          </w:tcPr>
          <w:p w14:paraId="380710D1"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Artículo 12.12. En la planeación de la obra pública o de los servicios relacionados con la misma, las dependencias, entidades y ayuntamientos en lo que les corresponda, deberán:</w:t>
            </w:r>
          </w:p>
        </w:tc>
        <w:tc>
          <w:tcPr>
            <w:tcW w:w="4253" w:type="dxa"/>
            <w:tcBorders>
              <w:top w:val="single" w:sz="5" w:space="0" w:color="000000"/>
              <w:left w:val="single" w:sz="5" w:space="0" w:color="000000"/>
              <w:right w:val="single" w:sz="5" w:space="0" w:color="000000"/>
            </w:tcBorders>
          </w:tcPr>
          <w:p w14:paraId="021CF506"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Artículo 12.12. En la planeación de la obra pública o de los servicios relacionados con la misma, las dependencias, entidades y ayuntamientos en lo que les corresponda, deberán:</w:t>
            </w:r>
          </w:p>
        </w:tc>
      </w:tr>
      <w:tr w:rsidR="0014398B" w:rsidRPr="0014398B" w14:paraId="19437ED0" w14:textId="77777777" w:rsidTr="0014233F">
        <w:trPr>
          <w:trHeight w:hRule="exact" w:val="589"/>
        </w:trPr>
        <w:tc>
          <w:tcPr>
            <w:tcW w:w="4252" w:type="dxa"/>
            <w:tcBorders>
              <w:top w:val="nil"/>
              <w:left w:val="single" w:sz="5" w:space="0" w:color="000000"/>
              <w:bottom w:val="nil"/>
              <w:right w:val="single" w:sz="5" w:space="0" w:color="000000"/>
            </w:tcBorders>
          </w:tcPr>
          <w:p w14:paraId="4AF0B39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F272B30"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IX. …</w:t>
            </w:r>
          </w:p>
        </w:tc>
        <w:tc>
          <w:tcPr>
            <w:tcW w:w="4253" w:type="dxa"/>
            <w:tcBorders>
              <w:top w:val="nil"/>
              <w:left w:val="single" w:sz="5" w:space="0" w:color="000000"/>
              <w:bottom w:val="nil"/>
              <w:right w:val="single" w:sz="5" w:space="0" w:color="000000"/>
            </w:tcBorders>
          </w:tcPr>
          <w:p w14:paraId="6CB076CC"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48CA7050"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I. al IX.</w:t>
            </w:r>
          </w:p>
        </w:tc>
      </w:tr>
      <w:tr w:rsidR="0014398B" w:rsidRPr="0014398B" w14:paraId="3E48D420" w14:textId="77777777" w:rsidTr="0014233F">
        <w:trPr>
          <w:trHeight w:hRule="exact" w:val="1736"/>
        </w:trPr>
        <w:tc>
          <w:tcPr>
            <w:tcW w:w="4252" w:type="dxa"/>
            <w:tcBorders>
              <w:top w:val="nil"/>
              <w:left w:val="single" w:sz="5" w:space="0" w:color="000000"/>
              <w:bottom w:val="single" w:sz="5" w:space="0" w:color="000000"/>
              <w:right w:val="single" w:sz="5" w:space="0" w:color="000000"/>
            </w:tcBorders>
          </w:tcPr>
          <w:p w14:paraId="4D64AB8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A16570E"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Sin correlativo</w:t>
            </w:r>
          </w:p>
        </w:tc>
        <w:tc>
          <w:tcPr>
            <w:tcW w:w="4253" w:type="dxa"/>
            <w:tcBorders>
              <w:top w:val="nil"/>
              <w:left w:val="single" w:sz="5" w:space="0" w:color="000000"/>
              <w:bottom w:val="single" w:sz="5" w:space="0" w:color="000000"/>
              <w:right w:val="single" w:sz="5" w:space="0" w:color="000000"/>
            </w:tcBorders>
          </w:tcPr>
          <w:p w14:paraId="36168037"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18418670"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X. Priorizar e implementar el uso de materiales de construcción y demolición reciclados y reutilizados de conformidad con la normatividad aplicable.</w:t>
            </w:r>
          </w:p>
          <w:p w14:paraId="24CF42F7"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w:t>
            </w:r>
          </w:p>
        </w:tc>
      </w:tr>
      <w:tr w:rsidR="0014398B" w:rsidRPr="0014398B" w14:paraId="63A3181F" w14:textId="77777777" w:rsidTr="0014233F">
        <w:trPr>
          <w:trHeight w:hRule="exact" w:val="584"/>
        </w:trPr>
        <w:tc>
          <w:tcPr>
            <w:tcW w:w="4252" w:type="dxa"/>
            <w:tcBorders>
              <w:top w:val="single" w:sz="5" w:space="0" w:color="000000"/>
              <w:left w:val="single" w:sz="5" w:space="0" w:color="000000"/>
              <w:bottom w:val="nil"/>
              <w:right w:val="single" w:sz="5" w:space="0" w:color="000000"/>
            </w:tcBorders>
          </w:tcPr>
          <w:p w14:paraId="0AFE93AA"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Artículo 18.3.- Toda construcción se sujetará a lo siguiente:</w:t>
            </w:r>
          </w:p>
        </w:tc>
        <w:tc>
          <w:tcPr>
            <w:tcW w:w="4253" w:type="dxa"/>
            <w:tcBorders>
              <w:top w:val="single" w:sz="5" w:space="0" w:color="000000"/>
              <w:left w:val="single" w:sz="5" w:space="0" w:color="000000"/>
              <w:bottom w:val="nil"/>
              <w:right w:val="single" w:sz="5" w:space="0" w:color="000000"/>
            </w:tcBorders>
          </w:tcPr>
          <w:p w14:paraId="63739189"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Artículo 18.3.- Toda construcción se sujetará a lo siguiente:</w:t>
            </w:r>
          </w:p>
        </w:tc>
      </w:tr>
      <w:tr w:rsidR="0014398B" w:rsidRPr="0014398B" w14:paraId="5240B4D7" w14:textId="77777777" w:rsidTr="0014233F">
        <w:trPr>
          <w:trHeight w:hRule="exact" w:val="754"/>
        </w:trPr>
        <w:tc>
          <w:tcPr>
            <w:tcW w:w="4252" w:type="dxa"/>
            <w:tcBorders>
              <w:top w:val="nil"/>
              <w:left w:val="single" w:sz="5" w:space="0" w:color="000000"/>
              <w:bottom w:val="nil"/>
              <w:right w:val="single" w:sz="5" w:space="0" w:color="000000"/>
            </w:tcBorders>
          </w:tcPr>
          <w:p w14:paraId="02E157E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9F6B97A"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XII. …</w:t>
            </w:r>
          </w:p>
        </w:tc>
        <w:tc>
          <w:tcPr>
            <w:tcW w:w="4253" w:type="dxa"/>
            <w:tcBorders>
              <w:top w:val="nil"/>
              <w:left w:val="single" w:sz="5" w:space="0" w:color="000000"/>
              <w:bottom w:val="nil"/>
              <w:right w:val="single" w:sz="5" w:space="0" w:color="000000"/>
            </w:tcBorders>
          </w:tcPr>
          <w:p w14:paraId="29362E67"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1E9EEEED"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I. al XII. …</w:t>
            </w:r>
          </w:p>
        </w:tc>
      </w:tr>
      <w:tr w:rsidR="0014398B" w:rsidRPr="0014398B" w14:paraId="3E5DF405" w14:textId="77777777" w:rsidTr="0014233F">
        <w:trPr>
          <w:trHeight w:val="2574"/>
        </w:trPr>
        <w:tc>
          <w:tcPr>
            <w:tcW w:w="4252" w:type="dxa"/>
            <w:tcBorders>
              <w:top w:val="nil"/>
              <w:left w:val="single" w:sz="5" w:space="0" w:color="000000"/>
              <w:right w:val="single" w:sz="5" w:space="0" w:color="000000"/>
            </w:tcBorders>
          </w:tcPr>
          <w:p w14:paraId="17668588"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531D7BAF"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XIII. Procurarán la utilización de tecnologías y materiales de construcción a efecto de lograr un aprovechamiento sustentable de los recursos naturales y el cuidado de la biosfera.</w:t>
            </w:r>
          </w:p>
        </w:tc>
        <w:tc>
          <w:tcPr>
            <w:tcW w:w="4253" w:type="dxa"/>
            <w:tcBorders>
              <w:top w:val="nil"/>
              <w:left w:val="single" w:sz="5" w:space="0" w:color="000000"/>
              <w:right w:val="single" w:sz="5" w:space="0" w:color="000000"/>
            </w:tcBorders>
          </w:tcPr>
          <w:p w14:paraId="2D1EDB24"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13C9C381"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XIII. Procurarán la utilización de tecnologías y la implementación de </w:t>
            </w:r>
            <w:r w:rsidRPr="0014398B">
              <w:rPr>
                <w:rFonts w:ascii="Times New Roman" w:eastAsia="Arial" w:hAnsi="Times New Roman" w:cs="Times New Roman"/>
                <w:b/>
                <w:sz w:val="24"/>
                <w:szCs w:val="24"/>
              </w:rPr>
              <w:t xml:space="preserve">materiales de construcción y demolición reciclados de acuerdo con la normatividad aplicable </w:t>
            </w:r>
            <w:r w:rsidRPr="0014398B">
              <w:rPr>
                <w:rFonts w:ascii="Times New Roman" w:eastAsia="Arial" w:hAnsi="Times New Roman" w:cs="Times New Roman"/>
                <w:sz w:val="24"/>
                <w:szCs w:val="24"/>
              </w:rPr>
              <w:t>a efecto de lograr un aprovechamiento sustentable de los recursos naturales y el cuidado de la biosfera.</w:t>
            </w:r>
          </w:p>
        </w:tc>
      </w:tr>
      <w:tr w:rsidR="0014398B" w:rsidRPr="0014398B" w14:paraId="1B7A0844" w14:textId="77777777" w:rsidTr="0014233F">
        <w:trPr>
          <w:trHeight w:hRule="exact" w:val="922"/>
        </w:trPr>
        <w:tc>
          <w:tcPr>
            <w:tcW w:w="4252" w:type="dxa"/>
            <w:tcBorders>
              <w:top w:val="single" w:sz="5" w:space="0" w:color="000000"/>
              <w:left w:val="single" w:sz="5" w:space="0" w:color="000000"/>
              <w:bottom w:val="nil"/>
              <w:right w:val="single" w:sz="5" w:space="0" w:color="000000"/>
            </w:tcBorders>
          </w:tcPr>
          <w:p w14:paraId="35673A96"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lastRenderedPageBreak/>
              <w:t>Artículo 18.64.- Los materiales que se empleen en la construcción deberán ajustarse a las disposiciones siguientes:</w:t>
            </w:r>
          </w:p>
        </w:tc>
        <w:tc>
          <w:tcPr>
            <w:tcW w:w="4253" w:type="dxa"/>
            <w:tcBorders>
              <w:top w:val="single" w:sz="5" w:space="0" w:color="000000"/>
              <w:left w:val="single" w:sz="5" w:space="0" w:color="000000"/>
              <w:bottom w:val="nil"/>
              <w:right w:val="single" w:sz="5" w:space="0" w:color="000000"/>
            </w:tcBorders>
          </w:tcPr>
          <w:p w14:paraId="543F4D01"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Artículo 18.64.- Los materiales que se empleen en la construcción deberán ajustarse a las disposiciones siguientes:</w:t>
            </w:r>
          </w:p>
        </w:tc>
      </w:tr>
      <w:tr w:rsidR="0014398B" w:rsidRPr="0014398B" w14:paraId="4DEF4236" w14:textId="77777777" w:rsidTr="00E47EEC">
        <w:trPr>
          <w:trHeight w:hRule="exact" w:val="541"/>
        </w:trPr>
        <w:tc>
          <w:tcPr>
            <w:tcW w:w="4252" w:type="dxa"/>
            <w:tcBorders>
              <w:top w:val="nil"/>
              <w:left w:val="single" w:sz="5" w:space="0" w:color="000000"/>
              <w:right w:val="single" w:sz="5" w:space="0" w:color="000000"/>
            </w:tcBorders>
          </w:tcPr>
          <w:p w14:paraId="339BD792"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CA9BEB9"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III. …</w:t>
            </w:r>
          </w:p>
        </w:tc>
        <w:tc>
          <w:tcPr>
            <w:tcW w:w="4253" w:type="dxa"/>
            <w:tcBorders>
              <w:top w:val="nil"/>
              <w:left w:val="single" w:sz="5" w:space="0" w:color="000000"/>
              <w:right w:val="single" w:sz="5" w:space="0" w:color="000000"/>
            </w:tcBorders>
          </w:tcPr>
          <w:p w14:paraId="1706B260"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76F5C764" w14:textId="77777777" w:rsidR="0014398B" w:rsidRPr="0014398B" w:rsidRDefault="0014398B" w:rsidP="00E47EEC">
            <w:pPr>
              <w:spacing w:after="0" w:line="240" w:lineRule="auto"/>
              <w:ind w:left="139"/>
              <w:rPr>
                <w:rFonts w:ascii="Times New Roman" w:eastAsia="Arial" w:hAnsi="Times New Roman" w:cs="Times New Roman"/>
                <w:sz w:val="24"/>
                <w:szCs w:val="24"/>
              </w:rPr>
            </w:pPr>
            <w:r w:rsidRPr="0014398B">
              <w:rPr>
                <w:rFonts w:ascii="Times New Roman" w:eastAsia="Arial" w:hAnsi="Times New Roman" w:cs="Times New Roman"/>
                <w:sz w:val="24"/>
                <w:szCs w:val="24"/>
              </w:rPr>
              <w:t>I. al III. …</w:t>
            </w:r>
          </w:p>
        </w:tc>
      </w:tr>
      <w:tr w:rsidR="0014398B" w:rsidRPr="0014398B" w14:paraId="5378CCA3" w14:textId="77777777" w:rsidTr="00E47EEC">
        <w:trPr>
          <w:trHeight w:val="2348"/>
        </w:trPr>
        <w:tc>
          <w:tcPr>
            <w:tcW w:w="4252" w:type="dxa"/>
            <w:tcBorders>
              <w:top w:val="nil"/>
              <w:left w:val="single" w:sz="6" w:space="0" w:color="000000"/>
              <w:bottom w:val="single" w:sz="4" w:space="0" w:color="auto"/>
              <w:right w:val="single" w:sz="6" w:space="0" w:color="000000"/>
            </w:tcBorders>
          </w:tcPr>
          <w:p w14:paraId="6ECBE742"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F73C06C"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IV. Cuando se proyecte utilizar algún material desarrollado con nuevas tecnologías, deberá garantizarse la calidad del mismo, mediante las respectivas pruebas de verificación, avaladas por un laboratorio de pruebas certificado.</w:t>
            </w:r>
          </w:p>
          <w:p w14:paraId="36A9A303"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w:t>
            </w:r>
          </w:p>
          <w:p w14:paraId="24DF7146" w14:textId="77777777" w:rsidR="0014398B" w:rsidRPr="0014398B" w:rsidRDefault="0014398B" w:rsidP="0014398B">
            <w:pPr>
              <w:spacing w:after="0" w:line="240" w:lineRule="auto"/>
              <w:jc w:val="both"/>
              <w:rPr>
                <w:rFonts w:ascii="Times New Roman" w:eastAsia="Arial" w:hAnsi="Times New Roman" w:cs="Times New Roman"/>
                <w:sz w:val="24"/>
                <w:szCs w:val="24"/>
              </w:rPr>
            </w:pPr>
          </w:p>
        </w:tc>
        <w:tc>
          <w:tcPr>
            <w:tcW w:w="4253" w:type="dxa"/>
            <w:tcBorders>
              <w:top w:val="nil"/>
              <w:left w:val="single" w:sz="6" w:space="0" w:color="000000"/>
              <w:bottom w:val="single" w:sz="4" w:space="0" w:color="auto"/>
              <w:right w:val="single" w:sz="6" w:space="0" w:color="000000"/>
            </w:tcBorders>
          </w:tcPr>
          <w:p w14:paraId="2B095356" w14:textId="77777777" w:rsidR="0014398B" w:rsidRPr="0014398B" w:rsidRDefault="0014398B" w:rsidP="00E47EEC">
            <w:pPr>
              <w:spacing w:after="0" w:line="240" w:lineRule="auto"/>
              <w:ind w:left="139"/>
              <w:rPr>
                <w:rFonts w:ascii="Times New Roman" w:eastAsia="Times New Roman" w:hAnsi="Times New Roman" w:cs="Times New Roman"/>
                <w:sz w:val="24"/>
                <w:szCs w:val="24"/>
              </w:rPr>
            </w:pPr>
          </w:p>
          <w:p w14:paraId="1FCED9F8"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IV. </w:t>
            </w:r>
            <w:r w:rsidRPr="0014398B">
              <w:rPr>
                <w:rFonts w:ascii="Times New Roman" w:eastAsia="Arial" w:hAnsi="Times New Roman" w:cs="Times New Roman"/>
                <w:sz w:val="24"/>
                <w:szCs w:val="24"/>
              </w:rPr>
              <w:t xml:space="preserve">Cuando se proyecte utilizar algún material desarrollado con nuevas tecnologías </w:t>
            </w:r>
            <w:r w:rsidRPr="0014398B">
              <w:rPr>
                <w:rFonts w:ascii="Times New Roman" w:eastAsia="Arial" w:hAnsi="Times New Roman" w:cs="Times New Roman"/>
                <w:b/>
                <w:sz w:val="24"/>
                <w:szCs w:val="24"/>
              </w:rPr>
              <w:t>o reciclados</w:t>
            </w:r>
            <w:r w:rsidRPr="0014398B">
              <w:rPr>
                <w:rFonts w:ascii="Times New Roman" w:eastAsia="Arial" w:hAnsi="Times New Roman" w:cs="Times New Roman"/>
                <w:sz w:val="24"/>
                <w:szCs w:val="24"/>
              </w:rPr>
              <w:t>, deberá garantizarse la calidad del mismo, mediante las respectivas pruebas de verificación, avaladas por un laboratorio de pruebas certificado.</w:t>
            </w:r>
          </w:p>
          <w:p w14:paraId="5D8CBCC2" w14:textId="77777777" w:rsidR="0014398B" w:rsidRPr="0014398B" w:rsidRDefault="0014398B" w:rsidP="00E47EEC">
            <w:pPr>
              <w:spacing w:after="0" w:line="240" w:lineRule="auto"/>
              <w:ind w:left="139"/>
              <w:jc w:val="both"/>
              <w:rPr>
                <w:rFonts w:ascii="Times New Roman" w:eastAsia="Times New Roman" w:hAnsi="Times New Roman" w:cs="Times New Roman"/>
                <w:sz w:val="24"/>
                <w:szCs w:val="24"/>
              </w:rPr>
            </w:pPr>
            <w:r w:rsidRPr="0014398B">
              <w:rPr>
                <w:rFonts w:ascii="Times New Roman" w:eastAsia="Arial" w:hAnsi="Times New Roman" w:cs="Times New Roman"/>
                <w:b/>
                <w:sz w:val="24"/>
                <w:szCs w:val="24"/>
              </w:rPr>
              <w:t>…</w:t>
            </w:r>
          </w:p>
          <w:p w14:paraId="7B324B1F" w14:textId="77777777" w:rsidR="0014398B" w:rsidRPr="0014398B" w:rsidRDefault="0014398B" w:rsidP="00E47EEC">
            <w:pPr>
              <w:spacing w:after="0" w:line="240" w:lineRule="auto"/>
              <w:ind w:left="139"/>
              <w:jc w:val="both"/>
              <w:rPr>
                <w:rFonts w:ascii="Times New Roman" w:eastAsia="Arial" w:hAnsi="Times New Roman" w:cs="Times New Roman"/>
                <w:sz w:val="24"/>
                <w:szCs w:val="24"/>
              </w:rPr>
            </w:pPr>
          </w:p>
        </w:tc>
      </w:tr>
    </w:tbl>
    <w:p w14:paraId="5C4F641A"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CC01FF2"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14398B">
        <w:rPr>
          <w:rFonts w:ascii="Times New Roman" w:eastAsia="Arial" w:hAnsi="Times New Roman" w:cs="Times New Roman"/>
          <w:b/>
          <w:sz w:val="24"/>
          <w:szCs w:val="24"/>
        </w:rPr>
        <w:t>INICIATIVA CON PROYECTO DE DECRETO POR EL QUE SE REFORMA LA FRACCIÓN X, RECORRIENDOSE LA SUBSECUENTE DEL ARTÍCULO 12.5; SE ADICIONA LA FRACCIÓN X AL ARTÍCULO 12.12; SE REFORMA LA FRACCIÓN XIII DEL ARTÍCULO 18.3 Y SE REFORMA LA FRACCIÓN IV AL ARTÍCULO 18.64, TODOS DEL CÓDIGO ADMINISTRATIVO DEL ESTADO DE MÉXICO, EN MATERIA DE RESIDUOS DE MANEJO ESPECIAL.</w:t>
      </w:r>
    </w:p>
    <w:p w14:paraId="21967356"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3D37DCA"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A T E N T A M E N T E</w:t>
      </w:r>
    </w:p>
    <w:p w14:paraId="038D762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4FB038B"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DIP. JOSÉ ALBERTO COUTTOLENC BUENTELLO</w:t>
      </w:r>
    </w:p>
    <w:p w14:paraId="0CC3E6FB"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r w:rsidRPr="0014398B">
        <w:rPr>
          <w:rFonts w:ascii="Times New Roman" w:eastAsia="Arial" w:hAnsi="Times New Roman" w:cs="Times New Roman"/>
          <w:sz w:val="24"/>
          <w:szCs w:val="24"/>
        </w:rPr>
        <w:t>COORDINADOR DEL GRUPO PARLAMENTARIO DEL PARTIDO VERDE ECOLOGISTA DE MÉXICO</w:t>
      </w:r>
    </w:p>
    <w:p w14:paraId="5280EBD9" w14:textId="77777777" w:rsidR="0014398B" w:rsidRPr="0014398B" w:rsidRDefault="0014398B" w:rsidP="0014398B">
      <w:pPr>
        <w:spacing w:after="0" w:line="240" w:lineRule="auto"/>
        <w:jc w:val="both"/>
        <w:rPr>
          <w:rFonts w:ascii="Times New Roman" w:eastAsia="Arial" w:hAnsi="Times New Roman" w:cs="Times New Roman"/>
          <w:b/>
          <w:sz w:val="24"/>
          <w:szCs w:val="24"/>
        </w:rPr>
      </w:pPr>
    </w:p>
    <w:p w14:paraId="36E4B44E" w14:textId="77777777" w:rsidR="0014398B" w:rsidRPr="0014398B" w:rsidRDefault="0014398B" w:rsidP="0014398B">
      <w:pPr>
        <w:spacing w:after="0" w:line="240" w:lineRule="auto"/>
        <w:jc w:val="both"/>
        <w:rPr>
          <w:rFonts w:ascii="Times New Roman" w:eastAsia="Arial" w:hAnsi="Times New Roman" w:cs="Times New Roman"/>
          <w:b/>
          <w:sz w:val="24"/>
          <w:szCs w:val="24"/>
        </w:rPr>
      </w:pPr>
    </w:p>
    <w:p w14:paraId="7EE5F152" w14:textId="77777777" w:rsidR="0014398B" w:rsidRPr="0014398B" w:rsidRDefault="0014398B" w:rsidP="0014398B">
      <w:pPr>
        <w:spacing w:after="0" w:line="240" w:lineRule="auto"/>
        <w:jc w:val="both"/>
        <w:rPr>
          <w:rFonts w:ascii="Times New Roman" w:eastAsia="Times New Roman" w:hAnsi="Times New Roman" w:cs="Times New Roman"/>
          <w:sz w:val="24"/>
          <w:szCs w:val="24"/>
        </w:rPr>
      </w:pPr>
      <w:r w:rsidRPr="0014398B">
        <w:rPr>
          <w:rFonts w:ascii="Times New Roman" w:eastAsia="Arial" w:hAnsi="Times New Roman" w:cs="Times New Roman"/>
          <w:b/>
          <w:sz w:val="24"/>
          <w:szCs w:val="24"/>
        </w:rPr>
        <w:t>DECRETO NÚMERO</w:t>
      </w:r>
      <w:r w:rsidRPr="0014398B">
        <w:rPr>
          <w:rFonts w:ascii="Times New Roman" w:eastAsia="Times New Roman" w:hAnsi="Times New Roman" w:cs="Times New Roman"/>
          <w:sz w:val="24"/>
          <w:szCs w:val="24"/>
          <w:u w:val="thick" w:color="000000"/>
        </w:rPr>
        <w:t xml:space="preserve"> </w:t>
      </w:r>
      <w:r w:rsidRPr="0014398B">
        <w:rPr>
          <w:rFonts w:ascii="Times New Roman" w:eastAsia="Times New Roman" w:hAnsi="Times New Roman" w:cs="Times New Roman"/>
          <w:sz w:val="24"/>
          <w:szCs w:val="24"/>
          <w:u w:val="thick" w:color="000000"/>
        </w:rPr>
        <w:tab/>
      </w:r>
    </w:p>
    <w:p w14:paraId="5667C096"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554269D"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LA LXII LEGISLATURA DEL ESTADO DE MÉXICO</w:t>
      </w:r>
    </w:p>
    <w:p w14:paraId="685A32FE"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DECRETA:</w:t>
      </w:r>
    </w:p>
    <w:p w14:paraId="676331E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37F7ABC"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ÚNICO. </w:t>
      </w:r>
      <w:r w:rsidRPr="0014398B">
        <w:rPr>
          <w:rFonts w:ascii="Times New Roman" w:eastAsia="Arial" w:hAnsi="Times New Roman" w:cs="Times New Roman"/>
          <w:sz w:val="24"/>
          <w:szCs w:val="24"/>
        </w:rPr>
        <w:t>Se adiciona la fracción X, recorriéndose la subsecuente al artículo 12.5; se adiciona la fracción X al artículo 12.12; se reforma la fracción XIII del artículo 18.3 y se reforma la fracción IV primer párrafo del artículo 18.64, todos del Código Administrativo del Estado de México.</w:t>
      </w:r>
    </w:p>
    <w:p w14:paraId="2C94612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535EF8DE"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CÓDIGO ADMINISTRATIVO DEL ESTADO DE MÉXICO</w:t>
      </w:r>
    </w:p>
    <w:p w14:paraId="7D7E3A3B"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E8CE49D"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LIBRO DECIMO SEGUNDO</w:t>
      </w:r>
    </w:p>
    <w:p w14:paraId="2E2B4C8E"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De la obra pública</w:t>
      </w:r>
    </w:p>
    <w:p w14:paraId="4E249E4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DD80611"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Artículo 12.5.- </w:t>
      </w:r>
      <w:r w:rsidRPr="0014398B">
        <w:rPr>
          <w:rFonts w:ascii="Times New Roman" w:eastAsia="Arial" w:hAnsi="Times New Roman" w:cs="Times New Roman"/>
          <w:sz w:val="24"/>
          <w:szCs w:val="24"/>
        </w:rPr>
        <w:t>…</w:t>
      </w:r>
    </w:p>
    <w:p w14:paraId="136DADF1"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1B6C273"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lastRenderedPageBreak/>
        <w:t>…</w:t>
      </w:r>
    </w:p>
    <w:p w14:paraId="0B4EB60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5AB0FB9"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IX. …</w:t>
      </w:r>
    </w:p>
    <w:p w14:paraId="6E8727D6" w14:textId="77777777" w:rsidR="0014398B" w:rsidRPr="0014398B" w:rsidRDefault="0014398B" w:rsidP="0014398B">
      <w:pPr>
        <w:spacing w:after="0" w:line="240" w:lineRule="auto"/>
        <w:rPr>
          <w:rFonts w:ascii="Times New Roman" w:eastAsia="Arial" w:hAnsi="Times New Roman" w:cs="Times New Roman"/>
          <w:b/>
          <w:sz w:val="24"/>
          <w:szCs w:val="24"/>
        </w:rPr>
      </w:pPr>
    </w:p>
    <w:p w14:paraId="521031B4"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CAPITULO PRIMERO</w:t>
      </w:r>
    </w:p>
    <w:p w14:paraId="524FB50F"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r w:rsidRPr="0014398B">
        <w:rPr>
          <w:rFonts w:ascii="Times New Roman" w:eastAsia="Arial" w:hAnsi="Times New Roman" w:cs="Times New Roman"/>
          <w:b/>
          <w:sz w:val="24"/>
          <w:szCs w:val="24"/>
        </w:rPr>
        <w:t>Disposiciones generales</w:t>
      </w:r>
    </w:p>
    <w:p w14:paraId="56E1E52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320E7CE"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X. Los estudios relacionados con la implementación paulatina de materiales de construcción reciclados y reutilizados para obras públicas sostenibles.</w:t>
      </w:r>
    </w:p>
    <w:p w14:paraId="10698D2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3C57BC72"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XI </w:t>
      </w:r>
      <w:r w:rsidRPr="0014398B">
        <w:rPr>
          <w:rFonts w:ascii="Times New Roman" w:eastAsia="Arial" w:hAnsi="Times New Roman" w:cs="Times New Roman"/>
          <w:sz w:val="24"/>
          <w:szCs w:val="24"/>
        </w:rPr>
        <w:t>Los demás que tengan por objeto alguno de los conceptos a que se refiere el párrafo primero de este artículo.</w:t>
      </w:r>
    </w:p>
    <w:p w14:paraId="0CE5479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52F948F2"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w:t>
      </w:r>
    </w:p>
    <w:p w14:paraId="40704FD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FB4DD54"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CAPITULO SEGUNDO</w:t>
      </w:r>
    </w:p>
    <w:p w14:paraId="489BA5A6"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r w:rsidRPr="0014398B">
        <w:rPr>
          <w:rFonts w:ascii="Times New Roman" w:eastAsia="Arial" w:hAnsi="Times New Roman" w:cs="Times New Roman"/>
          <w:b/>
          <w:sz w:val="24"/>
          <w:szCs w:val="24"/>
        </w:rPr>
        <w:t>De la planeación, programación y presupuestación</w:t>
      </w:r>
    </w:p>
    <w:p w14:paraId="162EABB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77F7B15"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Artículo 12.12. </w:t>
      </w:r>
      <w:r w:rsidRPr="0014398B">
        <w:rPr>
          <w:rFonts w:ascii="Times New Roman" w:eastAsia="Arial" w:hAnsi="Times New Roman" w:cs="Times New Roman"/>
          <w:sz w:val="24"/>
          <w:szCs w:val="24"/>
        </w:rPr>
        <w:t>… I. al IX.</w:t>
      </w:r>
    </w:p>
    <w:p w14:paraId="10A18D0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0ACFCF2"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X. Priorizar e implementar el uso de materiales de construcción reciclados y reutilizados de conformidad con la normatividad aplicables.</w:t>
      </w:r>
    </w:p>
    <w:p w14:paraId="2770A5DC"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797A983"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w:t>
      </w:r>
    </w:p>
    <w:p w14:paraId="004ED01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6A9209D3"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LIBRO DÉCIMO OCTAVO</w:t>
      </w:r>
    </w:p>
    <w:p w14:paraId="7F8FCD13"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DE LAS CONSTRUCCIONES</w:t>
      </w:r>
    </w:p>
    <w:p w14:paraId="4ABB4FE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0EF64B62"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r w:rsidRPr="0014398B">
        <w:rPr>
          <w:rFonts w:ascii="Times New Roman" w:eastAsia="Arial" w:hAnsi="Times New Roman" w:cs="Times New Roman"/>
          <w:b/>
          <w:sz w:val="24"/>
          <w:szCs w:val="24"/>
        </w:rPr>
        <w:t>TÍTULO PRIMERO</w:t>
      </w:r>
    </w:p>
    <w:p w14:paraId="19B6B3FD"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DE LAS DISPOSICIONES GENERALES</w:t>
      </w:r>
    </w:p>
    <w:p w14:paraId="1123AC08"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08B6E73"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018E674"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CAPÍTULO PRIMERO</w:t>
      </w:r>
    </w:p>
    <w:p w14:paraId="764DBE37"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DEL OBJETO Y FINALIDAD</w:t>
      </w:r>
    </w:p>
    <w:p w14:paraId="1F87282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F1C8131"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Artículo 18.3.- </w:t>
      </w:r>
      <w:r w:rsidRPr="0014398B">
        <w:rPr>
          <w:rFonts w:ascii="Times New Roman" w:eastAsia="Arial" w:hAnsi="Times New Roman" w:cs="Times New Roman"/>
          <w:sz w:val="24"/>
          <w:szCs w:val="24"/>
        </w:rPr>
        <w:t>…</w:t>
      </w:r>
    </w:p>
    <w:p w14:paraId="2394F58A" w14:textId="77777777" w:rsidR="0014398B" w:rsidRPr="0014398B" w:rsidRDefault="0014398B" w:rsidP="0014398B">
      <w:pPr>
        <w:spacing w:after="0" w:line="240" w:lineRule="auto"/>
        <w:rPr>
          <w:rFonts w:ascii="Times New Roman" w:eastAsia="Arial" w:hAnsi="Times New Roman" w:cs="Times New Roman"/>
          <w:sz w:val="24"/>
          <w:szCs w:val="24"/>
        </w:rPr>
      </w:pPr>
    </w:p>
    <w:p w14:paraId="249C8693"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XII. …</w:t>
      </w:r>
    </w:p>
    <w:p w14:paraId="23E38E45" w14:textId="77777777" w:rsidR="0014398B" w:rsidRPr="0014398B" w:rsidRDefault="0014398B" w:rsidP="0014398B">
      <w:pPr>
        <w:spacing w:after="0" w:line="240" w:lineRule="auto"/>
        <w:jc w:val="both"/>
        <w:rPr>
          <w:rFonts w:ascii="Times New Roman" w:eastAsia="Arial" w:hAnsi="Times New Roman" w:cs="Times New Roman"/>
          <w:sz w:val="24"/>
          <w:szCs w:val="24"/>
        </w:rPr>
      </w:pPr>
    </w:p>
    <w:p w14:paraId="6BD5B0E0"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 xml:space="preserve">XIII. Procurarán la utilización de tecnologías y la implementación de </w:t>
      </w:r>
      <w:r w:rsidRPr="0014398B">
        <w:rPr>
          <w:rFonts w:ascii="Times New Roman" w:eastAsia="Arial" w:hAnsi="Times New Roman" w:cs="Times New Roman"/>
          <w:b/>
          <w:sz w:val="24"/>
          <w:szCs w:val="24"/>
        </w:rPr>
        <w:t xml:space="preserve">materiales de construcción reciclados de acuerdo con la normatividad aplicable </w:t>
      </w:r>
      <w:r w:rsidRPr="0014398B">
        <w:rPr>
          <w:rFonts w:ascii="Times New Roman" w:eastAsia="Arial" w:hAnsi="Times New Roman" w:cs="Times New Roman"/>
          <w:sz w:val="24"/>
          <w:szCs w:val="24"/>
        </w:rPr>
        <w:t>a efecto de lograr un aprovechamiento sustentable de los recursos naturales y el cuidado de la biosfera.</w:t>
      </w:r>
    </w:p>
    <w:p w14:paraId="7FEF69F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EC1652D"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TÍTULO QUINTO</w:t>
      </w:r>
    </w:p>
    <w:p w14:paraId="7C534297"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12E937E"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t>DE LA EJECUCIÓN DE LAS CONSTRUCCIONES</w:t>
      </w:r>
    </w:p>
    <w:p w14:paraId="12DD0D56" w14:textId="77777777" w:rsidR="0014398B" w:rsidRPr="0014398B" w:rsidRDefault="0014398B" w:rsidP="0014398B">
      <w:pPr>
        <w:spacing w:after="0" w:line="240" w:lineRule="auto"/>
        <w:jc w:val="center"/>
        <w:rPr>
          <w:rFonts w:ascii="Times New Roman" w:eastAsia="Arial" w:hAnsi="Times New Roman" w:cs="Times New Roman"/>
          <w:b/>
          <w:sz w:val="24"/>
          <w:szCs w:val="24"/>
        </w:rPr>
      </w:pPr>
    </w:p>
    <w:p w14:paraId="4555576F"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CAPÍTULO ÚNICO</w:t>
      </w:r>
    </w:p>
    <w:p w14:paraId="76082A31" w14:textId="77777777" w:rsidR="0014398B" w:rsidRPr="0014398B" w:rsidRDefault="0014398B" w:rsidP="0014398B">
      <w:pPr>
        <w:spacing w:after="0" w:line="240" w:lineRule="auto"/>
        <w:jc w:val="center"/>
        <w:rPr>
          <w:rFonts w:ascii="Times New Roman" w:eastAsia="Arial" w:hAnsi="Times New Roman" w:cs="Times New Roman"/>
          <w:b/>
          <w:sz w:val="24"/>
          <w:szCs w:val="24"/>
        </w:rPr>
      </w:pPr>
      <w:r w:rsidRPr="0014398B">
        <w:rPr>
          <w:rFonts w:ascii="Times New Roman" w:eastAsia="Arial" w:hAnsi="Times New Roman" w:cs="Times New Roman"/>
          <w:b/>
          <w:sz w:val="24"/>
          <w:szCs w:val="24"/>
        </w:rPr>
        <w:lastRenderedPageBreak/>
        <w:t>DE LOS PROCEDIMIENTOS CONSTRUCTIVOS, DE LOS MATERIALES Y DE LA SUPERVISIÓN DE LAS OBRAS</w:t>
      </w:r>
    </w:p>
    <w:p w14:paraId="32479715" w14:textId="77777777" w:rsidR="0014398B" w:rsidRPr="0014398B" w:rsidRDefault="0014398B" w:rsidP="0014398B">
      <w:pPr>
        <w:spacing w:after="0" w:line="240" w:lineRule="auto"/>
        <w:jc w:val="center"/>
        <w:rPr>
          <w:rFonts w:ascii="Times New Roman" w:eastAsia="Times New Roman" w:hAnsi="Times New Roman" w:cs="Times New Roman"/>
          <w:sz w:val="24"/>
          <w:szCs w:val="24"/>
        </w:rPr>
      </w:pPr>
    </w:p>
    <w:p w14:paraId="7F7BCF13"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Artículo 18.64.- </w:t>
      </w:r>
      <w:r w:rsidRPr="0014398B">
        <w:rPr>
          <w:rFonts w:ascii="Times New Roman" w:eastAsia="Arial" w:hAnsi="Times New Roman" w:cs="Times New Roman"/>
          <w:sz w:val="24"/>
          <w:szCs w:val="24"/>
        </w:rPr>
        <w:t>…</w:t>
      </w:r>
    </w:p>
    <w:p w14:paraId="4BC412EC" w14:textId="77777777" w:rsidR="0014398B" w:rsidRPr="0014398B" w:rsidRDefault="0014398B" w:rsidP="0014398B">
      <w:pPr>
        <w:spacing w:after="0" w:line="240" w:lineRule="auto"/>
        <w:rPr>
          <w:rFonts w:ascii="Times New Roman" w:eastAsia="Arial" w:hAnsi="Times New Roman" w:cs="Times New Roman"/>
          <w:sz w:val="24"/>
          <w:szCs w:val="24"/>
        </w:rPr>
      </w:pPr>
    </w:p>
    <w:p w14:paraId="3C16CDDD" w14:textId="77777777" w:rsidR="0014398B" w:rsidRPr="0014398B" w:rsidRDefault="0014398B" w:rsidP="0014398B">
      <w:pPr>
        <w:spacing w:after="0" w:line="240" w:lineRule="auto"/>
        <w:rPr>
          <w:rFonts w:ascii="Times New Roman" w:eastAsia="Arial" w:hAnsi="Times New Roman" w:cs="Times New Roman"/>
          <w:sz w:val="24"/>
          <w:szCs w:val="24"/>
        </w:rPr>
      </w:pPr>
      <w:r w:rsidRPr="0014398B">
        <w:rPr>
          <w:rFonts w:ascii="Times New Roman" w:eastAsia="Arial" w:hAnsi="Times New Roman" w:cs="Times New Roman"/>
          <w:sz w:val="24"/>
          <w:szCs w:val="24"/>
        </w:rPr>
        <w:t>I. al III. …</w:t>
      </w:r>
    </w:p>
    <w:p w14:paraId="51E460DD"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164E65C"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IV. </w:t>
      </w:r>
      <w:r w:rsidRPr="0014398B">
        <w:rPr>
          <w:rFonts w:ascii="Times New Roman" w:eastAsia="Arial" w:hAnsi="Times New Roman" w:cs="Times New Roman"/>
          <w:sz w:val="24"/>
          <w:szCs w:val="24"/>
        </w:rPr>
        <w:t xml:space="preserve">Cuando se proyecte utilizar algún material desarrollado con nuevas tecnologías </w:t>
      </w:r>
      <w:r w:rsidRPr="0014398B">
        <w:rPr>
          <w:rFonts w:ascii="Times New Roman" w:eastAsia="Arial" w:hAnsi="Times New Roman" w:cs="Times New Roman"/>
          <w:b/>
          <w:sz w:val="24"/>
          <w:szCs w:val="24"/>
        </w:rPr>
        <w:t>o reciclados</w:t>
      </w:r>
      <w:r w:rsidRPr="0014398B">
        <w:rPr>
          <w:rFonts w:ascii="Times New Roman" w:eastAsia="Arial" w:hAnsi="Times New Roman" w:cs="Times New Roman"/>
          <w:sz w:val="24"/>
          <w:szCs w:val="24"/>
        </w:rPr>
        <w:t>, deberá garantizarse la calidad del mismo, mediante las respectivas pruebas de verificación, avaladas por un laboratorio de pruebas certificado.</w:t>
      </w:r>
    </w:p>
    <w:p w14:paraId="56E63CB9"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w:t>
      </w:r>
    </w:p>
    <w:p w14:paraId="59B47539"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B01FABF"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15FD78EF" w14:textId="77777777" w:rsidR="0014398B" w:rsidRPr="0014398B" w:rsidRDefault="0014398B" w:rsidP="0014398B">
      <w:pPr>
        <w:spacing w:after="0" w:line="240" w:lineRule="auto"/>
        <w:jc w:val="center"/>
        <w:rPr>
          <w:rFonts w:ascii="Times New Roman" w:eastAsia="Arial" w:hAnsi="Times New Roman" w:cs="Times New Roman"/>
          <w:sz w:val="24"/>
          <w:szCs w:val="24"/>
        </w:rPr>
      </w:pPr>
      <w:r w:rsidRPr="0014398B">
        <w:rPr>
          <w:rFonts w:ascii="Times New Roman" w:eastAsia="Arial" w:hAnsi="Times New Roman" w:cs="Times New Roman"/>
          <w:b/>
          <w:sz w:val="24"/>
          <w:szCs w:val="24"/>
        </w:rPr>
        <w:t>TRANSITORIOS</w:t>
      </w:r>
    </w:p>
    <w:p w14:paraId="381532EE"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204FA09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PRIMERO. - </w:t>
      </w:r>
      <w:r w:rsidRPr="0014398B">
        <w:rPr>
          <w:rFonts w:ascii="Times New Roman" w:eastAsia="Arial" w:hAnsi="Times New Roman" w:cs="Times New Roman"/>
          <w:sz w:val="24"/>
          <w:szCs w:val="24"/>
        </w:rPr>
        <w:t>Publíquese el presente decreto en el periódico oficial “Gaceta del Gobierno”.</w:t>
      </w:r>
    </w:p>
    <w:p w14:paraId="29D0895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40308E57" w14:textId="77777777"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b/>
          <w:sz w:val="24"/>
          <w:szCs w:val="24"/>
        </w:rPr>
        <w:t xml:space="preserve">SEGUNDO. - </w:t>
      </w:r>
      <w:r w:rsidRPr="0014398B">
        <w:rPr>
          <w:rFonts w:ascii="Times New Roman" w:eastAsia="Arial" w:hAnsi="Times New Roman" w:cs="Times New Roman"/>
          <w:sz w:val="24"/>
          <w:szCs w:val="24"/>
        </w:rPr>
        <w:t>El presente decreto entrará en vigor al día siguiente de su publicación en el Periódico Oficial “Gaceta del Gobierno”.</w:t>
      </w:r>
    </w:p>
    <w:p w14:paraId="21D17600" w14:textId="77777777" w:rsidR="0014398B" w:rsidRPr="0014398B" w:rsidRDefault="0014398B" w:rsidP="0014398B">
      <w:pPr>
        <w:spacing w:after="0" w:line="240" w:lineRule="auto"/>
        <w:rPr>
          <w:rFonts w:ascii="Times New Roman" w:eastAsia="Times New Roman" w:hAnsi="Times New Roman" w:cs="Times New Roman"/>
          <w:sz w:val="24"/>
          <w:szCs w:val="24"/>
        </w:rPr>
      </w:pPr>
    </w:p>
    <w:p w14:paraId="7BA8A208" w14:textId="3FBE0982" w:rsidR="0014398B" w:rsidRPr="0014398B" w:rsidRDefault="0014398B" w:rsidP="0014398B">
      <w:pPr>
        <w:spacing w:after="0" w:line="240" w:lineRule="auto"/>
        <w:jc w:val="both"/>
        <w:rPr>
          <w:rFonts w:ascii="Times New Roman" w:eastAsia="Arial" w:hAnsi="Times New Roman" w:cs="Times New Roman"/>
          <w:sz w:val="24"/>
          <w:szCs w:val="24"/>
        </w:rPr>
      </w:pPr>
      <w:r w:rsidRPr="0014398B">
        <w:rPr>
          <w:rFonts w:ascii="Times New Roman" w:eastAsia="Arial" w:hAnsi="Times New Roman" w:cs="Times New Roman"/>
          <w:sz w:val="24"/>
          <w:szCs w:val="24"/>
        </w:rPr>
        <w:t>Dado en el Palacio del Poder Legislativo en la Ciudad de Toluca, Capital del Estado de México, a los días</w:t>
      </w:r>
      <w:r>
        <w:rPr>
          <w:rFonts w:ascii="Times New Roman" w:eastAsia="Arial" w:hAnsi="Times New Roman" w:cs="Times New Roman"/>
          <w:sz w:val="24"/>
          <w:szCs w:val="24"/>
        </w:rPr>
        <w:t xml:space="preserve"> _______ </w:t>
      </w:r>
      <w:r w:rsidRPr="0014398B">
        <w:rPr>
          <w:rFonts w:ascii="Times New Roman" w:eastAsia="Arial" w:hAnsi="Times New Roman" w:cs="Times New Roman"/>
          <w:sz w:val="24"/>
          <w:szCs w:val="24"/>
        </w:rPr>
        <w:t>del mes de</w:t>
      </w:r>
      <w:r>
        <w:rPr>
          <w:rFonts w:ascii="Times New Roman" w:eastAsia="Arial" w:hAnsi="Times New Roman" w:cs="Times New Roman"/>
          <w:sz w:val="24"/>
          <w:szCs w:val="24"/>
        </w:rPr>
        <w:t xml:space="preserve"> ______ </w:t>
      </w:r>
      <w:r w:rsidRPr="0014398B">
        <w:rPr>
          <w:rFonts w:ascii="Times New Roman" w:eastAsia="Arial" w:hAnsi="Times New Roman" w:cs="Times New Roman"/>
          <w:sz w:val="24"/>
          <w:szCs w:val="24"/>
        </w:rPr>
        <w:t>de dos mil</w:t>
      </w:r>
      <w:r>
        <w:rPr>
          <w:rFonts w:ascii="Times New Roman" w:eastAsia="Arial" w:hAnsi="Times New Roman" w:cs="Times New Roman"/>
          <w:sz w:val="24"/>
          <w:szCs w:val="24"/>
        </w:rPr>
        <w:t xml:space="preserve"> ______</w:t>
      </w:r>
      <w:r w:rsidRPr="0014398B">
        <w:rPr>
          <w:rFonts w:ascii="Times New Roman" w:eastAsia="Arial" w:hAnsi="Times New Roman" w:cs="Times New Roman"/>
          <w:sz w:val="24"/>
          <w:szCs w:val="24"/>
        </w:rPr>
        <w:t>.</w:t>
      </w:r>
    </w:p>
    <w:p w14:paraId="4ED3A4C4" w14:textId="77777777" w:rsidR="00703E3B" w:rsidRPr="00E02D90" w:rsidRDefault="00703E3B" w:rsidP="00DF2E64">
      <w:pPr>
        <w:spacing w:after="0" w:line="240" w:lineRule="auto"/>
        <w:jc w:val="center"/>
        <w:rPr>
          <w:rFonts w:ascii="Times New Roman" w:hAnsi="Times New Roman"/>
          <w:sz w:val="24"/>
          <w:szCs w:val="24"/>
        </w:rPr>
      </w:pPr>
    </w:p>
    <w:p w14:paraId="2864C63A" w14:textId="77777777" w:rsidR="00703E3B" w:rsidRPr="00E02D90" w:rsidRDefault="00703E3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D3F1347" w14:textId="77D38539" w:rsidR="00703E3B" w:rsidRDefault="00703E3B" w:rsidP="000D799A">
      <w:pPr>
        <w:spacing w:after="0" w:line="240" w:lineRule="auto"/>
        <w:jc w:val="both"/>
        <w:rPr>
          <w:rFonts w:ascii="Times New Roman" w:hAnsi="Times New Roman" w:cs="Times New Roman"/>
          <w:sz w:val="24"/>
          <w:szCs w:val="24"/>
        </w:rPr>
      </w:pPr>
    </w:p>
    <w:p w14:paraId="4FCAEB7E" w14:textId="5A36A404"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w:t>
      </w:r>
      <w:r w:rsidR="008B403B"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diputada.</w:t>
      </w:r>
    </w:p>
    <w:p w14:paraId="36B90FD3" w14:textId="436C0495"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Se registra la iniciativa y se remite a las Comisiones Legislativas de Protección Ambiental y Cambio Climático</w:t>
      </w:r>
      <w:r w:rsidR="008B403B" w:rsidRPr="00B97FA0">
        <w:rPr>
          <w:rFonts w:ascii="Times New Roman" w:hAnsi="Times New Roman" w:cs="Times New Roman"/>
          <w:sz w:val="24"/>
          <w:szCs w:val="24"/>
        </w:rPr>
        <w:t xml:space="preserve"> </w:t>
      </w:r>
      <w:r w:rsidRPr="00B97FA0">
        <w:rPr>
          <w:rFonts w:ascii="Times New Roman" w:hAnsi="Times New Roman" w:cs="Times New Roman"/>
          <w:sz w:val="24"/>
          <w:szCs w:val="24"/>
        </w:rPr>
        <w:t>y de Desarrollo Urbano, para su estudio y dictamen.</w:t>
      </w:r>
    </w:p>
    <w:p w14:paraId="74A0DD54" w14:textId="21F899E1"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Para desahogar el punto 5 del orden del día, hace uso de la palabra la diputada Itzel Guadalupe Correa Hernández, quien presenta</w:t>
      </w:r>
      <w:r w:rsidR="008B403B" w:rsidRPr="00B97FA0">
        <w:rPr>
          <w:rFonts w:ascii="Times New Roman" w:hAnsi="Times New Roman" w:cs="Times New Roman"/>
          <w:sz w:val="24"/>
          <w:szCs w:val="24"/>
        </w:rPr>
        <w:t>,</w:t>
      </w:r>
      <w:r w:rsidRPr="00B97FA0">
        <w:rPr>
          <w:rFonts w:ascii="Times New Roman" w:hAnsi="Times New Roman" w:cs="Times New Roman"/>
          <w:sz w:val="24"/>
          <w:szCs w:val="24"/>
        </w:rPr>
        <w:t xml:space="preserve"> en nombre del Grupo Parlamentario del Partido Verde Ecologista de México, iniciativa con proyecto de decreto por el que se reforma la fracción V del artículo 6.8 y el artículo 6.32 del Código para la Biodiversidad del Estado de México, con el objeto de que se expidan certificados de identificación para los seres sintientes.</w:t>
      </w:r>
    </w:p>
    <w:p w14:paraId="5A57CAE3" w14:textId="20BA4765"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Tiene el uso de la palabra</w:t>
      </w:r>
      <w:r w:rsidR="00DF220A" w:rsidRPr="00B97FA0">
        <w:rPr>
          <w:rFonts w:ascii="Times New Roman" w:hAnsi="Times New Roman" w:cs="Times New Roman"/>
          <w:sz w:val="24"/>
          <w:szCs w:val="24"/>
        </w:rPr>
        <w:t>,</w:t>
      </w:r>
      <w:r w:rsidRPr="00B97FA0">
        <w:rPr>
          <w:rFonts w:ascii="Times New Roman" w:hAnsi="Times New Roman" w:cs="Times New Roman"/>
          <w:sz w:val="24"/>
          <w:szCs w:val="24"/>
        </w:rPr>
        <w:t xml:space="preserve"> diputada.</w:t>
      </w:r>
    </w:p>
    <w:p w14:paraId="11C07C01" w14:textId="77777777" w:rsidR="00DF220A"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ITZEL GUADALUPE PÉREZ CORREA. Muy buenas tardes</w:t>
      </w:r>
      <w:r w:rsidR="00DF220A" w:rsidRPr="00B97FA0">
        <w:rPr>
          <w:rFonts w:ascii="Times New Roman" w:hAnsi="Times New Roman" w:cs="Times New Roman"/>
          <w:sz w:val="24"/>
          <w:szCs w:val="24"/>
        </w:rPr>
        <w:t>,</w:t>
      </w:r>
      <w:r w:rsidRPr="00B97FA0">
        <w:rPr>
          <w:rFonts w:ascii="Times New Roman" w:hAnsi="Times New Roman" w:cs="Times New Roman"/>
          <w:sz w:val="24"/>
          <w:szCs w:val="24"/>
        </w:rPr>
        <w:t xml:space="preserve"> compañeras, compañeros y compañere</w:t>
      </w:r>
      <w:r w:rsidR="00DF220A" w:rsidRPr="00B97FA0">
        <w:rPr>
          <w:rFonts w:ascii="Times New Roman" w:hAnsi="Times New Roman" w:cs="Times New Roman"/>
          <w:sz w:val="24"/>
          <w:szCs w:val="24"/>
        </w:rPr>
        <w:t>.</w:t>
      </w:r>
    </w:p>
    <w:p w14:paraId="750F4B8A" w14:textId="2290FB4B" w:rsidR="0011561F" w:rsidRPr="00B97FA0" w:rsidRDefault="00DF220A" w:rsidP="00DF220A">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C</w:t>
      </w:r>
      <w:r w:rsidR="0011561F" w:rsidRPr="00B97FA0">
        <w:rPr>
          <w:rFonts w:ascii="Times New Roman" w:hAnsi="Times New Roman" w:cs="Times New Roman"/>
          <w:sz w:val="24"/>
          <w:szCs w:val="24"/>
        </w:rPr>
        <w:t>on el permiso de la Presidencia e integrantes de la Mesa Directiva, saludo a los diferentes medios de comunicación, así como a la ciudadanía, activistas, defensores y a todos aquellos que brind</w:t>
      </w:r>
      <w:r w:rsidR="009A26E5" w:rsidRPr="00B97FA0">
        <w:rPr>
          <w:rFonts w:ascii="Times New Roman" w:hAnsi="Times New Roman" w:cs="Times New Roman"/>
          <w:sz w:val="24"/>
          <w:szCs w:val="24"/>
        </w:rPr>
        <w:t>a</w:t>
      </w:r>
      <w:r w:rsidR="0011561F" w:rsidRPr="00B97FA0">
        <w:rPr>
          <w:rFonts w:ascii="Times New Roman" w:hAnsi="Times New Roman" w:cs="Times New Roman"/>
          <w:sz w:val="24"/>
          <w:szCs w:val="24"/>
        </w:rPr>
        <w:t>n un trato digno, respetuoso y amoroso a los animales</w:t>
      </w:r>
      <w:r w:rsidR="00927691" w:rsidRPr="00B97FA0">
        <w:rPr>
          <w:rFonts w:ascii="Times New Roman" w:hAnsi="Times New Roman" w:cs="Times New Roman"/>
          <w:sz w:val="24"/>
          <w:szCs w:val="24"/>
        </w:rPr>
        <w:t>;</w:t>
      </w:r>
      <w:r w:rsidR="0011561F" w:rsidRPr="00B97FA0">
        <w:rPr>
          <w:rFonts w:ascii="Times New Roman" w:hAnsi="Times New Roman" w:cs="Times New Roman"/>
          <w:sz w:val="24"/>
          <w:szCs w:val="24"/>
        </w:rPr>
        <w:t xml:space="preserve"> a quienes nos siguen también a través de plataformas digitales.</w:t>
      </w:r>
    </w:p>
    <w:p w14:paraId="66D1EE9B" w14:textId="37445613"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El amor por todas las criaturas vivientes es el atributo más noble del hombre</w:t>
      </w:r>
      <w:r w:rsidR="00A97E10"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A97E10" w:rsidRPr="00B97FA0">
        <w:rPr>
          <w:rFonts w:ascii="Times New Roman" w:hAnsi="Times New Roman" w:cs="Times New Roman"/>
          <w:sz w:val="24"/>
          <w:szCs w:val="24"/>
        </w:rPr>
        <w:t>Es</w:t>
      </w:r>
      <w:r w:rsidRPr="00B97FA0">
        <w:rPr>
          <w:rFonts w:ascii="Times New Roman" w:hAnsi="Times New Roman" w:cs="Times New Roman"/>
          <w:sz w:val="24"/>
          <w:szCs w:val="24"/>
        </w:rPr>
        <w:t>t</w:t>
      </w:r>
      <w:r w:rsidR="00A97E10" w:rsidRPr="00B97FA0">
        <w:rPr>
          <w:rFonts w:ascii="Times New Roman" w:hAnsi="Times New Roman" w:cs="Times New Roman"/>
          <w:sz w:val="24"/>
          <w:szCs w:val="24"/>
        </w:rPr>
        <w:t>a</w:t>
      </w:r>
      <w:r w:rsidRPr="00B97FA0">
        <w:rPr>
          <w:rFonts w:ascii="Times New Roman" w:hAnsi="Times New Roman" w:cs="Times New Roman"/>
          <w:sz w:val="24"/>
          <w:szCs w:val="24"/>
        </w:rPr>
        <w:t xml:space="preserve"> sentida frase esconde tras de sí la imperiosa necesidad para que la sociedad desarrolle acciones tendientes al cuidado integral de los animales, considerando su inclusión directa como un complemento natural de las sociedades.</w:t>
      </w:r>
    </w:p>
    <w:p w14:paraId="1EBBABB8" w14:textId="4DF1FC95"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Los animales no pueden hablar, no pueden defenderse solos y</w:t>
      </w:r>
      <w:r w:rsidR="00A97E10" w:rsidRPr="00B97FA0">
        <w:rPr>
          <w:rFonts w:ascii="Times New Roman" w:hAnsi="Times New Roman" w:cs="Times New Roman"/>
          <w:sz w:val="24"/>
          <w:szCs w:val="24"/>
        </w:rPr>
        <w:t>,</w:t>
      </w:r>
      <w:r w:rsidRPr="00B97FA0">
        <w:rPr>
          <w:rFonts w:ascii="Times New Roman" w:hAnsi="Times New Roman" w:cs="Times New Roman"/>
          <w:sz w:val="24"/>
          <w:szCs w:val="24"/>
        </w:rPr>
        <w:t xml:space="preserve"> en ese estricto sentido</w:t>
      </w:r>
      <w:r w:rsidR="007A09CF" w:rsidRPr="00B97FA0">
        <w:rPr>
          <w:rFonts w:ascii="Times New Roman" w:hAnsi="Times New Roman" w:cs="Times New Roman"/>
          <w:sz w:val="24"/>
          <w:szCs w:val="24"/>
        </w:rPr>
        <w:t>,</w:t>
      </w:r>
      <w:r w:rsidRPr="00B97FA0">
        <w:rPr>
          <w:rFonts w:ascii="Times New Roman" w:hAnsi="Times New Roman" w:cs="Times New Roman"/>
          <w:sz w:val="24"/>
          <w:szCs w:val="24"/>
        </w:rPr>
        <w:t xml:space="preserve"> s</w:t>
      </w:r>
      <w:r w:rsidR="007A09CF" w:rsidRPr="00B97FA0">
        <w:rPr>
          <w:rFonts w:ascii="Times New Roman" w:hAnsi="Times New Roman" w:cs="Times New Roman"/>
          <w:sz w:val="24"/>
          <w:szCs w:val="24"/>
        </w:rPr>
        <w:t>o</w:t>
      </w:r>
      <w:r w:rsidRPr="00B97FA0">
        <w:rPr>
          <w:rFonts w:ascii="Times New Roman" w:hAnsi="Times New Roman" w:cs="Times New Roman"/>
          <w:sz w:val="24"/>
          <w:szCs w:val="24"/>
        </w:rPr>
        <w:t>lo nosotros podemos velar por sus derechos y procurar su protección</w:t>
      </w:r>
      <w:r w:rsidR="007A09CF"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7A09CF" w:rsidRPr="00B97FA0">
        <w:rPr>
          <w:rFonts w:ascii="Times New Roman" w:hAnsi="Times New Roman" w:cs="Times New Roman"/>
          <w:sz w:val="24"/>
          <w:szCs w:val="24"/>
        </w:rPr>
        <w:t>E</w:t>
      </w:r>
      <w:r w:rsidRPr="00B97FA0">
        <w:rPr>
          <w:rFonts w:ascii="Times New Roman" w:hAnsi="Times New Roman" w:cs="Times New Roman"/>
          <w:sz w:val="24"/>
          <w:szCs w:val="24"/>
        </w:rPr>
        <w:t>s nuestra responsabilidad garantizar que cada ser sintiente tenga la dignidad y el cuidado que merece</w:t>
      </w:r>
      <w:r w:rsidR="007A09CF" w:rsidRPr="00B97FA0">
        <w:rPr>
          <w:rFonts w:ascii="Times New Roman" w:hAnsi="Times New Roman" w:cs="Times New Roman"/>
          <w:sz w:val="24"/>
          <w:szCs w:val="24"/>
        </w:rPr>
        <w:t>,</w:t>
      </w:r>
      <w:r w:rsidRPr="00B97FA0">
        <w:rPr>
          <w:rFonts w:ascii="Times New Roman" w:hAnsi="Times New Roman" w:cs="Times New Roman"/>
          <w:sz w:val="24"/>
          <w:szCs w:val="24"/>
        </w:rPr>
        <w:t xml:space="preserve"> y por eso hoy estamos dando un paso histórico con la presentación de la presente iniciativa</w:t>
      </w:r>
      <w:r w:rsidR="007A09CF"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tiene como objeto expedir el certificado de identidad animal en el Estado de México.</w:t>
      </w:r>
    </w:p>
    <w:p w14:paraId="20B76B8A" w14:textId="50FB9FDF"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lastRenderedPageBreak/>
        <w:tab/>
        <w:t>Esta iniciativa</w:t>
      </w:r>
      <w:r w:rsidR="007F6379" w:rsidRPr="00B97FA0">
        <w:rPr>
          <w:rFonts w:ascii="Times New Roman" w:hAnsi="Times New Roman" w:cs="Times New Roman"/>
          <w:sz w:val="24"/>
          <w:szCs w:val="24"/>
        </w:rPr>
        <w:t>,</w:t>
      </w:r>
      <w:r w:rsidRPr="00B97FA0">
        <w:rPr>
          <w:rFonts w:ascii="Times New Roman" w:hAnsi="Times New Roman" w:cs="Times New Roman"/>
          <w:sz w:val="24"/>
          <w:szCs w:val="24"/>
        </w:rPr>
        <w:t xml:space="preserve"> más que un documento representa un compromiso, un compromiso </w:t>
      </w:r>
      <w:r w:rsidR="00822C5B" w:rsidRPr="00B97FA0">
        <w:rPr>
          <w:rFonts w:ascii="Times New Roman" w:hAnsi="Times New Roman" w:cs="Times New Roman"/>
          <w:sz w:val="24"/>
          <w:szCs w:val="24"/>
        </w:rPr>
        <w:t>de</w:t>
      </w:r>
      <w:r w:rsidRPr="00B97FA0">
        <w:rPr>
          <w:rFonts w:ascii="Times New Roman" w:hAnsi="Times New Roman" w:cs="Times New Roman"/>
          <w:sz w:val="24"/>
          <w:szCs w:val="24"/>
        </w:rPr>
        <w:t xml:space="preserve"> nuestro </w:t>
      </w:r>
      <w:r w:rsidR="007F6379" w:rsidRPr="00B97FA0">
        <w:rPr>
          <w:rFonts w:ascii="Times New Roman" w:hAnsi="Times New Roman" w:cs="Times New Roman"/>
          <w:sz w:val="24"/>
          <w:szCs w:val="24"/>
        </w:rPr>
        <w:t>G</w:t>
      </w:r>
      <w:r w:rsidRPr="00B97FA0">
        <w:rPr>
          <w:rFonts w:ascii="Times New Roman" w:hAnsi="Times New Roman" w:cs="Times New Roman"/>
          <w:sz w:val="24"/>
          <w:szCs w:val="24"/>
        </w:rPr>
        <w:t>obierno</w:t>
      </w:r>
      <w:r w:rsidR="00822C5B" w:rsidRPr="00B97FA0">
        <w:rPr>
          <w:rFonts w:ascii="Times New Roman" w:hAnsi="Times New Roman" w:cs="Times New Roman"/>
          <w:sz w:val="24"/>
          <w:szCs w:val="24"/>
        </w:rPr>
        <w:t>,</w:t>
      </w:r>
      <w:r w:rsidRPr="00B97FA0">
        <w:rPr>
          <w:rFonts w:ascii="Times New Roman" w:hAnsi="Times New Roman" w:cs="Times New Roman"/>
          <w:sz w:val="24"/>
          <w:szCs w:val="24"/>
        </w:rPr>
        <w:t xml:space="preserve"> de la sociedad civil y de cada uno de nosotros para trabajar en conjunto por el bienestar de todos los seres vivos, porque un animal que es registrado es un animal que está protegido, es un animal que cuenta con derechos y que no podrá ser ignorado</w:t>
      </w:r>
      <w:r w:rsidR="007F6379"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7F6379" w:rsidRPr="00B97FA0">
        <w:rPr>
          <w:rFonts w:ascii="Times New Roman" w:hAnsi="Times New Roman" w:cs="Times New Roman"/>
          <w:sz w:val="24"/>
          <w:szCs w:val="24"/>
        </w:rPr>
        <w:t>Co</w:t>
      </w:r>
      <w:r w:rsidRPr="00B97FA0">
        <w:rPr>
          <w:rFonts w:ascii="Times New Roman" w:hAnsi="Times New Roman" w:cs="Times New Roman"/>
          <w:sz w:val="24"/>
          <w:szCs w:val="24"/>
        </w:rPr>
        <w:t>n este certificado damos a cada ser sintiente una identidad, una existencia formal que le otorga</w:t>
      </w:r>
      <w:r w:rsidR="00FB187F" w:rsidRPr="00B97FA0">
        <w:rPr>
          <w:rFonts w:ascii="Times New Roman" w:hAnsi="Times New Roman" w:cs="Times New Roman"/>
          <w:sz w:val="24"/>
          <w:szCs w:val="24"/>
        </w:rPr>
        <w:t xml:space="preserve"> am</w:t>
      </w:r>
      <w:r w:rsidRPr="00B97FA0">
        <w:rPr>
          <w:rFonts w:ascii="Times New Roman" w:hAnsi="Times New Roman" w:cs="Times New Roman"/>
          <w:sz w:val="24"/>
          <w:szCs w:val="24"/>
        </w:rPr>
        <w:t>paro ante el maltrato y el abandono o el olvido.</w:t>
      </w:r>
    </w:p>
    <w:p w14:paraId="37A561BA" w14:textId="71724791"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Actualmente</w:t>
      </w:r>
      <w:r w:rsidR="007F6379" w:rsidRPr="00B97FA0">
        <w:rPr>
          <w:rFonts w:ascii="Times New Roman" w:hAnsi="Times New Roman" w:cs="Times New Roman"/>
          <w:sz w:val="24"/>
          <w:szCs w:val="24"/>
        </w:rPr>
        <w:t>,</w:t>
      </w:r>
      <w:r w:rsidRPr="00B97FA0">
        <w:rPr>
          <w:rFonts w:ascii="Times New Roman" w:hAnsi="Times New Roman" w:cs="Times New Roman"/>
          <w:sz w:val="24"/>
          <w:szCs w:val="24"/>
        </w:rPr>
        <w:t xml:space="preserve"> con base a la información de INEGI</w:t>
      </w:r>
      <w:r w:rsidR="00E066A8" w:rsidRPr="00B97FA0">
        <w:rPr>
          <w:rFonts w:ascii="Times New Roman" w:hAnsi="Times New Roman" w:cs="Times New Roman"/>
          <w:sz w:val="24"/>
          <w:szCs w:val="24"/>
        </w:rPr>
        <w:t>,</w:t>
      </w:r>
      <w:r w:rsidRPr="00B97FA0">
        <w:rPr>
          <w:rFonts w:ascii="Times New Roman" w:hAnsi="Times New Roman" w:cs="Times New Roman"/>
          <w:sz w:val="24"/>
          <w:szCs w:val="24"/>
        </w:rPr>
        <w:t xml:space="preserve"> en México aproximadamente el 70% de las viviendas cohabita con alguna mascota, estimando una población de casi 80 millones de mascotas, siendo en su mayoría perros</w:t>
      </w:r>
      <w:r w:rsidR="00E066A8" w:rsidRPr="00B97FA0">
        <w:rPr>
          <w:rFonts w:ascii="Times New Roman" w:hAnsi="Times New Roman" w:cs="Times New Roman"/>
          <w:sz w:val="24"/>
          <w:szCs w:val="24"/>
        </w:rPr>
        <w:t>,</w:t>
      </w:r>
      <w:r w:rsidRPr="00B97FA0">
        <w:rPr>
          <w:rFonts w:ascii="Times New Roman" w:hAnsi="Times New Roman" w:cs="Times New Roman"/>
          <w:sz w:val="24"/>
          <w:szCs w:val="24"/>
        </w:rPr>
        <w:t xml:space="preserve"> en un 54%, seguida de gatos</w:t>
      </w:r>
      <w:r w:rsidR="00E066A8" w:rsidRPr="00B97FA0">
        <w:rPr>
          <w:rFonts w:ascii="Times New Roman" w:hAnsi="Times New Roman" w:cs="Times New Roman"/>
          <w:sz w:val="24"/>
          <w:szCs w:val="24"/>
        </w:rPr>
        <w:t>,</w:t>
      </w:r>
      <w:r w:rsidRPr="00B97FA0">
        <w:rPr>
          <w:rFonts w:ascii="Times New Roman" w:hAnsi="Times New Roman" w:cs="Times New Roman"/>
          <w:sz w:val="24"/>
          <w:szCs w:val="24"/>
        </w:rPr>
        <w:t xml:space="preserve"> con un 20%.</w:t>
      </w:r>
    </w:p>
    <w:p w14:paraId="5EA2F92E" w14:textId="47835801"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En el Estado de México se estima que hay al menos 6 millones de animales de compañía y desgraciadamente el 40% se encuentra en situación de calle</w:t>
      </w:r>
      <w:r w:rsidR="009A7528"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9A7528" w:rsidRPr="00B97FA0">
        <w:rPr>
          <w:rFonts w:ascii="Times New Roman" w:hAnsi="Times New Roman" w:cs="Times New Roman"/>
          <w:sz w:val="24"/>
          <w:szCs w:val="24"/>
        </w:rPr>
        <w:t>P</w:t>
      </w:r>
      <w:r w:rsidRPr="00B97FA0">
        <w:rPr>
          <w:rFonts w:ascii="Times New Roman" w:hAnsi="Times New Roman" w:cs="Times New Roman"/>
          <w:sz w:val="24"/>
          <w:szCs w:val="24"/>
        </w:rPr>
        <w:t>or eso la imperiosa necesidad de legislar en favor de nuestros animales, pues la vida es tan querida para una criatura muda como lo es para un hombre y</w:t>
      </w:r>
      <w:r w:rsidR="001F4E54" w:rsidRPr="00B97FA0">
        <w:rPr>
          <w:rFonts w:ascii="Times New Roman" w:hAnsi="Times New Roman" w:cs="Times New Roman"/>
          <w:sz w:val="24"/>
          <w:szCs w:val="24"/>
        </w:rPr>
        <w:t>,</w:t>
      </w:r>
      <w:r w:rsidRPr="00B97FA0">
        <w:rPr>
          <w:rFonts w:ascii="Times New Roman" w:hAnsi="Times New Roman" w:cs="Times New Roman"/>
          <w:sz w:val="24"/>
          <w:szCs w:val="24"/>
        </w:rPr>
        <w:t xml:space="preserve"> en este sentido, es menester de las legisladoras, legisladores mexiquenses velar por el bienestar de los seres sintientes.</w:t>
      </w:r>
    </w:p>
    <w:p w14:paraId="2D3E4708" w14:textId="0750A481"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Hoy</w:t>
      </w:r>
      <w:r w:rsidR="001F4E54" w:rsidRPr="00B97FA0">
        <w:rPr>
          <w:rFonts w:ascii="Times New Roman" w:hAnsi="Times New Roman" w:cs="Times New Roman"/>
          <w:sz w:val="24"/>
          <w:szCs w:val="24"/>
        </w:rPr>
        <w:t>,</w:t>
      </w:r>
      <w:r w:rsidRPr="00B97FA0">
        <w:rPr>
          <w:rFonts w:ascii="Times New Roman" w:hAnsi="Times New Roman" w:cs="Times New Roman"/>
          <w:sz w:val="24"/>
          <w:szCs w:val="24"/>
        </w:rPr>
        <w:t xml:space="preserve"> con la expedición de este certificado</w:t>
      </w:r>
      <w:r w:rsidR="001F4E54" w:rsidRPr="00B97FA0">
        <w:rPr>
          <w:rFonts w:ascii="Times New Roman" w:hAnsi="Times New Roman" w:cs="Times New Roman"/>
          <w:sz w:val="24"/>
          <w:szCs w:val="24"/>
        </w:rPr>
        <w:t>,</w:t>
      </w:r>
      <w:r w:rsidRPr="00B97FA0">
        <w:rPr>
          <w:rFonts w:ascii="Times New Roman" w:hAnsi="Times New Roman" w:cs="Times New Roman"/>
          <w:sz w:val="24"/>
          <w:szCs w:val="24"/>
        </w:rPr>
        <w:t xml:space="preserve"> se materializa en parte que los animales domésticos son integrantes fundamentales de nuestra sociedad</w:t>
      </w:r>
      <w:r w:rsidR="001F4E54" w:rsidRPr="00B97FA0">
        <w:rPr>
          <w:rFonts w:ascii="Times New Roman" w:hAnsi="Times New Roman" w:cs="Times New Roman"/>
          <w:sz w:val="24"/>
          <w:szCs w:val="24"/>
        </w:rPr>
        <w:t>,</w:t>
      </w:r>
      <w:r w:rsidRPr="00B97FA0">
        <w:rPr>
          <w:rFonts w:ascii="Times New Roman" w:hAnsi="Times New Roman" w:cs="Times New Roman"/>
          <w:sz w:val="24"/>
          <w:szCs w:val="24"/>
        </w:rPr>
        <w:t xml:space="preserve"> al reconocerles como seres sintientes que merecen no solo afecto, sino también seguridad y bienestar.</w:t>
      </w:r>
    </w:p>
    <w:p w14:paraId="4937D845" w14:textId="49EC3DC3"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Cada cé</w:t>
      </w:r>
      <w:r w:rsidR="00C73B5F" w:rsidRPr="00B97FA0">
        <w:rPr>
          <w:rFonts w:ascii="Times New Roman" w:hAnsi="Times New Roman" w:cs="Times New Roman"/>
          <w:sz w:val="24"/>
          <w:szCs w:val="24"/>
        </w:rPr>
        <w:t>d</w:t>
      </w:r>
      <w:r w:rsidRPr="00B97FA0">
        <w:rPr>
          <w:rFonts w:ascii="Times New Roman" w:hAnsi="Times New Roman" w:cs="Times New Roman"/>
          <w:sz w:val="24"/>
          <w:szCs w:val="24"/>
        </w:rPr>
        <w:t>ula emitida será una muestra de nuestro esfuerzo por construir una comunidad más justa, una comunidad que respeta y cuida a todos sus integrantes.</w:t>
      </w:r>
    </w:p>
    <w:p w14:paraId="7E70AB26" w14:textId="77777777" w:rsidR="0011561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En este documento también podremos encontrar una herramienta para que aquellos animales que lamentablemente se pierden en las calles puedan regresar a su hogar más fácilmente y con ello evitar la angustia que sienten muchas familias al no saber en dónde están sus compañeros.</w:t>
      </w:r>
    </w:p>
    <w:p w14:paraId="4362DA13" w14:textId="3CD3F60B" w:rsidR="00B1738F" w:rsidRPr="00B97FA0" w:rsidRDefault="0011561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Con esta propuesta de reforma</w:t>
      </w:r>
      <w:r w:rsidR="00C73B5F" w:rsidRPr="00B97FA0">
        <w:rPr>
          <w:rFonts w:ascii="Times New Roman" w:hAnsi="Times New Roman" w:cs="Times New Roman"/>
          <w:sz w:val="24"/>
          <w:szCs w:val="24"/>
        </w:rPr>
        <w:t>,</w:t>
      </w:r>
      <w:r w:rsidRPr="00B97FA0">
        <w:rPr>
          <w:rFonts w:ascii="Times New Roman" w:hAnsi="Times New Roman" w:cs="Times New Roman"/>
          <w:sz w:val="24"/>
          <w:szCs w:val="24"/>
        </w:rPr>
        <w:t xml:space="preserve"> al expedir el certificado de identidad, además de darles visibilidad quedarán registradas todas las características de los animales, su nombre, sexo, edad, fotografía, raza</w:t>
      </w:r>
      <w:r w:rsidR="00B1738F" w:rsidRPr="00B97FA0">
        <w:rPr>
          <w:rFonts w:ascii="Times New Roman" w:hAnsi="Times New Roman" w:cs="Times New Roman"/>
          <w:sz w:val="24"/>
          <w:szCs w:val="24"/>
        </w:rPr>
        <w:t xml:space="preserve"> señas particulares</w:t>
      </w:r>
      <w:r w:rsidR="00F41CB3"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así como los datos personales de las personas responsables.</w:t>
      </w:r>
    </w:p>
    <w:p w14:paraId="4254DBC0" w14:textId="4378032D" w:rsidR="00B1738F" w:rsidRPr="00B97FA0" w:rsidRDefault="00B1738F" w:rsidP="000D799A">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La Ciudad de México implementó recientemente este </w:t>
      </w:r>
      <w:r w:rsidR="000F7201" w:rsidRPr="00B97FA0">
        <w:rPr>
          <w:rFonts w:ascii="Times New Roman" w:hAnsi="Times New Roman" w:cs="Times New Roman"/>
          <w:sz w:val="24"/>
          <w:szCs w:val="24"/>
        </w:rPr>
        <w:t>R</w:t>
      </w:r>
      <w:r w:rsidRPr="00B97FA0">
        <w:rPr>
          <w:rFonts w:ascii="Times New Roman" w:hAnsi="Times New Roman" w:cs="Times New Roman"/>
          <w:sz w:val="24"/>
          <w:szCs w:val="24"/>
        </w:rPr>
        <w:t xml:space="preserve">egistro </w:t>
      </w:r>
      <w:r w:rsidR="000F7201" w:rsidRPr="00B97FA0">
        <w:rPr>
          <w:rFonts w:ascii="Times New Roman" w:hAnsi="Times New Roman" w:cs="Times New Roman"/>
          <w:sz w:val="24"/>
          <w:szCs w:val="24"/>
        </w:rPr>
        <w:t>Ú</w:t>
      </w:r>
      <w:r w:rsidRPr="00B97FA0">
        <w:rPr>
          <w:rFonts w:ascii="Times New Roman" w:hAnsi="Times New Roman" w:cs="Times New Roman"/>
          <w:sz w:val="24"/>
          <w:szCs w:val="24"/>
        </w:rPr>
        <w:t xml:space="preserve">nico de </w:t>
      </w:r>
      <w:r w:rsidR="000F7201" w:rsidRPr="00B97FA0">
        <w:rPr>
          <w:rFonts w:ascii="Times New Roman" w:hAnsi="Times New Roman" w:cs="Times New Roman"/>
          <w:sz w:val="24"/>
          <w:szCs w:val="24"/>
        </w:rPr>
        <w:t>A</w:t>
      </w:r>
      <w:r w:rsidRPr="00B97FA0">
        <w:rPr>
          <w:rFonts w:ascii="Times New Roman" w:hAnsi="Times New Roman" w:cs="Times New Roman"/>
          <w:sz w:val="24"/>
          <w:szCs w:val="24"/>
        </w:rPr>
        <w:t xml:space="preserve">nimales de </w:t>
      </w:r>
      <w:r w:rsidR="000F7201" w:rsidRPr="00B97FA0">
        <w:rPr>
          <w:rFonts w:ascii="Times New Roman" w:hAnsi="Times New Roman" w:cs="Times New Roman"/>
          <w:sz w:val="24"/>
          <w:szCs w:val="24"/>
        </w:rPr>
        <w:t>C</w:t>
      </w:r>
      <w:r w:rsidRPr="00B97FA0">
        <w:rPr>
          <w:rFonts w:ascii="Times New Roman" w:hAnsi="Times New Roman" w:cs="Times New Roman"/>
          <w:sz w:val="24"/>
          <w:szCs w:val="24"/>
        </w:rPr>
        <w:t xml:space="preserve">ompañía, el cual establece la obligatoriedad por parte de los ciudadanos </w:t>
      </w:r>
      <w:r w:rsidR="000F7201" w:rsidRPr="00B97FA0">
        <w:rPr>
          <w:rFonts w:ascii="Times New Roman" w:hAnsi="Times New Roman" w:cs="Times New Roman"/>
          <w:sz w:val="24"/>
          <w:szCs w:val="24"/>
        </w:rPr>
        <w:t>de</w:t>
      </w:r>
      <w:r w:rsidRPr="00B97FA0">
        <w:rPr>
          <w:rFonts w:ascii="Times New Roman" w:hAnsi="Times New Roman" w:cs="Times New Roman"/>
          <w:sz w:val="24"/>
          <w:szCs w:val="24"/>
        </w:rPr>
        <w:t xml:space="preserve"> registrar a los seres sintientes que se encuentran bajo su tutela cuando funjan de compañía y es totalmente gratuito; pero sólo aplica para personas residentes de la ciudad.</w:t>
      </w:r>
    </w:p>
    <w:p w14:paraId="46907640" w14:textId="77777777" w:rsidR="000F7201" w:rsidRPr="00B97FA0" w:rsidRDefault="00B1738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 xml:space="preserve">Para lograrlo en nuestra </w:t>
      </w:r>
      <w:r w:rsidR="00180941" w:rsidRPr="00B97FA0">
        <w:rPr>
          <w:rFonts w:ascii="Times New Roman" w:hAnsi="Times New Roman" w:cs="Times New Roman"/>
          <w:sz w:val="24"/>
          <w:szCs w:val="24"/>
        </w:rPr>
        <w:t>E</w:t>
      </w:r>
      <w:r w:rsidRPr="00B97FA0">
        <w:rPr>
          <w:rFonts w:ascii="Times New Roman" w:hAnsi="Times New Roman" w:cs="Times New Roman"/>
          <w:sz w:val="24"/>
          <w:szCs w:val="24"/>
        </w:rPr>
        <w:t>ntidad, sabemos que, en el Grupo Parlamentario del Partido Verde, necesitamos también la colaboración de todas y todos</w:t>
      </w:r>
      <w:r w:rsidR="000F7201"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0F7201" w:rsidRPr="00B97FA0">
        <w:rPr>
          <w:rFonts w:ascii="Times New Roman" w:hAnsi="Times New Roman" w:cs="Times New Roman"/>
          <w:sz w:val="24"/>
          <w:szCs w:val="24"/>
        </w:rPr>
        <w:t>n</w:t>
      </w:r>
      <w:r w:rsidRPr="00B97FA0">
        <w:rPr>
          <w:rFonts w:ascii="Times New Roman" w:hAnsi="Times New Roman" w:cs="Times New Roman"/>
          <w:sz w:val="24"/>
          <w:szCs w:val="24"/>
        </w:rPr>
        <w:t>ecesitamos la participación de cada dueño responsable</w:t>
      </w:r>
      <w:r w:rsidR="000F7201" w:rsidRPr="00B97FA0">
        <w:rPr>
          <w:rFonts w:ascii="Times New Roman" w:hAnsi="Times New Roman" w:cs="Times New Roman"/>
          <w:sz w:val="24"/>
          <w:szCs w:val="24"/>
        </w:rPr>
        <w:t>,</w:t>
      </w:r>
      <w:r w:rsidRPr="00B97FA0">
        <w:rPr>
          <w:rFonts w:ascii="Times New Roman" w:hAnsi="Times New Roman" w:cs="Times New Roman"/>
          <w:sz w:val="24"/>
          <w:szCs w:val="24"/>
        </w:rPr>
        <w:t xml:space="preserve"> de cada ciudadana, ciudadano, ciudadane comprometido y de cada organización dispuesta a trabajar para crear conciencia sobre el respeto animal</w:t>
      </w:r>
      <w:r w:rsidR="000F7201" w:rsidRPr="00B97FA0">
        <w:rPr>
          <w:rFonts w:ascii="Times New Roman" w:hAnsi="Times New Roman" w:cs="Times New Roman"/>
          <w:sz w:val="24"/>
          <w:szCs w:val="24"/>
        </w:rPr>
        <w:t>.</w:t>
      </w:r>
    </w:p>
    <w:p w14:paraId="4C7F2E37" w14:textId="5F42FA21" w:rsidR="00B1738F" w:rsidRPr="00B97FA0" w:rsidRDefault="000F7201" w:rsidP="000F7201">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T</w:t>
      </w:r>
      <w:r w:rsidR="00B1738F" w:rsidRPr="00B97FA0">
        <w:rPr>
          <w:rFonts w:ascii="Times New Roman" w:hAnsi="Times New Roman" w:cs="Times New Roman"/>
          <w:sz w:val="24"/>
          <w:szCs w:val="24"/>
        </w:rPr>
        <w:t>ambién necesitamos que este certificado llegue a cada rincón del Estado de México, que se conozca su importancia y que cada persona pueda hacer uso de él para proteger a su animal de compañía.</w:t>
      </w:r>
    </w:p>
    <w:p w14:paraId="461CC92D" w14:textId="7F88D429" w:rsidR="00B1738F" w:rsidRPr="00B97FA0" w:rsidRDefault="00B1738F" w:rsidP="008F256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 xml:space="preserve"> A nombre del Partido Verde les pido</w:t>
      </w:r>
      <w:r w:rsidR="003F3CC4" w:rsidRPr="00B97FA0">
        <w:rPr>
          <w:rFonts w:ascii="Times New Roman" w:hAnsi="Times New Roman" w:cs="Times New Roman"/>
          <w:sz w:val="24"/>
          <w:szCs w:val="24"/>
        </w:rPr>
        <w:t>,</w:t>
      </w:r>
      <w:r w:rsidRPr="00B97FA0">
        <w:rPr>
          <w:rFonts w:ascii="Times New Roman" w:hAnsi="Times New Roman" w:cs="Times New Roman"/>
          <w:sz w:val="24"/>
          <w:szCs w:val="24"/>
        </w:rPr>
        <w:t xml:space="preserve"> compañeras y compañeros, compañere</w:t>
      </w:r>
      <w:r w:rsidR="004960CF" w:rsidRPr="00B97FA0">
        <w:rPr>
          <w:rFonts w:ascii="Times New Roman" w:hAnsi="Times New Roman" w:cs="Times New Roman"/>
          <w:sz w:val="24"/>
          <w:szCs w:val="24"/>
        </w:rPr>
        <w:t>,</w:t>
      </w:r>
      <w:r w:rsidRPr="00B97FA0">
        <w:rPr>
          <w:rFonts w:ascii="Times New Roman" w:hAnsi="Times New Roman" w:cs="Times New Roman"/>
          <w:sz w:val="24"/>
          <w:szCs w:val="24"/>
        </w:rPr>
        <w:t xml:space="preserve"> que se unan a esta causa, que se haga realidad en nuestra </w:t>
      </w:r>
      <w:r w:rsidR="004960CF" w:rsidRPr="00B97FA0">
        <w:rPr>
          <w:rFonts w:ascii="Times New Roman" w:hAnsi="Times New Roman" w:cs="Times New Roman"/>
          <w:sz w:val="24"/>
          <w:szCs w:val="24"/>
        </w:rPr>
        <w:t>E</w:t>
      </w:r>
      <w:r w:rsidRPr="00B97FA0">
        <w:rPr>
          <w:rFonts w:ascii="Times New Roman" w:hAnsi="Times New Roman" w:cs="Times New Roman"/>
          <w:sz w:val="24"/>
          <w:szCs w:val="24"/>
        </w:rPr>
        <w:t>ntidad de la expedición de este nuevo certificado, que se siga impulsando y que se sigan tomando acciones que protejan y dignifiquen la vida de nuestros animales</w:t>
      </w:r>
      <w:r w:rsidR="008F2563" w:rsidRPr="00B97FA0">
        <w:rPr>
          <w:rFonts w:ascii="Times New Roman" w:hAnsi="Times New Roman" w:cs="Times New Roman"/>
          <w:sz w:val="24"/>
          <w:szCs w:val="24"/>
        </w:rPr>
        <w:t>, pues l</w:t>
      </w:r>
      <w:r w:rsidRPr="00B97FA0">
        <w:rPr>
          <w:rFonts w:ascii="Times New Roman" w:hAnsi="Times New Roman" w:cs="Times New Roman"/>
          <w:sz w:val="24"/>
          <w:szCs w:val="24"/>
        </w:rPr>
        <w:t>os animales son sujetos de una vida que merece compasión, respeto, amistad, apoyo</w:t>
      </w:r>
      <w:r w:rsidR="004960CF" w:rsidRPr="00B97FA0">
        <w:rPr>
          <w:rFonts w:ascii="Times New Roman" w:hAnsi="Times New Roman" w:cs="Times New Roman"/>
          <w:sz w:val="24"/>
          <w:szCs w:val="24"/>
        </w:rPr>
        <w:t>,</w:t>
      </w:r>
      <w:r w:rsidRPr="00B97FA0">
        <w:rPr>
          <w:rFonts w:ascii="Times New Roman" w:hAnsi="Times New Roman" w:cs="Times New Roman"/>
          <w:sz w:val="24"/>
          <w:szCs w:val="24"/>
        </w:rPr>
        <w:t xml:space="preserve"> y por eso legislemos para ellos.</w:t>
      </w:r>
    </w:p>
    <w:p w14:paraId="595E8AFA" w14:textId="77777777" w:rsidR="00B1738F" w:rsidRPr="00B97FA0" w:rsidRDefault="00B1738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 cuanto y muchas gracias.</w:t>
      </w:r>
    </w:p>
    <w:p w14:paraId="0EB8BB8B" w14:textId="77777777" w:rsidR="002B6FBB" w:rsidRPr="00E02D90" w:rsidRDefault="002B6FBB" w:rsidP="00DF2E64">
      <w:pPr>
        <w:spacing w:after="0" w:line="240" w:lineRule="auto"/>
        <w:jc w:val="center"/>
        <w:rPr>
          <w:rFonts w:ascii="Times New Roman" w:hAnsi="Times New Roman"/>
          <w:sz w:val="24"/>
          <w:szCs w:val="24"/>
        </w:rPr>
      </w:pPr>
    </w:p>
    <w:p w14:paraId="5FFF83EF" w14:textId="77777777" w:rsidR="002B6FBB" w:rsidRPr="00E02D90" w:rsidRDefault="002B6FB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687549C1" w14:textId="77777777" w:rsidR="002B6FBB" w:rsidRPr="00E02D90" w:rsidRDefault="002B6FBB" w:rsidP="00DF2E64">
      <w:pPr>
        <w:spacing w:after="0" w:line="240" w:lineRule="auto"/>
        <w:jc w:val="center"/>
        <w:rPr>
          <w:rFonts w:ascii="Times New Roman" w:hAnsi="Times New Roman"/>
          <w:sz w:val="24"/>
          <w:szCs w:val="24"/>
        </w:rPr>
      </w:pPr>
    </w:p>
    <w:p w14:paraId="4195F93A"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GRUPO PARLAMENTARIO DEL PARTIDO VERDE ECOLOGISTA DE MÉXICO</w:t>
      </w:r>
    </w:p>
    <w:p w14:paraId="3186F2F3" w14:textId="77777777" w:rsidR="0014233F" w:rsidRPr="0014233F" w:rsidRDefault="0014233F" w:rsidP="0014233F">
      <w:pPr>
        <w:widowControl w:val="0"/>
        <w:autoSpaceDE w:val="0"/>
        <w:autoSpaceDN w:val="0"/>
        <w:spacing w:after="0" w:line="240" w:lineRule="auto"/>
        <w:ind w:left="1214" w:right="49"/>
        <w:jc w:val="center"/>
        <w:rPr>
          <w:rFonts w:ascii="Times New Roman" w:eastAsia="Arial MT" w:hAnsi="Times New Roman" w:cs="Times New Roman"/>
          <w:sz w:val="24"/>
          <w:szCs w:val="24"/>
          <w:lang w:val="es-ES"/>
        </w:rPr>
      </w:pPr>
    </w:p>
    <w:p w14:paraId="212315B1"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“2024. Año del Bicentenario de la Erección del Estado Libre y Soberano de México”.</w:t>
      </w:r>
    </w:p>
    <w:p w14:paraId="5A03F0BB"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64371012" w14:textId="77777777" w:rsidR="0014233F" w:rsidRPr="0014233F" w:rsidRDefault="0014233F" w:rsidP="0014233F">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lastRenderedPageBreak/>
        <w:t>Toluca de Lerdo, Estado de México a</w:t>
      </w:r>
      <w:r w:rsidRPr="0014233F">
        <w:rPr>
          <w:rFonts w:ascii="Times New Roman" w:eastAsia="Arial MT" w:hAnsi="Times New Roman" w:cs="Times New Roman"/>
          <w:sz w:val="24"/>
          <w:szCs w:val="24"/>
          <w:u w:val="single"/>
          <w:lang w:val="es-ES"/>
        </w:rPr>
        <w:tab/>
      </w:r>
      <w:r w:rsidRPr="0014233F">
        <w:rPr>
          <w:rFonts w:ascii="Times New Roman" w:eastAsia="Arial MT" w:hAnsi="Times New Roman" w:cs="Times New Roman"/>
          <w:sz w:val="24"/>
          <w:szCs w:val="24"/>
          <w:lang w:val="es-ES"/>
        </w:rPr>
        <w:t>de</w:t>
      </w:r>
      <w:r w:rsidRPr="0014233F">
        <w:rPr>
          <w:rFonts w:ascii="Times New Roman" w:eastAsia="Arial MT" w:hAnsi="Times New Roman" w:cs="Times New Roman"/>
          <w:sz w:val="24"/>
          <w:szCs w:val="24"/>
          <w:u w:val="single"/>
          <w:lang w:val="es-ES"/>
        </w:rPr>
        <w:tab/>
      </w:r>
      <w:r w:rsidRPr="0014233F">
        <w:rPr>
          <w:rFonts w:ascii="Times New Roman" w:eastAsia="Arial MT" w:hAnsi="Times New Roman" w:cs="Times New Roman"/>
          <w:sz w:val="24"/>
          <w:szCs w:val="24"/>
          <w:lang w:val="es-ES"/>
        </w:rPr>
        <w:t>de 2024.</w:t>
      </w:r>
    </w:p>
    <w:p w14:paraId="2F707016"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12C4B9F2" w14:textId="77777777" w:rsidR="0014514D"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DIP. MAURILIO HERNÁNDEZ GÓNZÁLEZ</w:t>
      </w:r>
    </w:p>
    <w:p w14:paraId="311EE787" w14:textId="77777777" w:rsidR="0014514D"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PRESIDENTE DE LA MESA DIRECTIVA</w:t>
      </w:r>
    </w:p>
    <w:p w14:paraId="5FE947AC" w14:textId="77777777" w:rsidR="0014514D" w:rsidRDefault="0014514D"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Pr>
          <w:rFonts w:ascii="Times New Roman" w:eastAsia="Arial MT" w:hAnsi="Times New Roman" w:cs="Times New Roman"/>
          <w:b/>
          <w:sz w:val="24"/>
          <w:szCs w:val="24"/>
          <w:lang w:val="es-ES"/>
        </w:rPr>
        <w:t xml:space="preserve">DELA </w:t>
      </w:r>
      <w:r w:rsidR="0014233F" w:rsidRPr="0014233F">
        <w:rPr>
          <w:rFonts w:ascii="Times New Roman" w:eastAsia="Arial MT" w:hAnsi="Times New Roman" w:cs="Times New Roman"/>
          <w:b/>
          <w:sz w:val="24"/>
          <w:szCs w:val="24"/>
          <w:lang w:val="es-ES"/>
        </w:rPr>
        <w:t xml:space="preserve">LXII LEGISLATURA </w:t>
      </w:r>
    </w:p>
    <w:p w14:paraId="37499A4E" w14:textId="77777777" w:rsidR="0014514D"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EL H. PODER LEGISLATIVO</w:t>
      </w:r>
    </w:p>
    <w:p w14:paraId="0788C4E7" w14:textId="1DB16360"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DEL ESTADO LIBRE Y SOBERANO DE MÉXICO</w:t>
      </w:r>
    </w:p>
    <w:p w14:paraId="24F67B48"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EE436D3"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P R E S E N T E</w:t>
      </w:r>
    </w:p>
    <w:p w14:paraId="341802F0"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Honorable Asamblea:</w:t>
      </w:r>
    </w:p>
    <w:p w14:paraId="1835733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5914657"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 xml:space="preserve">Quienes suscriben </w:t>
      </w:r>
      <w:r w:rsidRPr="0014233F">
        <w:rPr>
          <w:rFonts w:ascii="Times New Roman" w:eastAsia="Arial MT" w:hAnsi="Times New Roman" w:cs="Times New Roman"/>
          <w:b/>
          <w:sz w:val="24"/>
          <w:szCs w:val="24"/>
          <w:lang w:val="es-ES"/>
        </w:rPr>
        <w:t>JOSÉ ALBERTO COUTTOLENC BUENTELLO, HÉCTOR RAÚL GARCÍA GONZÁLEZ, HONORIA ARELLANO OCAMPO, MARTHA AZUCENA CAMACHO REYNOSO, ISRAEL ESPÍNDOLA LÓPEZ, GLORIA VANESSA LINARES ZETINA, CARLOS ALBERTO LÓPEZ IMM, ISAÍAS PELÁEZ SORIA, ITZEL GUADALUPE PÉREZ CORREA Y MIRIAM SILVA MATA</w:t>
      </w:r>
      <w:r w:rsidRPr="0014233F">
        <w:rPr>
          <w:rFonts w:ascii="Times New Roman" w:eastAsia="Arial MT" w:hAnsi="Times New Roman" w:cs="Times New Roman"/>
          <w:sz w:val="24"/>
          <w:szCs w:val="24"/>
          <w:lang w:val="es-ES"/>
        </w:rPr>
        <w:t xml:space="preserve">, diputadas y diputados integrantes del </w:t>
      </w:r>
      <w:r w:rsidRPr="0014233F">
        <w:rPr>
          <w:rFonts w:ascii="Times New Roman" w:eastAsia="Arial MT" w:hAnsi="Times New Roman" w:cs="Times New Roman"/>
          <w:b/>
          <w:sz w:val="24"/>
          <w:szCs w:val="24"/>
          <w:lang w:val="es-ES"/>
        </w:rPr>
        <w:t xml:space="preserve">GRUPO PARLAMENTARIO DEL PARTIDO VERDE ECOLOGISTA DE MÉXICO </w:t>
      </w:r>
      <w:r w:rsidRPr="0014233F">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14233F">
        <w:rPr>
          <w:rFonts w:ascii="Times New Roman" w:eastAsia="Arial MT" w:hAnsi="Times New Roman" w:cs="Times New Roman"/>
          <w:b/>
          <w:sz w:val="24"/>
          <w:szCs w:val="24"/>
          <w:lang w:val="es-ES"/>
        </w:rPr>
        <w:t xml:space="preserve">INICIATIVA CON PROYECTO DE DECRETO POR EL QUE SE REFORMA LA FRACCIÓN V DEL ARTÍCULO 6.8 Y EL ARTÍCULO 6.32 DEL CÓDIGO PARA LA BIODIVERSIDAD DEL ESTADO DE MÉXICO, CON EL OBJETO DE QUE SE EXPIDAN CERTIFICADOS DE IDENTIFICACIÓN PARA LOS SERES SINTIENTES, </w:t>
      </w:r>
      <w:r w:rsidRPr="0014233F">
        <w:rPr>
          <w:rFonts w:ascii="Times New Roman" w:eastAsia="Arial MT" w:hAnsi="Times New Roman" w:cs="Times New Roman"/>
          <w:sz w:val="24"/>
          <w:szCs w:val="24"/>
          <w:lang w:val="es-ES"/>
        </w:rPr>
        <w:t>con sustento en la siguiente:</w:t>
      </w:r>
    </w:p>
    <w:p w14:paraId="4144572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5CFCA41" w14:textId="77777777" w:rsidR="0014233F" w:rsidRPr="0014233F" w:rsidRDefault="0014233F" w:rsidP="0014514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EXPOSICIÓN DE MOTIVOS</w:t>
      </w:r>
    </w:p>
    <w:p w14:paraId="3F8F1913"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FC1B24F"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Históricamente la humanidad ha encontrado en los animales un vínculo del que nos veamos beneficiados por ellos; en un inicio esta domesticación se implementó para favorecer los trabajos de agricultura y como fuente de alimento, pero con el paso de los años, esta actividad fue encontrando nuevas formas de llevarse a cabo, y se llevó al punto de una recreación, en donde las mascotas fungían como una parte más en el hogar.</w:t>
      </w:r>
    </w:p>
    <w:p w14:paraId="74E27AAE"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2F895A53"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La Ley de Protección a los Animales de la Ciudad de México en su artículo 4 fracción II define a los animales como todo ser vivo no humano, pluricelular, sintiente, consciente, constituido por diferentes tejidos, con un sistema nervioso especializado que le permita moverse y reaccionar de manera coordinada ante los estímulos; la fracción XII Bis del mismo artículo estima a los animales de compañía como todo animal mantenido por el ser humano para su acompañamiento y que vive bajo sus cuidados, sin riesgo para su vida y la de su comunidad, por último, en su fracción XXX especifica que las mascotas son ejemplares de una especie doméstica o silvestre utilizado como compañía y recreación para el ser humano.</w:t>
      </w:r>
    </w:p>
    <w:p w14:paraId="435AF865"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13F8172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 xml:space="preserve">Las mascotas en general representan parte importante en la vida de la mayoría de sus dueños, existen muchas personas que ven a los animales solo como un instrumento para llegar a un fin; sin embargo, para quienes aceptan y tienen una tenencia responsable de mascotas o animales de compañía encuentran beneficios para la salud ya que éstos proporcionan mejores estrategias para afrontar el estrés, pueden fomentar una mayor empatía y compasión, y su cercanía puede proteger </w:t>
      </w:r>
      <w:r w:rsidRPr="0014233F">
        <w:rPr>
          <w:rFonts w:ascii="Times New Roman" w:eastAsia="Arial MT" w:hAnsi="Times New Roman" w:cs="Times New Roman"/>
          <w:sz w:val="24"/>
          <w:szCs w:val="24"/>
          <w:lang w:val="es-ES"/>
        </w:rPr>
        <w:lastRenderedPageBreak/>
        <w:t>a las personas de los estragos de la soledad.</w:t>
      </w:r>
    </w:p>
    <w:p w14:paraId="2F9D128E"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37DD8DD4"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Estos beneficios se reflejan en una encuesta reciente de la Asociación Americana de Psiquiatría, que reveló que el 86% de los propietarios sienten que sus mascotas tienen un impacto mayoritariamente positivo en su salud mental; y que alrededor del 90% considera al animal como un miembro más de la familia.</w:t>
      </w:r>
      <w:r w:rsidRPr="0014233F">
        <w:rPr>
          <w:rFonts w:ascii="Times New Roman" w:eastAsia="Arial MT" w:hAnsi="Times New Roman" w:cs="Times New Roman"/>
          <w:color w:val="FF0000"/>
          <w:sz w:val="24"/>
          <w:szCs w:val="24"/>
          <w:vertAlign w:val="superscript"/>
          <w:lang w:val="es-ES"/>
        </w:rPr>
        <w:t>1</w:t>
      </w:r>
    </w:p>
    <w:p w14:paraId="4996D95A"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3B1D3BA5"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Una mascota trae beneficios a tu salud física y emocional, ya que promueve la convivencia y reduce el riesgo de ansiedad y depresión, además, la actividad física que se realiza al pasear a una mascota ayuda a disminuir la posibilidad de sobrepeso, obesidad, hipertensión y diabetes, de acuerdo con datos de los Servicios de Salud Mental de la Secretaría de Salud, en cuanto a los adolescentes al encontrarse en una edad complicada hormonal y biológicamente tener una mascota los vuelve más sociables, les enseña a administrar el tiempo, mejoran su autoestima y les da sentido de responsabilidad.</w:t>
      </w:r>
      <w:r w:rsidRPr="0014233F">
        <w:rPr>
          <w:rFonts w:ascii="Times New Roman" w:eastAsia="Arial MT" w:hAnsi="Times New Roman" w:cs="Times New Roman"/>
          <w:color w:val="FF0000"/>
          <w:sz w:val="24"/>
          <w:szCs w:val="24"/>
          <w:vertAlign w:val="superscript"/>
          <w:lang w:val="es-ES"/>
        </w:rPr>
        <w:t>2</w:t>
      </w:r>
    </w:p>
    <w:p w14:paraId="6B85FCA2"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0E39CEF0"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el año 2021 el Instituto Nacional de Estadística y Geografía (INEGI) realizó la Encuesta Nacional de Bienestar Autorreportado (ENBIARE), de la cual se obtuvo que un 69.8% de las viviendas encuestadas cohabita con alguna mascota; lo que se refleja en 25 millones de hogares y casi 80 millones de mascotas viviendo en ellos; siendo en su mayoría perros (43.8 millones), siguen los gatos (16.2 millones), aves y peces (20 millones).</w:t>
      </w:r>
      <w:r w:rsidRPr="0014233F">
        <w:rPr>
          <w:rFonts w:ascii="Times New Roman" w:eastAsia="Arial MT" w:hAnsi="Times New Roman" w:cs="Times New Roman"/>
          <w:color w:val="FF0000"/>
          <w:sz w:val="24"/>
          <w:szCs w:val="24"/>
          <w:vertAlign w:val="superscript"/>
          <w:lang w:val="es-ES"/>
        </w:rPr>
        <w:t>3</w:t>
      </w:r>
    </w:p>
    <w:p w14:paraId="5AC478DF"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3E5DD8E1"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México aproximadamente 28 millones de animales de compañía son abandonados, una cifra que crece 20% anualmente; y de estos lamentablemente 25 millones viven en situación de calle.</w:t>
      </w:r>
    </w:p>
    <w:p w14:paraId="31560FB9"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4DA5F9D5"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18"/>
          <w:szCs w:val="18"/>
          <w:lang w:val="es-ES"/>
        </w:rPr>
      </w:pPr>
      <w:r w:rsidRPr="0014233F">
        <w:rPr>
          <w:rFonts w:ascii="Times New Roman" w:eastAsia="Arial MT" w:hAnsi="Times New Roman" w:cs="Times New Roman"/>
          <w:color w:val="FF0000"/>
          <w:sz w:val="18"/>
          <w:szCs w:val="18"/>
          <w:vertAlign w:val="superscript"/>
          <w:lang w:val="es-ES"/>
        </w:rPr>
        <w:t>1</w:t>
      </w:r>
      <w:r w:rsidRPr="0014233F">
        <w:rPr>
          <w:rFonts w:ascii="Times New Roman" w:eastAsia="Arial MT" w:hAnsi="Times New Roman" w:cs="Times New Roman"/>
          <w:sz w:val="18"/>
          <w:szCs w:val="18"/>
          <w:lang w:val="es-ES"/>
        </w:rPr>
        <w:t xml:space="preserve"> Redacción National Geographic, Revista National Geographic. Perro doméstico: datos imprescindibles sobre el mejor amigo del hombre. 5 de septiembre del 2010. Actualizados 11 de septiembre de 2024. Disponible en: </w:t>
      </w:r>
      <w:r w:rsidRPr="0014233F">
        <w:rPr>
          <w:rFonts w:ascii="Times New Roman" w:eastAsia="Arial MT" w:hAnsi="Times New Roman" w:cs="Times New Roman"/>
          <w:sz w:val="18"/>
          <w:szCs w:val="18"/>
          <w:u w:val="single" w:color="0000FF"/>
          <w:lang w:val="es-ES"/>
        </w:rPr>
        <w:t>https://</w:t>
      </w:r>
      <w:hyperlink r:id="rId8">
        <w:r w:rsidRPr="0014233F">
          <w:rPr>
            <w:rFonts w:ascii="Times New Roman" w:eastAsia="Arial MT" w:hAnsi="Times New Roman" w:cs="Times New Roman"/>
            <w:sz w:val="18"/>
            <w:szCs w:val="18"/>
            <w:u w:val="single" w:color="0000FF"/>
            <w:lang w:val="es-ES"/>
          </w:rPr>
          <w:t>www.nationalgeographic.es/animales/perro-domestico</w:t>
        </w:r>
      </w:hyperlink>
    </w:p>
    <w:p w14:paraId="736E411C"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18"/>
          <w:szCs w:val="18"/>
          <w:lang w:val="es-ES"/>
        </w:rPr>
      </w:pPr>
      <w:r w:rsidRPr="0014233F">
        <w:rPr>
          <w:rFonts w:ascii="Times New Roman" w:eastAsia="Arial MT" w:hAnsi="Times New Roman" w:cs="Times New Roman"/>
          <w:color w:val="FF0000"/>
          <w:sz w:val="18"/>
          <w:szCs w:val="18"/>
          <w:vertAlign w:val="superscript"/>
          <w:lang w:val="es-ES"/>
        </w:rPr>
        <w:t>2</w:t>
      </w:r>
      <w:r w:rsidRPr="0014233F">
        <w:rPr>
          <w:rFonts w:ascii="Times New Roman" w:eastAsia="Arial MT" w:hAnsi="Times New Roman" w:cs="Times New Roman"/>
          <w:sz w:val="18"/>
          <w:szCs w:val="18"/>
          <w:lang w:val="es-ES"/>
        </w:rPr>
        <w:t xml:space="preserve"> Instituto Mexicano del Seguro Social. Las mascotas benefician tu salud física y mental. 20 de julio del 2018. Disponible en: </w:t>
      </w:r>
      <w:r w:rsidRPr="0014233F">
        <w:rPr>
          <w:rFonts w:ascii="Times New Roman" w:eastAsia="Arial MT" w:hAnsi="Times New Roman" w:cs="Times New Roman"/>
          <w:sz w:val="18"/>
          <w:szCs w:val="18"/>
          <w:u w:val="single" w:color="0000FF"/>
          <w:lang w:val="es-ES"/>
        </w:rPr>
        <w:t>https://</w:t>
      </w:r>
      <w:hyperlink r:id="rId9">
        <w:r w:rsidRPr="0014233F">
          <w:rPr>
            <w:rFonts w:ascii="Times New Roman" w:eastAsia="Arial MT" w:hAnsi="Times New Roman" w:cs="Times New Roman"/>
            <w:sz w:val="18"/>
            <w:szCs w:val="18"/>
            <w:u w:val="single" w:color="0000FF"/>
            <w:lang w:val="es-ES"/>
          </w:rPr>
          <w:t>www.gob.mx/imss/articulos/las-mascotas-benefician-tu-salud-fisica-y-</w:t>
        </w:r>
      </w:hyperlink>
      <w:r w:rsidRPr="0014233F">
        <w:rPr>
          <w:rFonts w:ascii="Times New Roman" w:eastAsia="Arial MT" w:hAnsi="Times New Roman" w:cs="Times New Roman"/>
          <w:sz w:val="18"/>
          <w:szCs w:val="18"/>
          <w:lang w:val="es-ES"/>
        </w:rPr>
        <w:t xml:space="preserve"> </w:t>
      </w:r>
      <w:r w:rsidRPr="0014233F">
        <w:rPr>
          <w:rFonts w:ascii="Times New Roman" w:eastAsia="Arial MT" w:hAnsi="Times New Roman" w:cs="Times New Roman"/>
          <w:sz w:val="18"/>
          <w:szCs w:val="18"/>
          <w:u w:val="single" w:color="0000FF"/>
          <w:lang w:val="es-ES"/>
        </w:rPr>
        <w:t>mental#:~:text=Tener%20una%20mascota%20en%20el,riesgo%20de%20ansiedad%20y%20depresi%C3%B3n.&amp;text=Una%20mascota%20trae%20beneficios%20a,y%20visitas%20peri%C3%B3dicas%20al%20veterinario.&amp;text=Contesta%20nuestra%20encuesta%20de%20satisfacci%C3%B3n</w:t>
      </w:r>
      <w:r w:rsidRPr="0014233F">
        <w:rPr>
          <w:rFonts w:ascii="Times New Roman" w:eastAsia="Arial MT" w:hAnsi="Times New Roman" w:cs="Times New Roman"/>
          <w:sz w:val="18"/>
          <w:szCs w:val="18"/>
          <w:lang w:val="es-ES"/>
        </w:rPr>
        <w:t>.</w:t>
      </w:r>
    </w:p>
    <w:p w14:paraId="67C4BC1E"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18"/>
          <w:szCs w:val="18"/>
          <w:u w:val="single" w:color="0000FF"/>
          <w:lang w:val="es-ES"/>
        </w:rPr>
      </w:pPr>
      <w:r w:rsidRPr="0014233F">
        <w:rPr>
          <w:rFonts w:ascii="Times New Roman" w:eastAsia="Arial MT" w:hAnsi="Times New Roman" w:cs="Times New Roman"/>
          <w:color w:val="FF0000"/>
          <w:sz w:val="18"/>
          <w:szCs w:val="18"/>
          <w:vertAlign w:val="superscript"/>
          <w:lang w:val="es-ES"/>
        </w:rPr>
        <w:t>3</w:t>
      </w:r>
      <w:r w:rsidRPr="0014233F">
        <w:rPr>
          <w:rFonts w:ascii="Times New Roman" w:eastAsia="Arial MT" w:hAnsi="Times New Roman" w:cs="Times New Roman"/>
          <w:sz w:val="18"/>
          <w:szCs w:val="18"/>
          <w:lang w:val="es-ES"/>
        </w:rPr>
        <w:t xml:space="preserve"> Instituto Nacional de Estadística y Geografía. Encuesta Nacional de Bienestar Autorreportado. 2021. Página 26. Disponible en: </w:t>
      </w:r>
      <w:r w:rsidRPr="0014233F">
        <w:rPr>
          <w:rFonts w:ascii="Times New Roman" w:eastAsia="Arial MT" w:hAnsi="Times New Roman" w:cs="Times New Roman"/>
          <w:sz w:val="18"/>
          <w:szCs w:val="18"/>
          <w:u w:val="single" w:color="0000FF"/>
          <w:lang w:val="es-ES"/>
        </w:rPr>
        <w:t>https://</w:t>
      </w:r>
      <w:hyperlink r:id="rId10">
        <w:r w:rsidRPr="0014233F">
          <w:rPr>
            <w:rFonts w:ascii="Times New Roman" w:eastAsia="Arial MT" w:hAnsi="Times New Roman" w:cs="Times New Roman"/>
            <w:sz w:val="18"/>
            <w:szCs w:val="18"/>
            <w:u w:val="single" w:color="0000FF"/>
            <w:lang w:val="es-ES"/>
          </w:rPr>
          <w:t>www.inegi.org.mx/contenidos/programas/enbiare/2021/doc/enbiare_2021_presentacion_resultados.pdf</w:t>
        </w:r>
      </w:hyperlink>
    </w:p>
    <w:p w14:paraId="0171A8F0"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006AB11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2014 el Gabinete de Comunicación Estratégica (GCE) publicó una encuesta sobre el abandono y el maltrato animal en la cual se identificó que en México el 24.4% de las personas que abandonan a un animal de compañía lo hacen por falta de dinero para solventar sus necesidades; el 17.5% porque se dieron cuenta de que es una gran responsabilidad; el 14.2% lo hace porque ya no tiene tiempo, mientras que el 12.3% los abandona porque ya no quiere mantenerlos y el 12.1% porque ya no tiene espacio.</w:t>
      </w:r>
    </w:p>
    <w:p w14:paraId="18189826"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0291B226"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este sentido, el estudio “Índice de las Mascotas Sin Hogar (IMSH)” realizado en 2021 por Mars Petcare, agregó que el 53% de los mexicanos que fueron encuestados abandona a sus mascotas porque cree que es difícil encontrar una casa en renta que permita tener un perro y un 44% lo cree cuando se trata de tener un gato.</w:t>
      </w:r>
      <w:r w:rsidRPr="0014233F">
        <w:rPr>
          <w:rFonts w:ascii="Times New Roman" w:eastAsia="Arial MT" w:hAnsi="Times New Roman" w:cs="Times New Roman"/>
          <w:color w:val="FF0000"/>
          <w:sz w:val="24"/>
          <w:szCs w:val="24"/>
          <w:vertAlign w:val="superscript"/>
          <w:lang w:val="es-ES"/>
        </w:rPr>
        <w:t>4</w:t>
      </w:r>
    </w:p>
    <w:p w14:paraId="2A6C19CF"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1026ECAA"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 xml:space="preserve">En el Estado de México, se estima que hay al menos 6 millones de animales de compañía, pero casi 2.5 millones entre perros y gatos se encuentran en situación de calle, según información del Gobierno del Estado. En Ecatepec son 548,451; seguido por Nezahualcóyotl con 359,069, Toluca con 359,069; Naucalpan con 303,536; Chimalhuacán con 235,064; Tlalnepantla de Baz con </w:t>
      </w:r>
      <w:r w:rsidRPr="0014233F">
        <w:rPr>
          <w:rFonts w:ascii="Times New Roman" w:eastAsia="Arial MT" w:hAnsi="Times New Roman" w:cs="Times New Roman"/>
          <w:sz w:val="24"/>
          <w:szCs w:val="24"/>
          <w:lang w:val="es-ES"/>
        </w:rPr>
        <w:lastRenderedPageBreak/>
        <w:t>224,067; Cuautitlán Izcalli con 185,054; Tecámac con 182,501; Ixtapaluca con 180,737 y Atizapán de Zaragoza con 174,558 animalitos deambulando por las calles en busca de comida y refugio.</w:t>
      </w:r>
      <w:r w:rsidRPr="0014233F">
        <w:rPr>
          <w:rFonts w:ascii="Times New Roman" w:eastAsia="Arial MT" w:hAnsi="Times New Roman" w:cs="Times New Roman"/>
          <w:color w:val="FF0000"/>
          <w:sz w:val="24"/>
          <w:szCs w:val="24"/>
          <w:vertAlign w:val="superscript"/>
          <w:lang w:val="es-ES"/>
        </w:rPr>
        <w:t>5</w:t>
      </w:r>
    </w:p>
    <w:p w14:paraId="4051E90C"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216644CB"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Al ser una problemática de impacto ambiental, las medidas que se han adoptado para proteger la integridad de los seres sintientes, en este caso, principalmente para procurarles atenciones básicas consistentes en alimentación, resguardo y atención médico veterinaria, han ido creciendo a nivel mundial, tal es el caso de España, quienes implementaron la Red Española de Identificación de Animales de Compañía (REIAC), el cual es un registro de datos nacional del censo de microchips de mascotas y animales de compañía, mismo que tiene como objetivo centralizar la información de los distintos registros y así ayudar a la localización de propietarios de animales extraviados en cualquier lugar del territorio nacional.</w:t>
      </w:r>
    </w:p>
    <w:p w14:paraId="6B69F037"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31715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18"/>
          <w:szCs w:val="18"/>
          <w:lang w:val="es-ES"/>
        </w:rPr>
      </w:pPr>
      <w:r w:rsidRPr="0014233F">
        <w:rPr>
          <w:rFonts w:ascii="Times New Roman" w:eastAsia="Arial MT" w:hAnsi="Times New Roman" w:cs="Times New Roman"/>
          <w:color w:val="FF0000"/>
          <w:sz w:val="18"/>
          <w:szCs w:val="18"/>
          <w:vertAlign w:val="superscript"/>
          <w:lang w:val="es-ES"/>
        </w:rPr>
        <w:t>4</w:t>
      </w:r>
      <w:r w:rsidRPr="0014233F">
        <w:rPr>
          <w:rFonts w:ascii="Times New Roman" w:eastAsia="Arial MT" w:hAnsi="Times New Roman" w:cs="Times New Roman"/>
          <w:sz w:val="18"/>
          <w:szCs w:val="18"/>
          <w:lang w:val="es-ES"/>
        </w:rPr>
        <w:t xml:space="preserve"> Arciniega Villa, Yareth. Fortuna, negocios y finanzas. Animales callejeros: México, muy lejos de ser pet friendly. 27 de julio del 2024. Disponible en: </w:t>
      </w:r>
      <w:r w:rsidRPr="0014233F">
        <w:rPr>
          <w:rFonts w:ascii="Times New Roman" w:eastAsia="Arial MT" w:hAnsi="Times New Roman" w:cs="Times New Roman"/>
          <w:sz w:val="18"/>
          <w:szCs w:val="18"/>
          <w:u w:val="single" w:color="0000FF"/>
          <w:lang w:val="es-ES"/>
        </w:rPr>
        <w:t>https://revistafortuna.com.mx/2024/07/27/animales-callejeros-mexico-muy-lejos-de-ser-pet-friendly</w:t>
      </w:r>
      <w:r w:rsidRPr="0014233F">
        <w:rPr>
          <w:rFonts w:ascii="Times New Roman" w:eastAsia="Arial MT" w:hAnsi="Times New Roman" w:cs="Times New Roman"/>
          <w:sz w:val="18"/>
          <w:szCs w:val="18"/>
          <w:lang w:val="es-ES"/>
        </w:rPr>
        <w:t xml:space="preserve">/ </w:t>
      </w:r>
    </w:p>
    <w:p w14:paraId="35D58D6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18"/>
          <w:szCs w:val="18"/>
          <w:lang w:val="es-ES"/>
        </w:rPr>
      </w:pPr>
      <w:r w:rsidRPr="0014233F">
        <w:rPr>
          <w:rFonts w:ascii="Times New Roman" w:eastAsia="Arial MT" w:hAnsi="Times New Roman" w:cs="Times New Roman"/>
          <w:color w:val="FF0000"/>
          <w:sz w:val="18"/>
          <w:szCs w:val="18"/>
          <w:vertAlign w:val="superscript"/>
          <w:lang w:val="es-ES"/>
        </w:rPr>
        <w:t>5</w:t>
      </w:r>
      <w:r w:rsidRPr="0014233F">
        <w:rPr>
          <w:rFonts w:ascii="Times New Roman" w:eastAsia="Arial MT" w:hAnsi="Times New Roman" w:cs="Times New Roman"/>
          <w:sz w:val="18"/>
          <w:szCs w:val="18"/>
          <w:lang w:val="es-ES"/>
        </w:rPr>
        <w:t xml:space="preserve"> AN/JOF. Aristegui Noticias. En calles del Edomex hay casi 2.5 millones de perros y gatos. 4 de octubre del 2023. Disponible en: </w:t>
      </w:r>
      <w:r w:rsidRPr="0014233F">
        <w:rPr>
          <w:rFonts w:ascii="Times New Roman" w:eastAsia="Arial MT" w:hAnsi="Times New Roman" w:cs="Times New Roman"/>
          <w:sz w:val="18"/>
          <w:szCs w:val="18"/>
          <w:u w:val="single" w:color="0000FF"/>
          <w:lang w:val="es-ES"/>
        </w:rPr>
        <w:t>https://aristeguinoticias.com/0410/mexico/en-calles-del-edomex-hay-casi-2-5-millones-de-perros-y-gatos</w:t>
      </w:r>
      <w:r w:rsidRPr="0014233F">
        <w:rPr>
          <w:rFonts w:ascii="Times New Roman" w:eastAsia="Arial MT" w:hAnsi="Times New Roman" w:cs="Times New Roman"/>
          <w:sz w:val="18"/>
          <w:szCs w:val="18"/>
          <w:lang w:val="es-ES"/>
        </w:rPr>
        <w:t>/</w:t>
      </w:r>
    </w:p>
    <w:p w14:paraId="5C9E020E"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34C1ACED"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Esta base de datos se recopila con todas las inscripciones realizadas en los respectivos Registros Municipales que conforman el Registro Central de Animales de Compañía de cada Comunidad Autónoma, que al final forman el REIAC. Asimismo, esta Red ha fomentado el no abandono, ya que, cuando los cuerpos de seguridad pública encuentran a algún animal deambulando en vía pública sin alguna persona responsable, proceden a revisar el chip y entregan la fauna al tutor, junto con la aplicación de una sanción.</w:t>
      </w:r>
    </w:p>
    <w:p w14:paraId="0513D1C6"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634BF4"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nuestro país, el artículo 4° de la Constitución Política de los Estados Unidos Mexicanos menciona que todos tenemos derecho a un ambiente sano y se establece la protección al medio ambiente y cuidado animal, y de ahí se desprende que en la Ley General del Equilibrio Ecológico y la Protección al Ambiente se regule la protección y preservación de la fauna.</w:t>
      </w:r>
    </w:p>
    <w:p w14:paraId="5065C43A"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25D72F"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Derivado de ello, en la Ciudad de México se implementó recientemente el Registro Único de Animales de Compañía (RUAC), el cual pretende que la capital cuente con un censo de animales de compañía, por lo que establece la obligatoriedad por parte de los ciudadanos en registrar a los seres sintientes que se encuentran bajo su tutela, incluso fauna silvestre, siempre y cuando funjan de compañía, y en caso de no hacer ese registro, los ciudadanos infractores serán acreedores a una sanción. Este registro se puede llevar a cabo en línea, y es totalmente gratuito, pero solo aplica para personas residentes de la Ciudad.</w:t>
      </w:r>
    </w:p>
    <w:p w14:paraId="25BD186B"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625E7B8A"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En este sentido, en el Estado de México en el Libro Sexto “De la Protección y Bienestar Animal” del Código para la Biodiversidad se encuentran estipulados los diferentes preceptos que buscan proteger a los animales de cualquier acto que afecte o ponga en peligro su bienestar, en donde podemos destacar omitir brindarle la atención adecuada que permita su desarrollo adecuado.</w:t>
      </w:r>
    </w:p>
    <w:p w14:paraId="5DB63F96"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B25142"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Asimismo, el Estado de México, fue la primera entidad en la República en tipificar al maltrato animal como delito, adicionándolo dentro del Código Penal, en donde se establece que se sancionará a la persona que abandone deliberadamente a un animal, exponiéndolo a riesgos que amenacen su integridad.</w:t>
      </w:r>
    </w:p>
    <w:p w14:paraId="5AE41CCD"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31DDC7"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Es así como, tenemos a bien a presentar la siguiente Iniciativa con Proyecto de Decreto por el que se reforman los artículos 6.8 fracción V y 6.32 del Código para la Biodiversidad del Estado de México en beneficio de los seres sintientes.</w:t>
      </w:r>
    </w:p>
    <w:p w14:paraId="20161E6B"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99C3EB"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La idea deviene de renovar al Certificado de venta de animales a un Certificado de Identificación de Seres Sintientes, el cual sea expedido por los establecimientos que se dediquen a venta y/o crianza de animales, Asociaciones Civiles y protectores independientes que den animales en adopción, Centros de Control y Bienestar Animal de los Ayuntamientos, o cualquier otro giro que dé en adopción o venda cualquier animal doméstico.</w:t>
      </w:r>
    </w:p>
    <w:p w14:paraId="24FDC811"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36F108C5"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Esto puede dejar un precedente para que la autoridad competente puede dar un seguimiento adecuado a cada uno de los animales, ya que, se tendría el antecedente directo de cada ser sintiente en concreto, lo cual permitiría conocer sus datos generales, así como sus antecedentes médicos; además que se podría coadyuvar en los censos realizados.</w:t>
      </w:r>
    </w:p>
    <w:p w14:paraId="57EA4A2D"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522C8DAB"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1243B37D"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814"/>
      </w:tblGrid>
      <w:tr w:rsidR="0014233F" w:rsidRPr="0014233F" w14:paraId="7F929341" w14:textId="77777777" w:rsidTr="00A779F0">
        <w:trPr>
          <w:trHeight w:val="282"/>
          <w:jc w:val="center"/>
        </w:trPr>
        <w:tc>
          <w:tcPr>
            <w:tcW w:w="9067" w:type="dxa"/>
            <w:gridSpan w:val="2"/>
            <w:shd w:val="clear" w:color="auto" w:fill="D9D9D9"/>
          </w:tcPr>
          <w:p w14:paraId="4A497822" w14:textId="77777777" w:rsidR="0014233F" w:rsidRPr="0014233F" w:rsidRDefault="0014233F" w:rsidP="004F0FF0">
            <w:pPr>
              <w:ind w:right="49"/>
              <w:jc w:val="center"/>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CÓDIGO PARA LA BIODIVERSIDAD DEL ESTADO DE MÉXICO</w:t>
            </w:r>
          </w:p>
        </w:tc>
      </w:tr>
      <w:tr w:rsidR="0014233F" w:rsidRPr="0014233F" w14:paraId="1177FEF7" w14:textId="77777777" w:rsidTr="00A779F0">
        <w:trPr>
          <w:trHeight w:val="282"/>
          <w:jc w:val="center"/>
        </w:trPr>
        <w:tc>
          <w:tcPr>
            <w:tcW w:w="4253" w:type="dxa"/>
            <w:shd w:val="clear" w:color="auto" w:fill="D9D9D9"/>
          </w:tcPr>
          <w:p w14:paraId="35281BD3" w14:textId="77777777" w:rsidR="0014233F" w:rsidRPr="0014233F" w:rsidRDefault="0014233F" w:rsidP="0014233F">
            <w:pPr>
              <w:ind w:left="1547" w:right="49"/>
              <w:jc w:val="center"/>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Ley Vigente</w:t>
            </w:r>
          </w:p>
        </w:tc>
        <w:tc>
          <w:tcPr>
            <w:tcW w:w="4814" w:type="dxa"/>
            <w:shd w:val="clear" w:color="auto" w:fill="D9D9D9"/>
          </w:tcPr>
          <w:p w14:paraId="5EC04731" w14:textId="77777777" w:rsidR="0014233F" w:rsidRPr="0014233F" w:rsidRDefault="0014233F" w:rsidP="0014233F">
            <w:pPr>
              <w:ind w:left="1537" w:right="49"/>
              <w:jc w:val="center"/>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Iniciativa</w:t>
            </w:r>
          </w:p>
        </w:tc>
      </w:tr>
      <w:tr w:rsidR="0014233F" w:rsidRPr="0014233F" w14:paraId="2BD27E4E" w14:textId="77777777" w:rsidTr="00A779F0">
        <w:trPr>
          <w:trHeight w:val="1692"/>
          <w:jc w:val="center"/>
        </w:trPr>
        <w:tc>
          <w:tcPr>
            <w:tcW w:w="4253" w:type="dxa"/>
          </w:tcPr>
          <w:p w14:paraId="437D0D3E"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b/>
                <w:sz w:val="24"/>
                <w:szCs w:val="24"/>
                <w:lang w:val="es-ES"/>
              </w:rPr>
              <w:t xml:space="preserve">Artículo 6.8. </w:t>
            </w:r>
            <w:r w:rsidRPr="0014233F">
              <w:rPr>
                <w:rFonts w:ascii="Times New Roman" w:eastAsia="Arial" w:hAnsi="Times New Roman" w:cs="Times New Roman"/>
                <w:sz w:val="24"/>
                <w:szCs w:val="24"/>
                <w:lang w:val="es-ES"/>
              </w:rPr>
              <w:t>Corresponde a la Secretaría del Medio Ambiente y Desarrollo Sostenible del Estado de México, en el ámbito de su competencia el ejercicio de las siguientes facultades:</w:t>
            </w:r>
          </w:p>
          <w:p w14:paraId="2F71D040" w14:textId="77777777" w:rsidR="0014233F" w:rsidRPr="0014233F" w:rsidRDefault="0014233F" w:rsidP="0014233F">
            <w:pPr>
              <w:ind w:right="49"/>
              <w:rPr>
                <w:rFonts w:ascii="Times New Roman" w:eastAsia="Arial" w:hAnsi="Times New Roman" w:cs="Times New Roman"/>
                <w:sz w:val="24"/>
                <w:szCs w:val="24"/>
                <w:lang w:val="es-ES"/>
              </w:rPr>
            </w:pPr>
          </w:p>
          <w:p w14:paraId="3C4F0117"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I. al IV. …</w:t>
            </w:r>
          </w:p>
          <w:p w14:paraId="3DE9A107" w14:textId="77777777" w:rsidR="0014233F" w:rsidRPr="0014233F" w:rsidRDefault="0014233F" w:rsidP="0014233F">
            <w:pPr>
              <w:ind w:right="49"/>
              <w:rPr>
                <w:rFonts w:ascii="Times New Roman" w:eastAsia="Arial" w:hAnsi="Times New Roman" w:cs="Times New Roman"/>
                <w:sz w:val="24"/>
                <w:szCs w:val="24"/>
                <w:lang w:val="es-ES"/>
              </w:rPr>
            </w:pPr>
          </w:p>
          <w:p w14:paraId="46D362EF"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V. La expedición de certificados de venta de animales a los establecimientos comerciales, ferias, exposiciones y bazares que se dediquen a la venta de mascotas y llevar el padrón de animales con la información que se recabe de la expedición de estos certificados, asimismo los establecimientos deberán expedir un certificado de salud de las mascotas y animales de compañía que vendan donde se manifieste el estado de salud, la raza, el nombre común o científico y la edad del animal que comercializan expedidos únicamente por médicos veterinarios con cédula profesional;</w:t>
            </w:r>
          </w:p>
          <w:p w14:paraId="3687390D" w14:textId="77777777" w:rsidR="0014233F" w:rsidRPr="0014233F" w:rsidRDefault="0014233F" w:rsidP="0014233F">
            <w:pPr>
              <w:ind w:right="49"/>
              <w:rPr>
                <w:rFonts w:ascii="Times New Roman" w:eastAsia="Arial" w:hAnsi="Times New Roman" w:cs="Times New Roman"/>
                <w:sz w:val="24"/>
                <w:szCs w:val="24"/>
                <w:lang w:val="es-ES"/>
              </w:rPr>
            </w:pPr>
          </w:p>
          <w:p w14:paraId="7CA47379" w14:textId="77777777" w:rsidR="0014233F" w:rsidRPr="0014233F" w:rsidRDefault="0014233F" w:rsidP="0014233F">
            <w:pPr>
              <w:ind w:left="110" w:right="49"/>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w:t>
            </w:r>
          </w:p>
        </w:tc>
        <w:tc>
          <w:tcPr>
            <w:tcW w:w="4814" w:type="dxa"/>
          </w:tcPr>
          <w:p w14:paraId="4BEEDB4C" w14:textId="77777777" w:rsidR="0014233F" w:rsidRPr="0014233F" w:rsidRDefault="0014233F" w:rsidP="0014233F">
            <w:pPr>
              <w:ind w:left="105" w:right="49"/>
              <w:jc w:val="both"/>
              <w:rPr>
                <w:rFonts w:ascii="Times New Roman" w:eastAsia="Arial" w:hAnsi="Times New Roman" w:cs="Times New Roman"/>
                <w:sz w:val="24"/>
                <w:szCs w:val="24"/>
                <w:lang w:val="es-ES"/>
              </w:rPr>
            </w:pPr>
            <w:r w:rsidRPr="0014233F">
              <w:rPr>
                <w:rFonts w:ascii="Times New Roman" w:eastAsia="Arial" w:hAnsi="Times New Roman" w:cs="Times New Roman"/>
                <w:b/>
                <w:sz w:val="24"/>
                <w:szCs w:val="24"/>
                <w:lang w:val="es-ES"/>
              </w:rPr>
              <w:t xml:space="preserve">Artículo 6.8. </w:t>
            </w:r>
            <w:r w:rsidRPr="0014233F">
              <w:rPr>
                <w:rFonts w:ascii="Times New Roman" w:eastAsia="Arial" w:hAnsi="Times New Roman" w:cs="Times New Roman"/>
                <w:sz w:val="24"/>
                <w:szCs w:val="24"/>
                <w:lang w:val="es-ES"/>
              </w:rPr>
              <w:t>Corresponde a la Secretaría del Medio Ambiente y Desarrollo Sostenible del Estado de México, en el ámbito de su competencia el ejercicio de las siguientes facultades:</w:t>
            </w:r>
          </w:p>
          <w:p w14:paraId="255FD3A5" w14:textId="77777777" w:rsidR="0014233F" w:rsidRPr="0014233F" w:rsidRDefault="0014233F" w:rsidP="0014233F">
            <w:pPr>
              <w:ind w:right="49"/>
              <w:rPr>
                <w:rFonts w:ascii="Times New Roman" w:eastAsia="Arial" w:hAnsi="Times New Roman" w:cs="Times New Roman"/>
                <w:sz w:val="24"/>
                <w:szCs w:val="24"/>
                <w:lang w:val="es-ES"/>
              </w:rPr>
            </w:pPr>
          </w:p>
          <w:p w14:paraId="68471D08" w14:textId="77777777" w:rsidR="0014233F" w:rsidRPr="0014233F" w:rsidRDefault="0014233F" w:rsidP="0014233F">
            <w:pPr>
              <w:ind w:left="105"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I. al IV. …</w:t>
            </w:r>
          </w:p>
          <w:p w14:paraId="0B31AFAD" w14:textId="77777777" w:rsidR="0014233F" w:rsidRPr="0014233F" w:rsidRDefault="0014233F" w:rsidP="0014233F">
            <w:pPr>
              <w:ind w:right="49"/>
              <w:rPr>
                <w:rFonts w:ascii="Times New Roman" w:eastAsia="Arial" w:hAnsi="Times New Roman" w:cs="Times New Roman"/>
                <w:sz w:val="24"/>
                <w:szCs w:val="24"/>
                <w:lang w:val="es-ES"/>
              </w:rPr>
            </w:pPr>
          </w:p>
          <w:p w14:paraId="0C2D2551" w14:textId="77777777" w:rsidR="0014233F" w:rsidRPr="0014233F" w:rsidRDefault="0014233F" w:rsidP="0014233F">
            <w:pPr>
              <w:ind w:left="105" w:right="49"/>
              <w:jc w:val="both"/>
              <w:rPr>
                <w:rFonts w:ascii="Times New Roman" w:eastAsia="Arial" w:hAnsi="Times New Roman" w:cs="Times New Roman"/>
                <w:b/>
                <w:sz w:val="24"/>
                <w:szCs w:val="24"/>
                <w:lang w:val="es-ES"/>
              </w:rPr>
            </w:pPr>
            <w:r w:rsidRPr="0014233F">
              <w:rPr>
                <w:rFonts w:ascii="Times New Roman" w:eastAsia="Arial" w:hAnsi="Times New Roman" w:cs="Times New Roman"/>
                <w:sz w:val="24"/>
                <w:szCs w:val="24"/>
                <w:lang w:val="es-ES"/>
              </w:rPr>
              <w:t xml:space="preserve">V. La expedición de certificados </w:t>
            </w:r>
            <w:r w:rsidRPr="0014233F">
              <w:rPr>
                <w:rFonts w:ascii="Times New Roman" w:eastAsia="Arial" w:hAnsi="Times New Roman" w:cs="Times New Roman"/>
                <w:b/>
                <w:sz w:val="24"/>
                <w:szCs w:val="24"/>
                <w:lang w:val="es-ES"/>
              </w:rPr>
              <w:t>de identificación de seres sintientes, para los animales de compañía que sean dados en adopción o venta, asimismo, llevar el control de datos del padrón de animales con la información que se recabe de la expedición de estos certificados. Los establecimientos comerciales, ferias, exposiciones, bazares, albergues, Asociaciones Civiles, Centros de Control y Bienestar Animal, deberán registrarse en el Padrón y deberán contar con un Médico Veterinario con cédula profesional. Con esto, podrán expedir el certificado para cada uno de los animales de compañía que den en adopción o venta, el cual tendrá la información sobre el estado de salud, la raza, el nombre común o científico, edad del animal, y los datos del propietario (adoptante o comprador);</w:t>
            </w:r>
          </w:p>
          <w:p w14:paraId="3AFD4102" w14:textId="77777777" w:rsidR="0014233F" w:rsidRPr="0014233F" w:rsidRDefault="0014233F" w:rsidP="0014233F">
            <w:pPr>
              <w:ind w:right="49"/>
              <w:rPr>
                <w:rFonts w:ascii="Times New Roman" w:eastAsia="Arial" w:hAnsi="Times New Roman" w:cs="Times New Roman"/>
                <w:sz w:val="24"/>
                <w:szCs w:val="24"/>
                <w:lang w:val="es-ES"/>
              </w:rPr>
            </w:pPr>
          </w:p>
          <w:p w14:paraId="20B3C67D" w14:textId="77777777" w:rsidR="0014233F" w:rsidRPr="0014233F" w:rsidRDefault="0014233F" w:rsidP="0014233F">
            <w:pPr>
              <w:ind w:left="105" w:right="49"/>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w:t>
            </w:r>
          </w:p>
        </w:tc>
      </w:tr>
      <w:tr w:rsidR="0014233F" w:rsidRPr="0014233F" w14:paraId="7BE71E77" w14:textId="77777777" w:rsidTr="00A779F0">
        <w:trPr>
          <w:trHeight w:val="3036"/>
          <w:jc w:val="center"/>
        </w:trPr>
        <w:tc>
          <w:tcPr>
            <w:tcW w:w="4253" w:type="dxa"/>
          </w:tcPr>
          <w:p w14:paraId="45444875"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lastRenderedPageBreak/>
              <w:t>Artículo 6.32. Los establecimientos comerciales, ferias, bazares, mercados públicos, criaderos y lugares de exposición animal que se dediquen a la venta de mascotas están obligados a expedir un certificado de venta autorizado por la Secretaría a la persona que adquiera el animal el cual deberá contener por lo menos:</w:t>
            </w:r>
          </w:p>
        </w:tc>
        <w:tc>
          <w:tcPr>
            <w:tcW w:w="4814" w:type="dxa"/>
          </w:tcPr>
          <w:p w14:paraId="679C8D57" w14:textId="77777777" w:rsidR="0014233F" w:rsidRPr="0014233F" w:rsidRDefault="0014233F" w:rsidP="0014233F">
            <w:pPr>
              <w:ind w:left="105" w:right="49"/>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 xml:space="preserve">Artículo 6.32. </w:t>
            </w:r>
            <w:r w:rsidRPr="0014233F">
              <w:rPr>
                <w:rFonts w:ascii="Times New Roman" w:eastAsia="Arial" w:hAnsi="Times New Roman" w:cs="Times New Roman"/>
                <w:sz w:val="24"/>
                <w:szCs w:val="24"/>
                <w:lang w:val="es-ES"/>
              </w:rPr>
              <w:t xml:space="preserve">Los establecimientos comerciales, ferias, </w:t>
            </w:r>
            <w:r w:rsidRPr="0014233F">
              <w:rPr>
                <w:rFonts w:ascii="Times New Roman" w:eastAsia="Arial" w:hAnsi="Times New Roman" w:cs="Times New Roman"/>
                <w:b/>
                <w:sz w:val="24"/>
                <w:szCs w:val="24"/>
                <w:lang w:val="es-ES"/>
              </w:rPr>
              <w:t>exposiciones, bazares, albergues, Asociaciones Civiles, Centros de Control y Bienestar Animal que se dediquen a la adopción y/o venta de animales de compañía, están obligados a registrarse en el Padrón, y a expedir el Certificado de Identificación de Seres Sintientes, autorizado por la Secretaría, a la persona que adquiera al animal de compañía.</w:t>
            </w:r>
          </w:p>
        </w:tc>
      </w:tr>
      <w:tr w:rsidR="0014233F" w:rsidRPr="0014233F" w14:paraId="72EF2F3F" w14:textId="77777777" w:rsidTr="00A779F0">
        <w:trPr>
          <w:trHeight w:val="688"/>
          <w:jc w:val="center"/>
        </w:trPr>
        <w:tc>
          <w:tcPr>
            <w:tcW w:w="4253" w:type="dxa"/>
            <w:tcBorders>
              <w:top w:val="nil"/>
              <w:bottom w:val="nil"/>
            </w:tcBorders>
          </w:tcPr>
          <w:p w14:paraId="6C88AF97" w14:textId="77777777" w:rsidR="0014233F" w:rsidRPr="0014233F" w:rsidRDefault="0014233F" w:rsidP="0014233F">
            <w:pPr>
              <w:ind w:right="49"/>
              <w:rPr>
                <w:rFonts w:ascii="Times New Roman" w:eastAsia="Arial" w:hAnsi="Times New Roman" w:cs="Times New Roman"/>
                <w:sz w:val="24"/>
                <w:szCs w:val="24"/>
                <w:lang w:val="es-ES"/>
              </w:rPr>
            </w:pPr>
          </w:p>
        </w:tc>
        <w:tc>
          <w:tcPr>
            <w:tcW w:w="4814" w:type="dxa"/>
            <w:tcBorders>
              <w:top w:val="nil"/>
              <w:bottom w:val="nil"/>
            </w:tcBorders>
          </w:tcPr>
          <w:p w14:paraId="52C53781" w14:textId="77777777" w:rsidR="0014233F" w:rsidRPr="0014233F" w:rsidRDefault="0014233F" w:rsidP="00A779F0">
            <w:pPr>
              <w:ind w:left="105" w:right="49"/>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El Certificado deberá contener por lo menos:</w:t>
            </w:r>
          </w:p>
        </w:tc>
      </w:tr>
      <w:tr w:rsidR="0014233F" w:rsidRPr="0014233F" w14:paraId="18040F85" w14:textId="77777777" w:rsidTr="00A779F0">
        <w:trPr>
          <w:trHeight w:val="4370"/>
          <w:jc w:val="center"/>
        </w:trPr>
        <w:tc>
          <w:tcPr>
            <w:tcW w:w="4253" w:type="dxa"/>
            <w:tcBorders>
              <w:top w:val="nil"/>
              <w:bottom w:val="nil"/>
            </w:tcBorders>
          </w:tcPr>
          <w:p w14:paraId="5CF4667E" w14:textId="77777777" w:rsidR="0014233F" w:rsidRPr="0014233F" w:rsidRDefault="0014233F" w:rsidP="0014233F">
            <w:pPr>
              <w:numPr>
                <w:ilvl w:val="0"/>
                <w:numId w:val="4"/>
              </w:numPr>
              <w:ind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Especie o raza de que se trate;</w:t>
            </w:r>
          </w:p>
          <w:p w14:paraId="270CCB1D" w14:textId="77777777" w:rsidR="0014233F" w:rsidRPr="0014233F" w:rsidRDefault="0014233F" w:rsidP="0014233F">
            <w:pPr>
              <w:numPr>
                <w:ilvl w:val="0"/>
                <w:numId w:val="4"/>
              </w:numPr>
              <w:ind w:left="388" w:right="49" w:hanging="224"/>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Sexo y edad del animal;</w:t>
            </w:r>
          </w:p>
          <w:p w14:paraId="30D8DB1F" w14:textId="77777777" w:rsidR="0014233F" w:rsidRPr="0014233F" w:rsidRDefault="0014233F" w:rsidP="0014233F">
            <w:pPr>
              <w:numPr>
                <w:ilvl w:val="0"/>
                <w:numId w:val="4"/>
              </w:num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Nombre y número de cédula profesional del médico veterinario zootecnista;</w:t>
            </w:r>
          </w:p>
          <w:p w14:paraId="0A5B07F6" w14:textId="77777777" w:rsidR="0014233F" w:rsidRPr="0014233F" w:rsidRDefault="0014233F" w:rsidP="0014233F">
            <w:pPr>
              <w:numPr>
                <w:ilvl w:val="0"/>
                <w:numId w:val="4"/>
              </w:numPr>
              <w:ind w:left="410" w:right="49" w:hanging="301"/>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Nombre del propietario;</w:t>
            </w:r>
          </w:p>
          <w:p w14:paraId="614D17B8" w14:textId="77777777" w:rsidR="0014233F" w:rsidRPr="0014233F" w:rsidRDefault="0014233F" w:rsidP="0014233F">
            <w:pPr>
              <w:numPr>
                <w:ilvl w:val="0"/>
                <w:numId w:val="4"/>
              </w:numPr>
              <w:ind w:left="354" w:right="49" w:hanging="245"/>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Domicilio del propietario; y</w:t>
            </w:r>
          </w:p>
          <w:p w14:paraId="6593E640" w14:textId="77777777" w:rsidR="0014233F" w:rsidRPr="0014233F" w:rsidRDefault="0014233F" w:rsidP="0014233F">
            <w:pPr>
              <w:numPr>
                <w:ilvl w:val="0"/>
                <w:numId w:val="4"/>
              </w:numPr>
              <w:ind w:left="402" w:right="49" w:hanging="293"/>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Las demás que establezca el Reglamento.</w:t>
            </w:r>
          </w:p>
        </w:tc>
        <w:tc>
          <w:tcPr>
            <w:tcW w:w="4814" w:type="dxa"/>
            <w:tcBorders>
              <w:top w:val="nil"/>
              <w:bottom w:val="nil"/>
            </w:tcBorders>
          </w:tcPr>
          <w:p w14:paraId="75F5217A"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Especie y raza de que se trate;</w:t>
            </w:r>
          </w:p>
          <w:p w14:paraId="58124BAA"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Sexo y edad del animal;</w:t>
            </w:r>
          </w:p>
          <w:p w14:paraId="50EDACD2" w14:textId="3BCF2ED2"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Características</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del</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animal</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(color, tamaño y rasgo distintivo)</w:t>
            </w:r>
          </w:p>
          <w:p w14:paraId="490BDBFD"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Fotografías de perfil y de frente del animal;</w:t>
            </w:r>
          </w:p>
          <w:p w14:paraId="670361BC"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Historia clínica veterinaria (inmunizaciones, desparasitaciones y esterilización);</w:t>
            </w:r>
          </w:p>
          <w:p w14:paraId="07C9478F"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Nombre y número de cédula profesional del médico veterinario zootecnista que expidió la historia clínica;</w:t>
            </w:r>
          </w:p>
          <w:p w14:paraId="4FCAFFC1"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Nombre del propietario;</w:t>
            </w:r>
          </w:p>
          <w:p w14:paraId="39C281E7"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Domicilio del propietario;</w:t>
            </w:r>
          </w:p>
          <w:p w14:paraId="75FE5F3E"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Fecha de registro;</w:t>
            </w:r>
          </w:p>
          <w:p w14:paraId="3A98D60B" w14:textId="77777777"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Folio único para cada ser sintiente; y</w:t>
            </w:r>
          </w:p>
          <w:p w14:paraId="14583C0A" w14:textId="1C1250AB" w:rsidR="0014233F" w:rsidRPr="0014233F" w:rsidRDefault="0014233F" w:rsidP="00A779F0">
            <w:pPr>
              <w:numPr>
                <w:ilvl w:val="0"/>
                <w:numId w:val="3"/>
              </w:numPr>
              <w:ind w:left="105" w:right="49" w:firstLine="0"/>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Las</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demás</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que</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establezca</w:t>
            </w:r>
            <w:r w:rsidR="008409D9">
              <w:rPr>
                <w:rFonts w:ascii="Times New Roman" w:eastAsia="Arial" w:hAnsi="Times New Roman" w:cs="Times New Roman"/>
                <w:b/>
                <w:sz w:val="24"/>
                <w:szCs w:val="24"/>
                <w:lang w:val="es-ES"/>
              </w:rPr>
              <w:t xml:space="preserve"> </w:t>
            </w:r>
            <w:r w:rsidRPr="0014233F">
              <w:rPr>
                <w:rFonts w:ascii="Times New Roman" w:eastAsia="Arial" w:hAnsi="Times New Roman" w:cs="Times New Roman"/>
                <w:b/>
                <w:sz w:val="24"/>
                <w:szCs w:val="24"/>
                <w:lang w:val="es-ES"/>
              </w:rPr>
              <w:t>el Reglamento.</w:t>
            </w:r>
          </w:p>
        </w:tc>
      </w:tr>
      <w:tr w:rsidR="0014233F" w:rsidRPr="0014233F" w14:paraId="1454165F" w14:textId="77777777" w:rsidTr="00A779F0">
        <w:trPr>
          <w:trHeight w:val="1492"/>
          <w:jc w:val="center"/>
        </w:trPr>
        <w:tc>
          <w:tcPr>
            <w:tcW w:w="4253" w:type="dxa"/>
            <w:tcBorders>
              <w:top w:val="nil"/>
              <w:bottom w:val="nil"/>
            </w:tcBorders>
          </w:tcPr>
          <w:p w14:paraId="6ED42A85"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Dichos establecimientos comerciales están obligados a presentar trimestralmente los certificados expedidos a la Secretaría para</w:t>
            </w:r>
          </w:p>
          <w:p w14:paraId="5C701BE9"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que ésta los incorpore en el Padrón de Animales Domésticos del Estado de México.</w:t>
            </w:r>
          </w:p>
        </w:tc>
        <w:tc>
          <w:tcPr>
            <w:tcW w:w="4814" w:type="dxa"/>
            <w:tcBorders>
              <w:top w:val="nil"/>
              <w:bottom w:val="nil"/>
            </w:tcBorders>
          </w:tcPr>
          <w:p w14:paraId="53EBB38D" w14:textId="77777777" w:rsidR="0014233F" w:rsidRPr="0014233F" w:rsidRDefault="0014233F" w:rsidP="0014233F">
            <w:pPr>
              <w:ind w:left="105" w:right="49"/>
              <w:jc w:val="both"/>
              <w:rPr>
                <w:rFonts w:ascii="Times New Roman" w:eastAsia="Arial" w:hAnsi="Times New Roman" w:cs="Times New Roman"/>
                <w:b/>
                <w:sz w:val="24"/>
                <w:szCs w:val="24"/>
                <w:lang w:val="es-ES"/>
              </w:rPr>
            </w:pPr>
            <w:r w:rsidRPr="0014233F">
              <w:rPr>
                <w:rFonts w:ascii="Times New Roman" w:eastAsia="Arial" w:hAnsi="Times New Roman" w:cs="Times New Roman"/>
                <w:sz w:val="24"/>
                <w:szCs w:val="24"/>
                <w:lang w:val="es-ES"/>
              </w:rPr>
              <w:t xml:space="preserve">Dichos </w:t>
            </w:r>
            <w:r w:rsidRPr="0014233F">
              <w:rPr>
                <w:rFonts w:ascii="Times New Roman" w:eastAsia="Arial" w:hAnsi="Times New Roman" w:cs="Times New Roman"/>
                <w:b/>
                <w:sz w:val="24"/>
                <w:szCs w:val="24"/>
                <w:lang w:val="es-ES"/>
              </w:rPr>
              <w:t>giros están obligados a registrar a cada uno de los seres sintientes que sean dados en adopción o vendidos, y deberán llevar un registro de los certificados expedidos.</w:t>
            </w:r>
          </w:p>
        </w:tc>
      </w:tr>
      <w:tr w:rsidR="0014233F" w:rsidRPr="0014233F" w14:paraId="4E66ACDD" w14:textId="77777777" w:rsidTr="00A779F0">
        <w:trPr>
          <w:trHeight w:val="2875"/>
          <w:jc w:val="center"/>
        </w:trPr>
        <w:tc>
          <w:tcPr>
            <w:tcW w:w="4253" w:type="dxa"/>
            <w:tcBorders>
              <w:top w:val="nil"/>
              <w:bottom w:val="nil"/>
            </w:tcBorders>
          </w:tcPr>
          <w:p w14:paraId="78EAEE6F" w14:textId="77777777" w:rsidR="0014233F" w:rsidRPr="0014233F" w:rsidRDefault="0014233F" w:rsidP="0014233F">
            <w:pPr>
              <w:ind w:left="110"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Asimismo están obligados a otorgar al comprador un manual de cuidado, albergue y dieta del animal adquirido que incluya los riesgos ambientales de su liberación al medio natural o urbano y las faltas a las que están sujetos por el incumplimiento de las disposiciones del presente Libro. Dicho manual deberá estar certificado por un médico veterinario zootecnista que cuente con cédula profesional.</w:t>
            </w:r>
          </w:p>
        </w:tc>
        <w:tc>
          <w:tcPr>
            <w:tcW w:w="4814" w:type="dxa"/>
            <w:tcBorders>
              <w:top w:val="nil"/>
              <w:bottom w:val="nil"/>
            </w:tcBorders>
          </w:tcPr>
          <w:p w14:paraId="67CA13CE" w14:textId="77777777" w:rsidR="0014233F" w:rsidRPr="0014233F" w:rsidRDefault="0014233F" w:rsidP="0014233F">
            <w:pPr>
              <w:ind w:left="105" w:right="49"/>
              <w:jc w:val="both"/>
              <w:rPr>
                <w:rFonts w:ascii="Times New Roman" w:eastAsia="Arial" w:hAnsi="Times New Roman" w:cs="Times New Roman"/>
                <w:b/>
                <w:sz w:val="24"/>
                <w:szCs w:val="24"/>
                <w:lang w:val="es-ES"/>
              </w:rPr>
            </w:pPr>
            <w:r w:rsidRPr="0014233F">
              <w:rPr>
                <w:rFonts w:ascii="Times New Roman" w:eastAsia="Arial" w:hAnsi="Times New Roman" w:cs="Times New Roman"/>
                <w:sz w:val="24"/>
                <w:szCs w:val="24"/>
                <w:lang w:val="es-ES"/>
              </w:rPr>
              <w:t xml:space="preserve">Asimismo, </w:t>
            </w:r>
            <w:r w:rsidRPr="0014233F">
              <w:rPr>
                <w:rFonts w:ascii="Times New Roman" w:eastAsia="Arial" w:hAnsi="Times New Roman" w:cs="Times New Roman"/>
                <w:b/>
                <w:sz w:val="24"/>
                <w:szCs w:val="24"/>
                <w:lang w:val="es-ES"/>
              </w:rPr>
              <w:t>el giro que expida el Certificado, están obligados a otorgar al propietario (adoptante o comprador) un manual de cuidado, albergue y dieta del animal adquirido que incluya los riesgos ambientales de su liberación al medio natural o urbano y las faltas a las que están sujetos por el incumplimiento de las disposiciones del presente Libro. Dicho manual deberá estar certificado por un médico veterinario zootecnista que cuente con cédula profesional.</w:t>
            </w:r>
          </w:p>
        </w:tc>
      </w:tr>
      <w:tr w:rsidR="0014233F" w:rsidRPr="0014233F" w14:paraId="7F0F56E0" w14:textId="77777777" w:rsidTr="00A779F0">
        <w:trPr>
          <w:trHeight w:val="1495"/>
          <w:jc w:val="center"/>
        </w:trPr>
        <w:tc>
          <w:tcPr>
            <w:tcW w:w="4253" w:type="dxa"/>
            <w:tcBorders>
              <w:top w:val="nil"/>
            </w:tcBorders>
          </w:tcPr>
          <w:p w14:paraId="54026AC2" w14:textId="77777777" w:rsidR="0014233F" w:rsidRPr="0014233F" w:rsidRDefault="0014233F" w:rsidP="0014233F">
            <w:pPr>
              <w:ind w:left="110" w:right="49"/>
              <w:jc w:val="both"/>
              <w:rPr>
                <w:rFonts w:ascii="Times New Roman" w:eastAsia="Arial" w:hAnsi="Times New Roman" w:cs="Times New Roman"/>
                <w:sz w:val="24"/>
                <w:szCs w:val="24"/>
                <w:lang w:val="es-ES"/>
              </w:rPr>
            </w:pPr>
          </w:p>
          <w:p w14:paraId="7BC67176" w14:textId="77777777" w:rsidR="0014233F" w:rsidRPr="0014233F" w:rsidRDefault="0014233F" w:rsidP="0014233F">
            <w:pPr>
              <w:ind w:right="49"/>
              <w:jc w:val="both"/>
              <w:rPr>
                <w:rFonts w:ascii="Times New Roman" w:eastAsia="Arial" w:hAnsi="Times New Roman" w:cs="Times New Roman"/>
                <w:sz w:val="24"/>
                <w:szCs w:val="24"/>
                <w:lang w:val="es-ES"/>
              </w:rPr>
            </w:pPr>
            <w:r w:rsidRPr="0014233F">
              <w:rPr>
                <w:rFonts w:ascii="Times New Roman" w:eastAsia="Arial" w:hAnsi="Times New Roman" w:cs="Times New Roman"/>
                <w:sz w:val="24"/>
                <w:szCs w:val="24"/>
                <w:lang w:val="es-ES"/>
              </w:rPr>
              <w:t>Los particulares deberán inscribir a sus mascotas en el Padrón de Animales Domésticos del Estado de México.</w:t>
            </w:r>
          </w:p>
        </w:tc>
        <w:tc>
          <w:tcPr>
            <w:tcW w:w="4814" w:type="dxa"/>
            <w:tcBorders>
              <w:top w:val="nil"/>
            </w:tcBorders>
          </w:tcPr>
          <w:p w14:paraId="06FBA5AB" w14:textId="77777777" w:rsidR="0014233F" w:rsidRPr="0014233F" w:rsidRDefault="0014233F" w:rsidP="0014233F">
            <w:pPr>
              <w:ind w:left="105" w:right="49"/>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La Secretaría pondrá a disposición de los particulares, un área encargada de registrar a los animales de compañía que hayan sido adoptados, comprados o que sean propiedad, y que no cuenten con su Certificado, a efecto de que se encuentren registrados en el Padrón de Animales Domésticos del Estado de México.</w:t>
            </w:r>
          </w:p>
        </w:tc>
      </w:tr>
    </w:tbl>
    <w:p w14:paraId="0A84D3B4" w14:textId="77777777" w:rsidR="0014233F" w:rsidRPr="0014233F" w:rsidRDefault="0014233F" w:rsidP="0014233F">
      <w:pPr>
        <w:widowControl w:val="0"/>
        <w:autoSpaceDE w:val="0"/>
        <w:autoSpaceDN w:val="0"/>
        <w:spacing w:after="0" w:line="240" w:lineRule="auto"/>
        <w:ind w:left="562" w:right="49"/>
        <w:rPr>
          <w:rFonts w:ascii="Times New Roman" w:eastAsia="Arial MT" w:hAnsi="Times New Roman" w:cs="Times New Roman"/>
          <w:sz w:val="24"/>
          <w:szCs w:val="24"/>
          <w:lang w:val="es-ES"/>
        </w:rPr>
      </w:pPr>
    </w:p>
    <w:p w14:paraId="24BA4B7A"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14233F">
        <w:rPr>
          <w:rFonts w:ascii="Times New Roman" w:eastAsia="Arial MT" w:hAnsi="Times New Roman" w:cs="Times New Roman"/>
          <w:b/>
          <w:sz w:val="24"/>
          <w:szCs w:val="24"/>
          <w:lang w:val="es-ES"/>
        </w:rPr>
        <w:t>INICIATIVA CON PROYECTO DE DECRETO POR EL QUE SE REFORMA LA FRACCIÓN V DEL ARTÍCULO 6.8 Y EL ARTÍCULO 6.32 DEL CÓDIGO PARA LA BIODIVERSIDAD DEL ESTADO DE MÉXICO CON EL OBJETO DE QUE SE EXPIDAN CERTIFICADOS DE IDENTIFICACIÓN PARA LOS SERES SINTIENTES.</w:t>
      </w:r>
    </w:p>
    <w:p w14:paraId="19EE4BCF"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5DEF86C"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A T E N T A M E N T E</w:t>
      </w:r>
    </w:p>
    <w:p w14:paraId="35ED383A"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892DF9C"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DIP. JOSÉ ALBERTO COUTTOLENC BUENTELLO</w:t>
      </w:r>
    </w:p>
    <w:p w14:paraId="65995C01"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COORDINADOR DEL GRUPO PARLAMENTARIO DEL</w:t>
      </w:r>
    </w:p>
    <w:p w14:paraId="476B87A0"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PARTIDO VERDE ECOLOGISTA DE MÉXICO</w:t>
      </w:r>
    </w:p>
    <w:p w14:paraId="033EE93C"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1F8649B0"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7DC5A2D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DECRETO NÚMERO</w:t>
      </w:r>
      <w:r w:rsidRPr="0014233F">
        <w:rPr>
          <w:rFonts w:ascii="Times New Roman" w:eastAsia="Arial MT" w:hAnsi="Times New Roman" w:cs="Times New Roman"/>
          <w:sz w:val="24"/>
          <w:szCs w:val="24"/>
          <w:u w:val="thick"/>
          <w:lang w:val="es-ES"/>
        </w:rPr>
        <w:t xml:space="preserve"> </w:t>
      </w:r>
      <w:r w:rsidRPr="0014233F">
        <w:rPr>
          <w:rFonts w:ascii="Times New Roman" w:eastAsia="Arial MT" w:hAnsi="Times New Roman" w:cs="Times New Roman"/>
          <w:sz w:val="24"/>
          <w:szCs w:val="24"/>
          <w:u w:val="thick"/>
          <w:lang w:val="es-ES"/>
        </w:rPr>
        <w:tab/>
      </w:r>
    </w:p>
    <w:p w14:paraId="22049135"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LA LXII LEGISLATURA DEL ESTADO DE MÉXICO</w:t>
      </w:r>
    </w:p>
    <w:p w14:paraId="2443713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DECRETA:</w:t>
      </w:r>
    </w:p>
    <w:p w14:paraId="4A5A8E4A"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F1181C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 xml:space="preserve">ÚNICO. </w:t>
      </w:r>
      <w:r w:rsidRPr="0014233F">
        <w:rPr>
          <w:rFonts w:ascii="Times New Roman" w:eastAsia="Arial MT" w:hAnsi="Times New Roman" w:cs="Times New Roman"/>
          <w:sz w:val="24"/>
          <w:szCs w:val="24"/>
          <w:lang w:val="es-ES"/>
        </w:rPr>
        <w:t>Se reforma la fracción V del artículo 6.8 y el artículo 6.32 del Código para la Biodiversidad del Estado de México, para quedar como sigue:</w:t>
      </w:r>
    </w:p>
    <w:p w14:paraId="2DAC816A"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4DED9C58"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CÓDIGO PARA LA BIODIVERSIDAD DEL ESTADO DE MÉXICO</w:t>
      </w:r>
    </w:p>
    <w:p w14:paraId="2F93B7D5"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1003461"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 xml:space="preserve">Artículo 6.8. </w:t>
      </w:r>
      <w:r w:rsidRPr="0014233F">
        <w:rPr>
          <w:rFonts w:ascii="Times New Roman" w:eastAsia="Arial MT" w:hAnsi="Times New Roman" w:cs="Times New Roman"/>
          <w:sz w:val="24"/>
          <w:szCs w:val="24"/>
          <w:lang w:val="es-ES"/>
        </w:rPr>
        <w:t>Corresponde a la Secretaría del Medio Ambiente y Desarrollo Sostenible del Estado de México, en el ámbito de su competencia el ejercicio de las siguientes facultades:</w:t>
      </w:r>
    </w:p>
    <w:p w14:paraId="0FE64A74"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10C2F61F"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I. al IV. …</w:t>
      </w:r>
    </w:p>
    <w:p w14:paraId="2268BCA9"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271A581E"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 xml:space="preserve">V. </w:t>
      </w:r>
      <w:r w:rsidRPr="0014233F">
        <w:rPr>
          <w:rFonts w:ascii="Times New Roman" w:eastAsia="Arial MT" w:hAnsi="Times New Roman" w:cs="Times New Roman"/>
          <w:sz w:val="24"/>
          <w:szCs w:val="24"/>
          <w:lang w:val="es-ES"/>
        </w:rPr>
        <w:t xml:space="preserve">La expedición de certificados </w:t>
      </w:r>
      <w:r w:rsidRPr="0014233F">
        <w:rPr>
          <w:rFonts w:ascii="Times New Roman" w:eastAsia="Arial MT" w:hAnsi="Times New Roman" w:cs="Times New Roman"/>
          <w:b/>
          <w:sz w:val="24"/>
          <w:szCs w:val="24"/>
          <w:lang w:val="es-ES"/>
        </w:rPr>
        <w:t>de identificación de seres sintientes, para los animales de compañía que sean dados en adopción o venta, asimismo, llevar el control de datos del padrón de animales con la información que se recabe de la expedición de estos certificados. Los establecimientos comerciales, ferias, exposiciones, bazares, albergues, Asociaciones Civiles, Centros de Control y Bienestar Animal, deberán registrarse en el Padrón y deberán contar con un Médico Veterinario con cédula profesional. Con esto, podrán expedir el certificado para cada uno de los animales de compañía que den en adopción o venta, el cual tendrá la información sobre el estado de salud, la raza, el nombre común o científico, edad del animal, y los datos del propietario (adoptante o comprador);</w:t>
      </w:r>
    </w:p>
    <w:p w14:paraId="38B33DA2"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w:t>
      </w:r>
    </w:p>
    <w:p w14:paraId="4F50354F"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31A0026"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 xml:space="preserve">Artículo 6.32. </w:t>
      </w:r>
      <w:r w:rsidRPr="0014233F">
        <w:rPr>
          <w:rFonts w:ascii="Times New Roman" w:eastAsia="Arial MT" w:hAnsi="Times New Roman" w:cs="Times New Roman"/>
          <w:sz w:val="24"/>
          <w:szCs w:val="24"/>
          <w:lang w:val="es-ES"/>
        </w:rPr>
        <w:t xml:space="preserve">Los establecimientos comerciales, ferias, </w:t>
      </w:r>
      <w:r w:rsidRPr="0014233F">
        <w:rPr>
          <w:rFonts w:ascii="Times New Roman" w:eastAsia="Arial MT" w:hAnsi="Times New Roman" w:cs="Times New Roman"/>
          <w:b/>
          <w:sz w:val="24"/>
          <w:szCs w:val="24"/>
          <w:lang w:val="es-ES"/>
        </w:rPr>
        <w:t xml:space="preserve">exposiciones, bazares, albergues, </w:t>
      </w:r>
      <w:r w:rsidRPr="0014233F">
        <w:rPr>
          <w:rFonts w:ascii="Times New Roman" w:eastAsia="Arial MT" w:hAnsi="Times New Roman" w:cs="Times New Roman"/>
          <w:b/>
          <w:sz w:val="24"/>
          <w:szCs w:val="24"/>
          <w:lang w:val="es-ES"/>
        </w:rPr>
        <w:lastRenderedPageBreak/>
        <w:t>Asociaciones Civiles, Centros de Control y Bienestar Animal que se dediquen a la adopción y/o venta de animales de compañía, están obligados a registrarse en el Padrón, y a expedir el Certificado de Identificación de Seres Sintientes, autorizado por la Secretaría, a la persona que adquiera al animal de compañía.</w:t>
      </w:r>
    </w:p>
    <w:p w14:paraId="27849397"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41EBCE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El Certificado deberá contener por lo menos:</w:t>
      </w:r>
    </w:p>
    <w:p w14:paraId="4A41DAD6"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B751351" w14:textId="77777777" w:rsidR="0014233F" w:rsidRPr="0014233F" w:rsidRDefault="0014233F" w:rsidP="0014233F">
      <w:pPr>
        <w:widowControl w:val="0"/>
        <w:numPr>
          <w:ilvl w:val="0"/>
          <w:numId w:val="2"/>
        </w:numPr>
        <w:autoSpaceDE w:val="0"/>
        <w:autoSpaceDN w:val="0"/>
        <w:spacing w:after="0" w:line="240" w:lineRule="auto"/>
        <w:ind w:left="709" w:right="49" w:hanging="709"/>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Especie y raza de que se trate;</w:t>
      </w:r>
    </w:p>
    <w:p w14:paraId="3572E085" w14:textId="77777777" w:rsidR="0014233F" w:rsidRPr="0014233F" w:rsidRDefault="0014233F" w:rsidP="0014233F">
      <w:pPr>
        <w:widowControl w:val="0"/>
        <w:numPr>
          <w:ilvl w:val="0"/>
          <w:numId w:val="2"/>
        </w:numPr>
        <w:autoSpaceDE w:val="0"/>
        <w:autoSpaceDN w:val="0"/>
        <w:spacing w:after="0" w:line="240" w:lineRule="auto"/>
        <w:ind w:left="709" w:right="49" w:hanging="709"/>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Sexo y edad del animal;</w:t>
      </w:r>
    </w:p>
    <w:p w14:paraId="131C1CD8"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Características del animal (color, tamaño y rasgo distintivo)</w:t>
      </w:r>
    </w:p>
    <w:p w14:paraId="388B4BBB"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Fotografías de perfil y de frente del animal;</w:t>
      </w:r>
    </w:p>
    <w:p w14:paraId="52E526CA"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Historia clínica veterinaria (inmunizaciones, desparasitaciones y esterilización);</w:t>
      </w:r>
    </w:p>
    <w:p w14:paraId="3C0DF5C4" w14:textId="77777777" w:rsidR="0014233F" w:rsidRPr="0014233F" w:rsidRDefault="0014233F" w:rsidP="0014233F">
      <w:pPr>
        <w:widowControl w:val="0"/>
        <w:numPr>
          <w:ilvl w:val="0"/>
          <w:numId w:val="2"/>
        </w:numPr>
        <w:autoSpaceDE w:val="0"/>
        <w:autoSpaceDN w:val="0"/>
        <w:spacing w:after="0" w:line="240" w:lineRule="auto"/>
        <w:ind w:left="732" w:right="49" w:hanging="732"/>
        <w:jc w:val="both"/>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Nombre y número de cédula profesional del médico veterinario zootecnista que expidió la historia clínica;</w:t>
      </w:r>
    </w:p>
    <w:p w14:paraId="7E9A26A2"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Nombre del propietario;</w:t>
      </w:r>
    </w:p>
    <w:p w14:paraId="7AC90B29"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Domicilio del propietario;</w:t>
      </w:r>
    </w:p>
    <w:p w14:paraId="0DBE1CE8"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Fecha de registro;</w:t>
      </w:r>
    </w:p>
    <w:p w14:paraId="5167B13E"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Folio único para cada ser sintiente; y</w:t>
      </w:r>
    </w:p>
    <w:p w14:paraId="120783DF" w14:textId="77777777" w:rsidR="0014233F" w:rsidRPr="0014233F" w:rsidRDefault="0014233F" w:rsidP="0014233F">
      <w:pPr>
        <w:widowControl w:val="0"/>
        <w:numPr>
          <w:ilvl w:val="0"/>
          <w:numId w:val="2"/>
        </w:numPr>
        <w:autoSpaceDE w:val="0"/>
        <w:autoSpaceDN w:val="0"/>
        <w:spacing w:after="0" w:line="240" w:lineRule="auto"/>
        <w:ind w:left="732" w:right="49" w:hanging="732"/>
        <w:rPr>
          <w:rFonts w:ascii="Times New Roman" w:eastAsia="Arial" w:hAnsi="Times New Roman" w:cs="Times New Roman"/>
          <w:b/>
          <w:sz w:val="24"/>
          <w:szCs w:val="24"/>
          <w:lang w:val="es-ES"/>
        </w:rPr>
      </w:pPr>
      <w:r w:rsidRPr="0014233F">
        <w:rPr>
          <w:rFonts w:ascii="Times New Roman" w:eastAsia="Arial" w:hAnsi="Times New Roman" w:cs="Times New Roman"/>
          <w:b/>
          <w:sz w:val="24"/>
          <w:szCs w:val="24"/>
          <w:lang w:val="es-ES"/>
        </w:rPr>
        <w:t>Las demás que establezca el Reglamento.</w:t>
      </w:r>
    </w:p>
    <w:p w14:paraId="455ACE83"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7B162E3"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sz w:val="24"/>
          <w:szCs w:val="24"/>
          <w:lang w:val="es-ES"/>
        </w:rPr>
        <w:t xml:space="preserve">Dichos giros están obligados </w:t>
      </w:r>
      <w:r w:rsidRPr="0014233F">
        <w:rPr>
          <w:rFonts w:ascii="Times New Roman" w:eastAsia="Arial MT" w:hAnsi="Times New Roman" w:cs="Times New Roman"/>
          <w:b/>
          <w:sz w:val="24"/>
          <w:szCs w:val="24"/>
          <w:lang w:val="es-ES"/>
        </w:rPr>
        <w:t>a registrar a cada uno de los seres sintientes que sean dados en adopción o vendidos, y deberán llevar un registro de los certificados expedidos.</w:t>
      </w:r>
    </w:p>
    <w:p w14:paraId="7B2B7C7F"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E5412C4"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sz w:val="24"/>
          <w:szCs w:val="24"/>
          <w:lang w:val="es-ES"/>
        </w:rPr>
        <w:t xml:space="preserve">Asimismo, </w:t>
      </w:r>
      <w:r w:rsidRPr="0014233F">
        <w:rPr>
          <w:rFonts w:ascii="Times New Roman" w:eastAsia="Arial MT" w:hAnsi="Times New Roman" w:cs="Times New Roman"/>
          <w:b/>
          <w:sz w:val="24"/>
          <w:szCs w:val="24"/>
          <w:lang w:val="es-ES"/>
        </w:rPr>
        <w:t>el giro que expida el Certificado, están obligados a otorgar al propietario (adoptante o comprador) un manual de cuidado, albergue y dieta del animal adquirido que incluya los riesgos ambientales de su liberación al medio natural o urbano y las faltas a las que están sujetos por el incumplimiento de las disposiciones del presente Libro. Dicho manual deberá estar certificado por un médico veterinario zootecnista que cuente con cédula profesional.</w:t>
      </w:r>
    </w:p>
    <w:p w14:paraId="0A60C226"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D04D03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La Secretaría pondrá a disposición de los particulares, un área encargada de registrar a los animales de compañía que hayan sido adoptados, comprados o que sean propiedad, y que no cuenten con su Certificado, a efecto de que se encuentren registrados en el Padrón de Animales Domésticos del Estado de México.</w:t>
      </w:r>
    </w:p>
    <w:p w14:paraId="7CB4D8D2"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0EEE062"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722DF41" w14:textId="77777777" w:rsidR="0014233F" w:rsidRPr="0014233F" w:rsidRDefault="0014233F" w:rsidP="0014233F">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4233F">
        <w:rPr>
          <w:rFonts w:ascii="Times New Roman" w:eastAsia="Arial MT" w:hAnsi="Times New Roman" w:cs="Times New Roman"/>
          <w:b/>
          <w:sz w:val="24"/>
          <w:szCs w:val="24"/>
          <w:lang w:val="es-ES"/>
        </w:rPr>
        <w:t>TRANSITORIOS</w:t>
      </w:r>
    </w:p>
    <w:p w14:paraId="7FDB774F"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17D0278"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 xml:space="preserve">ARTÍCULO PRIMERO. </w:t>
      </w:r>
      <w:r w:rsidRPr="0014233F">
        <w:rPr>
          <w:rFonts w:ascii="Times New Roman" w:eastAsia="Arial MT" w:hAnsi="Times New Roman" w:cs="Times New Roman"/>
          <w:sz w:val="24"/>
          <w:szCs w:val="24"/>
          <w:lang w:val="es-ES"/>
        </w:rPr>
        <w:t>Publíquese el presente decreto en el Periódico Oficial “Gaceta del Gobierno”.</w:t>
      </w:r>
    </w:p>
    <w:p w14:paraId="53D4774E"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F1D0A4"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 xml:space="preserve">ARTÍCULO SEGUNDO. </w:t>
      </w:r>
      <w:r w:rsidRPr="0014233F">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0FDDED3C"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E2DF7A"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b/>
          <w:sz w:val="24"/>
          <w:szCs w:val="24"/>
          <w:lang w:val="es-ES"/>
        </w:rPr>
        <w:t xml:space="preserve">ARTÍCULO TERCERO. </w:t>
      </w:r>
      <w:r w:rsidRPr="0014233F">
        <w:rPr>
          <w:rFonts w:ascii="Times New Roman" w:eastAsia="Arial MT" w:hAnsi="Times New Roman" w:cs="Times New Roman"/>
          <w:sz w:val="24"/>
          <w:szCs w:val="24"/>
          <w:lang w:val="es-ES"/>
        </w:rPr>
        <w:t>La autoridad responsable deberá ajustar las disposiciones reglamentarias a las presentes reformas, en un plazo no mayor a 180 días contados a partir de la entrada en vigor del presente Decreto.</w:t>
      </w:r>
    </w:p>
    <w:p w14:paraId="4DA42C80"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2E4C1AE5" w14:textId="77777777"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El titular del Poder Ejecutivo lo tendrá por entendido, haciendo que se publique y se cumpla.</w:t>
      </w:r>
    </w:p>
    <w:p w14:paraId="38B0885A" w14:textId="77777777" w:rsidR="0014233F" w:rsidRPr="0014233F" w:rsidRDefault="0014233F" w:rsidP="0014233F">
      <w:pPr>
        <w:widowControl w:val="0"/>
        <w:autoSpaceDE w:val="0"/>
        <w:autoSpaceDN w:val="0"/>
        <w:spacing w:after="0" w:line="240" w:lineRule="auto"/>
        <w:ind w:right="49"/>
        <w:rPr>
          <w:rFonts w:ascii="Times New Roman" w:eastAsia="Arial MT" w:hAnsi="Times New Roman" w:cs="Times New Roman"/>
          <w:sz w:val="24"/>
          <w:szCs w:val="24"/>
          <w:lang w:val="es-ES"/>
        </w:rPr>
      </w:pPr>
    </w:p>
    <w:p w14:paraId="676BB145" w14:textId="73430AC2" w:rsidR="0014233F" w:rsidRPr="0014233F" w:rsidRDefault="0014233F" w:rsidP="0014233F">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4233F">
        <w:rPr>
          <w:rFonts w:ascii="Times New Roman" w:eastAsia="Arial MT" w:hAnsi="Times New Roman" w:cs="Times New Roman"/>
          <w:sz w:val="24"/>
          <w:szCs w:val="24"/>
          <w:lang w:val="es-ES"/>
        </w:rPr>
        <w:t>Dado en el Palacio del Poder Legislativo en la Ciudad de Toluca, Capital del Estado de México, a los días</w:t>
      </w:r>
      <w:r>
        <w:rPr>
          <w:rFonts w:ascii="Times New Roman" w:eastAsia="Arial MT" w:hAnsi="Times New Roman" w:cs="Times New Roman"/>
          <w:sz w:val="24"/>
          <w:szCs w:val="24"/>
          <w:lang w:val="es-ES"/>
        </w:rPr>
        <w:t xml:space="preserve"> </w:t>
      </w:r>
      <w:r w:rsidRPr="0014233F">
        <w:rPr>
          <w:rFonts w:ascii="Times New Roman" w:eastAsia="Arial MT" w:hAnsi="Times New Roman" w:cs="Times New Roman"/>
          <w:sz w:val="24"/>
          <w:szCs w:val="24"/>
          <w:u w:val="single"/>
          <w:lang w:val="es-ES"/>
        </w:rPr>
        <w:t xml:space="preserve">    </w:t>
      </w:r>
      <w:r w:rsidRPr="0014233F">
        <w:rPr>
          <w:rFonts w:ascii="Times New Roman" w:eastAsia="Arial MT" w:hAnsi="Times New Roman" w:cs="Times New Roman"/>
          <w:sz w:val="24"/>
          <w:szCs w:val="24"/>
          <w:lang w:val="es-ES"/>
        </w:rPr>
        <w:t xml:space="preserve"> del mes de</w:t>
      </w:r>
      <w:r w:rsidR="004F0FF0">
        <w:rPr>
          <w:rFonts w:ascii="Times New Roman" w:eastAsia="Arial MT" w:hAnsi="Times New Roman" w:cs="Times New Roman"/>
          <w:sz w:val="24"/>
          <w:szCs w:val="24"/>
          <w:lang w:val="es-ES"/>
        </w:rPr>
        <w:t xml:space="preserve"> </w:t>
      </w:r>
      <w:r w:rsidRPr="0014233F">
        <w:rPr>
          <w:rFonts w:ascii="Times New Roman" w:eastAsia="Arial MT" w:hAnsi="Times New Roman" w:cs="Times New Roman"/>
          <w:sz w:val="24"/>
          <w:szCs w:val="24"/>
          <w:u w:val="single"/>
          <w:lang w:val="es-ES"/>
        </w:rPr>
        <w:tab/>
      </w:r>
      <w:r w:rsidR="004F0FF0">
        <w:rPr>
          <w:rFonts w:ascii="Times New Roman" w:eastAsia="Arial MT" w:hAnsi="Times New Roman" w:cs="Times New Roman"/>
          <w:sz w:val="24"/>
          <w:szCs w:val="24"/>
          <w:u w:val="single"/>
          <w:lang w:val="es-ES"/>
        </w:rPr>
        <w:t xml:space="preserve"> </w:t>
      </w:r>
      <w:r w:rsidRPr="0014233F">
        <w:rPr>
          <w:rFonts w:ascii="Times New Roman" w:eastAsia="Arial MT" w:hAnsi="Times New Roman" w:cs="Times New Roman"/>
          <w:sz w:val="24"/>
          <w:szCs w:val="24"/>
          <w:lang w:val="es-ES"/>
        </w:rPr>
        <w:t>de dos mil veinticuatro.</w:t>
      </w:r>
    </w:p>
    <w:p w14:paraId="0D5493E1" w14:textId="77777777" w:rsidR="006267A0" w:rsidRPr="00E02D90" w:rsidRDefault="006267A0" w:rsidP="00DF2E64">
      <w:pPr>
        <w:spacing w:after="0" w:line="240" w:lineRule="auto"/>
        <w:jc w:val="center"/>
        <w:rPr>
          <w:rFonts w:ascii="Times New Roman" w:hAnsi="Times New Roman"/>
          <w:sz w:val="24"/>
          <w:szCs w:val="24"/>
        </w:rPr>
      </w:pPr>
    </w:p>
    <w:p w14:paraId="40EA498B" w14:textId="77777777" w:rsidR="002B6FBB" w:rsidRPr="00E02D90" w:rsidRDefault="002B6FBB" w:rsidP="00DF2E64">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71429E4" w14:textId="77777777" w:rsidR="002B6FBB" w:rsidRPr="00E02D90" w:rsidRDefault="002B6FBB" w:rsidP="00DF2E64">
      <w:pPr>
        <w:spacing w:after="0" w:line="240" w:lineRule="auto"/>
        <w:jc w:val="center"/>
        <w:rPr>
          <w:rFonts w:ascii="Times New Roman" w:hAnsi="Times New Roman"/>
          <w:sz w:val="24"/>
          <w:szCs w:val="24"/>
        </w:rPr>
      </w:pPr>
    </w:p>
    <w:p w14:paraId="1B068B8A" w14:textId="66659272" w:rsidR="00B1738F" w:rsidRPr="00DF2E64" w:rsidRDefault="00B1738F" w:rsidP="000D799A">
      <w:pPr>
        <w:spacing w:after="0" w:line="240" w:lineRule="auto"/>
        <w:jc w:val="both"/>
        <w:rPr>
          <w:rFonts w:ascii="Times New Roman" w:hAnsi="Times New Roman" w:cs="Times New Roman"/>
          <w:sz w:val="24"/>
          <w:szCs w:val="24"/>
        </w:rPr>
      </w:pPr>
      <w:r w:rsidRPr="00DF2E64">
        <w:rPr>
          <w:rFonts w:ascii="Times New Roman" w:hAnsi="Times New Roman" w:cs="Times New Roman"/>
          <w:sz w:val="24"/>
          <w:szCs w:val="24"/>
        </w:rPr>
        <w:t>PRESIDENTE DIP. MAURILIO HERNÁNDEZ GONZÁLEZ. Se registra la iniciativa y se remite a la Comisión Legislativa de Protección Ambiental y Cambio Climático</w:t>
      </w:r>
      <w:r w:rsidR="00027DB6" w:rsidRPr="00DF2E64">
        <w:rPr>
          <w:rFonts w:ascii="Times New Roman" w:hAnsi="Times New Roman" w:cs="Times New Roman"/>
          <w:sz w:val="24"/>
          <w:szCs w:val="24"/>
        </w:rPr>
        <w:t>,</w:t>
      </w:r>
      <w:r w:rsidRPr="00DF2E64">
        <w:rPr>
          <w:rFonts w:ascii="Times New Roman" w:hAnsi="Times New Roman" w:cs="Times New Roman"/>
          <w:sz w:val="24"/>
          <w:szCs w:val="24"/>
        </w:rPr>
        <w:t xml:space="preserve"> para su estudio y dictamen.</w:t>
      </w:r>
    </w:p>
    <w:p w14:paraId="6523E421" w14:textId="7FF11E06" w:rsidR="00B1738F" w:rsidRPr="00DF2E64" w:rsidRDefault="00B1738F" w:rsidP="000D799A">
      <w:pPr>
        <w:spacing w:after="0" w:line="240" w:lineRule="auto"/>
        <w:jc w:val="both"/>
        <w:rPr>
          <w:rFonts w:ascii="Times New Roman" w:hAnsi="Times New Roman" w:cs="Times New Roman"/>
          <w:sz w:val="24"/>
          <w:szCs w:val="24"/>
        </w:rPr>
      </w:pPr>
      <w:r w:rsidRPr="00DF2E64">
        <w:rPr>
          <w:rFonts w:ascii="Times New Roman" w:hAnsi="Times New Roman" w:cs="Times New Roman"/>
          <w:sz w:val="24"/>
          <w:szCs w:val="24"/>
        </w:rPr>
        <w:tab/>
        <w:t>En términos del punto número 6 del orden del día, hace uso de la palabra el diputado Isaac Hernández, quien leerá la iniciativa con proyecto de decreto por el que se reforman, derogan y adicionan diversas disposiciones de la Constitución Política del Estado Libre y Soberano de México en materia de reforma del Poder Judicial, presentada por la diputada Yareli Anaí Esparza Acevedo, la diputada Sara Alicia Ramírez de la O, el diputado Isaac Josué Hernández Méndez, el diputado Ernesto Santillán Ramírez y el diputado Gabriel Kalid Mohamed Báez, en nombre del Grupo Parlamentario del Partido del Trabajo.</w:t>
      </w:r>
    </w:p>
    <w:p w14:paraId="591DDEB1" w14:textId="77777777" w:rsidR="00EA6E6E" w:rsidRPr="00DF2E64" w:rsidRDefault="00B1738F" w:rsidP="00EA6E6E">
      <w:pPr>
        <w:spacing w:after="0" w:line="240" w:lineRule="auto"/>
        <w:jc w:val="both"/>
        <w:rPr>
          <w:rFonts w:ascii="Times New Roman" w:hAnsi="Times New Roman" w:cs="Times New Roman"/>
          <w:sz w:val="24"/>
          <w:szCs w:val="24"/>
        </w:rPr>
      </w:pPr>
      <w:r w:rsidRPr="00DF2E64">
        <w:rPr>
          <w:rFonts w:ascii="Times New Roman" w:hAnsi="Times New Roman" w:cs="Times New Roman"/>
          <w:sz w:val="24"/>
          <w:szCs w:val="24"/>
        </w:rPr>
        <w:t>DIP. ISAAC JOSUÉ HERNÁNDEZ MÉNDEZ. Muchas gracias</w:t>
      </w:r>
      <w:r w:rsidR="008A7284" w:rsidRPr="00DF2E64">
        <w:rPr>
          <w:rFonts w:ascii="Times New Roman" w:hAnsi="Times New Roman" w:cs="Times New Roman"/>
          <w:sz w:val="24"/>
          <w:szCs w:val="24"/>
        </w:rPr>
        <w:t>,</w:t>
      </w:r>
      <w:r w:rsidRPr="00DF2E64">
        <w:rPr>
          <w:rFonts w:ascii="Times New Roman" w:hAnsi="Times New Roman" w:cs="Times New Roman"/>
          <w:sz w:val="24"/>
          <w:szCs w:val="24"/>
        </w:rPr>
        <w:t xml:space="preserve"> Presidente</w:t>
      </w:r>
      <w:r w:rsidR="00EA6E6E" w:rsidRPr="00DF2E64">
        <w:rPr>
          <w:rFonts w:ascii="Times New Roman" w:hAnsi="Times New Roman" w:cs="Times New Roman"/>
          <w:sz w:val="24"/>
          <w:szCs w:val="24"/>
        </w:rPr>
        <w:t>, c</w:t>
      </w:r>
      <w:r w:rsidRPr="00DF2E64">
        <w:rPr>
          <w:rFonts w:ascii="Times New Roman" w:hAnsi="Times New Roman" w:cs="Times New Roman"/>
          <w:sz w:val="24"/>
          <w:szCs w:val="24"/>
        </w:rPr>
        <w:t>on su permiso</w:t>
      </w:r>
      <w:r w:rsidR="007E6B08" w:rsidRPr="00DF2E64">
        <w:rPr>
          <w:rFonts w:ascii="Times New Roman" w:hAnsi="Times New Roman" w:cs="Times New Roman"/>
          <w:sz w:val="24"/>
          <w:szCs w:val="24"/>
        </w:rPr>
        <w:t>,</w:t>
      </w:r>
      <w:r w:rsidRPr="00DF2E64">
        <w:rPr>
          <w:rFonts w:ascii="Times New Roman" w:hAnsi="Times New Roman" w:cs="Times New Roman"/>
          <w:sz w:val="24"/>
          <w:szCs w:val="24"/>
        </w:rPr>
        <w:t xml:space="preserve"> diputado Maurilio Hernández</w:t>
      </w:r>
      <w:r w:rsidR="00EA6E6E" w:rsidRPr="00DF2E64">
        <w:rPr>
          <w:rFonts w:ascii="Times New Roman" w:hAnsi="Times New Roman" w:cs="Times New Roman"/>
          <w:sz w:val="24"/>
          <w:szCs w:val="24"/>
        </w:rPr>
        <w:t>.</w:t>
      </w:r>
    </w:p>
    <w:p w14:paraId="2CF3AC44" w14:textId="611C8C6B" w:rsidR="00B1738F" w:rsidRPr="00B97FA0" w:rsidRDefault="00EA6E6E" w:rsidP="00EA6E6E">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C</w:t>
      </w:r>
      <w:r w:rsidR="00B1738F" w:rsidRPr="00B97FA0">
        <w:rPr>
          <w:rFonts w:ascii="Times New Roman" w:hAnsi="Times New Roman" w:cs="Times New Roman"/>
          <w:sz w:val="24"/>
          <w:szCs w:val="24"/>
        </w:rPr>
        <w:t>on el permiso de los integrantes de la Mesa Directiva</w:t>
      </w:r>
      <w:r w:rsidR="007E6B08"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de </w:t>
      </w:r>
      <w:r w:rsidR="00DF2E64" w:rsidRPr="00B97FA0">
        <w:rPr>
          <w:rFonts w:ascii="Times New Roman" w:hAnsi="Times New Roman" w:cs="Times New Roman"/>
          <w:sz w:val="24"/>
          <w:szCs w:val="24"/>
        </w:rPr>
        <w:t>nuestras diputadas</w:t>
      </w:r>
      <w:r w:rsidR="00B1738F" w:rsidRPr="00B97FA0">
        <w:rPr>
          <w:rFonts w:ascii="Times New Roman" w:hAnsi="Times New Roman" w:cs="Times New Roman"/>
          <w:sz w:val="24"/>
          <w:szCs w:val="24"/>
        </w:rPr>
        <w:t>, diputade, diputados</w:t>
      </w:r>
      <w:r w:rsidR="007E6B08"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de quienes nos siguen también a través del </w:t>
      </w:r>
      <w:r w:rsidR="00D81793" w:rsidRPr="00B97FA0">
        <w:rPr>
          <w:rFonts w:ascii="Times New Roman" w:hAnsi="Times New Roman" w:cs="Times New Roman"/>
          <w:sz w:val="24"/>
          <w:szCs w:val="24"/>
        </w:rPr>
        <w:t>C</w:t>
      </w:r>
      <w:r w:rsidR="00B1738F" w:rsidRPr="00B97FA0">
        <w:rPr>
          <w:rFonts w:ascii="Times New Roman" w:hAnsi="Times New Roman" w:cs="Times New Roman"/>
          <w:sz w:val="24"/>
          <w:szCs w:val="24"/>
        </w:rPr>
        <w:t xml:space="preserve">anal del </w:t>
      </w:r>
      <w:r w:rsidR="007E6B08" w:rsidRPr="00B97FA0">
        <w:rPr>
          <w:rFonts w:ascii="Times New Roman" w:hAnsi="Times New Roman" w:cs="Times New Roman"/>
          <w:sz w:val="24"/>
          <w:szCs w:val="24"/>
        </w:rPr>
        <w:t>C</w:t>
      </w:r>
      <w:r w:rsidR="00B1738F" w:rsidRPr="00B97FA0">
        <w:rPr>
          <w:rFonts w:ascii="Times New Roman" w:hAnsi="Times New Roman" w:cs="Times New Roman"/>
          <w:sz w:val="24"/>
          <w:szCs w:val="24"/>
        </w:rPr>
        <w:t>ongreso, a través de los medios digitales y</w:t>
      </w:r>
      <w:r w:rsidR="007E6B08"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por supuesto</w:t>
      </w:r>
      <w:r w:rsidR="007E6B08"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a los medios de comunicación.</w:t>
      </w:r>
    </w:p>
    <w:p w14:paraId="1B248439" w14:textId="3D4799AE" w:rsidR="00B1738F" w:rsidRPr="00B97FA0" w:rsidRDefault="00B1738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 xml:space="preserve">Primero que nada, quiero comentar que la </w:t>
      </w:r>
      <w:r w:rsidR="007E6B08" w:rsidRPr="00B97FA0">
        <w:rPr>
          <w:rFonts w:ascii="Times New Roman" w:hAnsi="Times New Roman" w:cs="Times New Roman"/>
          <w:sz w:val="24"/>
          <w:szCs w:val="24"/>
        </w:rPr>
        <w:t>F</w:t>
      </w:r>
      <w:r w:rsidRPr="00B97FA0">
        <w:rPr>
          <w:rFonts w:ascii="Times New Roman" w:hAnsi="Times New Roman" w:cs="Times New Roman"/>
          <w:sz w:val="24"/>
          <w:szCs w:val="24"/>
        </w:rPr>
        <w:t xml:space="preserve">racción </w:t>
      </w:r>
      <w:r w:rsidR="007E6B08" w:rsidRPr="00B97FA0">
        <w:rPr>
          <w:rFonts w:ascii="Times New Roman" w:hAnsi="Times New Roman" w:cs="Times New Roman"/>
          <w:sz w:val="24"/>
          <w:szCs w:val="24"/>
        </w:rPr>
        <w:t>P</w:t>
      </w:r>
      <w:r w:rsidRPr="00B97FA0">
        <w:rPr>
          <w:rFonts w:ascii="Times New Roman" w:hAnsi="Times New Roman" w:cs="Times New Roman"/>
          <w:sz w:val="24"/>
          <w:szCs w:val="24"/>
        </w:rPr>
        <w:t>arlamentaria del Partido del Trabajo</w:t>
      </w:r>
      <w:r w:rsidR="007E6B08" w:rsidRPr="00B97FA0">
        <w:rPr>
          <w:rFonts w:ascii="Times New Roman" w:hAnsi="Times New Roman" w:cs="Times New Roman"/>
          <w:sz w:val="24"/>
          <w:szCs w:val="24"/>
        </w:rPr>
        <w:t>,</w:t>
      </w:r>
      <w:r w:rsidRPr="00B97FA0">
        <w:rPr>
          <w:rFonts w:ascii="Times New Roman" w:hAnsi="Times New Roman" w:cs="Times New Roman"/>
          <w:sz w:val="24"/>
          <w:szCs w:val="24"/>
        </w:rPr>
        <w:t xml:space="preserve"> antes de iniciar mi intervención</w:t>
      </w:r>
      <w:r w:rsidR="007E6B08" w:rsidRPr="00B97FA0">
        <w:rPr>
          <w:rFonts w:ascii="Times New Roman" w:hAnsi="Times New Roman" w:cs="Times New Roman"/>
          <w:sz w:val="24"/>
          <w:szCs w:val="24"/>
        </w:rPr>
        <w:t>,</w:t>
      </w:r>
      <w:r w:rsidRPr="00B97FA0">
        <w:rPr>
          <w:rFonts w:ascii="Times New Roman" w:hAnsi="Times New Roman" w:cs="Times New Roman"/>
          <w:sz w:val="24"/>
          <w:szCs w:val="24"/>
        </w:rPr>
        <w:t xml:space="preserve"> quiero decirles que por supuesto estamos de acuerdo con la diputada Yesica en el tema de la paridad</w:t>
      </w:r>
      <w:r w:rsidR="007E6B08"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7E6B08" w:rsidRPr="00B97FA0">
        <w:rPr>
          <w:rFonts w:ascii="Times New Roman" w:hAnsi="Times New Roman" w:cs="Times New Roman"/>
          <w:sz w:val="24"/>
          <w:szCs w:val="24"/>
        </w:rPr>
        <w:t>N</w:t>
      </w:r>
      <w:r w:rsidRPr="00B97FA0">
        <w:rPr>
          <w:rFonts w:ascii="Times New Roman" w:hAnsi="Times New Roman" w:cs="Times New Roman"/>
          <w:sz w:val="24"/>
          <w:szCs w:val="24"/>
        </w:rPr>
        <w:t>o podemos decir que somos de la Cuarta Transformación y pregonamos la paridad y la perspectiva de género si aquí</w:t>
      </w:r>
      <w:r w:rsidR="007E6B08" w:rsidRPr="00B97FA0">
        <w:rPr>
          <w:rFonts w:ascii="Times New Roman" w:hAnsi="Times New Roman" w:cs="Times New Roman"/>
          <w:sz w:val="24"/>
          <w:szCs w:val="24"/>
        </w:rPr>
        <w:t xml:space="preserve"> </w:t>
      </w:r>
      <w:r w:rsidRPr="00B97FA0">
        <w:rPr>
          <w:rFonts w:ascii="Times New Roman" w:hAnsi="Times New Roman" w:cs="Times New Roman"/>
          <w:sz w:val="24"/>
          <w:szCs w:val="24"/>
        </w:rPr>
        <w:t>internamente nosotros no la proclamamos; así que por supuesto que estamos de acuerdo nosotros con ese tema.</w:t>
      </w:r>
    </w:p>
    <w:p w14:paraId="3620FEA1" w14:textId="734F8E52" w:rsidR="007E6B08" w:rsidRPr="00B97FA0" w:rsidRDefault="00B1738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Compañeras y compañeros</w:t>
      </w:r>
      <w:r w:rsidR="0081640F" w:rsidRPr="00B97FA0">
        <w:rPr>
          <w:rFonts w:ascii="Times New Roman" w:hAnsi="Times New Roman" w:cs="Times New Roman"/>
          <w:sz w:val="24"/>
          <w:szCs w:val="24"/>
        </w:rPr>
        <w:t>:</w:t>
      </w:r>
    </w:p>
    <w:p w14:paraId="5B04FC66" w14:textId="31439EDA" w:rsidR="00B1738F" w:rsidRPr="00B97FA0" w:rsidRDefault="007E6B08" w:rsidP="00D8179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S</w:t>
      </w:r>
      <w:r w:rsidR="00B1738F" w:rsidRPr="00B97FA0">
        <w:rPr>
          <w:rFonts w:ascii="Times New Roman" w:hAnsi="Times New Roman" w:cs="Times New Roman"/>
          <w:sz w:val="24"/>
          <w:szCs w:val="24"/>
        </w:rPr>
        <w:t>é que este tema que vamos a presentar en este momento es muy controversial</w:t>
      </w:r>
      <w:r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ya se ha discutido mucho a nivel federal.</w:t>
      </w:r>
      <w:r w:rsidR="00D81793" w:rsidRPr="00B97FA0">
        <w:rPr>
          <w:rFonts w:ascii="Times New Roman" w:hAnsi="Times New Roman" w:cs="Times New Roman"/>
          <w:sz w:val="24"/>
          <w:szCs w:val="24"/>
        </w:rPr>
        <w:t xml:space="preserve"> </w:t>
      </w:r>
      <w:r w:rsidR="00B1738F" w:rsidRPr="00B97FA0">
        <w:rPr>
          <w:rFonts w:ascii="Times New Roman" w:hAnsi="Times New Roman" w:cs="Times New Roman"/>
          <w:sz w:val="24"/>
          <w:szCs w:val="24"/>
        </w:rPr>
        <w:t>Sé que hay oposición seguramente en este tema y que serán días y meses de mucha controversia, mucho debate en este tema</w:t>
      </w:r>
      <w:r w:rsidR="00234B2E"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pero para nadie es un secreto que existe una profunda decepción en cuanto a la impartición de justicia en el Estado, un desencanto que hay, un distanciamiento del Poder Judicial con el pueblo mexiquense.</w:t>
      </w:r>
    </w:p>
    <w:p w14:paraId="12F991D2" w14:textId="77777777" w:rsidR="00234B2E" w:rsidRPr="00B97FA0" w:rsidRDefault="00B1738F" w:rsidP="000D799A">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Sin duda alguna tenemos esto que revertirlo de manera inmediata</w:t>
      </w:r>
      <w:r w:rsidR="008D4841" w:rsidRPr="00B97FA0">
        <w:rPr>
          <w:rFonts w:ascii="Times New Roman" w:hAnsi="Times New Roman" w:cs="Times New Roman"/>
          <w:sz w:val="24"/>
          <w:szCs w:val="24"/>
        </w:rPr>
        <w:t>;</w:t>
      </w:r>
      <w:r w:rsidRPr="00B97FA0">
        <w:rPr>
          <w:rFonts w:ascii="Times New Roman" w:hAnsi="Times New Roman" w:cs="Times New Roman"/>
          <w:sz w:val="24"/>
          <w:szCs w:val="24"/>
        </w:rPr>
        <w:t xml:space="preserve"> mucho nepotismo, mucho influyentismo, mucho tráfico de influencias, muchos privilegios, mucho abuso de poder diariamente que se da por parte del Poder Judicial</w:t>
      </w:r>
      <w:r w:rsidR="00234B2E" w:rsidRPr="00B97FA0">
        <w:rPr>
          <w:rFonts w:ascii="Times New Roman" w:hAnsi="Times New Roman" w:cs="Times New Roman"/>
          <w:sz w:val="24"/>
          <w:szCs w:val="24"/>
        </w:rPr>
        <w:t>.</w:t>
      </w:r>
    </w:p>
    <w:p w14:paraId="223E861E" w14:textId="62F7ACEC" w:rsidR="00CD7A7F" w:rsidRPr="00B97FA0" w:rsidRDefault="00234B2E" w:rsidP="00234B2E">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P</w:t>
      </w:r>
      <w:r w:rsidR="00B1738F" w:rsidRPr="00B97FA0">
        <w:rPr>
          <w:rFonts w:ascii="Times New Roman" w:hAnsi="Times New Roman" w:cs="Times New Roman"/>
          <w:sz w:val="24"/>
          <w:szCs w:val="24"/>
        </w:rPr>
        <w:t>ero también</w:t>
      </w:r>
      <w:r w:rsidR="00CD7A7F"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hay que decirlo, no solamente tendremos que presentar esta iniciativa en materia del Poder Judicial</w:t>
      </w:r>
      <w:r w:rsidR="00CD7A7F"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también tenemos que presentar iniciativas para que pueda ser</w:t>
      </w:r>
      <w:r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como un tema integral, el tema de reformas a las fiscalías</w:t>
      </w:r>
      <w:r w:rsidR="00CD7A7F" w:rsidRPr="00B97FA0">
        <w:rPr>
          <w:rFonts w:ascii="Times New Roman" w:hAnsi="Times New Roman" w:cs="Times New Roman"/>
          <w:sz w:val="24"/>
          <w:szCs w:val="24"/>
        </w:rPr>
        <w:t>.</w:t>
      </w:r>
    </w:p>
    <w:p w14:paraId="6953BE07" w14:textId="7A718B3C" w:rsidR="00B1738F" w:rsidRPr="00B97FA0" w:rsidRDefault="00DF2E64" w:rsidP="00CD7A7F">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Pero,</w:t>
      </w:r>
      <w:r w:rsidR="00B1738F" w:rsidRPr="00B97FA0">
        <w:rPr>
          <w:rFonts w:ascii="Times New Roman" w:hAnsi="Times New Roman" w:cs="Times New Roman"/>
          <w:sz w:val="24"/>
          <w:szCs w:val="24"/>
        </w:rPr>
        <w:t xml:space="preserve"> de entrada</w:t>
      </w:r>
      <w:r w:rsidR="00CD7A7F" w:rsidRPr="00B97FA0">
        <w:rPr>
          <w:rFonts w:ascii="Times New Roman" w:hAnsi="Times New Roman" w:cs="Times New Roman"/>
          <w:sz w:val="24"/>
          <w:szCs w:val="24"/>
        </w:rPr>
        <w:t>,</w:t>
      </w:r>
      <w:r w:rsidR="00B1738F" w:rsidRPr="00B97FA0">
        <w:rPr>
          <w:rFonts w:ascii="Times New Roman" w:hAnsi="Times New Roman" w:cs="Times New Roman"/>
          <w:sz w:val="24"/>
          <w:szCs w:val="24"/>
        </w:rPr>
        <w:t xml:space="preserve"> el Partido del Trabajo va a presentar en este momento su primera iniciativa en materia de reformas al Poder Judicial.</w:t>
      </w:r>
    </w:p>
    <w:p w14:paraId="5D8276FD" w14:textId="40575C95" w:rsidR="003C129B" w:rsidRPr="00B97FA0" w:rsidRDefault="00B1738F" w:rsidP="00CD0659">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El pasado 15 de septiembre del año en curso, hicimos historia</w:t>
      </w:r>
      <w:r w:rsidR="00722EE6" w:rsidRPr="00B97FA0">
        <w:rPr>
          <w:rFonts w:ascii="Times New Roman" w:hAnsi="Times New Roman" w:cs="Times New Roman"/>
          <w:sz w:val="24"/>
          <w:szCs w:val="24"/>
        </w:rPr>
        <w:t>.</w:t>
      </w:r>
      <w:r w:rsidRPr="00B97FA0">
        <w:rPr>
          <w:rFonts w:ascii="Times New Roman" w:hAnsi="Times New Roman" w:cs="Times New Roman"/>
          <w:sz w:val="24"/>
          <w:szCs w:val="24"/>
        </w:rPr>
        <w:t xml:space="preserve"> </w:t>
      </w:r>
      <w:r w:rsidR="00722EE6" w:rsidRPr="00B97FA0">
        <w:rPr>
          <w:rFonts w:ascii="Times New Roman" w:hAnsi="Times New Roman" w:cs="Times New Roman"/>
          <w:sz w:val="24"/>
          <w:szCs w:val="24"/>
        </w:rPr>
        <w:t>S</w:t>
      </w:r>
      <w:r w:rsidRPr="00B97FA0">
        <w:rPr>
          <w:rFonts w:ascii="Times New Roman" w:hAnsi="Times New Roman" w:cs="Times New Roman"/>
          <w:sz w:val="24"/>
          <w:szCs w:val="24"/>
        </w:rPr>
        <w:t xml:space="preserve">e publicó </w:t>
      </w:r>
      <w:r w:rsidR="003C129B" w:rsidRPr="00B97FA0">
        <w:rPr>
          <w:rFonts w:ascii="Times New Roman" w:hAnsi="Times New Roman" w:cs="Times New Roman"/>
          <w:color w:val="000000" w:themeColor="text1"/>
          <w:sz w:val="24"/>
          <w:szCs w:val="24"/>
        </w:rPr>
        <w:t xml:space="preserve">en el Diario </w:t>
      </w:r>
      <w:r w:rsidR="003C129B" w:rsidRPr="00B97FA0">
        <w:rPr>
          <w:rFonts w:ascii="Times New Roman" w:hAnsi="Times New Roman" w:cs="Times New Roman"/>
          <w:sz w:val="24"/>
          <w:szCs w:val="24"/>
        </w:rPr>
        <w:t>Oficial de la Federación, el Decreto de Reforma Judicial a diversos artículos de la Constitución en materia de Poder Judicial de la Federación. Hecho histórico que, sin lugar a dudas, pues esta reforma de gran relevancia le otorga a las y los ciudadanos de la República, el derecho de elegir a los titulares de los órganos jurisdiccionales del Poder Judicial.</w:t>
      </w:r>
    </w:p>
    <w:p w14:paraId="711BBF6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Desde 1917 y hasta la fecha de la publicación de la reforma, los mexicanos nunca fuimos tomados en cuenta para poder decidir, intervenir en este órgano jurisdiccional.</w:t>
      </w:r>
    </w:p>
    <w:p w14:paraId="508B6135"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Las instituciones de impartición de justicia tienen un distanciamiento muy marcado con la ciudadanía, se ha perdido credibilidad y legitimidad sobre las decisiones de quienes encabezan el Poder Judicial, dando paso a abusos, tráfico de influencia, corrupción y nepotismo.</w:t>
      </w:r>
    </w:p>
    <w:p w14:paraId="0E1D197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justicia, más que un simple concepto teórico-moral, jurídico, hasta religioso, es un derecho, un derecho a los que millones de mexicanos no tienen acceso.</w:t>
      </w:r>
    </w:p>
    <w:p w14:paraId="0D673464"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Durante décadas se ha manejado un sistema de Poder Judicial con ciertas deficiencias que no permiten un proceso legal óptimo y eficaz.</w:t>
      </w:r>
    </w:p>
    <w:p w14:paraId="4B51965A"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Entiendo, compañeros y compañeras, que difícilmente todos van a estar de acuerdo, tienen el derecho a disentir, pero el pueblo decidió y hoy nos toca continuar con el proceso transformador que nos dejó la reforma judicial.</w:t>
      </w:r>
    </w:p>
    <w:p w14:paraId="1401D31D"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eso estoy aquí, no solo para presentarles este proyecto de decreto, sino para exhortarlos al perfeccionamiento de nuestros ordenamientos jurídicos en materia judicial, porque esta reforma es una reforma que la gente eligió y que millones de mexiquenses apoyan.</w:t>
      </w:r>
    </w:p>
    <w:p w14:paraId="250CBFE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pueblo tiene una necesidad desmedida de justicia y es nuestro trabajo atender lo que la gente demanda.</w:t>
      </w:r>
    </w:p>
    <w:p w14:paraId="752AB584"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Hoy los mexicanos tienen la extraordinaria posibilidad de ser escuchados, de decidir quiénes serán los que apliquen la ley con transparencia y objetividad. Quién cree que no estamos listos para votar y ejercer la democracia para elegir a los impartidores de justicia, aún no comprende las problemáticas que enfrentan quienes son víctimas de un delito, quienes son despojados de sus bienes, quienes sufren abusos de poder, quienes lo pierden todo para poder pagar un abogado con la esperanza de que su asunto se resuelva.</w:t>
      </w:r>
    </w:p>
    <w:p w14:paraId="0282766D"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Hablemos también de los excesivos privilegios que transgreden con una procacidad a la propia Constitución Política de los Estados Unidos Mexicanos, teniendo a ministras y ministros ganando hasta más que el Ejecutivo Federal.</w:t>
      </w:r>
    </w:p>
    <w:p w14:paraId="6205F59C"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No vamos lejos, lo dice el artículo XVI del Presupuesto de Egresos del Gobierno del Estado de México para el Ejercicio Fiscal 2024, el presupuesto asignado al Poder Judicial, asciende a un monto de 5 mil 778 millones 215 mil 504 pesos.</w:t>
      </w:r>
    </w:p>
    <w:p w14:paraId="19AC3C7D"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Un ministro de la Suprema Corte de Justicia percibe un salario de 792 mil 256 pesos mensuales, que incluye sueldos bases, compensaciones, primas vacacionales, aguinaldo, seguros médicos mayores y de vida, entre otras prestaciones.</w:t>
      </w:r>
    </w:p>
    <w:p w14:paraId="7F995794"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Un magistrado, por su parte, recibe un salario mensual de 374 mil 203 pesos; mientras que un juez de distrito percibe 337 mil 575 pesos mensuales.</w:t>
      </w:r>
    </w:p>
    <w:p w14:paraId="38C1D69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De acuerdo con el Censo Nacional de Impartición de Justicia Estatal, más de 400 jueces en el Estado de México reciben sueldos entre los 80 y 110 mil pesos mensuales, con un salario promedio neto anual de 381 millones 495 mil pesos para los jueces del Tribunal Superior de Justicia y el Consejo de la Judicatura del Estado.</w:t>
      </w:r>
    </w:p>
    <w:p w14:paraId="7F52CC4D"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Se requiere de una reorientación del gasto público en justicia, ya que en la actualidad el Poder Judicial de la Federación asigna más del doble del presupuesto que el resultante de la suma de los 32 presupuestos de los poderes judiciales estatales; asimismo, se hace la supresión del nepotismo que le cierra las puertas a miles de aspirantes con excelentes capacidades para un cargo de tal magnitud, solo por no tener influencias.</w:t>
      </w:r>
    </w:p>
    <w:p w14:paraId="26749791"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impunidad y la corrupción son el origen de la depravación del Poder Judicial y sí aunque estas son dos palabras que se repiten con frecuencia, no es más que por el impacto negativo que está teniendo en nuestro estado y está en nuestras facultades contribuir para que este efecto se revierta.</w:t>
      </w:r>
    </w:p>
    <w:p w14:paraId="61E7573C"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Hoy por hoy, en el Estado de México la justicia no es pronta ni expedita, actualmente se ha planteado un modelo de reestructuración del Poder Judicial, el cual va a ser el arranque de un avance que durante décadas se había quedado paralizado.</w:t>
      </w:r>
    </w:p>
    <w:p w14:paraId="030A9688"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Este proyecto de ley que presentamos los diputados del Grupo Parlamentario del Partido del Trabajo y en congruencia, por supuesto, con la Cuarta Transformación, lo presentamos como el digno comienzo para un cambio en las instituciones judiciales, donde prevalecen los derechos, y lo digo muy claro y lo resalto. donde prevalecen los derechos de los trabajadores, la perspectiva de género y los derechos humanos.</w:t>
      </w:r>
    </w:p>
    <w:p w14:paraId="483D8AF0"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Para lograr un cambio sustantivo en materia judicial, es imprescindible avanzar hacia una reestructuración de la impartición de justicia en el país, por un Estado de México justo y legítimo en la aplicación de la ley.</w:t>
      </w:r>
    </w:p>
    <w:p w14:paraId="7C08077B"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En el mencionado decreto de reforma del Poder Judicial a nivel federal, se estableció en el artículo transitorio octavo, segundo párrafo, que las entidades federativas tendrán un plazo de 180 días naturales a partir de la entrada en vigor del presente decreto, para realizar las adecuaciones a sus Constituciones Locales. A la fecha ha transcurrido más de un mes de los seis establecidos que como Congreso tenemos para reformar nuestra Constitución Local; por ello, acatamos el imperativo constitucional federal para activar el proceso de reforma a nuestra Constitución Local, con la presente iniciativa.</w:t>
      </w:r>
    </w:p>
    <w:p w14:paraId="5B13F8E9"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Por tal motivo presentamos esta iniciativa de Ley en Materia del Poder Judicial, que tiene como finalidad reformar diferentes artículos de la Constitución Política del Estado Libre y Soberano de México, misma que se ajusta a los principios establecidos en la reforma judicial federal, homologando algunos preceptos legales y armonizando también algunas figuras, eliminando, por ejemplo, la figura del Consejo de la Judicatura Federal por un órgano de administración responsable de la gestión y administración, así como lo relativo a la carrera judicial local.</w:t>
      </w:r>
    </w:p>
    <w:p w14:paraId="2840ECF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De igual forma, la creación de un Tribunal de Disciplina Judicial Local, que será el responsable de supervisar y sancionar a los jueces que no cumplan con sus responsabilidades; además de reiterar la elección popular para jueces y magistrados, a través del voto libre y secreto.</w:t>
      </w:r>
    </w:p>
    <w:p w14:paraId="5DCFB644"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De igual modo, habrá reformas importantes en este ordenamiento legal, para tener una reingeniería administrativa, además de generar tiempos establecidos para los procedimientos que tienen que tener los jueces, no es posible que los ciudadanos tengan que esperar procedimientos larguísimos para poder sentenciar en el Estado de México.</w:t>
      </w:r>
    </w:p>
    <w:p w14:paraId="0490362F" w14:textId="77777777" w:rsidR="003C129B" w:rsidRPr="00630D78"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Cuando hablo de reingeniería administrativa, hablo también de austeridad republicana, pero aclaro, cuando digo austeridad y reducción de salarios, no es para nuestros trabajadores, tengo que aclararlo muy bien aquí, tengan certeza de esto, el Partido del Trabajo nunca, nunca irá en contra de los </w:t>
      </w:r>
      <w:r w:rsidRPr="00630D78">
        <w:rPr>
          <w:rFonts w:ascii="Times New Roman" w:hAnsi="Times New Roman" w:cs="Times New Roman"/>
          <w:sz w:val="24"/>
          <w:szCs w:val="24"/>
        </w:rPr>
        <w:t>trabajadores y siempre los acompañará, fortaleciendo sus derechos y apoyando las causas justas y dignas de lucha. Comento también que nuestra reforma prevé la eliminación del haber de retiro para magistrados, ya que tiene cifras elevadísimas.</w:t>
      </w:r>
    </w:p>
    <w:p w14:paraId="2B7B56A2" w14:textId="77777777" w:rsidR="003C129B" w:rsidRPr="00B97FA0" w:rsidRDefault="003C129B" w:rsidP="003C129B">
      <w:pPr>
        <w:pStyle w:val="Sinespaciado"/>
        <w:jc w:val="both"/>
        <w:rPr>
          <w:rFonts w:ascii="Times New Roman" w:hAnsi="Times New Roman" w:cs="Times New Roman"/>
          <w:sz w:val="24"/>
          <w:szCs w:val="24"/>
        </w:rPr>
      </w:pPr>
      <w:r w:rsidRPr="00630D78">
        <w:rPr>
          <w:rFonts w:ascii="Times New Roman" w:hAnsi="Times New Roman" w:cs="Times New Roman"/>
          <w:sz w:val="24"/>
          <w:szCs w:val="24"/>
        </w:rPr>
        <w:tab/>
        <w:t xml:space="preserve">Acabo diciendo que, esta reforma se la debemos a nuestro pueblo mexiquense, tenemos que regresarles lo que les hemos arrebatado, lo que se les ha arrebatado, sus derechos y acceso a la justicia, en este Estado donde ha sido un imperante la impunidad en materia de justicia, regresemos sus derechos a los mexiquenses </w:t>
      </w:r>
      <w:r w:rsidRPr="00B97FA0">
        <w:rPr>
          <w:rFonts w:ascii="Times New Roman" w:hAnsi="Times New Roman" w:cs="Times New Roman"/>
          <w:sz w:val="24"/>
          <w:szCs w:val="24"/>
        </w:rPr>
        <w:t>que tanto hace falta.</w:t>
      </w:r>
    </w:p>
    <w:p w14:paraId="35B7491D"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Muchísimas gracias compañeros y compañeras. Es cuanto, Presidente.</w:t>
      </w:r>
    </w:p>
    <w:p w14:paraId="537CA33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Le solicito que mi intervención y que la iniciativa quede establecida en el Diario de Debates y en la Gaceta Parlamentaria.</w:t>
      </w:r>
    </w:p>
    <w:p w14:paraId="6F8E7255"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Muchas gracias, compañeras y compañeros.</w:t>
      </w:r>
    </w:p>
    <w:p w14:paraId="6EB64387" w14:textId="77777777" w:rsidR="007C1CFA" w:rsidRPr="00E02D90" w:rsidRDefault="007C1CFA" w:rsidP="00332369">
      <w:pPr>
        <w:spacing w:after="0" w:line="240" w:lineRule="auto"/>
        <w:jc w:val="center"/>
        <w:rPr>
          <w:rFonts w:ascii="Times New Roman" w:hAnsi="Times New Roman"/>
          <w:sz w:val="24"/>
          <w:szCs w:val="24"/>
        </w:rPr>
      </w:pPr>
    </w:p>
    <w:p w14:paraId="61497BB1" w14:textId="77777777" w:rsidR="007C1CFA" w:rsidRPr="00E02D90" w:rsidRDefault="007C1CFA"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B1B13A2" w14:textId="60807ED5" w:rsidR="007C1CFA" w:rsidRDefault="007C1CFA" w:rsidP="00332369">
      <w:pPr>
        <w:spacing w:after="0" w:line="240" w:lineRule="auto"/>
        <w:jc w:val="center"/>
        <w:rPr>
          <w:rFonts w:ascii="Times New Roman" w:hAnsi="Times New Roman"/>
          <w:sz w:val="24"/>
          <w:szCs w:val="24"/>
        </w:rPr>
      </w:pPr>
    </w:p>
    <w:p w14:paraId="364555D0"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Grupo Parlamentario del Partido del Trabajo</w:t>
      </w:r>
    </w:p>
    <w:p w14:paraId="1CF9DBFD"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b/>
          <w:sz w:val="24"/>
          <w:szCs w:val="24"/>
          <w:lang w:val="es-ES"/>
        </w:rPr>
      </w:pPr>
    </w:p>
    <w:p w14:paraId="38794111"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“2024. Año del Bicentenario de la Erección del Estado Libre y Soberano de México”</w:t>
      </w:r>
    </w:p>
    <w:p w14:paraId="1EC1FFF2"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sz w:val="24"/>
          <w:szCs w:val="24"/>
          <w:lang w:val="es-ES"/>
        </w:rPr>
      </w:pPr>
    </w:p>
    <w:p w14:paraId="1384A76E" w14:textId="77777777" w:rsidR="006D679A" w:rsidRPr="006D679A" w:rsidRDefault="006D679A" w:rsidP="006D679A">
      <w:pPr>
        <w:widowControl w:val="0"/>
        <w:autoSpaceDE w:val="0"/>
        <w:autoSpaceDN w:val="0"/>
        <w:spacing w:after="0" w:line="240" w:lineRule="auto"/>
        <w:ind w:right="14"/>
        <w:jc w:val="right"/>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Toluca de Lerdo, México, 21 de octubre de 2024.</w:t>
      </w:r>
    </w:p>
    <w:p w14:paraId="6317E97F"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2765925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DIP. MAURILIO HERNÁNDEZ GONZÁLEZ</w:t>
      </w:r>
    </w:p>
    <w:p w14:paraId="7EACE2D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PRESIDENTE DE LA DIRECTIVA</w:t>
      </w:r>
    </w:p>
    <w:p w14:paraId="4986F88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DE LA H. LXII LEGISLATURA</w:t>
      </w:r>
    </w:p>
    <w:p w14:paraId="59F9CD6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DEL ESTADO LIBRE Y SOBERANO DE MÉXICO</w:t>
      </w:r>
    </w:p>
    <w:p w14:paraId="5F48D6C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 R E S E N T E .</w:t>
      </w:r>
    </w:p>
    <w:p w14:paraId="0863A62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71E8BE5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sz w:val="24"/>
          <w:szCs w:val="24"/>
          <w:lang w:val="es-ES"/>
        </w:rPr>
        <w:t xml:space="preserve">A nombre del Grupo Parlamentario del Partido del Trabajo de la LXII Legislatura; con fundamento en lo dispuesto por los Artículos 51 fracción II de la Constitución Política del Estado Libre y Soberano de México, así como los artículos 28, fracción I de la Ley Orgánica del poder Legislativo del Estado Libre y Soberano del Estado de México; y los artículos 68 y 69 Reglamento del Poder Legislativo del Estado Libre y Soberano de México; sometemos a la consideración de esta Honorable Asamblea la presente </w:t>
      </w:r>
      <w:r w:rsidRPr="006D679A">
        <w:rPr>
          <w:rFonts w:ascii="Times New Roman" w:eastAsia="Arial MT" w:hAnsi="Times New Roman" w:cs="Times New Roman"/>
          <w:b/>
          <w:sz w:val="24"/>
          <w:szCs w:val="24"/>
          <w:lang w:val="es-ES"/>
        </w:rPr>
        <w:t>Iniciativa con Proyecto de Decreto por el que se reforman, derogan y adicionan diversas disposiciones de la Constitución Política del Estado Libre y Soberano de México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lang w:val="es-ES"/>
        </w:rPr>
        <w:t>en materia de reforma del Poder Judicial, al tenor de la siguiente:</w:t>
      </w:r>
    </w:p>
    <w:p w14:paraId="08DAE99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1404BE7"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Exposición de Motivos</w:t>
      </w:r>
    </w:p>
    <w:p w14:paraId="2AACB50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EA9E52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El 15 de septiembre del año en curso se publicó en el Diario Oficial de la Federación el Decreto de Reforma a diversos artículos de la Constitución Política de los Estados Unidos Mexicanos en materia de elección de integrantes del Poder Judicial de la Federación.</w:t>
      </w:r>
    </w:p>
    <w:p w14:paraId="16C7C1B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085F28B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Sin lugar a dudas, esta es una reforma de gran relevancia, en virtud de que otorga a las y los ciudadanos de la república el derecho de elegir todas las personas titulares de órganos jurisdiccionales del Poder Judicial de la Federación.</w:t>
      </w:r>
    </w:p>
    <w:p w14:paraId="45AA379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E239BC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Desde el 5 de febrero de 1917 y hasta la fecha de la publicación de la reforma, antes citada, los mexicanos fuimos excluidos de decidir que personas integrarían dicho poder. Ahora, y en 2025 y 2027 vamos a elegir a quienes formarán parte de este poder público del Estado Mexicano.</w:t>
      </w:r>
    </w:p>
    <w:p w14:paraId="271B3DA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B18801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En el mencionado decreto de reforma del 15 de septiembre se estableció en el artículo Transitorio Octavo, segundo párrafo, lo siguiente: “Las entidades federativas tendrán un plazo de ciento ochenta días naturales a partir de la entrada en vigor del presente Decreto para realizar las adecuaciones a sus constituciones locales”.</w:t>
      </w:r>
    </w:p>
    <w:p w14:paraId="55F6BF1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60D627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Como se aprecia hay un plazo perentorio para que los Congresos Locales de todas las Entidades Federativas ajusten sus respectivos textos constitucionales al mandato del artículo Transitorio Octavo, segundo párrafo.</w:t>
      </w:r>
    </w:p>
    <w:p w14:paraId="7A87674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791753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A la fecha, ha transcurrido un mes de los seis que como Congreso tenemos para reformar nuestra Constitución Local, por ello acatamos el imperativo Constitucional Federal para activar el proceso de reforma a nuestra Constitución local con la presente Iniciativa.</w:t>
      </w:r>
    </w:p>
    <w:p w14:paraId="624BA7C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0B6FAE5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¿Qué nos proponemos con esta reforma? Dar a los ciudadanos del Estado de México el derecho de que elijan a los integrantes del poder Judicial del Estado.</w:t>
      </w:r>
    </w:p>
    <w:p w14:paraId="567F486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C0924E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En virtud de que el artículo 116 reformado, en su fracción III establece que “las propuestas de </w:t>
      </w:r>
      <w:r w:rsidRPr="006D679A">
        <w:rPr>
          <w:rFonts w:ascii="Times New Roman" w:eastAsia="Arial MT" w:hAnsi="Times New Roman" w:cs="Times New Roman"/>
          <w:sz w:val="24"/>
          <w:szCs w:val="24"/>
          <w:lang w:val="es-ES"/>
        </w:rPr>
        <w:lastRenderedPageBreak/>
        <w:t xml:space="preserve">candidaturas y la elección de los magistrados y jueces integrantes de los poderes judiciales locales se realizarán </w:t>
      </w:r>
      <w:r w:rsidRPr="006D679A">
        <w:rPr>
          <w:rFonts w:ascii="Times New Roman" w:eastAsia="Arial MT" w:hAnsi="Times New Roman" w:cs="Times New Roman"/>
          <w:b/>
          <w:sz w:val="24"/>
          <w:szCs w:val="24"/>
          <w:lang w:val="es-ES"/>
        </w:rPr>
        <w:t>conforme a las bases, procedimientos, términos, modalidades y requisitos que señala esta Constitución para el Poder Judicial de la Federación en lo que resulte aplicable</w:t>
      </w:r>
      <w:r w:rsidRPr="006D679A">
        <w:rPr>
          <w:rFonts w:ascii="Times New Roman" w:eastAsia="Arial MT" w:hAnsi="Times New Roman" w:cs="Times New Roman"/>
          <w:sz w:val="24"/>
          <w:szCs w:val="24"/>
          <w:lang w:val="es-ES"/>
        </w:rPr>
        <w:t>, …” es por lo que presentamos esta Iniciativa.</w:t>
      </w:r>
    </w:p>
    <w:p w14:paraId="35D9A66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9D2B52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reforma estatal se ajusta a los principios establecidos en la reforma federal. Uno de los puntos medulares de la reforma federal es la sustitución del Consejo de la Judicatura Federal por un Órgano de Administración, cuyo objetivo es eliminar el poder concentrado en este órgano y repartir las responsabilidades de vigilancia y administración del Poder Judicial de manera más plural. Esta medida es respaldada por las corrientes de izquierda, que ven en esta transformación una forma de descentralizar el poder dentro del sistema judicial y evitar su monopolización.</w:t>
      </w:r>
    </w:p>
    <w:p w14:paraId="237DA32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5E8789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En el ámbito federal, la reforma plantea la creación de un Tribunal de Disciplina Judicial, encargado de supervisar y sancionar a los jueces que no cumplan con sus responsabilidades de manera ética y profesional. Este tribunal será autónomo, con el objetivo de garantizar un control eficaz y sin influencias externas. En el Estado de México, se propone la creación de un tribunal similar para asegurar que los jueces locales sean evaluados de manera constante, alineando sus actuaciones con los principios de justicia social y transparencia que rigen la reforma federal.</w:t>
      </w:r>
    </w:p>
    <w:p w14:paraId="6268056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BA3857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Voto popular para jueces y magistrados: Este mecanismo busca democratizar la selección de los jueces, asegurando que representen los intereses del pueblo y no de las élites. Este punto es crucial para las corrientes de izquierda, que defienden la participación ciudadana en la elección de los responsables de impartir justicia.</w:t>
      </w:r>
    </w:p>
    <w:p w14:paraId="5B43687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40C69D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Reducción de sueldos y austeridad: En concordancia con las políticas de austeridad promovidas por la administración federal, la reducción de sueldos es un paso hacia la justicia social y el uso eficiente de los recursos públicos.</w:t>
      </w:r>
    </w:p>
    <w:p w14:paraId="2B451C3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55781C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reforma judicial del Estado de México, en consonancia con la reforma federal, introduce cambios profundos para garantizar un sistema más democrático, justo y austero. La reducción de sueldos, la creación de tribunales de disciplina judicial y la sustitución de los Consejos de la Judicatura Federal son elementos clave para asegurar que el Poder Judicial esté al servicio del pueblo y no de intereses particulares.</w:t>
      </w:r>
    </w:p>
    <w:p w14:paraId="5919AFE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97E85F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Con datos proporcionados por el Consejo de la Judicatura de nuestro Estado y para efectos jurisdiccionales se divide en cuatro regiones: Toluca, Tlalnepantla, Texcoco y Ecatepec y las materias de dichos órganos jurisdiccionales son: Civil, Civil Escrito, Familiar, Mercantil, Penal Oral, Penal Escrito, Laboral y Mixto, sumando un total de jueces </w:t>
      </w:r>
      <w:r w:rsidRPr="006D679A">
        <w:rPr>
          <w:rFonts w:ascii="Times New Roman" w:eastAsia="Arial MT" w:hAnsi="Times New Roman" w:cs="Times New Roman"/>
          <w:sz w:val="24"/>
          <w:szCs w:val="24"/>
          <w:shd w:val="clear" w:color="auto" w:fill="FFFF00"/>
          <w:lang w:val="es-ES"/>
        </w:rPr>
        <w:t>428</w:t>
      </w:r>
      <w:r w:rsidRPr="006D679A">
        <w:rPr>
          <w:rFonts w:ascii="Times New Roman" w:eastAsia="Arial MT" w:hAnsi="Times New Roman" w:cs="Times New Roman"/>
          <w:sz w:val="24"/>
          <w:szCs w:val="24"/>
          <w:lang w:val="es-ES"/>
        </w:rPr>
        <w:t>.</w:t>
      </w:r>
    </w:p>
    <w:p w14:paraId="15E5318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tbl>
      <w:tblPr>
        <w:tblStyle w:val="TableNormal1"/>
        <w:tblpPr w:leftFromText="141" w:rightFromText="141" w:vertAnchor="text" w:tblpY="1"/>
        <w:tblOverlap w:val="never"/>
        <w:tblW w:w="9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3"/>
        <w:gridCol w:w="4686"/>
      </w:tblGrid>
      <w:tr w:rsidR="006D679A" w:rsidRPr="006D679A" w14:paraId="62040EBC" w14:textId="77777777" w:rsidTr="00C97902">
        <w:trPr>
          <w:trHeight w:val="20"/>
        </w:trPr>
        <w:tc>
          <w:tcPr>
            <w:tcW w:w="9229" w:type="dxa"/>
            <w:gridSpan w:val="2"/>
            <w:tcBorders>
              <w:top w:val="nil"/>
              <w:left w:val="nil"/>
              <w:bottom w:val="nil"/>
              <w:right w:val="nil"/>
            </w:tcBorders>
            <w:shd w:val="clear" w:color="auto" w:fill="000000"/>
          </w:tcPr>
          <w:p w14:paraId="14AA3D73" w14:textId="77777777" w:rsidR="006D679A" w:rsidRPr="006D679A" w:rsidRDefault="006D679A" w:rsidP="006D679A">
            <w:pPr>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color w:val="FFFFFF"/>
                <w:sz w:val="24"/>
                <w:szCs w:val="24"/>
                <w:lang w:val="es-ES"/>
              </w:rPr>
              <w:t>CONSTITUCIÓN POLÍTICA DEL ESTADO LIBRE Y SOBERANO DE MÉXICO</w:t>
            </w:r>
          </w:p>
        </w:tc>
      </w:tr>
      <w:tr w:rsidR="006D679A" w:rsidRPr="006D679A" w14:paraId="59EBB31E" w14:textId="77777777" w:rsidTr="00C97902">
        <w:trPr>
          <w:trHeight w:val="20"/>
        </w:trPr>
        <w:tc>
          <w:tcPr>
            <w:tcW w:w="4543" w:type="dxa"/>
            <w:tcBorders>
              <w:bottom w:val="single" w:sz="4" w:space="0" w:color="auto"/>
            </w:tcBorders>
            <w:shd w:val="clear" w:color="auto" w:fill="FF0000"/>
          </w:tcPr>
          <w:p w14:paraId="50B637B5" w14:textId="77777777" w:rsidR="006D679A" w:rsidRPr="006D679A" w:rsidRDefault="006D679A" w:rsidP="006D679A">
            <w:pPr>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color w:val="FFFF00"/>
                <w:sz w:val="24"/>
                <w:szCs w:val="24"/>
                <w:lang w:val="es-ES"/>
              </w:rPr>
              <w:t>DICE</w:t>
            </w:r>
          </w:p>
        </w:tc>
        <w:tc>
          <w:tcPr>
            <w:tcW w:w="4686" w:type="dxa"/>
            <w:tcBorders>
              <w:top w:val="nil"/>
              <w:bottom w:val="single" w:sz="4" w:space="0" w:color="auto"/>
            </w:tcBorders>
            <w:shd w:val="clear" w:color="auto" w:fill="FF0000"/>
          </w:tcPr>
          <w:p w14:paraId="79840CCB" w14:textId="77777777" w:rsidR="006D679A" w:rsidRPr="006D679A" w:rsidRDefault="006D679A" w:rsidP="006D679A">
            <w:pPr>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color w:val="FFFF00"/>
                <w:sz w:val="24"/>
                <w:szCs w:val="24"/>
                <w:lang w:val="es-ES"/>
              </w:rPr>
              <w:t>DEBE DECIR</w:t>
            </w:r>
          </w:p>
        </w:tc>
      </w:tr>
    </w:tbl>
    <w:p w14:paraId="6ACD1AAE" w14:textId="77777777" w:rsidR="00C97902" w:rsidRDefault="00C97902">
      <w:r>
        <w:br w:type="page"/>
      </w:r>
    </w:p>
    <w:tbl>
      <w:tblPr>
        <w:tblStyle w:val="TableNormal1"/>
        <w:tblpPr w:leftFromText="141" w:rightFromText="141" w:vertAnchor="text" w:tblpY="1"/>
        <w:tblOverlap w:val="never"/>
        <w:tblW w:w="9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3"/>
        <w:gridCol w:w="4686"/>
      </w:tblGrid>
      <w:tr w:rsidR="006D679A" w:rsidRPr="006D679A" w14:paraId="56AE4CDE" w14:textId="77777777" w:rsidTr="00C97902">
        <w:trPr>
          <w:trHeight w:val="20"/>
        </w:trPr>
        <w:tc>
          <w:tcPr>
            <w:tcW w:w="4543" w:type="dxa"/>
            <w:tcBorders>
              <w:top w:val="single" w:sz="4" w:space="0" w:color="auto"/>
              <w:left w:val="single" w:sz="4" w:space="0" w:color="auto"/>
              <w:bottom w:val="single" w:sz="4" w:space="0" w:color="auto"/>
              <w:right w:val="single" w:sz="4" w:space="0" w:color="auto"/>
            </w:tcBorders>
          </w:tcPr>
          <w:p w14:paraId="42436AFA" w14:textId="1A37D402"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35. </w:t>
            </w:r>
            <w:r w:rsidRPr="006D679A">
              <w:rPr>
                <w:rFonts w:ascii="Times New Roman" w:eastAsia="Arial MT" w:hAnsi="Times New Roman" w:cs="Times New Roman"/>
                <w:sz w:val="24"/>
                <w:szCs w:val="24"/>
                <w:lang w:val="es-ES"/>
              </w:rPr>
              <w:t>Los poderes Legislativo y Ejecutivo del Estado se depositan en ciudadanas y ciudadanos electos mediante sufragio universal, libre, secreto y directo, conforme a las leyes correspondientes.</w:t>
            </w:r>
          </w:p>
        </w:tc>
        <w:tc>
          <w:tcPr>
            <w:tcW w:w="4686" w:type="dxa"/>
            <w:tcBorders>
              <w:top w:val="single" w:sz="4" w:space="0" w:color="auto"/>
              <w:left w:val="single" w:sz="4" w:space="0" w:color="auto"/>
              <w:bottom w:val="single" w:sz="4" w:space="0" w:color="auto"/>
              <w:right w:val="single" w:sz="4" w:space="0" w:color="auto"/>
            </w:tcBorders>
          </w:tcPr>
          <w:p w14:paraId="2F6BD3E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35. </w:t>
            </w:r>
            <w:r w:rsidRPr="006D679A">
              <w:rPr>
                <w:rFonts w:ascii="Times New Roman" w:eastAsia="Arial MT" w:hAnsi="Times New Roman" w:cs="Times New Roman"/>
                <w:sz w:val="24"/>
                <w:szCs w:val="24"/>
                <w:lang w:val="es-ES"/>
              </w:rPr>
              <w:t xml:space="preserve">Los poderes </w:t>
            </w:r>
            <w:r w:rsidRPr="006D679A">
              <w:rPr>
                <w:rFonts w:ascii="Times New Roman" w:eastAsia="Arial MT" w:hAnsi="Times New Roman" w:cs="Times New Roman"/>
                <w:b/>
                <w:sz w:val="24"/>
                <w:szCs w:val="24"/>
                <w:lang w:val="es-ES"/>
              </w:rPr>
              <w:t>Ejecutivo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lang w:val="es-ES"/>
              </w:rPr>
              <w:t xml:space="preserve">Legislativo </w:t>
            </w:r>
            <w:r w:rsidRPr="006D679A">
              <w:rPr>
                <w:rFonts w:ascii="Times New Roman" w:eastAsia="Arial MT" w:hAnsi="Times New Roman" w:cs="Times New Roman"/>
                <w:sz w:val="24"/>
                <w:szCs w:val="24"/>
                <w:lang w:val="es-ES"/>
              </w:rPr>
              <w:t xml:space="preserve">Y </w:t>
            </w:r>
            <w:r w:rsidRPr="006D679A">
              <w:rPr>
                <w:rFonts w:ascii="Times New Roman" w:eastAsia="Arial MT" w:hAnsi="Times New Roman" w:cs="Times New Roman"/>
                <w:b/>
                <w:sz w:val="24"/>
                <w:szCs w:val="24"/>
                <w:shd w:val="clear" w:color="auto" w:fill="FFFF00"/>
                <w:lang w:val="es-ES"/>
              </w:rPr>
              <w:t xml:space="preserve">Judicial </w:t>
            </w:r>
            <w:r w:rsidRPr="006D679A">
              <w:rPr>
                <w:rFonts w:ascii="Times New Roman" w:eastAsia="Arial MT" w:hAnsi="Times New Roman" w:cs="Times New Roman"/>
                <w:sz w:val="24"/>
                <w:szCs w:val="24"/>
                <w:lang w:val="es-ES"/>
              </w:rPr>
              <w:t>del Estado se depositan en ciudadanas y ciudadanos electos mediante sufragio universal, libre, secreto y directo, conforme a las leyes correspondientes.</w:t>
            </w:r>
          </w:p>
        </w:tc>
      </w:tr>
      <w:tr w:rsidR="006D679A" w:rsidRPr="006D679A" w14:paraId="09280B1F" w14:textId="77777777" w:rsidTr="00C97902">
        <w:trPr>
          <w:trHeight w:val="20"/>
        </w:trPr>
        <w:tc>
          <w:tcPr>
            <w:tcW w:w="4543" w:type="dxa"/>
            <w:tcBorders>
              <w:top w:val="single" w:sz="4" w:space="0" w:color="auto"/>
              <w:left w:val="single" w:sz="4" w:space="0" w:color="000000"/>
              <w:bottom w:val="single" w:sz="4" w:space="0" w:color="000000"/>
              <w:right w:val="single" w:sz="4" w:space="0" w:color="000000"/>
            </w:tcBorders>
          </w:tcPr>
          <w:p w14:paraId="77C7C0B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52.- </w:t>
            </w:r>
            <w:r w:rsidRPr="006D679A">
              <w:rPr>
                <w:rFonts w:ascii="Times New Roman" w:eastAsia="Arial MT" w:hAnsi="Times New Roman" w:cs="Times New Roman"/>
                <w:sz w:val="24"/>
                <w:szCs w:val="24"/>
                <w:lang w:val="es-ES"/>
              </w:rPr>
              <w:t xml:space="preserve">La Legislatura podrá solicitar de la Gobernadora o del Gobernador del Estado la presencia de los titulares de las dependencias del Poder Ejecutivo, así como de los directores de los organismos auxiliares. De la Presidenta o del Presidente del Tribunal Superior de Justicia podrá solicitar la </w:t>
            </w:r>
            <w:r w:rsidRPr="006D679A">
              <w:rPr>
                <w:rFonts w:ascii="Times New Roman" w:eastAsia="Arial MT" w:hAnsi="Times New Roman" w:cs="Times New Roman"/>
                <w:strike/>
                <w:sz w:val="24"/>
                <w:szCs w:val="24"/>
                <w:lang w:val="es-ES"/>
              </w:rPr>
              <w:t>presencia de las y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magistrados, y de las y los miembros del Consejo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 la Judicatura del Poder Judicial</w:t>
            </w:r>
            <w:r w:rsidRPr="006D679A">
              <w:rPr>
                <w:rFonts w:ascii="Times New Roman" w:eastAsia="Arial MT" w:hAnsi="Times New Roman" w:cs="Times New Roman"/>
                <w:sz w:val="24"/>
                <w:szCs w:val="24"/>
                <w:lang w:val="es-ES"/>
              </w:rPr>
              <w:t>, cuando sea necesaria para el estudio de iniciativas de ley o decreto, de sus respectivas competencias.</w:t>
            </w:r>
          </w:p>
          <w:p w14:paraId="4538B45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B6B9705"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598D68B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20F8174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c>
          <w:tcPr>
            <w:tcW w:w="4686" w:type="dxa"/>
            <w:tcBorders>
              <w:top w:val="single" w:sz="4" w:space="0" w:color="auto"/>
              <w:left w:val="single" w:sz="4" w:space="0" w:color="000000"/>
              <w:bottom w:val="single" w:sz="4" w:space="0" w:color="000000"/>
              <w:right w:val="single" w:sz="4" w:space="0" w:color="000000"/>
            </w:tcBorders>
          </w:tcPr>
          <w:p w14:paraId="68A1682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52.- </w:t>
            </w:r>
            <w:r w:rsidRPr="006D679A">
              <w:rPr>
                <w:rFonts w:ascii="Times New Roman" w:eastAsia="Arial MT" w:hAnsi="Times New Roman" w:cs="Times New Roman"/>
                <w:sz w:val="24"/>
                <w:szCs w:val="24"/>
                <w:lang w:val="es-ES"/>
              </w:rPr>
              <w:t xml:space="preserve">La Legislatura podrá solicitar de la Gobernadora o del Gobernador del Estado la presencia de los titulares de las dependencias del Poder Ejecutivo, así como de los directores de los organismos auxiliares. De la Presidenta o del Presidente del Tribunal Superior de Justicia </w:t>
            </w:r>
            <w:r w:rsidRPr="006D679A">
              <w:rPr>
                <w:rFonts w:ascii="Times New Roman" w:eastAsia="Arial MT" w:hAnsi="Times New Roman" w:cs="Times New Roman"/>
                <w:b/>
                <w:sz w:val="24"/>
                <w:szCs w:val="24"/>
                <w:shd w:val="clear" w:color="auto" w:fill="FFFF00"/>
                <w:lang w:val="es-ES"/>
              </w:rPr>
              <w:t>y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quienes integran el Poder Judicial</w:t>
            </w:r>
            <w:r w:rsidRPr="006D679A">
              <w:rPr>
                <w:rFonts w:ascii="Times New Roman" w:eastAsia="Arial MT" w:hAnsi="Times New Roman" w:cs="Times New Roman"/>
                <w:sz w:val="24"/>
                <w:szCs w:val="24"/>
                <w:lang w:val="es-ES"/>
              </w:rPr>
              <w:t>, cuando sea necesaria para el estudio de iniciativas de ley o decreto, de sus respectivas competencias.</w:t>
            </w:r>
          </w:p>
          <w:p w14:paraId="1325F2A5"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31DA602F"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21A8C66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2D09417"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6CE306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5F24283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r>
      <w:tr w:rsidR="006D679A" w:rsidRPr="006D679A" w14:paraId="7F9C74BE" w14:textId="77777777" w:rsidTr="00C97902">
        <w:trPr>
          <w:trHeight w:val="20"/>
        </w:trPr>
        <w:tc>
          <w:tcPr>
            <w:tcW w:w="4543" w:type="dxa"/>
            <w:tcBorders>
              <w:top w:val="single" w:sz="4" w:space="0" w:color="000000"/>
              <w:left w:val="single" w:sz="4" w:space="0" w:color="000000"/>
              <w:bottom w:val="single" w:sz="4" w:space="0" w:color="auto"/>
              <w:right w:val="single" w:sz="4" w:space="0" w:color="000000"/>
            </w:tcBorders>
          </w:tcPr>
          <w:p w14:paraId="603F53C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61. …</w:t>
            </w:r>
          </w:p>
          <w:p w14:paraId="787D662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DC60D0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 al XIV. …</w:t>
            </w:r>
          </w:p>
          <w:p w14:paraId="31EFFF8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F2B648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XV. </w:t>
            </w:r>
            <w:r w:rsidRPr="006D679A">
              <w:rPr>
                <w:rFonts w:ascii="Times New Roman" w:eastAsia="Arial MT" w:hAnsi="Times New Roman" w:cs="Times New Roman"/>
                <w:sz w:val="24"/>
                <w:szCs w:val="24"/>
                <w:lang w:val="es-ES"/>
              </w:rPr>
              <w:t xml:space="preserve">Aprobar por las dos terceras partes de la Legislatura, los nombramientos </w:t>
            </w:r>
            <w:r w:rsidRPr="006D679A">
              <w:rPr>
                <w:rFonts w:ascii="Times New Roman" w:eastAsia="Arial MT" w:hAnsi="Times New Roman" w:cs="Times New Roman"/>
                <w:strike/>
                <w:sz w:val="24"/>
                <w:szCs w:val="24"/>
                <w:lang w:val="es-ES"/>
              </w:rPr>
              <w:t>de Magistrados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del Tribunal Superior de Justicia y d</w:t>
            </w:r>
            <w:r w:rsidRPr="006D679A">
              <w:rPr>
                <w:rFonts w:ascii="Times New Roman" w:eastAsia="Arial MT" w:hAnsi="Times New Roman" w:cs="Times New Roman"/>
                <w:sz w:val="24"/>
                <w:szCs w:val="24"/>
                <w:lang w:val="es-ES"/>
              </w:rPr>
              <w:t xml:space="preserve">el Tribunal de Justicia Administrativa del Estado de México que hagan el Consejo de la Judicatura y el Gobernador, respectivamente, dentro de los 10 días hábiles siguientes a la fecha de los nombramientos, en los términos que disponga la Ley. </w:t>
            </w:r>
          </w:p>
          <w:p w14:paraId="1EBC00CF"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D77CB6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En caso de negativa, </w:t>
            </w:r>
            <w:r w:rsidRPr="006D679A">
              <w:rPr>
                <w:rFonts w:ascii="Times New Roman" w:eastAsia="Arial MT" w:hAnsi="Times New Roman" w:cs="Times New Roman"/>
                <w:strike/>
                <w:sz w:val="24"/>
                <w:szCs w:val="24"/>
                <w:lang w:val="es-ES"/>
              </w:rPr>
              <w:t>el Consejo o el Gobernador</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según corresponda</w:t>
            </w:r>
            <w:r w:rsidRPr="006D679A">
              <w:rPr>
                <w:rFonts w:ascii="Times New Roman" w:eastAsia="Arial MT" w:hAnsi="Times New Roman" w:cs="Times New Roman"/>
                <w:sz w:val="24"/>
                <w:szCs w:val="24"/>
                <w:lang w:val="es-ES"/>
              </w:rPr>
              <w:t>, podrá</w:t>
            </w:r>
            <w:r w:rsidRPr="006D679A">
              <w:rPr>
                <w:rFonts w:ascii="Times New Roman" w:eastAsia="Arial MT" w:hAnsi="Times New Roman" w:cs="Times New Roman"/>
                <w:strike/>
                <w:sz w:val="24"/>
                <w:szCs w:val="24"/>
                <w:lang w:val="es-ES"/>
              </w:rPr>
              <w:t>n</w:t>
            </w:r>
            <w:r w:rsidRPr="006D679A">
              <w:rPr>
                <w:rFonts w:ascii="Times New Roman" w:eastAsia="Arial MT" w:hAnsi="Times New Roman" w:cs="Times New Roman"/>
                <w:sz w:val="24"/>
                <w:szCs w:val="24"/>
                <w:lang w:val="es-ES"/>
              </w:rPr>
              <w:t xml:space="preserve"> formular una segunda propuesta diversa, y si tampoco es aprobada, </w:t>
            </w:r>
            <w:r w:rsidRPr="006D679A">
              <w:rPr>
                <w:rFonts w:ascii="Times New Roman" w:eastAsia="Arial MT" w:hAnsi="Times New Roman" w:cs="Times New Roman"/>
                <w:strike/>
                <w:sz w:val="24"/>
                <w:szCs w:val="24"/>
                <w:lang w:val="es-ES"/>
              </w:rPr>
              <w:t>el Consejo o el Gobernador quedarán facultados para hacer</w:t>
            </w:r>
            <w:r w:rsidRPr="006D679A">
              <w:rPr>
                <w:rFonts w:ascii="Times New Roman" w:eastAsia="Arial MT" w:hAnsi="Times New Roman" w:cs="Times New Roman"/>
                <w:sz w:val="24"/>
                <w:szCs w:val="24"/>
                <w:lang w:val="es-ES"/>
              </w:rPr>
              <w:t xml:space="preserve"> un tercer nombramiento, que surtirá efectos desde luego.</w:t>
            </w:r>
          </w:p>
          <w:p w14:paraId="67C3363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tc>
        <w:tc>
          <w:tcPr>
            <w:tcW w:w="4686" w:type="dxa"/>
            <w:tcBorders>
              <w:top w:val="single" w:sz="4" w:space="0" w:color="000000"/>
              <w:left w:val="single" w:sz="4" w:space="0" w:color="000000"/>
              <w:bottom w:val="single" w:sz="4" w:space="0" w:color="auto"/>
              <w:right w:val="single" w:sz="4" w:space="0" w:color="000000"/>
            </w:tcBorders>
          </w:tcPr>
          <w:p w14:paraId="4702AE5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61. …</w:t>
            </w:r>
          </w:p>
          <w:p w14:paraId="4CE851A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792013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 al XIV. …</w:t>
            </w:r>
          </w:p>
          <w:p w14:paraId="07444FC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2B547C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XV. </w:t>
            </w:r>
            <w:r w:rsidRPr="006D679A">
              <w:rPr>
                <w:rFonts w:ascii="Times New Roman" w:eastAsia="Arial MT" w:hAnsi="Times New Roman" w:cs="Times New Roman"/>
                <w:sz w:val="24"/>
                <w:szCs w:val="24"/>
                <w:lang w:val="es-ES"/>
              </w:rPr>
              <w:t xml:space="preserve">Aprobar por las dos terceras partes de la Legislatura, los nombramientos </w:t>
            </w:r>
            <w:r w:rsidRPr="006D679A">
              <w:rPr>
                <w:rFonts w:ascii="Times New Roman" w:eastAsia="Arial MT" w:hAnsi="Times New Roman" w:cs="Times New Roman"/>
                <w:b/>
                <w:sz w:val="24"/>
                <w:szCs w:val="24"/>
                <w:shd w:val="clear" w:color="auto" w:fill="FFFF00"/>
                <w:lang w:val="es-ES"/>
              </w:rPr>
              <w:t>de quienes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integran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el Tribunal de Justicia Administrativa del Estado de México que hagan la o el titular del poder ejecutivo, respectivamente, dentro de los 10 días hábiles siguientes a la fecha de los nombramientos, en los términos que disponga la Ley.</w:t>
            </w:r>
          </w:p>
          <w:p w14:paraId="5F8E955F"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C054AAE"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20EE80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En caso de negativa, </w:t>
            </w:r>
            <w:r w:rsidRPr="006D679A">
              <w:rPr>
                <w:rFonts w:ascii="Times New Roman" w:eastAsia="Arial MT" w:hAnsi="Times New Roman" w:cs="Times New Roman"/>
                <w:b/>
                <w:sz w:val="24"/>
                <w:szCs w:val="24"/>
                <w:lang w:val="es-ES"/>
              </w:rPr>
              <w:t xml:space="preserve">la </w:t>
            </w:r>
            <w:r w:rsidRPr="006D679A">
              <w:rPr>
                <w:rFonts w:ascii="Times New Roman" w:eastAsia="Arial MT" w:hAnsi="Times New Roman" w:cs="Times New Roman"/>
                <w:b/>
                <w:sz w:val="24"/>
                <w:szCs w:val="24"/>
                <w:shd w:val="clear" w:color="auto" w:fill="FFFF00"/>
                <w:lang w:val="es-ES"/>
              </w:rPr>
              <w:t>o el titular del poder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ejecutivo podrá</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 xml:space="preserve">formular una segunda propuesta diversa, y si tampoco es aprobada, </w:t>
            </w:r>
            <w:r w:rsidRPr="006D679A">
              <w:rPr>
                <w:rFonts w:ascii="Times New Roman" w:eastAsia="Arial MT" w:hAnsi="Times New Roman" w:cs="Times New Roman"/>
                <w:b/>
                <w:sz w:val="24"/>
                <w:szCs w:val="24"/>
                <w:shd w:val="clear" w:color="auto" w:fill="FFFF00"/>
                <w:lang w:val="es-ES"/>
              </w:rPr>
              <w:t>se podrá hacer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un tercer nombramiento que surtirá efectos desde luego.</w:t>
            </w:r>
          </w:p>
          <w:p w14:paraId="40E72C5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tc>
      </w:tr>
      <w:tr w:rsidR="006D679A" w:rsidRPr="006D679A" w14:paraId="1BE4203B"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Borders>
              <w:top w:val="single" w:sz="4" w:space="0" w:color="auto"/>
              <w:left w:val="single" w:sz="4" w:space="0" w:color="auto"/>
              <w:bottom w:val="single" w:sz="4" w:space="0" w:color="auto"/>
              <w:right w:val="single" w:sz="4" w:space="0" w:color="auto"/>
            </w:tcBorders>
          </w:tcPr>
          <w:p w14:paraId="3037A23F"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6158233A"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D4C47D5"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XVI. a XVII</w:t>
            </w:r>
            <w:r w:rsidRPr="006D679A">
              <w:rPr>
                <w:rFonts w:ascii="Times New Roman" w:eastAsia="Arial MT" w:hAnsi="Times New Roman" w:cs="Times New Roman"/>
                <w:sz w:val="24"/>
                <w:szCs w:val="24"/>
                <w:lang w:val="es-ES"/>
              </w:rPr>
              <w:t>. …</w:t>
            </w:r>
          </w:p>
          <w:p w14:paraId="426C6F1A"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54EEFF2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FC04D2B" w14:textId="77777777" w:rsidR="006D679A" w:rsidRPr="006D679A" w:rsidRDefault="006D679A" w:rsidP="00AB375F">
            <w:pPr>
              <w:numPr>
                <w:ilvl w:val="0"/>
                <w:numId w:val="3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 xml:space="preserve">Conocer y resolver de las solicitudes de destitución por faltas graves, de los Magistrados y de las Magistradas del Tribunal de Justicia Administrativa del Estado de México </w:t>
            </w:r>
            <w:r w:rsidRPr="006D679A">
              <w:rPr>
                <w:rFonts w:ascii="Times New Roman" w:eastAsia="Arial MT" w:hAnsi="Times New Roman" w:cs="Times New Roman"/>
                <w:strike/>
                <w:sz w:val="24"/>
                <w:szCs w:val="24"/>
                <w:lang w:val="es-ES"/>
              </w:rPr>
              <w:t>y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 xml:space="preserve">Tribunal Superior de Justicia </w:t>
            </w:r>
            <w:r w:rsidRPr="006D679A">
              <w:rPr>
                <w:rFonts w:ascii="Times New Roman" w:eastAsia="Arial MT" w:hAnsi="Times New Roman" w:cs="Times New Roman"/>
                <w:sz w:val="24"/>
                <w:szCs w:val="24"/>
                <w:lang w:val="es-ES"/>
              </w:rPr>
              <w:t>en términos de la presente Constitución.</w:t>
            </w:r>
          </w:p>
          <w:p w14:paraId="3F5D531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7A48BB78" w14:textId="77777777" w:rsidR="006D679A" w:rsidRPr="006D679A" w:rsidRDefault="006D679A" w:rsidP="00AB375F">
            <w:pPr>
              <w:numPr>
                <w:ilvl w:val="0"/>
                <w:numId w:val="30"/>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 LVI. …</w:t>
            </w:r>
          </w:p>
        </w:tc>
        <w:tc>
          <w:tcPr>
            <w:tcW w:w="4686" w:type="dxa"/>
            <w:tcBorders>
              <w:top w:val="single" w:sz="4" w:space="0" w:color="auto"/>
              <w:left w:val="single" w:sz="4" w:space="0" w:color="auto"/>
              <w:bottom w:val="single" w:sz="4" w:space="0" w:color="auto"/>
              <w:right w:val="single" w:sz="4" w:space="0" w:color="auto"/>
            </w:tcBorders>
          </w:tcPr>
          <w:p w14:paraId="534CD3F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w:t>
            </w:r>
          </w:p>
          <w:p w14:paraId="456BAD6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4EE71A22"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XVI. a XVII</w:t>
            </w:r>
            <w:r w:rsidRPr="006D679A">
              <w:rPr>
                <w:rFonts w:ascii="Times New Roman" w:eastAsia="Arial MT" w:hAnsi="Times New Roman" w:cs="Times New Roman"/>
                <w:sz w:val="24"/>
                <w:szCs w:val="24"/>
                <w:lang w:val="es-ES"/>
              </w:rPr>
              <w:t>. …</w:t>
            </w:r>
          </w:p>
          <w:p w14:paraId="12E27786"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15101C1C"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26131C24" w14:textId="77777777" w:rsidR="006D679A" w:rsidRPr="006D679A" w:rsidRDefault="006D679A" w:rsidP="00AB375F">
            <w:pPr>
              <w:numPr>
                <w:ilvl w:val="0"/>
                <w:numId w:val="29"/>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Conocer y resolver de las solicitudes de destitución por faltas graves, de los Magistrados y de las Magistradas del Tribunal de Justicia Administrativa del Estado de México en términos de la presente Constitución.</w:t>
            </w:r>
          </w:p>
          <w:p w14:paraId="462B4CDF"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0630DEE8" w14:textId="77777777" w:rsidR="006D679A" w:rsidRPr="006D679A" w:rsidRDefault="006D679A" w:rsidP="00AB375F">
            <w:pPr>
              <w:numPr>
                <w:ilvl w:val="0"/>
                <w:numId w:val="2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 LVI. …</w:t>
            </w:r>
          </w:p>
        </w:tc>
      </w:tr>
      <w:tr w:rsidR="006D679A" w:rsidRPr="006D679A" w14:paraId="2DFD3F0A"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Borders>
              <w:top w:val="single" w:sz="4" w:space="0" w:color="auto"/>
            </w:tcBorders>
          </w:tcPr>
          <w:p w14:paraId="19B548E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88.- </w:t>
            </w:r>
            <w:r w:rsidRPr="006D679A">
              <w:rPr>
                <w:rFonts w:ascii="Times New Roman" w:eastAsia="Arial MT" w:hAnsi="Times New Roman" w:cs="Times New Roman"/>
                <w:sz w:val="24"/>
                <w:szCs w:val="24"/>
                <w:lang w:val="es-ES"/>
              </w:rPr>
              <w:t>El ejercicio del Poder Judicial del Estado se deposita en:</w:t>
            </w:r>
          </w:p>
          <w:p w14:paraId="5AB9CA9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49DB715" w14:textId="77777777" w:rsidR="006D679A" w:rsidRPr="006D679A" w:rsidRDefault="006D679A" w:rsidP="00AB375F">
            <w:pPr>
              <w:numPr>
                <w:ilvl w:val="0"/>
                <w:numId w:val="28"/>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51856B42" w14:textId="77777777" w:rsidR="006D679A" w:rsidRPr="006D679A" w:rsidRDefault="006D679A" w:rsidP="00AB375F">
            <w:pPr>
              <w:numPr>
                <w:ilvl w:val="0"/>
                <w:numId w:val="28"/>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0670998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8BE554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28DAC6C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C08CAC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857681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3C411EAF"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94301B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AA63AD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62B8CF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6FCBB12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7458F631"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13E9B6E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81A9490"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7EC2073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 ley establecerá las bases para la selección, formación y actualización de </w:t>
            </w:r>
            <w:r w:rsidRPr="006D679A">
              <w:rPr>
                <w:rFonts w:ascii="Times New Roman" w:eastAsia="Arial MT" w:hAnsi="Times New Roman" w:cs="Times New Roman"/>
                <w:b/>
                <w:strike/>
                <w:sz w:val="24"/>
                <w:szCs w:val="24"/>
                <w:lang w:val="es-ES"/>
              </w:rPr>
              <w:t>funcionarios</w:t>
            </w:r>
            <w:r w:rsidRPr="006D679A">
              <w:rPr>
                <w:rFonts w:ascii="Times New Roman" w:eastAsia="Arial MT" w:hAnsi="Times New Roman" w:cs="Times New Roman"/>
                <w:sz w:val="24"/>
                <w:szCs w:val="24"/>
                <w:lang w:val="es-ES"/>
              </w:rPr>
              <w:t xml:space="preserve">, así como para el desarrollo de la carrera judicial, la cual se regirá por los principios de excelencia, objetividad, imparcialidad, profesionalismo </w:t>
            </w:r>
            <w:r w:rsidRPr="006D679A">
              <w:rPr>
                <w:rFonts w:ascii="Times New Roman" w:eastAsia="Arial MT" w:hAnsi="Times New Roman" w:cs="Times New Roman"/>
                <w:strike/>
                <w:sz w:val="24"/>
                <w:szCs w:val="24"/>
                <w:lang w:val="es-ES"/>
              </w:rPr>
              <w:t>e</w:t>
            </w:r>
            <w:r w:rsidRPr="006D679A">
              <w:rPr>
                <w:rFonts w:ascii="Times New Roman" w:eastAsia="Arial MT" w:hAnsi="Times New Roman" w:cs="Times New Roman"/>
                <w:sz w:val="24"/>
                <w:szCs w:val="24"/>
                <w:lang w:val="es-ES"/>
              </w:rPr>
              <w:t xml:space="preserve"> independencia.</w:t>
            </w:r>
          </w:p>
          <w:p w14:paraId="749BBDF1"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15D2B53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F7F0A1F"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57B42CD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629FFD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c>
          <w:tcPr>
            <w:tcW w:w="4686" w:type="dxa"/>
            <w:tcBorders>
              <w:top w:val="single" w:sz="4" w:space="0" w:color="auto"/>
            </w:tcBorders>
          </w:tcPr>
          <w:p w14:paraId="0447AD2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88.- </w:t>
            </w:r>
            <w:r w:rsidRPr="006D679A">
              <w:rPr>
                <w:rFonts w:ascii="Times New Roman" w:eastAsia="Arial MT" w:hAnsi="Times New Roman" w:cs="Times New Roman"/>
                <w:sz w:val="24"/>
                <w:szCs w:val="24"/>
                <w:lang w:val="es-ES"/>
              </w:rPr>
              <w:t>El ejercicio del Poder Judicial del Estado se deposita en:</w:t>
            </w:r>
          </w:p>
          <w:p w14:paraId="4CC960F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498DFDB" w14:textId="77777777" w:rsidR="006D679A" w:rsidRPr="006D679A" w:rsidRDefault="006D679A" w:rsidP="00AB375F">
            <w:pPr>
              <w:numPr>
                <w:ilvl w:val="0"/>
                <w:numId w:val="27"/>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57D0BA63" w14:textId="77777777" w:rsidR="006D679A" w:rsidRPr="006D679A" w:rsidRDefault="006D679A" w:rsidP="00AB375F">
            <w:pPr>
              <w:numPr>
                <w:ilvl w:val="0"/>
                <w:numId w:val="27"/>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7D8B3C08"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18AF777" w14:textId="77777777" w:rsidR="006D679A" w:rsidRPr="006D679A" w:rsidRDefault="006D679A" w:rsidP="00AB375F">
            <w:pPr>
              <w:numPr>
                <w:ilvl w:val="0"/>
                <w:numId w:val="2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Un Tribunal de Disciplina Judicial que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estará a cargo de la disciplina de su personal.</w:t>
            </w:r>
          </w:p>
          <w:p w14:paraId="2B44741D" w14:textId="77777777" w:rsidR="006D679A" w:rsidRPr="006D679A" w:rsidRDefault="006D679A" w:rsidP="00AB375F">
            <w:pPr>
              <w:numPr>
                <w:ilvl w:val="0"/>
                <w:numId w:val="2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Un órgano de administración judicial que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será responsable de la administración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carrera judicial.</w:t>
            </w:r>
          </w:p>
          <w:p w14:paraId="7C2734E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07248C5C"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20295933"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6D4FC0B5"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27A0CF06"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5F32E8F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3F20A9D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31F9F73" w14:textId="77777777" w:rsidR="006D679A" w:rsidRPr="006D679A" w:rsidRDefault="006D679A" w:rsidP="00AB375F">
            <w:pPr>
              <w:ind w:left="132" w:right="14"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sz w:val="24"/>
                <w:szCs w:val="24"/>
                <w:lang w:val="es-ES"/>
              </w:rPr>
              <w:t xml:space="preserve">La ley establecerá las bases para la selección, formación y actualización de </w:t>
            </w:r>
            <w:r w:rsidRPr="006D679A">
              <w:rPr>
                <w:rFonts w:ascii="Times New Roman" w:eastAsia="Arial MT" w:hAnsi="Times New Roman" w:cs="Times New Roman"/>
                <w:b/>
                <w:sz w:val="24"/>
                <w:szCs w:val="24"/>
                <w:shd w:val="clear" w:color="auto" w:fill="FFFF00"/>
                <w:lang w:val="es-ES"/>
              </w:rPr>
              <w:t>servidores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públicos</w:t>
            </w:r>
            <w:r w:rsidRPr="006D679A">
              <w:rPr>
                <w:rFonts w:ascii="Times New Roman" w:eastAsia="Arial MT" w:hAnsi="Times New Roman" w:cs="Times New Roman"/>
                <w:sz w:val="24"/>
                <w:szCs w:val="24"/>
                <w:lang w:val="es-ES"/>
              </w:rPr>
              <w:t xml:space="preserve">, así como para el desarrollo de la carrera judicial, la cual se regirá por los principios de excelencia, objetividad, imparcialidad, profesionalismo, independencia, </w:t>
            </w:r>
            <w:r w:rsidRPr="006D679A">
              <w:rPr>
                <w:rFonts w:ascii="Times New Roman" w:eastAsia="Arial MT" w:hAnsi="Times New Roman" w:cs="Times New Roman"/>
                <w:b/>
                <w:sz w:val="24"/>
                <w:szCs w:val="24"/>
                <w:shd w:val="clear" w:color="auto" w:fill="FFFF00"/>
                <w:lang w:val="es-ES"/>
              </w:rPr>
              <w:t>perspectiva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género y con enfoque de derechos humanos.</w:t>
            </w:r>
          </w:p>
          <w:p w14:paraId="4F34E78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BA2FD5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76DD972B"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r>
      <w:tr w:rsidR="006D679A" w:rsidRPr="006D679A" w14:paraId="1855B707"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67682431"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y los integrantes de los tribunales laborales serán designados atendiendo a lo dispuesto por el artículo 116 fracción III de la Constitución Política de los Estados Unidos Mexicanos y </w:t>
            </w:r>
            <w:r w:rsidRPr="006D679A">
              <w:rPr>
                <w:rFonts w:ascii="Times New Roman" w:eastAsia="Arial MT" w:hAnsi="Times New Roman" w:cs="Times New Roman"/>
                <w:strike/>
                <w:sz w:val="24"/>
                <w:szCs w:val="24"/>
                <w:lang w:val="es-ES"/>
              </w:rPr>
              <w:t>conforme a los procedimientos de selección y</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formación que el Consejo de la Judicatura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Estado de México determine y deberán contar</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con capacidad y experiencia en materia laboral.</w:t>
            </w:r>
            <w:r w:rsidRPr="006D679A">
              <w:rPr>
                <w:rFonts w:ascii="Times New Roman" w:eastAsia="Arial MT" w:hAnsi="Times New Roman" w:cs="Times New Roman"/>
                <w:sz w:val="24"/>
                <w:szCs w:val="24"/>
                <w:lang w:val="es-ES"/>
              </w:rPr>
              <w:t xml:space="preserve"> Sus sentencias y resoluciones deberán observar los principios </w:t>
            </w:r>
            <w:r w:rsidRPr="006D679A">
              <w:rPr>
                <w:rFonts w:ascii="Times New Roman" w:eastAsia="Arial MT" w:hAnsi="Times New Roman" w:cs="Times New Roman"/>
                <w:sz w:val="24"/>
                <w:szCs w:val="24"/>
                <w:lang w:val="es-ES"/>
              </w:rPr>
              <w:lastRenderedPageBreak/>
              <w:t>de legalidad, imparcialidad, transparencia, autonomía e independencia.</w:t>
            </w:r>
          </w:p>
          <w:p w14:paraId="2141698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57A584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19A7045"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3CD1C8EE"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57161F5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6BD0E0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1DCF9F40"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11D0E0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c>
          <w:tcPr>
            <w:tcW w:w="4686" w:type="dxa"/>
          </w:tcPr>
          <w:p w14:paraId="12AFE9BA"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sz w:val="24"/>
                <w:szCs w:val="24"/>
                <w:lang w:val="es-ES"/>
              </w:rPr>
              <w:lastRenderedPageBreak/>
              <w:t xml:space="preserve">Las y los integrantes del </w:t>
            </w:r>
            <w:r w:rsidRPr="006D679A">
              <w:rPr>
                <w:rFonts w:ascii="Times New Roman" w:eastAsia="Arial MT" w:hAnsi="Times New Roman" w:cs="Times New Roman"/>
                <w:b/>
                <w:sz w:val="24"/>
                <w:szCs w:val="24"/>
                <w:shd w:val="clear" w:color="auto" w:fill="FFFF00"/>
                <w:lang w:val="es-ES"/>
              </w:rPr>
              <w:t>Tribunal Superior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Justicia, del Tribunal de Disciplina Judicial,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 tribunales y juzgados de primera instancia,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juzgados de cuantía menor y de los tribunales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laborales, serán elegidos de manera libre,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directa y secreta por la ciudadanía,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atendiendo lo dispuesto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 xml:space="preserve">por el artículo 116 fracción III de la Constitución Política de los Estados Unidos Mexicanos y </w:t>
            </w:r>
            <w:r w:rsidRPr="006D679A">
              <w:rPr>
                <w:rFonts w:ascii="Times New Roman" w:eastAsia="Arial MT" w:hAnsi="Times New Roman" w:cs="Times New Roman"/>
                <w:b/>
                <w:sz w:val="24"/>
                <w:szCs w:val="24"/>
                <w:shd w:val="clear" w:color="auto" w:fill="FFFF00"/>
                <w:lang w:val="es-ES"/>
              </w:rPr>
              <w:t>atendiendo a lo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 xml:space="preserve">dispuesto por </w:t>
            </w:r>
            <w:r w:rsidRPr="006D679A">
              <w:rPr>
                <w:rFonts w:ascii="Times New Roman" w:eastAsia="Arial MT" w:hAnsi="Times New Roman" w:cs="Times New Roman"/>
                <w:b/>
                <w:sz w:val="24"/>
                <w:szCs w:val="24"/>
                <w:shd w:val="clear" w:color="auto" w:fill="FFFF00"/>
                <w:lang w:val="es-ES"/>
              </w:rPr>
              <w:lastRenderedPageBreak/>
              <w:t>esta constitución, quienes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deberán contar con capacidad y experiencia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en su respectiva materia</w:t>
            </w:r>
            <w:r w:rsidRPr="006D679A">
              <w:rPr>
                <w:rFonts w:ascii="Times New Roman" w:eastAsia="Arial MT" w:hAnsi="Times New Roman" w:cs="Times New Roman"/>
                <w:sz w:val="24"/>
                <w:szCs w:val="24"/>
                <w:shd w:val="clear" w:color="auto" w:fill="FFFF00"/>
                <w:lang w:val="es-ES"/>
              </w:rPr>
              <w:t>.</w:t>
            </w:r>
            <w:r w:rsidRPr="006D679A">
              <w:rPr>
                <w:rFonts w:ascii="Times New Roman" w:eastAsia="Arial MT" w:hAnsi="Times New Roman" w:cs="Times New Roman"/>
                <w:sz w:val="24"/>
                <w:szCs w:val="24"/>
                <w:lang w:val="es-ES"/>
              </w:rPr>
              <w:t xml:space="preserve"> Sus sentencias y resoluciones deberán observar los principios de legalidad, imparcialidad, transparencia, autonomía, independencia, </w:t>
            </w:r>
            <w:r w:rsidRPr="006D679A">
              <w:rPr>
                <w:rFonts w:ascii="Times New Roman" w:eastAsia="Arial MT" w:hAnsi="Times New Roman" w:cs="Times New Roman"/>
                <w:b/>
                <w:sz w:val="24"/>
                <w:szCs w:val="24"/>
                <w:shd w:val="clear" w:color="auto" w:fill="FFFF00"/>
                <w:lang w:val="es-ES"/>
              </w:rPr>
              <w:t>perspectiva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género y respeto a los derechos humanos</w:t>
            </w:r>
            <w:r w:rsidRPr="006D679A">
              <w:rPr>
                <w:rFonts w:ascii="Times New Roman" w:eastAsia="Arial MT" w:hAnsi="Times New Roman" w:cs="Times New Roman"/>
                <w:b/>
                <w:sz w:val="24"/>
                <w:szCs w:val="24"/>
                <w:lang w:val="es-ES"/>
              </w:rPr>
              <w:t>.</w:t>
            </w:r>
          </w:p>
          <w:p w14:paraId="01A64D7B"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3F7110B"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r>
      <w:tr w:rsidR="006D679A" w:rsidRPr="006D679A" w14:paraId="1649DDAC"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B5B594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89.- </w:t>
            </w:r>
            <w:r w:rsidRPr="006D679A">
              <w:rPr>
                <w:rFonts w:ascii="Times New Roman" w:eastAsia="Arial MT" w:hAnsi="Times New Roman" w:cs="Times New Roman"/>
                <w:sz w:val="24"/>
                <w:szCs w:val="24"/>
                <w:lang w:val="es-ES"/>
              </w:rPr>
              <w:t>El Tribunal Superior de Justicia se compondrá del número de magistradas y magistrados que determine la Ley Orgánica del Poder Judicial, observando el principio de paridad de género, durarán en su encargo 15 años y serán sustituidos de manera escalonada.</w:t>
            </w:r>
          </w:p>
          <w:p w14:paraId="6A7D4C3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3E2B0A0"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A9EDC9E"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B8261DC"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Al finalizar su encargo las y los magistrados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gozarán de un haber de retiro por el monto, plazo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y bajo las condiciones que señale la Ley</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Orgánica del Poder Judicial del Estado.</w:t>
            </w:r>
          </w:p>
          <w:p w14:paraId="23F0DAD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A081A2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Las y los jueces de primera instancia, las y los jueces de cuantía menor, los tribunales laborales y los ejecutores de sentencias serán los necesarios para el despacho pronto y expedito de los asuntos que les correspondan en los distritos judiciales y en los municipios del Estado. La ley establecerá la forma y procedimientos mediante concursos abiertos para la integración de los órganos jurisdiccionales, observando el principio de paridad de género.</w:t>
            </w:r>
          </w:p>
        </w:tc>
        <w:tc>
          <w:tcPr>
            <w:tcW w:w="4686" w:type="dxa"/>
          </w:tcPr>
          <w:p w14:paraId="53DF74C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89.- </w:t>
            </w:r>
            <w:r w:rsidRPr="006D679A">
              <w:rPr>
                <w:rFonts w:ascii="Times New Roman" w:eastAsia="Arial MT" w:hAnsi="Times New Roman" w:cs="Times New Roman"/>
                <w:sz w:val="24"/>
                <w:szCs w:val="24"/>
                <w:lang w:val="es-ES"/>
              </w:rPr>
              <w:t xml:space="preserve">El Tribunal Superior de Justicia se compondrá del número de magistradas y magistrados que determine </w:t>
            </w:r>
            <w:r w:rsidRPr="006D679A">
              <w:rPr>
                <w:rFonts w:ascii="Times New Roman" w:eastAsia="Arial MT" w:hAnsi="Times New Roman" w:cs="Times New Roman"/>
                <w:b/>
                <w:sz w:val="24"/>
                <w:szCs w:val="24"/>
                <w:shd w:val="clear" w:color="auto" w:fill="FFFF00"/>
                <w:lang w:val="es-ES"/>
              </w:rPr>
              <w:t>el Órgano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Administración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shd w:val="clear" w:color="auto" w:fill="FFFF00"/>
                <w:lang w:val="es-ES"/>
              </w:rPr>
              <w:t>no siendo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superiores a 31 magistradas y magistrados</w:t>
            </w:r>
            <w:r w:rsidRPr="006D679A">
              <w:rPr>
                <w:rFonts w:ascii="Times New Roman" w:eastAsia="Arial MT" w:hAnsi="Times New Roman" w:cs="Times New Roman"/>
                <w:sz w:val="24"/>
                <w:szCs w:val="24"/>
                <w:lang w:val="es-ES"/>
              </w:rPr>
              <w:t xml:space="preserve">, observando el principio de paridad de género; Durarán en su encargo </w:t>
            </w:r>
            <w:r w:rsidRPr="006D679A">
              <w:rPr>
                <w:rFonts w:ascii="Times New Roman" w:eastAsia="Arial MT" w:hAnsi="Times New Roman" w:cs="Times New Roman"/>
                <w:b/>
                <w:sz w:val="24"/>
                <w:szCs w:val="24"/>
                <w:shd w:val="clear" w:color="auto" w:fill="FFFF00"/>
                <w:lang w:val="es-ES"/>
              </w:rPr>
              <w:t>nueve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años y serán sustituidos de manera escalonada.</w:t>
            </w:r>
          </w:p>
          <w:p w14:paraId="3E8EC0E4"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058ACE3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3914B55F" w14:textId="77777777" w:rsidR="006D679A" w:rsidRPr="006D679A" w:rsidRDefault="006D679A" w:rsidP="00AB375F">
            <w:pPr>
              <w:ind w:left="132" w:right="14" w:firstLine="140"/>
              <w:jc w:val="center"/>
              <w:rPr>
                <w:rFonts w:ascii="Times New Roman" w:eastAsia="Arial MT" w:hAnsi="Times New Roman" w:cs="Times New Roman"/>
                <w:b/>
                <w:color w:val="FF0000"/>
                <w:sz w:val="24"/>
                <w:szCs w:val="24"/>
                <w:lang w:val="es-ES"/>
              </w:rPr>
            </w:pPr>
            <w:r w:rsidRPr="006D679A">
              <w:rPr>
                <w:rFonts w:ascii="Times New Roman" w:eastAsia="Arial MT" w:hAnsi="Times New Roman" w:cs="Times New Roman"/>
                <w:b/>
                <w:color w:val="FF0000"/>
                <w:sz w:val="24"/>
                <w:szCs w:val="24"/>
                <w:lang w:val="es-ES"/>
              </w:rPr>
              <w:t>Se deroga</w:t>
            </w:r>
          </w:p>
          <w:p w14:paraId="6A7EBE3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B5574B2"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386A832B"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6936CC6E"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64D808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tc>
      </w:tr>
      <w:tr w:rsidR="006D679A" w:rsidRPr="006D679A" w14:paraId="3B5F1AFB" w14:textId="77777777" w:rsidTr="00C97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543" w:type="dxa"/>
            <w:vMerge w:val="restart"/>
            <w:tcBorders>
              <w:top w:val="single" w:sz="4" w:space="0" w:color="000000"/>
              <w:left w:val="single" w:sz="4" w:space="0" w:color="000000"/>
              <w:right w:val="single" w:sz="4" w:space="0" w:color="000000"/>
            </w:tcBorders>
          </w:tcPr>
          <w:p w14:paraId="2AC9BC5E"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Artículo 90.-</w:t>
            </w:r>
            <w:r w:rsidRPr="006D679A">
              <w:rPr>
                <w:rFonts w:ascii="Times New Roman" w:eastAsia="Arial MT" w:hAnsi="Times New Roman" w:cs="Times New Roman"/>
                <w:sz w:val="24"/>
                <w:szCs w:val="24"/>
                <w:lang w:val="es-ES"/>
              </w:rPr>
              <w:t>.</w:t>
            </w:r>
          </w:p>
          <w:p w14:paraId="184C346C"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3E83D7A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tc>
        <w:tc>
          <w:tcPr>
            <w:tcW w:w="4686" w:type="dxa"/>
            <w:tcBorders>
              <w:top w:val="single" w:sz="4" w:space="0" w:color="000000"/>
              <w:left w:val="single" w:sz="4" w:space="0" w:color="000000"/>
              <w:right w:val="single" w:sz="4" w:space="0" w:color="000000"/>
            </w:tcBorders>
          </w:tcPr>
          <w:p w14:paraId="62F4A88F" w14:textId="77777777" w:rsidR="006D679A" w:rsidRPr="006D679A" w:rsidRDefault="006D679A" w:rsidP="00AB375F">
            <w:pPr>
              <w:ind w:left="132" w:right="11"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b/>
                <w:sz w:val="24"/>
                <w:szCs w:val="24"/>
                <w:lang w:val="es-ES"/>
              </w:rPr>
              <w:t xml:space="preserve">Artículo 90. </w:t>
            </w:r>
            <w:r w:rsidRPr="006D679A">
              <w:rPr>
                <w:rFonts w:ascii="Times New Roman" w:eastAsia="Arial MT" w:hAnsi="Times New Roman" w:cs="Times New Roman"/>
                <w:b/>
                <w:sz w:val="24"/>
                <w:szCs w:val="24"/>
                <w:shd w:val="clear" w:color="auto" w:fill="FFFF00"/>
                <w:lang w:val="es-ES"/>
              </w:rPr>
              <w:t>La elección de quienes integren 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highlight w:val="yellow"/>
                <w:shd w:val="clear" w:color="auto" w:fill="FFFF00"/>
                <w:lang w:val="es-ES"/>
              </w:rPr>
              <w:t>Poder Judicial del Estado, se realizará el día</w:t>
            </w:r>
            <w:r w:rsidRPr="006D679A">
              <w:rPr>
                <w:rFonts w:ascii="Times New Roman" w:eastAsia="Arial MT" w:hAnsi="Times New Roman" w:cs="Times New Roman"/>
                <w:b/>
                <w:sz w:val="24"/>
                <w:szCs w:val="24"/>
                <w:highlight w:val="yellow"/>
                <w:lang w:val="es-ES"/>
              </w:rPr>
              <w:t xml:space="preserve"> que deban celebrarse las elecciones locales ordinarias del año que corresponda, </w:t>
            </w:r>
            <w:r w:rsidRPr="006D679A">
              <w:rPr>
                <w:rFonts w:ascii="Times New Roman" w:eastAsia="Arial MT" w:hAnsi="Times New Roman" w:cs="Times New Roman"/>
                <w:b/>
                <w:sz w:val="24"/>
                <w:szCs w:val="24"/>
                <w:highlight w:val="yellow"/>
                <w:shd w:val="clear" w:color="auto" w:fill="FFFF00"/>
                <w:lang w:val="es-ES"/>
              </w:rPr>
              <w:t>conforme al siguiente procedimiento:</w:t>
            </w:r>
          </w:p>
          <w:p w14:paraId="5EF36B10" w14:textId="77777777" w:rsidR="006D679A" w:rsidRPr="006D679A" w:rsidRDefault="006D679A" w:rsidP="00AB375F">
            <w:pPr>
              <w:ind w:left="132" w:right="11" w:firstLine="140"/>
              <w:jc w:val="both"/>
              <w:rPr>
                <w:rFonts w:ascii="Times New Roman" w:eastAsia="Arial MT" w:hAnsi="Times New Roman" w:cs="Times New Roman"/>
                <w:b/>
                <w:sz w:val="24"/>
                <w:szCs w:val="24"/>
                <w:lang w:val="es-ES"/>
              </w:rPr>
            </w:pPr>
          </w:p>
        </w:tc>
      </w:tr>
      <w:tr w:rsidR="006D679A" w:rsidRPr="006D679A" w14:paraId="69E84CF4" w14:textId="77777777" w:rsidTr="00C97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543" w:type="dxa"/>
            <w:vMerge/>
            <w:tcBorders>
              <w:left w:val="single" w:sz="4" w:space="0" w:color="000000"/>
              <w:right w:val="single" w:sz="4" w:space="0" w:color="000000"/>
            </w:tcBorders>
          </w:tcPr>
          <w:p w14:paraId="4A9AE4A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tc>
        <w:tc>
          <w:tcPr>
            <w:tcW w:w="4686" w:type="dxa"/>
            <w:tcBorders>
              <w:left w:val="single" w:sz="4" w:space="0" w:color="000000"/>
              <w:right w:val="single" w:sz="4" w:space="0" w:color="000000"/>
            </w:tcBorders>
          </w:tcPr>
          <w:p w14:paraId="3343A45B" w14:textId="77777777" w:rsidR="006D679A" w:rsidRPr="006D679A" w:rsidRDefault="006D679A" w:rsidP="00AB375F">
            <w:pPr>
              <w:numPr>
                <w:ilvl w:val="0"/>
                <w:numId w:val="32"/>
              </w:numPr>
              <w:ind w:left="132" w:right="11" w:firstLine="140"/>
              <w:jc w:val="both"/>
              <w:rPr>
                <w:rFonts w:ascii="Times New Roman" w:eastAsia="Arial MT" w:hAnsi="Times New Roman" w:cs="Times New Roman"/>
                <w:b/>
                <w:sz w:val="24"/>
                <w:szCs w:val="24"/>
                <w:highlight w:val="yellow"/>
                <w:shd w:val="clear" w:color="auto" w:fill="FFFF00"/>
                <w:lang w:val="es-ES"/>
              </w:rPr>
            </w:pPr>
            <w:r w:rsidRPr="006D679A">
              <w:rPr>
                <w:rFonts w:ascii="Times New Roman" w:eastAsia="Arial MT" w:hAnsi="Times New Roman" w:cs="Times New Roman"/>
                <w:b/>
                <w:sz w:val="24"/>
                <w:szCs w:val="24"/>
                <w:highlight w:val="yellow"/>
                <w:shd w:val="clear" w:color="auto" w:fill="FFFF00"/>
                <w:lang w:val="es-ES"/>
              </w:rPr>
              <w:t>El Congreso publicará la convocatoria</w:t>
            </w:r>
            <w:r w:rsidRPr="006D679A">
              <w:rPr>
                <w:rFonts w:ascii="Times New Roman" w:eastAsia="Arial MT" w:hAnsi="Times New Roman" w:cs="Times New Roman"/>
                <w:b/>
                <w:sz w:val="24"/>
                <w:szCs w:val="24"/>
                <w:highlight w:val="yellow"/>
                <w:lang w:val="es-ES"/>
              </w:rPr>
              <w:t xml:space="preserve"> para la integración del listado de candidaturas dentro de los treinta días naturales siguientes a la instalación del primer periodo ordinario de sesiones del año anterior al de la elección que corresponda, que contendrá las etapas completas del </w:t>
            </w:r>
            <w:r w:rsidRPr="006D679A">
              <w:rPr>
                <w:rFonts w:ascii="Times New Roman" w:eastAsia="Arial MT" w:hAnsi="Times New Roman" w:cs="Times New Roman"/>
                <w:b/>
                <w:sz w:val="24"/>
                <w:szCs w:val="24"/>
                <w:highlight w:val="yellow"/>
                <w:lang w:val="es-ES"/>
              </w:rPr>
              <w:lastRenderedPageBreak/>
              <w:t xml:space="preserve">procedimiento, sus fechas, plazos improrrogables y los </w:t>
            </w:r>
            <w:r w:rsidRPr="006D679A">
              <w:rPr>
                <w:rFonts w:ascii="Times New Roman" w:eastAsia="Arial MT" w:hAnsi="Times New Roman" w:cs="Times New Roman"/>
                <w:b/>
                <w:sz w:val="24"/>
                <w:szCs w:val="24"/>
                <w:highlight w:val="yellow"/>
                <w:shd w:val="clear" w:color="auto" w:fill="FFFF00"/>
                <w:lang w:val="es-ES"/>
              </w:rPr>
              <w:t>cargos a elegir.</w:t>
            </w:r>
          </w:p>
          <w:p w14:paraId="4504F2ED" w14:textId="77777777" w:rsidR="006D679A" w:rsidRPr="006D679A" w:rsidRDefault="006D679A" w:rsidP="00AB375F">
            <w:pPr>
              <w:ind w:left="132" w:right="11" w:firstLine="140"/>
              <w:jc w:val="both"/>
              <w:rPr>
                <w:rFonts w:ascii="Times New Roman" w:eastAsia="Arial MT" w:hAnsi="Times New Roman" w:cs="Times New Roman"/>
                <w:b/>
                <w:sz w:val="24"/>
                <w:szCs w:val="24"/>
                <w:highlight w:val="yellow"/>
                <w:lang w:val="es-ES"/>
              </w:rPr>
            </w:pPr>
          </w:p>
        </w:tc>
      </w:tr>
      <w:tr w:rsidR="006D679A" w:rsidRPr="006D679A" w14:paraId="47B320DF" w14:textId="77777777" w:rsidTr="00C97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543" w:type="dxa"/>
            <w:vMerge/>
            <w:tcBorders>
              <w:left w:val="single" w:sz="4" w:space="0" w:color="000000"/>
              <w:right w:val="single" w:sz="4" w:space="0" w:color="000000"/>
            </w:tcBorders>
          </w:tcPr>
          <w:p w14:paraId="0FDD2B33"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tc>
        <w:tc>
          <w:tcPr>
            <w:tcW w:w="4686" w:type="dxa"/>
            <w:tcBorders>
              <w:left w:val="single" w:sz="4" w:space="0" w:color="000000"/>
              <w:right w:val="single" w:sz="4" w:space="0" w:color="000000"/>
            </w:tcBorders>
          </w:tcPr>
          <w:p w14:paraId="32CEEEFD"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lang w:val="es-ES"/>
              </w:rPr>
              <w:t xml:space="preserve">El Órgano de Administración Judicial hará del conocimiento del Congreso los cargos sujetos a elección, la especialización por materia, el circuito judicial respectivo y demás información </w:t>
            </w:r>
            <w:r w:rsidRPr="006D679A">
              <w:rPr>
                <w:rFonts w:ascii="Times New Roman" w:eastAsia="Arial MT" w:hAnsi="Times New Roman" w:cs="Times New Roman"/>
                <w:b/>
                <w:sz w:val="24"/>
                <w:szCs w:val="24"/>
                <w:highlight w:val="yellow"/>
                <w:shd w:val="clear" w:color="auto" w:fill="FFFF00"/>
                <w:lang w:val="es-ES"/>
              </w:rPr>
              <w:t>que requiera;</w:t>
            </w:r>
          </w:p>
        </w:tc>
      </w:tr>
      <w:tr w:rsidR="006D679A" w:rsidRPr="006D679A" w14:paraId="7892A6D0" w14:textId="77777777" w:rsidTr="00C97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543" w:type="dxa"/>
            <w:vMerge/>
            <w:tcBorders>
              <w:left w:val="single" w:sz="4" w:space="0" w:color="000000"/>
              <w:right w:val="single" w:sz="4" w:space="0" w:color="000000"/>
            </w:tcBorders>
          </w:tcPr>
          <w:p w14:paraId="3E00F75C"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tc>
        <w:tc>
          <w:tcPr>
            <w:tcW w:w="4686" w:type="dxa"/>
            <w:tcBorders>
              <w:left w:val="single" w:sz="4" w:space="0" w:color="000000"/>
              <w:right w:val="single" w:sz="4" w:space="0" w:color="000000"/>
            </w:tcBorders>
          </w:tcPr>
          <w:p w14:paraId="461E50EC" w14:textId="77777777" w:rsidR="006D679A" w:rsidRPr="006D679A" w:rsidRDefault="006D679A" w:rsidP="00AB375F">
            <w:pPr>
              <w:ind w:left="132" w:right="14" w:firstLine="140"/>
              <w:jc w:val="both"/>
              <w:rPr>
                <w:rFonts w:ascii="Times New Roman" w:eastAsia="Arial MT" w:hAnsi="Times New Roman" w:cs="Times New Roman"/>
                <w:sz w:val="24"/>
                <w:szCs w:val="24"/>
                <w:highlight w:val="yellow"/>
                <w:lang w:val="es-ES"/>
              </w:rPr>
            </w:pPr>
          </w:p>
          <w:p w14:paraId="14135909"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shd w:val="clear" w:color="auto" w:fill="FFFF00"/>
                <w:lang w:val="es-ES"/>
              </w:rPr>
            </w:pPr>
            <w:r w:rsidRPr="006D679A">
              <w:rPr>
                <w:rFonts w:ascii="Times New Roman" w:eastAsia="Arial MT" w:hAnsi="Times New Roman" w:cs="Times New Roman"/>
                <w:b/>
                <w:sz w:val="24"/>
                <w:szCs w:val="24"/>
                <w:highlight w:val="yellow"/>
                <w:shd w:val="clear" w:color="auto" w:fill="FFFF00"/>
                <w:lang w:val="es-ES"/>
              </w:rPr>
              <w:t>2. Los poderes públicos del Estado</w:t>
            </w:r>
            <w:r w:rsidRPr="006D679A">
              <w:rPr>
                <w:rFonts w:ascii="Times New Roman" w:eastAsia="Arial MT" w:hAnsi="Times New Roman" w:cs="Times New Roman"/>
                <w:b/>
                <w:sz w:val="24"/>
                <w:szCs w:val="24"/>
                <w:highlight w:val="yellow"/>
                <w:lang w:val="es-ES"/>
              </w:rPr>
              <w:t xml:space="preserve"> postularán el número de candidaturas que corresponda a cada cargo conforme a los párrafos segundo y tercero del presente artículo. Para la evaluación y selección de sus postulaciones, </w:t>
            </w:r>
            <w:r w:rsidRPr="006D679A">
              <w:rPr>
                <w:rFonts w:ascii="Times New Roman" w:eastAsia="Arial MT" w:hAnsi="Times New Roman" w:cs="Times New Roman"/>
                <w:b/>
                <w:sz w:val="24"/>
                <w:szCs w:val="24"/>
                <w:highlight w:val="yellow"/>
                <w:shd w:val="clear" w:color="auto" w:fill="FFFF00"/>
                <w:lang w:val="es-ES"/>
              </w:rPr>
              <w:t>observarán lo siguiente:</w:t>
            </w:r>
          </w:p>
          <w:p w14:paraId="454B65F1"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tc>
      </w:tr>
      <w:tr w:rsidR="006D679A" w:rsidRPr="006D679A" w14:paraId="4DAAABD0" w14:textId="77777777" w:rsidTr="00C97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4543" w:type="dxa"/>
            <w:vMerge/>
            <w:tcBorders>
              <w:left w:val="single" w:sz="4" w:space="0" w:color="000000"/>
              <w:bottom w:val="single" w:sz="4" w:space="0" w:color="000000"/>
              <w:right w:val="single" w:sz="4" w:space="0" w:color="000000"/>
            </w:tcBorders>
          </w:tcPr>
          <w:p w14:paraId="2D1678B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tc>
        <w:tc>
          <w:tcPr>
            <w:tcW w:w="4686" w:type="dxa"/>
            <w:tcBorders>
              <w:left w:val="single" w:sz="4" w:space="0" w:color="000000"/>
              <w:bottom w:val="single" w:sz="4" w:space="0" w:color="000000"/>
              <w:right w:val="single" w:sz="4" w:space="0" w:color="000000"/>
            </w:tcBorders>
          </w:tcPr>
          <w:p w14:paraId="5221E7C2"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a) Los Poderes establecerán mecanismos</w:t>
            </w:r>
            <w:r w:rsidRPr="006D679A">
              <w:rPr>
                <w:rFonts w:ascii="Times New Roman" w:eastAsia="Arial MT" w:hAnsi="Times New Roman" w:cs="Times New Roman"/>
                <w:b/>
                <w:sz w:val="24"/>
                <w:szCs w:val="24"/>
                <w:highlight w:val="yellow"/>
                <w:lang w:val="es-ES"/>
              </w:rPr>
              <w:t xml:space="preserve"> públicos, abiertos, transparentes, inclusivos y accesibles que permitan la participación de todas las personas interesadas que acrediten los requisitos establecidos en esta Constitución y la normatividad correspondiente, presenten un ensayo de tres cuartillas </w:t>
            </w:r>
            <w:r w:rsidRPr="006D679A">
              <w:rPr>
                <w:rFonts w:ascii="Times New Roman" w:eastAsia="Arial MT" w:hAnsi="Times New Roman" w:cs="Times New Roman"/>
                <w:b/>
                <w:sz w:val="24"/>
                <w:szCs w:val="24"/>
                <w:highlight w:val="yellow"/>
                <w:shd w:val="clear" w:color="auto" w:fill="FFFF00"/>
                <w:lang w:val="es-ES"/>
              </w:rPr>
              <w:t>donde justifiquen los motivos de su</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postulación y remitan cinco cartas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referencia de sus vecinos, colegas 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personas que respalden su idoneidad</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para desempeñar el cargo;</w:t>
            </w:r>
          </w:p>
          <w:p w14:paraId="79C4F12A" w14:textId="77777777" w:rsidR="006D679A" w:rsidRPr="006D679A" w:rsidRDefault="006D679A" w:rsidP="00AB375F">
            <w:pPr>
              <w:numPr>
                <w:ilvl w:val="0"/>
                <w:numId w:val="5"/>
              </w:numPr>
              <w:ind w:left="132" w:right="14" w:firstLine="140"/>
              <w:jc w:val="both"/>
              <w:rPr>
                <w:rFonts w:ascii="Times New Roman" w:eastAsia="Arial" w:hAnsi="Times New Roman" w:cs="Times New Roman"/>
                <w:b/>
                <w:sz w:val="24"/>
                <w:szCs w:val="24"/>
                <w:highlight w:val="yellow"/>
                <w:lang w:val="es-ES"/>
              </w:rPr>
            </w:pPr>
            <w:r w:rsidRPr="006D679A">
              <w:rPr>
                <w:rFonts w:ascii="Times New Roman" w:eastAsia="Arial" w:hAnsi="Times New Roman" w:cs="Times New Roman"/>
                <w:b/>
                <w:sz w:val="24"/>
                <w:szCs w:val="24"/>
                <w:highlight w:val="yellow"/>
                <w:shd w:val="clear" w:color="auto" w:fill="FFFF00"/>
                <w:lang w:val="es-ES"/>
              </w:rPr>
              <w:t>Cada Poder integrará un Comité de</w:t>
            </w:r>
            <w:r w:rsidRPr="006D679A">
              <w:rPr>
                <w:rFonts w:ascii="Times New Roman" w:eastAsia="Arial" w:hAnsi="Times New Roman" w:cs="Times New Roman"/>
                <w:b/>
                <w:sz w:val="24"/>
                <w:szCs w:val="24"/>
                <w:highlight w:val="yellow"/>
                <w:lang w:val="es-ES"/>
              </w:rPr>
              <w:t xml:space="preserve"> Evaluación conformado por cinco personas reconocidas en la actividad jurídica, que recibirán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w:t>
            </w:r>
            <w:r w:rsidRPr="006D679A">
              <w:rPr>
                <w:rFonts w:ascii="Times New Roman" w:eastAsia="Arial" w:hAnsi="Times New Roman" w:cs="Times New Roman"/>
                <w:b/>
                <w:sz w:val="24"/>
                <w:szCs w:val="24"/>
                <w:highlight w:val="yellow"/>
                <w:shd w:val="clear" w:color="auto" w:fill="FFFF00"/>
                <w:lang w:val="es-ES"/>
              </w:rPr>
              <w:t>actividad jurídica, y</w:t>
            </w:r>
          </w:p>
          <w:p w14:paraId="1364C37C"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1BAC1CD4" w14:textId="77777777" w:rsidR="006D679A" w:rsidRPr="006D679A" w:rsidRDefault="006D679A" w:rsidP="00AB375F">
            <w:pPr>
              <w:numPr>
                <w:ilvl w:val="0"/>
                <w:numId w:val="5"/>
              </w:numPr>
              <w:ind w:left="132" w:right="14" w:firstLine="140"/>
              <w:jc w:val="both"/>
              <w:rPr>
                <w:rFonts w:ascii="Times New Roman" w:eastAsia="Arial" w:hAnsi="Times New Roman" w:cs="Times New Roman"/>
                <w:b/>
                <w:sz w:val="24"/>
                <w:szCs w:val="24"/>
                <w:highlight w:val="yellow"/>
                <w:lang w:val="es-ES"/>
              </w:rPr>
            </w:pPr>
            <w:r w:rsidRPr="006D679A">
              <w:rPr>
                <w:rFonts w:ascii="Times New Roman" w:eastAsia="Arial" w:hAnsi="Times New Roman" w:cs="Times New Roman"/>
                <w:b/>
                <w:sz w:val="24"/>
                <w:szCs w:val="24"/>
                <w:highlight w:val="yellow"/>
                <w:shd w:val="clear" w:color="auto" w:fill="FFFF00"/>
                <w:lang w:val="es-ES"/>
              </w:rPr>
              <w:t xml:space="preserve">Los Comités de Evaluación integrarán un </w:t>
            </w:r>
            <w:r w:rsidRPr="006D679A">
              <w:rPr>
                <w:rFonts w:ascii="Times New Roman" w:eastAsia="Arial" w:hAnsi="Times New Roman" w:cs="Times New Roman"/>
                <w:b/>
                <w:sz w:val="24"/>
                <w:szCs w:val="24"/>
                <w:highlight w:val="yellow"/>
                <w:lang w:val="es-ES"/>
              </w:rPr>
              <w:t xml:space="preserve">listado de las diez personas mejor evaluadas para cada cargo en los casos de Magistradas y Magistrados, del Tribunal Superior de Justicia e integrantes del Tribunal de Disciplina Judicial, y de las seis personas mejor evaluadas para cada cargo </w:t>
            </w:r>
            <w:r w:rsidRPr="006D679A">
              <w:rPr>
                <w:rFonts w:ascii="Times New Roman" w:eastAsia="Arial" w:hAnsi="Times New Roman" w:cs="Times New Roman"/>
                <w:b/>
                <w:sz w:val="24"/>
                <w:szCs w:val="24"/>
                <w:highlight w:val="yellow"/>
                <w:lang w:val="es-ES"/>
              </w:rPr>
              <w:lastRenderedPageBreak/>
              <w:t xml:space="preserve">en los casos de Juezas y Jueces de primera instancia, cuantía menor y laborales. Posteriormente, depurarán dicho listado mediante insaculación pública para ajustarlo al número de postulaciones para cada cargo, observando la paridad de género. Ajustados los listados, los Comités los remitirán a la autoridad que represente cada Poder para su </w:t>
            </w:r>
            <w:r w:rsidRPr="006D679A">
              <w:rPr>
                <w:rFonts w:ascii="Times New Roman" w:eastAsia="Arial" w:hAnsi="Times New Roman" w:cs="Times New Roman"/>
                <w:b/>
                <w:sz w:val="24"/>
                <w:szCs w:val="24"/>
                <w:highlight w:val="yellow"/>
                <w:shd w:val="clear" w:color="auto" w:fill="FFFF00"/>
                <w:lang w:val="es-ES"/>
              </w:rPr>
              <w:t>aprobación y envío al Congreso.</w:t>
            </w:r>
          </w:p>
          <w:p w14:paraId="34DAAE02"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44525705"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3. El Congreso del Estado recibirá las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postulaciones y remitirá los listados al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Instituto Electoral del Estado de México 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más tardar el 12 de febrero del año de la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elección que corresponda, a efecto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que organice el proceso electivo.</w:t>
            </w:r>
          </w:p>
          <w:p w14:paraId="25E141EB"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tc>
      </w:tr>
      <w:tr w:rsidR="006D679A" w:rsidRPr="006D679A" w14:paraId="274B4D14"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78E236E"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tc>
        <w:tc>
          <w:tcPr>
            <w:tcW w:w="4686" w:type="dxa"/>
          </w:tcPr>
          <w:p w14:paraId="12F1F6C6"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Las personas candidatas podrán ser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postuladas simultáneamente por uno 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varios poderes públicos, siempre que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aspiren al mismo cargo. Los Poderes que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no remitan sus postulaciones al término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del plazo previsto en la convocatoria no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podrán hacerlo posteriormente, y</w:t>
            </w:r>
          </w:p>
          <w:p w14:paraId="6794CC2A"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526956FA"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4. El Instituto Electoral efectuará los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cómputos de la elección, publicará los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resultados y entregará las constancias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mayoría a las candidaturas que obtengan</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el mayor número de votos, asignando los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cargos alternadamente entre mujeres y</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hombres. También declarará la validez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la elección y enviará sus resultados al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Tribunal Electoral del Estado de México,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que resolverán las impugnaciones antes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de que el Congreso instale el primer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periodo ordinario de sesiones del año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la elección que corresponda, fecha en</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que las personas aspirantes electas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tomarán protesta de su encargo ante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dicho órgano legislativo</w:t>
            </w:r>
          </w:p>
          <w:p w14:paraId="2E3A87FE"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167FE694"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Para la integración del Tribunal Superior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Justicia y el Tribunal de Disciplina Judicial, la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elección se realizará a nivel estatal conforme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al procedimiento anterior y en los términos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que dispongan las leyes. Cada Poder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postulará hasta tres personas aspirantes,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 xml:space="preserve">para el caso del Poder Legislativo </w:t>
            </w:r>
            <w:r w:rsidRPr="006D679A">
              <w:rPr>
                <w:rFonts w:ascii="Times New Roman" w:eastAsia="Arial MT" w:hAnsi="Times New Roman" w:cs="Times New Roman"/>
                <w:b/>
                <w:sz w:val="24"/>
                <w:szCs w:val="24"/>
                <w:highlight w:val="yellow"/>
                <w:shd w:val="clear" w:color="auto" w:fill="FFFF00"/>
                <w:lang w:val="es-ES"/>
              </w:rPr>
              <w:lastRenderedPageBreak/>
              <w:t>será</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mediante votación calificada de dos tercios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de sus integrantes presentes, y del Poder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Judicial por la mayoría del Pleno del Tribunal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Superior de Justicia.</w:t>
            </w:r>
          </w:p>
          <w:p w14:paraId="43BD844C"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58892ADB"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Para el caso de Juezas y Jueces de primera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instancia, cuantía menor y laboral, cada poder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postulará hasta dos personas siguiendo el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procedimiento del párrafo anterior.</w:t>
            </w:r>
          </w:p>
          <w:p w14:paraId="213DE5D5"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5EA6E0C9"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El Congreso incorporará a los listados que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remita al Instituto Electoral a las personas que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se encuentren en funciones en los cargos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señalados en el párrafo anterior al cierre de la</w:t>
            </w:r>
            <w:r w:rsidRPr="006D679A">
              <w:rPr>
                <w:rFonts w:ascii="Times New Roman" w:eastAsia="Arial MT" w:hAnsi="Times New Roman" w:cs="Times New Roman"/>
                <w:b/>
                <w:sz w:val="24"/>
                <w:szCs w:val="24"/>
                <w:highlight w:val="yellow"/>
                <w:lang w:val="es-ES"/>
              </w:rPr>
              <w:t xml:space="preserve"> convocatoria respectiva, excepto cuando manifiesten expresamente la declinación de su candidatura dentro de los treinta días posteriores a su publicación o sean postuladas para un cargo o sala judicial</w:t>
            </w:r>
            <w:r w:rsidRPr="006D679A">
              <w:rPr>
                <w:rFonts w:ascii="Times New Roman" w:eastAsia="Arial MT" w:hAnsi="Times New Roman" w:cs="Times New Roman"/>
                <w:b/>
                <w:sz w:val="24"/>
                <w:szCs w:val="24"/>
                <w:highlight w:val="yellow"/>
                <w:shd w:val="clear" w:color="auto" w:fill="FFFF00"/>
                <w:lang w:val="es-ES"/>
              </w:rPr>
              <w:t xml:space="preserve"> adversa.</w:t>
            </w:r>
          </w:p>
          <w:p w14:paraId="430A7901"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03D0EA1E"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shd w:val="clear" w:color="auto" w:fill="FFFF00"/>
                <w:lang w:val="es-ES"/>
              </w:rPr>
            </w:pPr>
            <w:r w:rsidRPr="006D679A">
              <w:rPr>
                <w:rFonts w:ascii="Times New Roman" w:eastAsia="Arial MT" w:hAnsi="Times New Roman" w:cs="Times New Roman"/>
                <w:b/>
                <w:sz w:val="24"/>
                <w:szCs w:val="24"/>
                <w:highlight w:val="yellow"/>
                <w:shd w:val="clear" w:color="auto" w:fill="FFFF00"/>
                <w:lang w:val="es-ES"/>
              </w:rPr>
              <w:t>La etapa de preparación de la elección estatal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correspondiente iniciará con la primera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sesión que el Consejo General del Instituto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Electoral del Estado de México celebre en los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primeros siete días del mes de septiembre del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año anterior a la elección.</w:t>
            </w:r>
          </w:p>
          <w:p w14:paraId="00B230B5"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4F033EE2"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shd w:val="clear" w:color="auto" w:fill="FFFF00"/>
                <w:lang w:val="es-ES"/>
              </w:rPr>
              <w:t>Las personas candidatas tendrán derecho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acceso a radio y televisión de manera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igualitaria y proporcional al que reciben los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partidos políticos, conforme a la distribución</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del tiempo que señale la ley y determine el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Instituto Nacional Electoral. Podrán, además,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participar en foros de debate organizados por</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el propio Instituto o en aquellos brindados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gratuitamente por el sector público, privado 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social en condiciones de equidad.</w:t>
            </w:r>
          </w:p>
          <w:p w14:paraId="4A90479B"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p w14:paraId="1C17F302"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shd w:val="clear" w:color="auto" w:fill="FFFF00"/>
                <w:lang w:val="es-ES"/>
              </w:rPr>
            </w:pPr>
            <w:r w:rsidRPr="006D679A">
              <w:rPr>
                <w:rFonts w:ascii="Times New Roman" w:eastAsia="Arial MT" w:hAnsi="Times New Roman" w:cs="Times New Roman"/>
                <w:b/>
                <w:sz w:val="24"/>
                <w:szCs w:val="24"/>
                <w:highlight w:val="yellow"/>
                <w:shd w:val="clear" w:color="auto" w:fill="FFFF00"/>
                <w:lang w:val="es-ES"/>
              </w:rPr>
              <w:t>Para todos los cargos de elección dentro del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Poder Judicial del Estado estará prohibido el</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financiamiento público o privado de sus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campañas, así como la contratación por sí 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por interpósita persona de espacios en radio</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y televisión o de cualquier otro medio de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comunicación para promocionar candidatas y</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candidatos. Los partidos políticos y las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lastRenderedPageBreak/>
              <w:t>personas servidoras públicas no podrán</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realizar actos de proselitismo ni posicionarse</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 favor o en contra de candidatura alguna.</w:t>
            </w:r>
          </w:p>
          <w:p w14:paraId="5DD24434"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lang w:val="es-ES"/>
              </w:rPr>
              <w:t xml:space="preserve">La duración de las campañas para los cargos señalados en el presente artículo será de sesenta días y en ningún caso habrá etapa de precampaña. La ley establecerá la forma de las campañas, así como las restricciones y sanciones aplicables a las personas candidatas, servidoras públicas, cuyas manifestaciones o propuestas excedan o contravengan los parámetros </w:t>
            </w:r>
            <w:r w:rsidRPr="006D679A">
              <w:rPr>
                <w:rFonts w:ascii="Times New Roman" w:eastAsia="Arial MT" w:hAnsi="Times New Roman" w:cs="Times New Roman"/>
                <w:b/>
                <w:sz w:val="24"/>
                <w:szCs w:val="24"/>
                <w:highlight w:val="yellow"/>
                <w:shd w:val="clear" w:color="auto" w:fill="FFFF00"/>
                <w:lang w:val="es-ES"/>
              </w:rPr>
              <w:t>constitucionales y legales.</w:t>
            </w:r>
          </w:p>
          <w:p w14:paraId="668F6CBC" w14:textId="77777777" w:rsidR="006D679A" w:rsidRPr="006D679A" w:rsidRDefault="006D679A" w:rsidP="00AB375F">
            <w:pPr>
              <w:ind w:left="132" w:right="14" w:firstLine="140"/>
              <w:jc w:val="both"/>
              <w:rPr>
                <w:rFonts w:ascii="Times New Roman" w:eastAsia="Arial MT" w:hAnsi="Times New Roman" w:cs="Times New Roman"/>
                <w:b/>
                <w:sz w:val="24"/>
                <w:szCs w:val="24"/>
                <w:highlight w:val="yellow"/>
                <w:lang w:val="es-ES"/>
              </w:rPr>
            </w:pPr>
          </w:p>
        </w:tc>
      </w:tr>
      <w:tr w:rsidR="006D679A" w:rsidRPr="006D679A" w14:paraId="57BFA9FE"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0ED8B78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B04B56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EAF9BE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1FC362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3B60BD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9F0641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magistradas y los magistrados del Tribunal Superior de Justicia sólo podrán ser privados de sus cargos por la Legislatura del Estado, a petición del </w:t>
            </w:r>
            <w:r w:rsidRPr="006D679A">
              <w:rPr>
                <w:rFonts w:ascii="Times New Roman" w:eastAsia="Arial MT" w:hAnsi="Times New Roman" w:cs="Times New Roman"/>
                <w:strike/>
                <w:sz w:val="24"/>
                <w:szCs w:val="24"/>
                <w:lang w:val="es-ES"/>
              </w:rPr>
              <w:t>Consejo de la Judicatura</w:t>
            </w:r>
            <w:r w:rsidRPr="006D679A">
              <w:rPr>
                <w:rFonts w:ascii="Times New Roman" w:eastAsia="Arial MT" w:hAnsi="Times New Roman" w:cs="Times New Roman"/>
                <w:sz w:val="24"/>
                <w:szCs w:val="24"/>
                <w:lang w:val="es-ES"/>
              </w:rPr>
              <w:t>, por faltas u omisiones graves en el desempeño de sus funciones, por mala conducta o porque estén incapacitados física o mentalmente. La ley determinará el procedimiento correspondiente</w:t>
            </w:r>
          </w:p>
        </w:tc>
        <w:tc>
          <w:tcPr>
            <w:tcW w:w="4686" w:type="dxa"/>
          </w:tcPr>
          <w:p w14:paraId="363C6FF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Ninguna persona que haya sido Magistrada 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Magistrado del Tribunal Superior de Justicia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podrá ser electa por un nuevo periodo.</w:t>
            </w:r>
          </w:p>
          <w:p w14:paraId="479F431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43DEDC8B"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magistradas y los magistrados del Tribunal Superior de Justicia sólo podrán ser privados de sus cargos por la Legislatura del Estado, a petición del </w:t>
            </w:r>
            <w:r w:rsidRPr="006D679A">
              <w:rPr>
                <w:rFonts w:ascii="Times New Roman" w:eastAsia="Arial MT" w:hAnsi="Times New Roman" w:cs="Times New Roman"/>
                <w:b/>
                <w:sz w:val="24"/>
                <w:szCs w:val="24"/>
                <w:shd w:val="clear" w:color="auto" w:fill="FFFF00"/>
                <w:lang w:val="es-ES"/>
              </w:rPr>
              <w:t>Tribunal de Disciplina Judicial</w:t>
            </w:r>
            <w:r w:rsidRPr="006D679A">
              <w:rPr>
                <w:rFonts w:ascii="Times New Roman" w:eastAsia="Arial MT" w:hAnsi="Times New Roman" w:cs="Times New Roman"/>
                <w:sz w:val="24"/>
                <w:szCs w:val="24"/>
                <w:lang w:val="es-ES"/>
              </w:rPr>
              <w:t>, por faltas u omisiones graves en el desempeño de sus funciones, por mala conducta o porque estén incapacitados física o mentalmente. La ley determinará el procedimiento correspondiente.</w:t>
            </w:r>
          </w:p>
        </w:tc>
      </w:tr>
      <w:tr w:rsidR="006D679A" w:rsidRPr="006D679A" w14:paraId="0F23E743"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6EE96BE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91.- </w:t>
            </w:r>
            <w:r w:rsidRPr="006D679A">
              <w:rPr>
                <w:rFonts w:ascii="Times New Roman" w:eastAsia="Arial MT" w:hAnsi="Times New Roman" w:cs="Times New Roman"/>
                <w:sz w:val="24"/>
                <w:szCs w:val="24"/>
                <w:lang w:val="es-ES"/>
              </w:rPr>
              <w:t>Para ser magistrada o magistrado del Tribunal Superior de Justicia se requiere:</w:t>
            </w:r>
          </w:p>
          <w:p w14:paraId="0BDCAB8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BADE9CF"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9EF7CC5" w14:textId="77777777" w:rsidR="006D679A" w:rsidRPr="006D679A" w:rsidRDefault="006D679A" w:rsidP="00AB375F">
            <w:pPr>
              <w:numPr>
                <w:ilvl w:val="0"/>
                <w:numId w:val="26"/>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Ser ciudadano del Estado, mexicano por nacimiento, en pleno ejercicio de sus derechos civiles y políticos y con vecindad efectiva de tres años;</w:t>
            </w:r>
          </w:p>
          <w:p w14:paraId="039271DA"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24267B55" w14:textId="77777777" w:rsidR="006D679A" w:rsidRPr="006D679A" w:rsidRDefault="006D679A" w:rsidP="00AB375F">
            <w:pPr>
              <w:numPr>
                <w:ilvl w:val="0"/>
                <w:numId w:val="26"/>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Tener más de 35 años de edad;</w:t>
            </w:r>
          </w:p>
          <w:p w14:paraId="73563C20" w14:textId="77777777" w:rsidR="006D679A" w:rsidRPr="006D679A" w:rsidRDefault="006D679A" w:rsidP="00AB375F">
            <w:pPr>
              <w:ind w:left="137" w:right="14" w:firstLine="142"/>
              <w:jc w:val="both"/>
              <w:rPr>
                <w:rFonts w:ascii="Times New Roman" w:eastAsia="Arial" w:hAnsi="Times New Roman" w:cs="Times New Roman"/>
                <w:sz w:val="24"/>
                <w:szCs w:val="24"/>
                <w:lang w:val="es-ES"/>
              </w:rPr>
            </w:pPr>
          </w:p>
          <w:p w14:paraId="4E4D8612" w14:textId="77777777" w:rsidR="006D679A" w:rsidRPr="006D679A" w:rsidRDefault="006D679A" w:rsidP="00AB375F">
            <w:pPr>
              <w:numPr>
                <w:ilvl w:val="0"/>
                <w:numId w:val="26"/>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Haber servido como Juez de Primera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Instancia y que haya sido ratificado por 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Consejo de la Judicatura del Poder Judicial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Estado de México, o tener méritos profesionales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y académicos reconocidos;</w:t>
            </w:r>
          </w:p>
          <w:p w14:paraId="0F1D307E" w14:textId="77777777" w:rsidR="006D679A" w:rsidRPr="006D679A" w:rsidRDefault="006D679A" w:rsidP="00AB375F">
            <w:pPr>
              <w:ind w:left="137" w:right="14" w:firstLine="142"/>
              <w:jc w:val="both"/>
              <w:rPr>
                <w:rFonts w:ascii="Times New Roman" w:eastAsia="Arial" w:hAnsi="Times New Roman" w:cs="Times New Roman"/>
                <w:sz w:val="24"/>
                <w:szCs w:val="24"/>
                <w:lang w:val="es-ES"/>
              </w:rPr>
            </w:pPr>
          </w:p>
          <w:p w14:paraId="6DD9FDFB" w14:textId="77777777" w:rsidR="006D679A" w:rsidRPr="006D679A" w:rsidRDefault="006D679A" w:rsidP="00AB375F">
            <w:pPr>
              <w:numPr>
                <w:ilvl w:val="0"/>
                <w:numId w:val="25"/>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Bis</w:t>
            </w:r>
            <w:r w:rsidRPr="006D679A">
              <w:rPr>
                <w:rFonts w:ascii="Times New Roman" w:eastAsia="Arial MT" w:hAnsi="Times New Roman" w:cs="Times New Roman"/>
                <w:b/>
                <w:strike/>
                <w:sz w:val="24"/>
                <w:szCs w:val="24"/>
                <w:lang w:val="es-ES"/>
              </w:rPr>
              <w:t xml:space="preserve">. </w:t>
            </w:r>
            <w:r w:rsidRPr="006D679A">
              <w:rPr>
                <w:rFonts w:ascii="Times New Roman" w:eastAsia="Arial MT" w:hAnsi="Times New Roman" w:cs="Times New Roman"/>
                <w:strike/>
                <w:sz w:val="24"/>
                <w:szCs w:val="24"/>
                <w:lang w:val="es-ES"/>
              </w:rPr>
              <w:t>Haber aprobado un examen de admisión</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a un curso de capacitación para magistrado y</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 xml:space="preserve">aprobado éste, se tendrá derecho </w:t>
            </w:r>
            <w:r w:rsidRPr="006D679A">
              <w:rPr>
                <w:rFonts w:ascii="Times New Roman" w:eastAsia="Arial MT" w:hAnsi="Times New Roman" w:cs="Times New Roman"/>
                <w:strike/>
                <w:sz w:val="24"/>
                <w:szCs w:val="24"/>
                <w:lang w:val="es-ES"/>
              </w:rPr>
              <w:lastRenderedPageBreak/>
              <w:t>a presentar 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concurso de oposición para tal designación;</w:t>
            </w:r>
          </w:p>
          <w:p w14:paraId="5EF1667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DF4CCCD" w14:textId="77777777" w:rsidR="006D679A" w:rsidRPr="006D679A" w:rsidRDefault="006D679A" w:rsidP="00AB375F">
            <w:pPr>
              <w:numPr>
                <w:ilvl w:val="0"/>
                <w:numId w:val="25"/>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Poseer título profesional de licenciado en</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derecho expedido por las instituciones de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educación superior legalmente facultadas para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ello, con una antigüedad mínima de 10 años 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día de la designación</w:t>
            </w:r>
            <w:r w:rsidRPr="006D679A">
              <w:rPr>
                <w:rFonts w:ascii="Times New Roman" w:eastAsia="Arial MT" w:hAnsi="Times New Roman" w:cs="Times New Roman"/>
                <w:sz w:val="24"/>
                <w:szCs w:val="24"/>
                <w:lang w:val="es-ES"/>
              </w:rPr>
              <w:t>;</w:t>
            </w:r>
          </w:p>
        </w:tc>
        <w:tc>
          <w:tcPr>
            <w:tcW w:w="4686" w:type="dxa"/>
          </w:tcPr>
          <w:p w14:paraId="6361D20D"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91.- </w:t>
            </w:r>
            <w:r w:rsidRPr="006D679A">
              <w:rPr>
                <w:rFonts w:ascii="Times New Roman" w:eastAsia="Arial MT" w:hAnsi="Times New Roman" w:cs="Times New Roman"/>
                <w:sz w:val="24"/>
                <w:szCs w:val="24"/>
                <w:lang w:val="es-ES"/>
              </w:rPr>
              <w:t>Para ser magistrada o magistrado del Tribunal Superior de Justicia se requiere:</w:t>
            </w:r>
          </w:p>
          <w:p w14:paraId="3AC4270C"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121AC789"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286593E2" w14:textId="77777777" w:rsidR="006D679A" w:rsidRPr="006D679A" w:rsidRDefault="006D679A" w:rsidP="00AB375F">
            <w:pPr>
              <w:numPr>
                <w:ilvl w:val="0"/>
                <w:numId w:val="24"/>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5BE71905"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4BB7BF7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33817BB"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9F35E4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875124E" w14:textId="77777777" w:rsidR="006D679A" w:rsidRPr="006D679A" w:rsidRDefault="006D679A" w:rsidP="00AB375F">
            <w:pPr>
              <w:numPr>
                <w:ilvl w:val="0"/>
                <w:numId w:val="24"/>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shd w:val="clear" w:color="auto" w:fill="FFFF00"/>
                <w:lang w:val="es-ES"/>
              </w:rPr>
              <w:t>Se deroga</w:t>
            </w:r>
          </w:p>
          <w:p w14:paraId="0E4BF08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2569195" w14:textId="77777777" w:rsidR="006D679A" w:rsidRPr="006D679A" w:rsidRDefault="006D679A" w:rsidP="00AB375F">
            <w:pPr>
              <w:numPr>
                <w:ilvl w:val="0"/>
                <w:numId w:val="24"/>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shd w:val="clear" w:color="auto" w:fill="FFFF00"/>
                <w:lang w:val="es-ES"/>
              </w:rPr>
              <w:t>Se deroga</w:t>
            </w:r>
          </w:p>
          <w:p w14:paraId="1E1BB94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89EA7F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99E6ECB"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E0D473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E71471E"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AC230C7" w14:textId="77777777" w:rsidR="006D679A" w:rsidRPr="006D679A" w:rsidRDefault="006D679A" w:rsidP="00AB375F">
            <w:pPr>
              <w:numPr>
                <w:ilvl w:val="0"/>
                <w:numId w:val="23"/>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Bis.</w:t>
            </w:r>
            <w:r w:rsidRPr="006D679A">
              <w:rPr>
                <w:rFonts w:ascii="Times New Roman" w:eastAsia="Arial MT" w:hAnsi="Times New Roman" w:cs="Times New Roman"/>
                <w:b/>
                <w:color w:val="FF0000"/>
                <w:sz w:val="24"/>
                <w:szCs w:val="24"/>
                <w:lang w:val="es-ES"/>
              </w:rPr>
              <w:t xml:space="preserve"> </w:t>
            </w:r>
            <w:r w:rsidRPr="006D679A">
              <w:rPr>
                <w:rFonts w:ascii="Times New Roman" w:eastAsia="Arial MT" w:hAnsi="Times New Roman" w:cs="Times New Roman"/>
                <w:b/>
                <w:color w:val="FF0000"/>
                <w:sz w:val="24"/>
                <w:szCs w:val="24"/>
                <w:shd w:val="clear" w:color="auto" w:fill="FFFF00"/>
                <w:lang w:val="es-ES"/>
              </w:rPr>
              <w:t>Se deroga</w:t>
            </w:r>
          </w:p>
          <w:p w14:paraId="46D604D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B841E3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689199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44A6E93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24D50B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B1DB09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IV. Contar el día de la publicación de la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convocatoria señalada en la fracción I del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artículo 90 de esta Constitución con título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licenciatura en derecho expedido legalmente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y haber obtenido un promedio general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calificación de cuando menos ocho puntos o su equivalente y de nueve puntos 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equivalente en las materias relacionadas con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el cargo al que se postula en la licenciatura,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especialidad, maestría o doctorado, y práctica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profesional de cuando menos cinco años en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el ejercicio de la actividad jurídica;</w:t>
            </w:r>
          </w:p>
          <w:p w14:paraId="3D0BF788"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tc>
      </w:tr>
      <w:tr w:rsidR="006D679A" w:rsidRPr="006D679A" w14:paraId="1BAEAC8D"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6F6BBA6C" w14:textId="77777777" w:rsidR="006D679A" w:rsidRPr="006D679A" w:rsidRDefault="006D679A" w:rsidP="00AB375F">
            <w:pPr>
              <w:numPr>
                <w:ilvl w:val="0"/>
                <w:numId w:val="22"/>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Gozar de buena reputación y no haber sido condenado por delito que amerite pena corporal de más de un año de prisión; pero si se tratara de robo, fraude, falsificación, abuso de confianza u otro que lastime seriamente la buena fama en el concepto público inhabilitará para el cargo, cualquiera que haya sido la pena; y</w:t>
            </w:r>
          </w:p>
          <w:p w14:paraId="12DBAD3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10909A5B" w14:textId="77777777" w:rsidR="006D679A" w:rsidRPr="006D679A" w:rsidRDefault="006D679A" w:rsidP="00AB375F">
            <w:pPr>
              <w:numPr>
                <w:ilvl w:val="0"/>
                <w:numId w:val="22"/>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No haber ocupado el cargo </w:t>
            </w:r>
            <w:r w:rsidRPr="006D679A">
              <w:rPr>
                <w:rFonts w:ascii="Times New Roman" w:eastAsia="Arial MT" w:hAnsi="Times New Roman" w:cs="Times New Roman"/>
                <w:strike/>
                <w:sz w:val="24"/>
                <w:szCs w:val="24"/>
                <w:lang w:val="es-ES"/>
              </w:rPr>
              <w:t>de Secretaria 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Secretario del despacho</w:t>
            </w:r>
            <w:r w:rsidRPr="006D679A">
              <w:rPr>
                <w:rFonts w:ascii="Times New Roman" w:eastAsia="Arial MT" w:hAnsi="Times New Roman" w:cs="Times New Roman"/>
                <w:sz w:val="24"/>
                <w:szCs w:val="24"/>
                <w:lang w:val="es-ES"/>
              </w:rPr>
              <w:t>, Fiscal General de Justicia, Senadora o Senador, Diputada o Diputado federal o local, Presidenta o Presidente Municipal, a menos que se separe de su puesto un año antes del día de su designación.</w:t>
            </w:r>
          </w:p>
          <w:p w14:paraId="167E4F3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6B155E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C3A75B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tc>
        <w:tc>
          <w:tcPr>
            <w:tcW w:w="4686" w:type="dxa"/>
          </w:tcPr>
          <w:p w14:paraId="49C29052" w14:textId="77777777" w:rsidR="006D679A" w:rsidRPr="006D679A" w:rsidRDefault="006D679A" w:rsidP="00AB375F">
            <w:pPr>
              <w:numPr>
                <w:ilvl w:val="0"/>
                <w:numId w:val="21"/>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w:t>
            </w:r>
          </w:p>
          <w:p w14:paraId="4827856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F34FA8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E7B3B6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8A185C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796DE9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1E62DE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67B079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8DE6F6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86412C3" w14:textId="77777777" w:rsidR="006D679A" w:rsidRPr="006D679A" w:rsidRDefault="006D679A" w:rsidP="00AB375F">
            <w:pPr>
              <w:numPr>
                <w:ilvl w:val="0"/>
                <w:numId w:val="21"/>
              </w:num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No haber ocupado cargo </w:t>
            </w:r>
            <w:r w:rsidRPr="006D679A">
              <w:rPr>
                <w:rFonts w:ascii="Times New Roman" w:eastAsia="Arial MT" w:hAnsi="Times New Roman" w:cs="Times New Roman"/>
                <w:b/>
                <w:sz w:val="24"/>
                <w:szCs w:val="24"/>
                <w:shd w:val="clear" w:color="auto" w:fill="FFFF00"/>
                <w:lang w:val="es-ES"/>
              </w:rPr>
              <w:t>en el Poder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Ejecutivo Estatal</w:t>
            </w:r>
            <w:r w:rsidRPr="006D679A">
              <w:rPr>
                <w:rFonts w:ascii="Times New Roman" w:eastAsia="Arial MT" w:hAnsi="Times New Roman" w:cs="Times New Roman"/>
                <w:sz w:val="24"/>
                <w:szCs w:val="24"/>
                <w:lang w:val="es-ES"/>
              </w:rPr>
              <w:t>, Fiscal General de Justicia, Senadora o Senador, Diputada o Diputado federal o local, Presidenta o Presidente Municipal, a menos que se separe de su puesto un año antes del día de su designación ;</w:t>
            </w:r>
          </w:p>
          <w:p w14:paraId="1230AEF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0B4F15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89AF4D0" w14:textId="77777777" w:rsidR="006D679A" w:rsidRPr="006D679A" w:rsidRDefault="006D679A" w:rsidP="00AB375F">
            <w:pPr>
              <w:numPr>
                <w:ilvl w:val="0"/>
                <w:numId w:val="21"/>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Haber residido en el Estado durante los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dos años anteriores al día de la publicación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la convocatoria antes señalada.</w:t>
            </w:r>
          </w:p>
        </w:tc>
      </w:tr>
      <w:tr w:rsidR="006D679A" w:rsidRPr="006D679A" w14:paraId="53592B21"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171E60A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92.- </w:t>
            </w:r>
            <w:r w:rsidRPr="006D679A">
              <w:rPr>
                <w:rFonts w:ascii="Times New Roman" w:eastAsia="Arial MT" w:hAnsi="Times New Roman" w:cs="Times New Roman"/>
                <w:sz w:val="24"/>
                <w:szCs w:val="24"/>
                <w:lang w:val="es-ES"/>
              </w:rPr>
              <w:t xml:space="preserve">No podrán integrar un Juzgado, Sala del Tribunal Superior de Justicia </w:t>
            </w:r>
            <w:r w:rsidRPr="006D679A">
              <w:rPr>
                <w:rFonts w:ascii="Times New Roman" w:eastAsia="Arial MT" w:hAnsi="Times New Roman" w:cs="Times New Roman"/>
                <w:strike/>
                <w:sz w:val="24"/>
                <w:szCs w:val="24"/>
                <w:lang w:val="es-ES"/>
              </w:rPr>
              <w:t>o Consejo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 la Judicatura, dos o más</w:t>
            </w:r>
            <w:r w:rsidRPr="006D679A">
              <w:rPr>
                <w:rFonts w:ascii="Times New Roman" w:eastAsia="Arial MT" w:hAnsi="Times New Roman" w:cs="Times New Roman"/>
                <w:sz w:val="24"/>
                <w:szCs w:val="24"/>
                <w:lang w:val="es-ES"/>
              </w:rPr>
              <w:t xml:space="preserve"> parientes por consanguinidad en línea recta sin limitación de grado, colateral dentro del cuarto grado, o por afinidad dentro del segundo o cónyuges.</w:t>
            </w:r>
          </w:p>
        </w:tc>
        <w:tc>
          <w:tcPr>
            <w:tcW w:w="4686" w:type="dxa"/>
          </w:tcPr>
          <w:p w14:paraId="036EF928"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Artículo 92</w:t>
            </w:r>
            <w:r w:rsidRPr="006D679A">
              <w:rPr>
                <w:rFonts w:ascii="Times New Roman" w:eastAsia="Arial MT" w:hAnsi="Times New Roman" w:cs="Times New Roman"/>
                <w:sz w:val="24"/>
                <w:szCs w:val="24"/>
                <w:lang w:val="es-ES"/>
              </w:rPr>
              <w:t xml:space="preserve">.- No podrán integrar un Juzgado, Sala del Tribunal Superior de Justicia, </w:t>
            </w:r>
            <w:r w:rsidRPr="006D679A">
              <w:rPr>
                <w:rFonts w:ascii="Times New Roman" w:eastAsia="Arial MT" w:hAnsi="Times New Roman" w:cs="Times New Roman"/>
                <w:b/>
                <w:sz w:val="24"/>
                <w:szCs w:val="24"/>
                <w:shd w:val="clear" w:color="auto" w:fill="FFFF00"/>
                <w:lang w:val="es-ES"/>
              </w:rPr>
              <w:t>del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Tribunal de Disciplina Judicial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shd w:val="clear" w:color="auto" w:fill="FFFF00"/>
                <w:lang w:val="es-ES"/>
              </w:rPr>
              <w:t xml:space="preserve">ningún </w:t>
            </w:r>
            <w:r w:rsidRPr="006D679A">
              <w:rPr>
                <w:rFonts w:ascii="Times New Roman" w:eastAsia="Arial MT" w:hAnsi="Times New Roman" w:cs="Times New Roman"/>
                <w:sz w:val="24"/>
                <w:szCs w:val="24"/>
                <w:lang w:val="es-ES"/>
              </w:rPr>
              <w:t>pariente por consanguinidad en línea recta sin limitación de grado, colateral dentro del cuarto grado, o por afinidad dentro del segundo o cónyuges.</w:t>
            </w:r>
          </w:p>
        </w:tc>
      </w:tr>
      <w:tr w:rsidR="006D679A" w:rsidRPr="006D679A" w14:paraId="116FC9CB"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1ED8624A"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100.- </w:t>
            </w:r>
            <w:r w:rsidRPr="006D679A">
              <w:rPr>
                <w:rFonts w:ascii="Times New Roman" w:eastAsia="Arial MT" w:hAnsi="Times New Roman" w:cs="Times New Roman"/>
                <w:sz w:val="24"/>
                <w:szCs w:val="24"/>
                <w:lang w:val="es-ES"/>
              </w:rPr>
              <w:t xml:space="preserve">Las juezas y los jueces de primera instancia, así como las personas titulares de los tribunales laborales, durarán en su encargo </w:t>
            </w:r>
            <w:r w:rsidRPr="006D679A">
              <w:rPr>
                <w:rFonts w:ascii="Times New Roman" w:eastAsia="Arial MT" w:hAnsi="Times New Roman" w:cs="Times New Roman"/>
                <w:strike/>
                <w:sz w:val="24"/>
                <w:szCs w:val="24"/>
                <w:lang w:val="es-ES"/>
              </w:rPr>
              <w:t>seis</w:t>
            </w:r>
            <w:r w:rsidRPr="006D679A">
              <w:rPr>
                <w:rFonts w:ascii="Times New Roman" w:eastAsia="Arial MT" w:hAnsi="Times New Roman" w:cs="Times New Roman"/>
                <w:sz w:val="24"/>
                <w:szCs w:val="24"/>
                <w:lang w:val="es-ES"/>
              </w:rPr>
              <w:t xml:space="preserve"> años y podrán ser </w:t>
            </w:r>
            <w:r w:rsidRPr="006D679A">
              <w:rPr>
                <w:rFonts w:ascii="Times New Roman" w:eastAsia="Arial MT" w:hAnsi="Times New Roman" w:cs="Times New Roman"/>
                <w:strike/>
                <w:sz w:val="24"/>
                <w:szCs w:val="24"/>
                <w:lang w:val="es-ES"/>
              </w:rPr>
              <w:t xml:space="preserve">ratificados </w:t>
            </w:r>
            <w:r w:rsidRPr="006D679A">
              <w:rPr>
                <w:rFonts w:ascii="Times New Roman" w:eastAsia="Arial MT" w:hAnsi="Times New Roman" w:cs="Times New Roman"/>
                <w:strike/>
                <w:sz w:val="24"/>
                <w:szCs w:val="24"/>
                <w:lang w:val="es-ES"/>
              </w:rPr>
              <w:lastRenderedPageBreak/>
              <w:t>por el Consejo de</w:t>
            </w:r>
            <w:r w:rsidRPr="006D679A">
              <w:rPr>
                <w:rFonts w:ascii="Times New Roman" w:eastAsia="Arial MT" w:hAnsi="Times New Roman" w:cs="Times New Roman"/>
                <w:sz w:val="24"/>
                <w:szCs w:val="24"/>
                <w:lang w:val="es-ES"/>
              </w:rPr>
              <w:t xml:space="preserve"> la </w:t>
            </w:r>
            <w:r w:rsidRPr="006D679A">
              <w:rPr>
                <w:rFonts w:ascii="Times New Roman" w:eastAsia="Arial MT" w:hAnsi="Times New Roman" w:cs="Times New Roman"/>
                <w:strike/>
                <w:sz w:val="24"/>
                <w:szCs w:val="24"/>
                <w:lang w:val="es-ES"/>
              </w:rPr>
              <w:t>Judicatura, al término de tal periodo previa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aprobación de exámenes de actualización, de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acuerdo con los mecanismos y demás requisitos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que señale la ley, y únicamente podrán ser suspendidos o destituidos en sus funciones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conforme a la misma.</w:t>
            </w:r>
          </w:p>
        </w:tc>
        <w:tc>
          <w:tcPr>
            <w:tcW w:w="4686" w:type="dxa"/>
          </w:tcPr>
          <w:p w14:paraId="6E3F676E"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lastRenderedPageBreak/>
              <w:t>Artículo 100</w:t>
            </w:r>
            <w:r w:rsidRPr="006D679A">
              <w:rPr>
                <w:rFonts w:ascii="Times New Roman" w:eastAsia="Arial MT" w:hAnsi="Times New Roman" w:cs="Times New Roman"/>
                <w:sz w:val="24"/>
                <w:szCs w:val="24"/>
                <w:lang w:val="es-ES"/>
              </w:rPr>
              <w:t xml:space="preserve">.- Las juezas y los jueces de primera instancia, así como las personas titulares de los tribunales laborales, durarán en su encargo </w:t>
            </w:r>
            <w:r w:rsidRPr="006D679A">
              <w:rPr>
                <w:rFonts w:ascii="Times New Roman" w:eastAsia="Arial MT" w:hAnsi="Times New Roman" w:cs="Times New Roman"/>
                <w:b/>
                <w:sz w:val="24"/>
                <w:szCs w:val="24"/>
                <w:shd w:val="clear" w:color="auto" w:fill="FFFF00"/>
                <w:lang w:val="es-ES"/>
              </w:rPr>
              <w:t>nueve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 xml:space="preserve">años y podrán ser </w:t>
            </w:r>
            <w:r w:rsidRPr="006D679A">
              <w:rPr>
                <w:rFonts w:ascii="Times New Roman" w:eastAsia="Arial MT" w:hAnsi="Times New Roman" w:cs="Times New Roman"/>
                <w:b/>
                <w:sz w:val="24"/>
                <w:szCs w:val="24"/>
                <w:shd w:val="clear" w:color="auto" w:fill="FFFF00"/>
                <w:lang w:val="es-ES"/>
              </w:rPr>
              <w:t xml:space="preserve">reelectos </w:t>
            </w:r>
            <w:r w:rsidRPr="006D679A">
              <w:rPr>
                <w:rFonts w:ascii="Times New Roman" w:eastAsia="Arial MT" w:hAnsi="Times New Roman" w:cs="Times New Roman"/>
                <w:b/>
                <w:sz w:val="24"/>
                <w:szCs w:val="24"/>
                <w:shd w:val="clear" w:color="auto" w:fill="FFFF00"/>
                <w:lang w:val="es-ES"/>
              </w:rPr>
              <w:lastRenderedPageBreak/>
              <w:t>conforme 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procedimiento establecido en el artículo 90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 Constitución</w:t>
            </w:r>
          </w:p>
        </w:tc>
      </w:tr>
      <w:tr w:rsidR="006D679A" w:rsidRPr="006D679A" w14:paraId="7AFF29D3"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089D3AB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101.- </w:t>
            </w:r>
            <w:r w:rsidRPr="006D679A">
              <w:rPr>
                <w:rFonts w:ascii="Times New Roman" w:eastAsia="Arial MT" w:hAnsi="Times New Roman" w:cs="Times New Roman"/>
                <w:sz w:val="24"/>
                <w:szCs w:val="24"/>
                <w:lang w:val="es-ES"/>
              </w:rPr>
              <w:t>Las y los jueces de primera instancia y las y los titulares de los tribunales laborales deberán reunir los mismos requisitos que las y los magistrados</w:t>
            </w:r>
            <w:r w:rsidRPr="006D679A">
              <w:rPr>
                <w:rFonts w:ascii="Times New Roman" w:eastAsia="Arial MT" w:hAnsi="Times New Roman" w:cs="Times New Roman"/>
                <w:strike/>
                <w:sz w:val="24"/>
                <w:szCs w:val="24"/>
                <w:lang w:val="es-ES"/>
              </w:rPr>
              <w:t>, menos el referente 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la edad, que bastará que sea de 28 años y cinco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años de poseer título profesional de licenciado en</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derecho y de ejercicio profesional.</w:t>
            </w:r>
          </w:p>
        </w:tc>
        <w:tc>
          <w:tcPr>
            <w:tcW w:w="4686" w:type="dxa"/>
          </w:tcPr>
          <w:p w14:paraId="12E1C996"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Artículo 101</w:t>
            </w:r>
            <w:r w:rsidRPr="006D679A">
              <w:rPr>
                <w:rFonts w:ascii="Times New Roman" w:eastAsia="Arial MT" w:hAnsi="Times New Roman" w:cs="Times New Roman"/>
                <w:sz w:val="24"/>
                <w:szCs w:val="24"/>
                <w:lang w:val="es-ES"/>
              </w:rPr>
              <w:t xml:space="preserve">.- Las y los jueces de primera instancia, </w:t>
            </w:r>
            <w:r w:rsidRPr="006D679A">
              <w:rPr>
                <w:rFonts w:ascii="Times New Roman" w:eastAsia="Arial MT" w:hAnsi="Times New Roman" w:cs="Times New Roman"/>
                <w:b/>
                <w:sz w:val="24"/>
                <w:szCs w:val="24"/>
                <w:shd w:val="clear" w:color="auto" w:fill="FFFF00"/>
                <w:lang w:val="es-ES"/>
              </w:rPr>
              <w:t>de cuantía menor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y de los tribunales laborales deberán reunir los mismos requisitos que las y los magistrados.</w:t>
            </w:r>
          </w:p>
        </w:tc>
      </w:tr>
      <w:tr w:rsidR="006D679A" w:rsidRPr="006D679A" w14:paraId="2D04C1B5"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9F4758C"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103.- </w:t>
            </w:r>
            <w:r w:rsidRPr="006D679A">
              <w:rPr>
                <w:rFonts w:ascii="Times New Roman" w:eastAsia="Arial MT" w:hAnsi="Times New Roman" w:cs="Times New Roman"/>
                <w:sz w:val="24"/>
                <w:szCs w:val="24"/>
                <w:lang w:val="es-ES"/>
              </w:rPr>
              <w:t xml:space="preserve">Las y los jueces de cuantía menor durarán en su encargo tres años y podrán ser </w:t>
            </w:r>
            <w:r w:rsidRPr="006D679A">
              <w:rPr>
                <w:rFonts w:ascii="Times New Roman" w:eastAsia="Arial MT" w:hAnsi="Times New Roman" w:cs="Times New Roman"/>
                <w:strike/>
                <w:sz w:val="24"/>
                <w:szCs w:val="24"/>
                <w:lang w:val="es-ES"/>
              </w:rPr>
              <w:t>ratificados por el Consejo de la Judicatura, 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término de tal periodo previa aprobación de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exámenes de actualización, de acuerdo con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mecanismos y demás requisitos que señale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ley, y únicamente podrán ser suspendidos 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destituidos en sus funciones conforme a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misma.</w:t>
            </w:r>
            <w:r w:rsidRPr="006D679A">
              <w:rPr>
                <w:rFonts w:ascii="Times New Roman" w:eastAsia="Arial MT" w:hAnsi="Times New Roman" w:cs="Times New Roman"/>
                <w:sz w:val="24"/>
                <w:szCs w:val="24"/>
                <w:lang w:val="es-ES"/>
              </w:rPr>
              <w:t xml:space="preserve"> Tendrán la competencia que les señale la Ley Orgánica del Poder Judicial y demás ordenamientos aplicables, ejerciendo su jurisdicción en el ámbito territorial que determine el Pleno del Tribunal.</w:t>
            </w:r>
          </w:p>
        </w:tc>
        <w:tc>
          <w:tcPr>
            <w:tcW w:w="4686" w:type="dxa"/>
          </w:tcPr>
          <w:p w14:paraId="224E32EF"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103.- </w:t>
            </w:r>
            <w:r w:rsidRPr="006D679A">
              <w:rPr>
                <w:rFonts w:ascii="Times New Roman" w:eastAsia="Arial MT" w:hAnsi="Times New Roman" w:cs="Times New Roman"/>
                <w:sz w:val="24"/>
                <w:szCs w:val="24"/>
                <w:lang w:val="es-ES"/>
              </w:rPr>
              <w:t xml:space="preserve">Las y los jueces de cuantía menor durarán en su encargo tres años y podrán </w:t>
            </w:r>
            <w:r w:rsidRPr="006D679A">
              <w:rPr>
                <w:rFonts w:ascii="Times New Roman" w:eastAsia="Arial MT" w:hAnsi="Times New Roman" w:cs="Times New Roman"/>
                <w:b/>
                <w:sz w:val="24"/>
                <w:szCs w:val="24"/>
                <w:shd w:val="clear" w:color="auto" w:fill="FFFF00"/>
                <w:lang w:val="es-ES"/>
              </w:rPr>
              <w:t>ser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reelectos a través del voto popular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por un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periodo más, de acuerdo a los requisitos que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señale la ley</w:t>
            </w:r>
            <w:r w:rsidRPr="006D679A">
              <w:rPr>
                <w:rFonts w:ascii="Times New Roman" w:eastAsia="Arial MT" w:hAnsi="Times New Roman" w:cs="Times New Roman"/>
                <w:sz w:val="24"/>
                <w:szCs w:val="24"/>
                <w:lang w:val="es-ES"/>
              </w:rPr>
              <w:t>. Tendrán la competencia que les señale la Ley Orgánica del Poder Judicial y demás ordenamientos aplicables, ejerciendo su jurisdicción en el ámbito territorial que determine el Pleno del Tribunal.</w:t>
            </w:r>
          </w:p>
        </w:tc>
      </w:tr>
      <w:tr w:rsidR="006D679A" w:rsidRPr="006D679A" w14:paraId="6F024638"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A88102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104 Bis.- </w:t>
            </w:r>
            <w:r w:rsidRPr="006D679A">
              <w:rPr>
                <w:rFonts w:ascii="Times New Roman" w:eastAsia="Arial MT" w:hAnsi="Times New Roman" w:cs="Times New Roman"/>
                <w:sz w:val="24"/>
                <w:szCs w:val="24"/>
                <w:lang w:val="es-ES"/>
              </w:rPr>
              <w:t>El proceso penal será acusatorio y oral. Se regirá por los principios de publicidad, contradicción, concentración, continuidad e inmediación, así como los principios señalados en la Constitución Política de los Estados Unidos Mexicanos y el Código Nacional de Procedimientos Penales.</w:t>
            </w:r>
          </w:p>
          <w:p w14:paraId="40E0620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B1CEF9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0217B22"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imposición de las penas, su modificación y duración son propias y exclusivas del Poder Judicial del Estado.</w:t>
            </w:r>
          </w:p>
          <w:p w14:paraId="3F7D8F35"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EEBC583"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6050396"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y los jueces ejecutores de sentencias durarán en su encargo seis años, podrán ser </w:t>
            </w:r>
            <w:r w:rsidRPr="006D679A">
              <w:rPr>
                <w:rFonts w:ascii="Times New Roman" w:eastAsia="Arial MT" w:hAnsi="Times New Roman" w:cs="Times New Roman"/>
                <w:strike/>
                <w:sz w:val="24"/>
                <w:szCs w:val="24"/>
                <w:lang w:val="es-ES"/>
              </w:rPr>
              <w:t>ratificados</w:t>
            </w:r>
            <w:r w:rsidRPr="006D679A">
              <w:rPr>
                <w:rFonts w:ascii="Times New Roman" w:eastAsia="Arial MT" w:hAnsi="Times New Roman" w:cs="Times New Roman"/>
                <w:sz w:val="24"/>
                <w:szCs w:val="24"/>
                <w:lang w:val="es-ES"/>
              </w:rPr>
              <w:t xml:space="preserve"> en los mismos términos que los demás jueces de primera instancia, y únicamente podrán ser suspendidos y </w:t>
            </w:r>
            <w:r w:rsidRPr="006D679A">
              <w:rPr>
                <w:rFonts w:ascii="Times New Roman" w:eastAsia="Arial MT" w:hAnsi="Times New Roman" w:cs="Times New Roman"/>
                <w:sz w:val="24"/>
                <w:szCs w:val="24"/>
                <w:lang w:val="es-ES"/>
              </w:rPr>
              <w:lastRenderedPageBreak/>
              <w:t>destituidos en sus funciones conforme a la ley.</w:t>
            </w:r>
          </w:p>
        </w:tc>
        <w:tc>
          <w:tcPr>
            <w:tcW w:w="4686" w:type="dxa"/>
          </w:tcPr>
          <w:p w14:paraId="496778E5"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104 bis.- </w:t>
            </w:r>
            <w:r w:rsidRPr="006D679A">
              <w:rPr>
                <w:rFonts w:ascii="Times New Roman" w:eastAsia="Arial MT" w:hAnsi="Times New Roman" w:cs="Times New Roman"/>
                <w:sz w:val="24"/>
                <w:szCs w:val="24"/>
                <w:lang w:val="es-ES"/>
              </w:rPr>
              <w:t>…</w:t>
            </w:r>
          </w:p>
          <w:p w14:paraId="2195B625"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77971D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91070F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6CA67E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E000CC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2F66F8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320799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FE63608"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DB39B03"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5E4E8E3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6B2C2CE"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2E7FEC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924E22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4704697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y los jueces ejecutores de sentencias durarán en su encargo seis años, podrán ser </w:t>
            </w:r>
            <w:r w:rsidRPr="006D679A">
              <w:rPr>
                <w:rFonts w:ascii="Times New Roman" w:eastAsia="Arial MT" w:hAnsi="Times New Roman" w:cs="Times New Roman"/>
                <w:b/>
                <w:sz w:val="24"/>
                <w:szCs w:val="24"/>
                <w:shd w:val="clear" w:color="auto" w:fill="FFFF00"/>
                <w:lang w:val="es-ES"/>
              </w:rPr>
              <w:t>reelectos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 xml:space="preserve">en los mismos términos que los demás jueces de primera instancia, y únicamente podrán ser suspendidos </w:t>
            </w:r>
            <w:r w:rsidRPr="006D679A">
              <w:rPr>
                <w:rFonts w:ascii="Times New Roman" w:eastAsia="Arial MT" w:hAnsi="Times New Roman" w:cs="Times New Roman"/>
                <w:b/>
                <w:sz w:val="24"/>
                <w:szCs w:val="24"/>
                <w:shd w:val="clear" w:color="auto" w:fill="FFFF00"/>
                <w:lang w:val="es-ES"/>
              </w:rPr>
              <w:t>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lastRenderedPageBreak/>
              <w:t>destituidos en sus funciones conforme a la ley.</w:t>
            </w:r>
          </w:p>
          <w:p w14:paraId="0F4F4477"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tc>
      </w:tr>
      <w:tr w:rsidR="006D679A" w:rsidRPr="006D679A" w14:paraId="6320D2D8"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454CCD00"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Las y los jueces de ejecución de sentencias deberán reunir los mismos requisitos que por ley se establecen para las y los demás jueces de primera instancia.</w:t>
            </w:r>
          </w:p>
          <w:p w14:paraId="2E61602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8B37CC1"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o el juez de ejecución controlará y vigilará la exacta ejecución de la pena.</w:t>
            </w:r>
          </w:p>
          <w:p w14:paraId="48C5F33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6D1095E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ley establecerá los medios necesarios para que se garantice la independencia de los órganos jurisdiccionales y la plena ejecución de sus resoluciones.</w:t>
            </w:r>
          </w:p>
          <w:p w14:paraId="305330E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2880F7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El imputado, la víctima o el ofendido tendrán los derechos que consagra la Constitución Política de los Estados Unidos Mexicanos, la presente Constitución, el Código Penal del Estado de México y el Código Nacional de Procedimientos Penales.</w:t>
            </w:r>
          </w:p>
        </w:tc>
        <w:tc>
          <w:tcPr>
            <w:tcW w:w="4686" w:type="dxa"/>
          </w:tcPr>
          <w:p w14:paraId="38C64A9B"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2A28F84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0C874D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537EBF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D637C7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CAA55CE"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4DAA9208"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3B120B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D40BDDB"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17C06F4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4C7A904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4FE9DB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6F50A6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19C4572"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tc>
      </w:tr>
      <w:tr w:rsidR="006D679A" w:rsidRPr="006D679A" w14:paraId="22D35AC7"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7D459DA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SECCIÓN SEGUNDA</w:t>
            </w:r>
          </w:p>
          <w:p w14:paraId="72BE1EA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trike/>
                <w:sz w:val="24"/>
                <w:szCs w:val="24"/>
                <w:lang w:val="es-ES"/>
              </w:rPr>
              <w:t>DEL CONSEJO DE LA JUDICATURA</w:t>
            </w:r>
            <w:r w:rsidRPr="006D679A">
              <w:rPr>
                <w:rFonts w:ascii="Times New Roman" w:eastAsia="Arial MT" w:hAnsi="Times New Roman" w:cs="Times New Roman"/>
                <w:b/>
                <w:sz w:val="24"/>
                <w:szCs w:val="24"/>
                <w:lang w:val="es-ES"/>
              </w:rPr>
              <w:t xml:space="preserve"> DEL ESTADO DE MÉXICO</w:t>
            </w:r>
          </w:p>
        </w:tc>
        <w:tc>
          <w:tcPr>
            <w:tcW w:w="4686" w:type="dxa"/>
          </w:tcPr>
          <w:p w14:paraId="02A9F636"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SECCIÓN SEGUNDA</w:t>
            </w:r>
          </w:p>
          <w:p w14:paraId="4D572280"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DEL TRIBUNAL DE DISCIPLINA JUDICIAL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DEL ÓRGANO DE ADMINISTRACIÓN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 DEL ESTADO DE MÉXICO</w:t>
            </w:r>
          </w:p>
        </w:tc>
      </w:tr>
      <w:tr w:rsidR="006D679A" w:rsidRPr="006D679A" w14:paraId="0B0D850D"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14E395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106.- </w:t>
            </w:r>
            <w:r w:rsidRPr="006D679A">
              <w:rPr>
                <w:rFonts w:ascii="Times New Roman" w:eastAsia="Arial MT" w:hAnsi="Times New Roman" w:cs="Times New Roman"/>
                <w:sz w:val="24"/>
                <w:szCs w:val="24"/>
                <w:lang w:val="es-ES"/>
              </w:rPr>
              <w:t xml:space="preserve">La administración, vigilancia </w:t>
            </w:r>
            <w:r w:rsidRPr="006D679A">
              <w:rPr>
                <w:rFonts w:ascii="Times New Roman" w:eastAsia="Arial MT" w:hAnsi="Times New Roman" w:cs="Times New Roman"/>
                <w:strike/>
                <w:sz w:val="24"/>
                <w:szCs w:val="24"/>
                <w:lang w:val="es-ES"/>
              </w:rPr>
              <w:t>y</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disciplina del Poder Judicial, estarán a cargo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Consejo de la Judicatura</w:t>
            </w:r>
            <w:r w:rsidRPr="006D679A">
              <w:rPr>
                <w:rFonts w:ascii="Times New Roman" w:eastAsia="Arial MT" w:hAnsi="Times New Roman" w:cs="Times New Roman"/>
                <w:sz w:val="24"/>
                <w:szCs w:val="24"/>
                <w:lang w:val="es-ES"/>
              </w:rPr>
              <w:t xml:space="preserve"> del Estado de México, conforme a las bases que señala esta Constitución y las leyes respectivas.</w:t>
            </w:r>
          </w:p>
          <w:p w14:paraId="50FAAF8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C2C774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0E7CEB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7F1C44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103BF6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7D34DB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Para la investigación, sustanciación y resolución de los procedimientos de responsabilidad administrativa, el </w:t>
            </w:r>
            <w:r w:rsidRPr="006D679A">
              <w:rPr>
                <w:rFonts w:ascii="Times New Roman" w:eastAsia="Arial MT" w:hAnsi="Times New Roman" w:cs="Times New Roman"/>
                <w:strike/>
                <w:sz w:val="24"/>
                <w:szCs w:val="24"/>
                <w:lang w:val="es-ES"/>
              </w:rPr>
              <w:t xml:space="preserve">Consejo de la Judicatura </w:t>
            </w:r>
            <w:r w:rsidRPr="006D679A">
              <w:rPr>
                <w:rFonts w:ascii="Times New Roman" w:eastAsia="Arial MT" w:hAnsi="Times New Roman" w:cs="Times New Roman"/>
                <w:sz w:val="24"/>
                <w:szCs w:val="24"/>
                <w:lang w:val="es-ES"/>
              </w:rPr>
              <w:t>deberá auxiliarse de un órgano interno de control, con la denominación y en los casos, términos y condiciones que señalen la Ley.</w:t>
            </w:r>
          </w:p>
        </w:tc>
        <w:tc>
          <w:tcPr>
            <w:tcW w:w="4686" w:type="dxa"/>
          </w:tcPr>
          <w:p w14:paraId="5059BAF4"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106.- </w:t>
            </w:r>
            <w:r w:rsidRPr="006D679A">
              <w:rPr>
                <w:rFonts w:ascii="Times New Roman" w:eastAsia="Arial MT" w:hAnsi="Times New Roman" w:cs="Times New Roman"/>
                <w:sz w:val="24"/>
                <w:szCs w:val="24"/>
                <w:lang w:val="es-ES"/>
              </w:rPr>
              <w:t xml:space="preserve">La administración </w:t>
            </w:r>
            <w:r w:rsidRPr="006D679A">
              <w:rPr>
                <w:rFonts w:ascii="Times New Roman" w:eastAsia="Arial MT" w:hAnsi="Times New Roman" w:cs="Times New Roman"/>
                <w:b/>
                <w:sz w:val="24"/>
                <w:szCs w:val="24"/>
                <w:shd w:val="clear" w:color="auto" w:fill="FFFF00"/>
                <w:lang w:val="es-ES"/>
              </w:rPr>
              <w:t>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 xml:space="preserve">vigilancia </w:t>
            </w:r>
            <w:r w:rsidRPr="006D679A">
              <w:rPr>
                <w:rFonts w:ascii="Times New Roman" w:eastAsia="Arial MT" w:hAnsi="Times New Roman" w:cs="Times New Roman"/>
                <w:b/>
                <w:sz w:val="24"/>
                <w:szCs w:val="24"/>
                <w:shd w:val="clear" w:color="auto" w:fill="FFFF00"/>
                <w:lang w:val="es-ES"/>
              </w:rPr>
              <w:t>estarán a cargo del Órgano de Administración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 del Estado de México y los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procedimientos disciplinarios y sanciones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que correspondan serán impuestas por 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tribunal de disciplina judicial del Estado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México,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conforme a las bases que señala esta Constitución y las leyes respectivas.</w:t>
            </w:r>
          </w:p>
          <w:p w14:paraId="1D65F494" w14:textId="386E3235" w:rsidR="006D679A" w:rsidRDefault="006D679A" w:rsidP="00AB375F">
            <w:pPr>
              <w:ind w:left="132" w:right="14" w:firstLine="140"/>
              <w:jc w:val="both"/>
              <w:rPr>
                <w:rFonts w:ascii="Times New Roman" w:eastAsia="Arial MT" w:hAnsi="Times New Roman" w:cs="Times New Roman"/>
                <w:sz w:val="24"/>
                <w:szCs w:val="24"/>
                <w:lang w:val="es-ES"/>
              </w:rPr>
            </w:pPr>
          </w:p>
          <w:p w14:paraId="7688ED72" w14:textId="77777777" w:rsidR="00350711" w:rsidRPr="006D679A" w:rsidRDefault="00350711" w:rsidP="00AB375F">
            <w:pPr>
              <w:ind w:left="132" w:right="14" w:firstLine="140"/>
              <w:jc w:val="both"/>
              <w:rPr>
                <w:rFonts w:ascii="Times New Roman" w:eastAsia="Arial MT" w:hAnsi="Times New Roman" w:cs="Times New Roman"/>
                <w:sz w:val="24"/>
                <w:szCs w:val="24"/>
                <w:lang w:val="es-ES"/>
              </w:rPr>
            </w:pPr>
          </w:p>
          <w:p w14:paraId="6B6489F6"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Para la investigación, sustanciación y resolución de los procedimientos de responsabilidad administrativa, </w:t>
            </w:r>
            <w:r w:rsidRPr="006D679A">
              <w:rPr>
                <w:rFonts w:ascii="Times New Roman" w:eastAsia="Arial MT" w:hAnsi="Times New Roman" w:cs="Times New Roman"/>
                <w:b/>
                <w:sz w:val="24"/>
                <w:szCs w:val="24"/>
                <w:shd w:val="clear" w:color="auto" w:fill="FFFF00"/>
                <w:lang w:val="es-ES"/>
              </w:rPr>
              <w:t>Tribunal de Disciplina Judicial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del Estado de México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deberá auxiliarse de un órgano interno de control, con la denominación y en los casos, términos y condiciones que señalen la Ley.</w:t>
            </w:r>
          </w:p>
        </w:tc>
      </w:tr>
      <w:tr w:rsidR="006D679A" w:rsidRPr="006D679A" w14:paraId="24218F52"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0B5FFBE"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107.- </w:t>
            </w:r>
            <w:r w:rsidRPr="006D679A">
              <w:rPr>
                <w:rFonts w:ascii="Times New Roman" w:eastAsia="Arial MT" w:hAnsi="Times New Roman" w:cs="Times New Roman"/>
                <w:strike/>
                <w:sz w:val="24"/>
                <w:szCs w:val="24"/>
                <w:lang w:val="es-ES"/>
              </w:rPr>
              <w:t>El Consejo de la Judicatura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Estado de México se integrará por:</w:t>
            </w:r>
          </w:p>
          <w:p w14:paraId="0120E27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59C727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DDF9EB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6D897D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E46DAC3" w14:textId="77777777" w:rsidR="006D679A" w:rsidRPr="006D679A" w:rsidRDefault="006D679A" w:rsidP="00AB375F">
            <w:pPr>
              <w:numPr>
                <w:ilvl w:val="0"/>
                <w:numId w:val="2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Una Presidenta o Presidente, que será el del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Tribunal Superior de Justicia;</w:t>
            </w:r>
          </w:p>
          <w:p w14:paraId="7F43771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A3D21D8" w14:textId="77777777" w:rsidR="006D679A" w:rsidRPr="006D679A" w:rsidRDefault="006D679A" w:rsidP="00AB375F">
            <w:pPr>
              <w:numPr>
                <w:ilvl w:val="0"/>
                <w:numId w:val="2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Dos Magistradas o Magistrados del pleno de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Tribunal Superior de Justicia designados por 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propio Pleno del Tribunal Superior de Justicia;</w:t>
            </w:r>
          </w:p>
          <w:p w14:paraId="76484FF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313B55" w14:textId="77777777" w:rsidR="006D679A" w:rsidRPr="006D679A" w:rsidRDefault="006D679A" w:rsidP="00AB375F">
            <w:pPr>
              <w:numPr>
                <w:ilvl w:val="0"/>
                <w:numId w:val="2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Dos jueces o juezas de primera instancia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designados por el propio Pleno del Tribuna</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Superior de Justicia;</w:t>
            </w:r>
          </w:p>
          <w:p w14:paraId="2EBDFC2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97E4612" w14:textId="77777777" w:rsidR="006D679A" w:rsidRPr="006D679A" w:rsidRDefault="006D679A" w:rsidP="00AB375F">
            <w:pPr>
              <w:numPr>
                <w:ilvl w:val="0"/>
                <w:numId w:val="2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Una persona designada por el o la titular del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Ejecutivo del Estado; y</w:t>
            </w:r>
          </w:p>
          <w:p w14:paraId="0C52F05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4DAFE3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05852AF" w14:textId="77777777" w:rsidR="006D679A" w:rsidRPr="006D679A" w:rsidRDefault="006D679A" w:rsidP="00AB375F">
            <w:pPr>
              <w:numPr>
                <w:ilvl w:val="0"/>
                <w:numId w:val="20"/>
              </w:num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Una persona designada por la Legislatura del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Estado.</w:t>
            </w:r>
          </w:p>
          <w:p w14:paraId="1768EC5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F3F037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F73F75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EE4B70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74E22A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B94CA8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62A265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A0D78C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1E015D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CB3540A" w14:textId="77777777" w:rsidR="006D679A" w:rsidRPr="006D679A" w:rsidRDefault="006D679A" w:rsidP="00AB375F">
            <w:pPr>
              <w:numPr>
                <w:ilvl w:val="0"/>
                <w:numId w:val="20"/>
              </w:numPr>
              <w:ind w:left="137" w:right="14" w:firstLine="142"/>
              <w:jc w:val="both"/>
              <w:rPr>
                <w:rFonts w:ascii="Times New Roman" w:eastAsia="Arial MT" w:hAnsi="Times New Roman" w:cs="Times New Roman"/>
                <w:b/>
                <w:color w:val="FF0000"/>
                <w:sz w:val="24"/>
                <w:szCs w:val="24"/>
                <w:lang w:val="es-ES"/>
              </w:rPr>
            </w:pPr>
            <w:r w:rsidRPr="006D679A">
              <w:rPr>
                <w:rFonts w:ascii="Times New Roman" w:eastAsia="Arial MT" w:hAnsi="Times New Roman" w:cs="Times New Roman"/>
                <w:b/>
                <w:color w:val="FF0000"/>
                <w:sz w:val="24"/>
                <w:szCs w:val="24"/>
                <w:lang w:val="es-ES"/>
              </w:rPr>
              <w:t>Sin Correlativo</w:t>
            </w:r>
          </w:p>
        </w:tc>
        <w:tc>
          <w:tcPr>
            <w:tcW w:w="4686" w:type="dxa"/>
          </w:tcPr>
          <w:p w14:paraId="36ABE98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lastRenderedPageBreak/>
              <w:t xml:space="preserve">Artículo 107.- </w:t>
            </w:r>
            <w:r w:rsidRPr="006D679A">
              <w:rPr>
                <w:rFonts w:ascii="Times New Roman" w:eastAsia="Arial MT" w:hAnsi="Times New Roman" w:cs="Times New Roman"/>
                <w:b/>
                <w:sz w:val="24"/>
                <w:szCs w:val="24"/>
                <w:shd w:val="clear" w:color="auto" w:fill="FFFF00"/>
                <w:lang w:val="es-ES"/>
              </w:rPr>
              <w:t>El Tribunal de Disciplina se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integrará por cinco personas electas por la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ciudadanía a nivel local conforme 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procedimiento establecido en el artículo 90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 Constitución.</w:t>
            </w:r>
          </w:p>
          <w:p w14:paraId="7C2B07CE"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9D75E47" w14:textId="77777777" w:rsidR="006D679A" w:rsidRPr="006D679A" w:rsidRDefault="006D679A" w:rsidP="00AB375F">
            <w:pPr>
              <w:numPr>
                <w:ilvl w:val="0"/>
                <w:numId w:val="1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El Tribunal podrá sesionar en pleno o en las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comisiones que determinen</w:t>
            </w:r>
          </w:p>
          <w:p w14:paraId="764887C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78CFFA2" w14:textId="77777777" w:rsidR="006D679A" w:rsidRPr="006D679A" w:rsidRDefault="006D679A" w:rsidP="00AB375F">
            <w:pPr>
              <w:numPr>
                <w:ilvl w:val="0"/>
                <w:numId w:val="1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El Pleno será la autoridad substanciadora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en los términos que establezca la ley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resolverá en segunda instancia los asuntos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 su competencia.</w:t>
            </w:r>
          </w:p>
          <w:p w14:paraId="5737C1E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1163214" w14:textId="77777777" w:rsidR="006D679A" w:rsidRPr="006D679A" w:rsidRDefault="006D679A" w:rsidP="00AB375F">
            <w:pPr>
              <w:numPr>
                <w:ilvl w:val="0"/>
                <w:numId w:val="1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Podrá ordenar oficiosamente o por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denuncia el inicio de investigaciones.</w:t>
            </w:r>
          </w:p>
          <w:p w14:paraId="1B8BF27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2E1D13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C231859" w14:textId="77777777" w:rsidR="006D679A" w:rsidRPr="006D679A" w:rsidRDefault="006D679A" w:rsidP="00AB375F">
            <w:pPr>
              <w:numPr>
                <w:ilvl w:val="0"/>
                <w:numId w:val="1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Atraer procedimientos relacionados con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faltas graves o hechos que las leyes señalen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como delitos.</w:t>
            </w:r>
          </w:p>
          <w:p w14:paraId="3969D61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C47F0D3" w14:textId="77777777" w:rsidR="006D679A" w:rsidRPr="006D679A" w:rsidRDefault="006D679A" w:rsidP="00AB375F">
            <w:pPr>
              <w:numPr>
                <w:ilvl w:val="0"/>
                <w:numId w:val="19"/>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Ordenar medidas cautelares y de apremio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y sancionar a las personas servidoras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públicas que incurran en actos u omisiones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contrarias a la ley, a la administración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justicia o a los principios de objetividad,</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imparcialidad, independencia,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profesionalismo o excelencia, además de los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asuntos que la ley determine.</w:t>
            </w:r>
          </w:p>
          <w:p w14:paraId="5EEEA3C5" w14:textId="77777777" w:rsidR="006D679A" w:rsidRPr="006D679A" w:rsidRDefault="006D679A" w:rsidP="00AB375F">
            <w:pPr>
              <w:ind w:left="132" w:right="743" w:firstLine="140"/>
              <w:jc w:val="both"/>
              <w:rPr>
                <w:rFonts w:ascii="Times New Roman" w:eastAsia="Arial" w:hAnsi="Times New Roman" w:cs="Times New Roman"/>
                <w:b/>
                <w:sz w:val="24"/>
                <w:szCs w:val="24"/>
                <w:lang w:val="es-ES"/>
              </w:rPr>
            </w:pPr>
          </w:p>
          <w:p w14:paraId="040DA39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A49CEB2" w14:textId="77777777" w:rsidR="006D679A" w:rsidRPr="006D679A" w:rsidRDefault="006D679A" w:rsidP="00AB375F">
            <w:pPr>
              <w:ind w:left="132" w:right="14"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b/>
                <w:sz w:val="24"/>
                <w:szCs w:val="24"/>
                <w:highlight w:val="yellow"/>
                <w:lang w:val="es-ES"/>
              </w:rPr>
              <w:t>VI. Desahogará el procedimiento de responsabilidades administrativas en primera instancia a través de comisiones conformadas por tres de sus integrantes, que fungirán como autoridad substanciadora y</w:t>
            </w:r>
            <w:r w:rsidRPr="006D679A">
              <w:rPr>
                <w:rFonts w:ascii="Times New Roman" w:eastAsia="Arial MT" w:hAnsi="Times New Roman" w:cs="Times New Roman"/>
                <w:b/>
                <w:sz w:val="24"/>
                <w:szCs w:val="24"/>
                <w:highlight w:val="yellow"/>
                <w:shd w:val="clear" w:color="auto" w:fill="FFFF00"/>
                <w:lang w:val="es-ES"/>
              </w:rPr>
              <w:t xml:space="preserve"> resolutora en los asuntos de su competencia.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Sus resoluciones podrán ser impugnadas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ante el Pleno, que resolverá</w:t>
            </w:r>
            <w:r w:rsidRPr="006D679A">
              <w:rPr>
                <w:rFonts w:ascii="Times New Roman" w:eastAsia="Arial MT" w:hAnsi="Times New Roman" w:cs="Times New Roman"/>
                <w:b/>
                <w:sz w:val="24"/>
                <w:szCs w:val="24"/>
                <w:shd w:val="clear" w:color="auto" w:fill="FFFF00"/>
                <w:lang w:val="es-ES"/>
              </w:rPr>
              <w:t xml:space="preserve"> por mayoría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cuatro votos, en los términos que señale la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ley.</w:t>
            </w:r>
          </w:p>
          <w:p w14:paraId="1C8B394A"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tc>
      </w:tr>
      <w:tr w:rsidR="006D679A" w:rsidRPr="006D679A" w14:paraId="2A4735CF"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3684028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16292D3" w14:textId="77777777" w:rsidR="006D679A" w:rsidRPr="006D679A" w:rsidRDefault="006D679A" w:rsidP="00AB375F">
            <w:pPr>
              <w:numPr>
                <w:ilvl w:val="0"/>
                <w:numId w:val="18"/>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3DA7539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73E7E6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38423B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5AE558" w14:textId="77777777" w:rsidR="006D679A" w:rsidRPr="006D679A" w:rsidRDefault="006D679A" w:rsidP="00AB375F">
            <w:pPr>
              <w:numPr>
                <w:ilvl w:val="0"/>
                <w:numId w:val="18"/>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6D1D2DD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3749F3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C0DFD6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FBEC66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4CF79C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67E840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E9BF31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FCA48A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E52BDA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743BC4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C9A407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4A6EA5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278194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46E187F" w14:textId="77777777" w:rsidR="006D679A" w:rsidRPr="006D679A" w:rsidRDefault="006D679A" w:rsidP="00AB375F">
            <w:pPr>
              <w:numPr>
                <w:ilvl w:val="0"/>
                <w:numId w:val="18"/>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3EAEB55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6F0E4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283FE4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CBDE77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C66AB8F" w14:textId="77777777" w:rsidR="006D679A" w:rsidRPr="006D679A" w:rsidRDefault="006D679A" w:rsidP="00AB375F">
            <w:pPr>
              <w:numPr>
                <w:ilvl w:val="0"/>
                <w:numId w:val="18"/>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79D05E2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9B993E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F6CD21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CC5E619" w14:textId="77777777" w:rsidR="006D679A" w:rsidRPr="006D679A" w:rsidRDefault="006D679A" w:rsidP="00AB375F">
            <w:pPr>
              <w:numPr>
                <w:ilvl w:val="0"/>
                <w:numId w:val="18"/>
              </w:num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0F192A3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37577B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C7E8B5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DB5272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9AB0D9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235CD7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05177BF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0FB554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5032E2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tc>
        <w:tc>
          <w:tcPr>
            <w:tcW w:w="4686" w:type="dxa"/>
          </w:tcPr>
          <w:p w14:paraId="160E7233" w14:textId="77777777" w:rsidR="006D679A" w:rsidRPr="006D679A" w:rsidRDefault="006D679A" w:rsidP="00AB375F">
            <w:pPr>
              <w:numPr>
                <w:ilvl w:val="0"/>
                <w:numId w:val="1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lastRenderedPageBreak/>
              <w:t>Las decisiones del Tribunal serán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definitivas e inatacables y, por lo tanto, no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procede juicio ni recurso alguno en contra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estas.</w:t>
            </w:r>
          </w:p>
          <w:p w14:paraId="433FD4E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2D6D173" w14:textId="77777777" w:rsidR="006D679A" w:rsidRPr="006D679A" w:rsidRDefault="006D679A" w:rsidP="00AB375F">
            <w:pPr>
              <w:numPr>
                <w:ilvl w:val="0"/>
                <w:numId w:val="1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Conducirá sus investigaciones a través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 una unidad responsable de integrar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presentar al Pleno o a sus comisiones los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informes de probable responsabilidad, para lo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cual podrá ordenar la recolección de indicios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 xml:space="preserve">y medios de prueba, requerir </w:t>
            </w:r>
            <w:r w:rsidRPr="006D679A">
              <w:rPr>
                <w:rFonts w:ascii="Times New Roman" w:eastAsia="Arial MT" w:hAnsi="Times New Roman" w:cs="Times New Roman"/>
                <w:b/>
                <w:sz w:val="24"/>
                <w:szCs w:val="24"/>
                <w:shd w:val="clear" w:color="auto" w:fill="FFFF00"/>
                <w:lang w:val="es-ES"/>
              </w:rPr>
              <w:lastRenderedPageBreak/>
              <w:t>información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documentación, realizar inspecciones, llamar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 comparecer y apercibir a personas que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aporten elementos de prueba, solicitar</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medidas cautelares y de apremio para 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desarrollo de sus investigaciones, entre otras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que determinen las leyes.</w:t>
            </w:r>
          </w:p>
          <w:p w14:paraId="062DD91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7EEC0B9" w14:textId="77777777" w:rsidR="006D679A" w:rsidRPr="006D679A" w:rsidRDefault="006D679A" w:rsidP="00AB375F">
            <w:pPr>
              <w:numPr>
                <w:ilvl w:val="0"/>
                <w:numId w:val="1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Podrá dar vista al Ministerio Público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competente ante la posible comisión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delitos y, sin perjuicio de sus atribuciones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sancionadoras.</w:t>
            </w:r>
          </w:p>
          <w:p w14:paraId="0D643080"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7A544AD" w14:textId="77777777" w:rsidR="006D679A" w:rsidRPr="006D679A" w:rsidRDefault="006D679A" w:rsidP="00AB375F">
            <w:pPr>
              <w:numPr>
                <w:ilvl w:val="0"/>
                <w:numId w:val="1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Solicitar el juicio político de las personas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juzgadoras electas por voto popular ante la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Cámara de Diputados Local.</w:t>
            </w:r>
          </w:p>
          <w:p w14:paraId="7A487C72" w14:textId="77777777" w:rsidR="006D679A" w:rsidRPr="006D679A" w:rsidRDefault="006D679A" w:rsidP="00AB375F">
            <w:pPr>
              <w:ind w:left="132" w:right="743" w:firstLine="140"/>
              <w:jc w:val="both"/>
              <w:rPr>
                <w:rFonts w:ascii="Times New Roman" w:eastAsia="Arial" w:hAnsi="Times New Roman" w:cs="Times New Roman"/>
                <w:b/>
                <w:sz w:val="24"/>
                <w:szCs w:val="24"/>
                <w:lang w:val="es-ES"/>
              </w:rPr>
            </w:pPr>
          </w:p>
          <w:p w14:paraId="49DB109B" w14:textId="77777777" w:rsidR="006D679A" w:rsidRPr="006D679A" w:rsidRDefault="006D679A" w:rsidP="00AB375F">
            <w:pPr>
              <w:numPr>
                <w:ilvl w:val="0"/>
                <w:numId w:val="17"/>
              </w:num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Las sanciones que emita el Tribunal</w:t>
            </w:r>
            <w:r w:rsidRPr="006D679A">
              <w:rPr>
                <w:rFonts w:ascii="Times New Roman" w:eastAsia="Arial MT" w:hAnsi="Times New Roman" w:cs="Times New Roman"/>
                <w:b/>
                <w:sz w:val="24"/>
                <w:szCs w:val="24"/>
                <w:lang w:val="es-ES"/>
              </w:rPr>
              <w:t xml:space="preserve"> podrán incluir la amonestación, suspensión, sanción económica, destitución e </w:t>
            </w:r>
            <w:r w:rsidRPr="006D679A">
              <w:rPr>
                <w:rFonts w:ascii="Times New Roman" w:eastAsia="Arial MT" w:hAnsi="Times New Roman" w:cs="Times New Roman"/>
                <w:b/>
                <w:sz w:val="24"/>
                <w:szCs w:val="24"/>
                <w:shd w:val="clear" w:color="auto" w:fill="FFFF00"/>
                <w:lang w:val="es-ES"/>
              </w:rPr>
              <w:t>inhabilitación de las personas servidoras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públicas</w:t>
            </w:r>
            <w:r w:rsidRPr="006D679A">
              <w:rPr>
                <w:rFonts w:ascii="Times New Roman" w:eastAsia="Arial MT" w:hAnsi="Times New Roman" w:cs="Times New Roman"/>
                <w:b/>
                <w:sz w:val="24"/>
                <w:szCs w:val="24"/>
                <w:lang w:val="es-ES"/>
              </w:rPr>
              <w:t>.</w:t>
            </w:r>
          </w:p>
          <w:p w14:paraId="7418F96D" w14:textId="77777777" w:rsidR="006D679A" w:rsidRPr="006D679A" w:rsidRDefault="006D679A" w:rsidP="00AB375F">
            <w:pPr>
              <w:ind w:left="132" w:right="743" w:firstLine="140"/>
              <w:jc w:val="both"/>
              <w:rPr>
                <w:rFonts w:ascii="Times New Roman" w:eastAsia="Arial" w:hAnsi="Times New Roman" w:cs="Times New Roman"/>
                <w:b/>
                <w:sz w:val="24"/>
                <w:szCs w:val="24"/>
                <w:lang w:val="es-ES"/>
              </w:rPr>
            </w:pPr>
          </w:p>
          <w:p w14:paraId="7D25B2B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El Órgano de Administración Judicial se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integrará por cinco personas que durarán en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su encargo seis años improrrogables.</w:t>
            </w:r>
          </w:p>
        </w:tc>
      </w:tr>
      <w:tr w:rsidR="006D679A" w:rsidRPr="006D679A" w14:paraId="70C45CF6"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08E819B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B307C2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E1857E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6F15AC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433D1D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307022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EE93C3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4B926B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E0DF3B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84AD1A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958B86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BA7E42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2E8424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343415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62D514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394495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ACE770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DBA360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BB720C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B72414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93FDEF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258B7C4"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08EA97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C088DE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38B5E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4DA82B3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78F19A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7D7DD6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F54B78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012192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15BB5D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65C270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8518E7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tc>
        <w:tc>
          <w:tcPr>
            <w:tcW w:w="4686" w:type="dxa"/>
          </w:tcPr>
          <w:p w14:paraId="0BD3F036" w14:textId="77777777" w:rsidR="006D679A" w:rsidRPr="006D679A" w:rsidRDefault="006D679A" w:rsidP="00AB375F">
            <w:pPr>
              <w:ind w:left="132" w:right="-4062"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b/>
                <w:sz w:val="24"/>
                <w:szCs w:val="24"/>
                <w:shd w:val="clear" w:color="auto" w:fill="FFFF00"/>
                <w:lang w:val="es-ES"/>
              </w:rPr>
              <w:lastRenderedPageBreak/>
              <w:t>La presidencia del Órgano durará dos años y</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será rotatoria, en términos de lo que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establezcan las leyes.</w:t>
            </w:r>
          </w:p>
          <w:p w14:paraId="5CB2EDD4" w14:textId="77777777" w:rsidR="006D679A" w:rsidRPr="006D679A" w:rsidRDefault="006D679A" w:rsidP="00AB375F">
            <w:pPr>
              <w:ind w:left="132" w:right="-4062" w:firstLine="140"/>
              <w:jc w:val="both"/>
              <w:rPr>
                <w:rFonts w:ascii="Times New Roman" w:eastAsia="Arial MT" w:hAnsi="Times New Roman" w:cs="Times New Roman"/>
                <w:b/>
                <w:sz w:val="24"/>
                <w:szCs w:val="24"/>
                <w:lang w:val="es-ES"/>
              </w:rPr>
            </w:pPr>
          </w:p>
          <w:p w14:paraId="575AD048" w14:textId="77777777" w:rsidR="006D679A" w:rsidRPr="006D679A" w:rsidRDefault="006D679A" w:rsidP="00AB375F">
            <w:pPr>
              <w:numPr>
                <w:ilvl w:val="0"/>
                <w:numId w:val="16"/>
              </w:numPr>
              <w:ind w:left="132" w:right="-4062"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Contará con independencia técnica y de</w:t>
            </w:r>
            <w:r w:rsidRPr="006D679A">
              <w:rPr>
                <w:rFonts w:ascii="Times New Roman" w:eastAsia="Arial MT" w:hAnsi="Times New Roman" w:cs="Times New Roman"/>
                <w:b/>
                <w:sz w:val="24"/>
                <w:szCs w:val="24"/>
                <w:lang w:val="es-ES"/>
              </w:rPr>
              <w:t xml:space="preserve"> gestión, y será responsable de la administración y carrera judicial del Poder </w:t>
            </w:r>
            <w:r w:rsidRPr="006D679A">
              <w:rPr>
                <w:rFonts w:ascii="Times New Roman" w:eastAsia="Arial MT" w:hAnsi="Times New Roman" w:cs="Times New Roman"/>
                <w:b/>
                <w:sz w:val="24"/>
                <w:szCs w:val="24"/>
                <w:shd w:val="clear" w:color="auto" w:fill="FFFF00"/>
                <w:lang w:val="es-ES"/>
              </w:rPr>
              <w:t>Judicial.</w:t>
            </w:r>
          </w:p>
          <w:p w14:paraId="51F53412" w14:textId="77777777" w:rsidR="006D679A" w:rsidRPr="006D679A" w:rsidRDefault="006D679A" w:rsidP="00AB375F">
            <w:pPr>
              <w:numPr>
                <w:ilvl w:val="0"/>
                <w:numId w:val="16"/>
              </w:numPr>
              <w:ind w:left="132" w:right="-4062"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Tendrá a su cargo la determinación del</w:t>
            </w:r>
            <w:r w:rsidRPr="006D679A">
              <w:rPr>
                <w:rFonts w:ascii="Times New Roman" w:eastAsia="Arial MT" w:hAnsi="Times New Roman" w:cs="Times New Roman"/>
                <w:b/>
                <w:sz w:val="24"/>
                <w:szCs w:val="24"/>
                <w:lang w:val="es-ES"/>
              </w:rPr>
              <w:t xml:space="preserve"> número, división en salas de, competencia territorial y especialización </w:t>
            </w:r>
            <w:r w:rsidRPr="006D679A">
              <w:rPr>
                <w:rFonts w:ascii="Times New Roman" w:eastAsia="Arial MT" w:hAnsi="Times New Roman" w:cs="Times New Roman"/>
                <w:b/>
                <w:sz w:val="24"/>
                <w:szCs w:val="24"/>
                <w:shd w:val="clear" w:color="auto" w:fill="FFFF00"/>
                <w:lang w:val="es-ES"/>
              </w:rPr>
              <w:t>por materias de los Tribunales Colegiados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 de los Tribunales Colegiados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Apelación y de los Juzgados de Distrito.</w:t>
            </w:r>
          </w:p>
          <w:p w14:paraId="46DB6F2E" w14:textId="77777777" w:rsidR="006D679A" w:rsidRPr="006D679A" w:rsidRDefault="006D679A" w:rsidP="00AB375F">
            <w:pPr>
              <w:numPr>
                <w:ilvl w:val="0"/>
                <w:numId w:val="16"/>
              </w:numPr>
              <w:ind w:left="132" w:right="-4062"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Tendrá a su cargo el ingreso, permanencia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y separación del personal de carrera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 y administrativo, así como su</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formación, promoción y evaluación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desempeño.</w:t>
            </w:r>
          </w:p>
          <w:p w14:paraId="6B450CFA" w14:textId="77777777" w:rsidR="006D679A" w:rsidRPr="006D679A" w:rsidRDefault="006D679A" w:rsidP="00AB375F">
            <w:pPr>
              <w:numPr>
                <w:ilvl w:val="0"/>
                <w:numId w:val="16"/>
              </w:numPr>
              <w:ind w:left="132" w:right="-4062"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shd w:val="clear" w:color="auto" w:fill="FFFF00"/>
                <w:lang w:val="es-ES"/>
              </w:rPr>
              <w:t>Así como la inspección del cumplimiento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 las normas de funcionamiento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highlight w:val="yellow"/>
                <w:shd w:val="clear" w:color="auto" w:fill="FFFF00"/>
                <w:lang w:val="es-ES"/>
              </w:rPr>
              <w:t>administrativo del Poder Judicial; y las</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demás que establezcan las leyes.</w:t>
            </w:r>
          </w:p>
          <w:p w14:paraId="530FC7C8" w14:textId="77777777" w:rsidR="006D679A" w:rsidRPr="006D679A" w:rsidRDefault="006D679A" w:rsidP="00AB375F">
            <w:pPr>
              <w:ind w:left="132" w:right="-4062" w:firstLine="140"/>
              <w:jc w:val="both"/>
              <w:rPr>
                <w:rFonts w:ascii="Times New Roman" w:eastAsia="Arial MT" w:hAnsi="Times New Roman" w:cs="Times New Roman"/>
                <w:b/>
                <w:sz w:val="24"/>
                <w:szCs w:val="24"/>
                <w:highlight w:val="yellow"/>
                <w:lang w:val="es-ES"/>
              </w:rPr>
            </w:pPr>
          </w:p>
          <w:p w14:paraId="1F703254" w14:textId="77777777" w:rsidR="006D679A" w:rsidRPr="006D679A" w:rsidRDefault="006D679A" w:rsidP="00AB375F">
            <w:pPr>
              <w:ind w:left="132" w:right="-4062" w:firstLine="140"/>
              <w:jc w:val="both"/>
              <w:rPr>
                <w:rFonts w:ascii="Times New Roman" w:eastAsia="Arial MT" w:hAnsi="Times New Roman" w:cs="Times New Roman"/>
                <w:b/>
                <w:sz w:val="24"/>
                <w:szCs w:val="24"/>
                <w:highlight w:val="yellow"/>
                <w:lang w:val="es-ES"/>
              </w:rPr>
            </w:pPr>
            <w:r w:rsidRPr="006D679A">
              <w:rPr>
                <w:rFonts w:ascii="Times New Roman" w:eastAsia="Arial MT" w:hAnsi="Times New Roman" w:cs="Times New Roman"/>
                <w:b/>
                <w:sz w:val="24"/>
                <w:szCs w:val="24"/>
                <w:highlight w:val="yellow"/>
                <w:lang w:val="es-ES"/>
              </w:rPr>
              <w:t>Las personas integrantes del Pleno del Órgano de Administración sólo podrán ser removidas en los términos esta Constitución; En caso de defunción, renuncia o ausencia definitiva de alguna de las personas integrantes, la autoridad que le designó hará un nuevo nombramiento por el tiempo que reste al periodo de designación respectivo.</w:t>
            </w:r>
          </w:p>
          <w:p w14:paraId="2E477EDB" w14:textId="77777777" w:rsidR="006D679A" w:rsidRPr="006D679A" w:rsidRDefault="006D679A" w:rsidP="00AB375F">
            <w:pPr>
              <w:ind w:left="132" w:right="-4062" w:firstLine="140"/>
              <w:jc w:val="both"/>
              <w:rPr>
                <w:rFonts w:ascii="Times New Roman" w:eastAsia="Arial MT" w:hAnsi="Times New Roman" w:cs="Times New Roman"/>
                <w:b/>
                <w:sz w:val="24"/>
                <w:szCs w:val="24"/>
                <w:highlight w:val="yellow"/>
                <w:lang w:val="es-ES"/>
              </w:rPr>
            </w:pPr>
          </w:p>
          <w:p w14:paraId="07DA7632" w14:textId="77777777" w:rsidR="006D679A" w:rsidRPr="006D679A" w:rsidRDefault="006D679A" w:rsidP="00AB375F">
            <w:pPr>
              <w:ind w:left="132" w:right="-4062"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highlight w:val="yellow"/>
                <w:lang w:val="es-ES"/>
              </w:rPr>
              <w:t xml:space="preserve">El Órgano de Administración Judicial contará con un órgano auxiliar con autonomía técnica y de gestión denominado Escuela Judicial del Estado de México, </w:t>
            </w:r>
            <w:r w:rsidRPr="006D679A">
              <w:rPr>
                <w:rFonts w:ascii="Times New Roman" w:eastAsia="Arial MT" w:hAnsi="Times New Roman" w:cs="Times New Roman"/>
                <w:b/>
                <w:sz w:val="24"/>
                <w:szCs w:val="24"/>
                <w:highlight w:val="yellow"/>
                <w:lang w:val="es-ES"/>
              </w:rPr>
              <w:lastRenderedPageBreak/>
              <w:t>será responsable de diseñar e implementar los procesos de formación, capacitación, evaluación, certificación y actualización del personal de carrera judicial y administrativo del Poder Judicial Estatal, sus órganos auxiliares y, en su caso fiscalías, defensorías públicas, organismos de protección de los derechos</w:t>
            </w:r>
            <w:r w:rsidRPr="006D679A">
              <w:rPr>
                <w:rFonts w:ascii="Times New Roman" w:eastAsia="Arial MT" w:hAnsi="Times New Roman" w:cs="Times New Roman"/>
                <w:b/>
                <w:sz w:val="24"/>
                <w:szCs w:val="24"/>
                <w:highlight w:val="yellow"/>
                <w:shd w:val="clear" w:color="auto" w:fill="FFFF00"/>
                <w:lang w:val="es-ES"/>
              </w:rPr>
              <w:t xml:space="preserve"> humanos, instituciones de seguridad pública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y del público en general, así como de llevar a</w:t>
            </w:r>
            <w:r w:rsidRPr="006D679A">
              <w:rPr>
                <w:rFonts w:ascii="Times New Roman" w:eastAsia="Arial MT" w:hAnsi="Times New Roman" w:cs="Times New Roman"/>
                <w:b/>
                <w:sz w:val="24"/>
                <w:szCs w:val="24"/>
                <w:highlight w:val="yellow"/>
                <w:lang w:val="es-ES"/>
              </w:rPr>
              <w:t xml:space="preserve"> </w:t>
            </w:r>
            <w:r w:rsidRPr="006D679A">
              <w:rPr>
                <w:rFonts w:ascii="Times New Roman" w:eastAsia="Arial MT" w:hAnsi="Times New Roman" w:cs="Times New Roman"/>
                <w:b/>
                <w:sz w:val="24"/>
                <w:szCs w:val="24"/>
                <w:highlight w:val="yellow"/>
                <w:shd w:val="clear" w:color="auto" w:fill="FFFF00"/>
                <w:lang w:val="es-ES"/>
              </w:rPr>
              <w:t>cabo los concursos de oposición</w:t>
            </w:r>
            <w:r w:rsidRPr="006D679A">
              <w:rPr>
                <w:rFonts w:ascii="Times New Roman" w:eastAsia="Arial MT" w:hAnsi="Times New Roman" w:cs="Times New Roman"/>
                <w:b/>
                <w:sz w:val="24"/>
                <w:szCs w:val="24"/>
                <w:shd w:val="clear" w:color="auto" w:fill="FFFF00"/>
                <w:lang w:val="es-ES"/>
              </w:rPr>
              <w:t xml:space="preserve"> para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acceder a las distintas categorías de la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carrera judicial en términos de las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disposiciones aplicables.</w:t>
            </w:r>
          </w:p>
          <w:p w14:paraId="62F51F73" w14:textId="77777777" w:rsidR="006D679A" w:rsidRPr="006D679A" w:rsidRDefault="006D679A" w:rsidP="00AB375F">
            <w:pPr>
              <w:ind w:left="132" w:right="-4062" w:firstLine="140"/>
              <w:jc w:val="both"/>
              <w:rPr>
                <w:rFonts w:ascii="Times New Roman" w:eastAsia="Arial MT" w:hAnsi="Times New Roman" w:cs="Times New Roman"/>
                <w:b/>
                <w:sz w:val="24"/>
                <w:szCs w:val="24"/>
                <w:lang w:val="es-ES"/>
              </w:rPr>
            </w:pPr>
          </w:p>
        </w:tc>
      </w:tr>
      <w:tr w:rsidR="006D679A" w:rsidRPr="006D679A" w14:paraId="12179FAA"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382F2F9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540C49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0C2927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379051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4C52FDA"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0BC998A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F161E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A45E01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5B1BD6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EBBC7F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34F4689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F5D328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5679445"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01AFFC4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76CED47"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8D7A85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4610F01"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2A898290"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862A90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Sin correlativo</w:t>
            </w:r>
          </w:p>
          <w:p w14:paraId="7BFC304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4D5555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7377E9C"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701139F"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F5A7248"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Las personas designadas por el Ejecutivo y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Legislatura deberán cumplir con los requisitos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que para magistrado señala esta Constitución,</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salvo el de haber servido en el Poder Judicial del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Estado.</w:t>
            </w:r>
          </w:p>
          <w:p w14:paraId="5BDF24D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A9579D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370F5BD"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Las magistradas o magistrados y las juezas 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jueces, designados por el Pleno del Tribuna</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Superior de Justicia deberán tener cuando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menos cinco años en el cargo y cumplir con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requisitos que señale la Ley Orgánica del Poder</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Judicial del Estado.</w:t>
            </w:r>
          </w:p>
        </w:tc>
        <w:tc>
          <w:tcPr>
            <w:tcW w:w="4686" w:type="dxa"/>
          </w:tcPr>
          <w:p w14:paraId="4F90476C" w14:textId="77777777" w:rsidR="006D679A" w:rsidRPr="006D679A" w:rsidRDefault="006D679A" w:rsidP="00AB375F">
            <w:pPr>
              <w:ind w:left="132" w:right="14"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b/>
                <w:sz w:val="24"/>
                <w:szCs w:val="24"/>
                <w:shd w:val="clear" w:color="auto" w:fill="FFFF00"/>
                <w:lang w:val="es-ES"/>
              </w:rPr>
              <w:t>Proporcionará el servicio de defensoría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pública en asuntos del fuero local, será</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proporcionado atreves del Instituto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Defensoría Pública del Estado de México, en</w:t>
            </w:r>
            <w:r w:rsidRPr="006D679A">
              <w:rPr>
                <w:rFonts w:ascii="Times New Roman" w:eastAsia="Arial MT" w:hAnsi="Times New Roman" w:cs="Times New Roman"/>
                <w:b/>
                <w:sz w:val="24"/>
                <w:szCs w:val="24"/>
                <w:lang w:val="es-ES"/>
              </w:rPr>
              <w:t xml:space="preserve"> los términos que establezcan las disposiciones aplicables. La Escuela Judicial </w:t>
            </w:r>
            <w:r w:rsidRPr="006D679A">
              <w:rPr>
                <w:rFonts w:ascii="Times New Roman" w:eastAsia="Arial MT" w:hAnsi="Times New Roman" w:cs="Times New Roman"/>
                <w:b/>
                <w:sz w:val="24"/>
                <w:szCs w:val="24"/>
                <w:shd w:val="clear" w:color="auto" w:fill="FFFF00"/>
                <w:lang w:val="es-ES"/>
              </w:rPr>
              <w:t>del Estado de México será la encargada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capacitar a las y los defensores públicos, así</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como de llevar a cabo los concursos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oposición.</w:t>
            </w:r>
          </w:p>
          <w:p w14:paraId="6D10EC7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D4DC46A" w14:textId="77777777" w:rsidR="006D679A" w:rsidRPr="006D679A" w:rsidRDefault="006D679A" w:rsidP="00AB375F">
            <w:pPr>
              <w:ind w:left="132" w:right="14" w:firstLine="140"/>
              <w:jc w:val="both"/>
              <w:rPr>
                <w:rFonts w:ascii="Times New Roman" w:eastAsia="Arial MT" w:hAnsi="Times New Roman" w:cs="Times New Roman"/>
                <w:b/>
                <w:sz w:val="24"/>
                <w:szCs w:val="24"/>
                <w:shd w:val="clear" w:color="auto" w:fill="FFFF00"/>
                <w:lang w:val="es-ES"/>
              </w:rPr>
            </w:pPr>
            <w:r w:rsidRPr="006D679A">
              <w:rPr>
                <w:rFonts w:ascii="Times New Roman" w:eastAsia="Arial MT" w:hAnsi="Times New Roman" w:cs="Times New Roman"/>
                <w:b/>
                <w:sz w:val="24"/>
                <w:szCs w:val="24"/>
                <w:lang w:val="es-ES"/>
              </w:rPr>
              <w:t xml:space="preserve">El Órgano de Administración Judicial elaborará el presupuesto del Poder Judicial </w:t>
            </w:r>
            <w:r w:rsidRPr="006D679A">
              <w:rPr>
                <w:rFonts w:ascii="Times New Roman" w:eastAsia="Arial MT" w:hAnsi="Times New Roman" w:cs="Times New Roman"/>
                <w:b/>
                <w:sz w:val="24"/>
                <w:szCs w:val="24"/>
                <w:shd w:val="clear" w:color="auto" w:fill="FFFF00"/>
                <w:lang w:val="es-ES"/>
              </w:rPr>
              <w:t>Estatal. Los presupuestos serán remitidos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por dicho órgano para su inclusión en 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proyecto de Presupuesto de Egresos del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Estado.</w:t>
            </w:r>
          </w:p>
          <w:p w14:paraId="6B74EF25"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0075A1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shd w:val="clear" w:color="auto" w:fill="FFFF00"/>
                <w:lang w:val="es-ES"/>
              </w:rPr>
              <w:t>En el ámbito del Poder Judicial Estatal, no</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podrán crearse ni mantenerse en operación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fondos, fideicomisos, mandatos o contratos</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análogos que no estén previstos en la ley</w:t>
            </w:r>
            <w:r w:rsidRPr="006D679A">
              <w:rPr>
                <w:rFonts w:ascii="Times New Roman" w:eastAsia="Arial MT" w:hAnsi="Times New Roman" w:cs="Times New Roman"/>
                <w:b/>
                <w:sz w:val="24"/>
                <w:szCs w:val="24"/>
                <w:lang w:val="es-ES"/>
              </w:rPr>
              <w:t>.</w:t>
            </w:r>
          </w:p>
          <w:p w14:paraId="351759A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BD731D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99FC1DF"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0DD6DC4"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39C8C54E"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Se Deroga</w:t>
            </w:r>
          </w:p>
          <w:p w14:paraId="664617A7"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2A064519"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4D95AB58"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01DB31F4"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51180F18"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2307E111"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00520F63"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p>
          <w:p w14:paraId="67250402" w14:textId="77777777" w:rsidR="006D679A" w:rsidRPr="006D679A" w:rsidRDefault="006D679A" w:rsidP="00AB375F">
            <w:pPr>
              <w:ind w:left="132" w:right="14" w:firstLine="140"/>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color w:val="FF0000"/>
                <w:sz w:val="24"/>
                <w:szCs w:val="24"/>
                <w:lang w:val="es-ES"/>
              </w:rPr>
              <w:t>Se Deroga</w:t>
            </w:r>
          </w:p>
        </w:tc>
      </w:tr>
      <w:tr w:rsidR="006D679A" w:rsidRPr="006D679A" w14:paraId="67FC413A"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2F5503F1"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108.- </w:t>
            </w:r>
            <w:r w:rsidRPr="006D679A">
              <w:rPr>
                <w:rFonts w:ascii="Times New Roman" w:eastAsia="Arial MT" w:hAnsi="Times New Roman" w:cs="Times New Roman"/>
                <w:strike/>
                <w:sz w:val="24"/>
                <w:szCs w:val="24"/>
                <w:lang w:val="es-ES"/>
              </w:rPr>
              <w:t>Salvo la Presidenta o 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Presidente del Consejo, las y los demás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lastRenderedPageBreak/>
              <w:t>consejeros durarán en su cargo cinco años,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serán sustituidos de manera escalonada, y no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podrán ser nombrados para un nuevo período.</w:t>
            </w:r>
          </w:p>
        </w:tc>
        <w:tc>
          <w:tcPr>
            <w:tcW w:w="4686" w:type="dxa"/>
          </w:tcPr>
          <w:p w14:paraId="6B84FD74"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lastRenderedPageBreak/>
              <w:t xml:space="preserve">Artículo 108. </w:t>
            </w:r>
            <w:r w:rsidRPr="006D679A">
              <w:rPr>
                <w:rFonts w:ascii="Times New Roman" w:eastAsia="Arial MT" w:hAnsi="Times New Roman" w:cs="Times New Roman"/>
                <w:b/>
                <w:color w:val="FF0000"/>
                <w:sz w:val="24"/>
                <w:szCs w:val="24"/>
                <w:lang w:val="es-ES"/>
              </w:rPr>
              <w:t>Se deroga</w:t>
            </w:r>
          </w:p>
        </w:tc>
      </w:tr>
      <w:tr w:rsidR="006D679A" w:rsidRPr="006D679A" w14:paraId="6B9E5301"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535F3219" w14:textId="77777777" w:rsidR="006D679A" w:rsidRPr="006D679A" w:rsidRDefault="006D679A" w:rsidP="00AB375F">
            <w:pPr>
              <w:ind w:left="137" w:right="14" w:firstLine="142"/>
              <w:jc w:val="both"/>
              <w:rPr>
                <w:rFonts w:ascii="Times New Roman" w:eastAsia="Arial MT" w:hAnsi="Times New Roman" w:cs="Times New Roman"/>
                <w:strike/>
                <w:sz w:val="24"/>
                <w:szCs w:val="24"/>
                <w:lang w:val="es-ES"/>
              </w:rPr>
            </w:pPr>
            <w:r w:rsidRPr="006D679A">
              <w:rPr>
                <w:rFonts w:ascii="Times New Roman" w:eastAsia="Arial MT" w:hAnsi="Times New Roman" w:cs="Times New Roman"/>
                <w:b/>
                <w:sz w:val="24"/>
                <w:szCs w:val="24"/>
                <w:lang w:val="es-ES"/>
              </w:rPr>
              <w:t xml:space="preserve">Artículo 109.- </w:t>
            </w:r>
            <w:r w:rsidRPr="006D679A">
              <w:rPr>
                <w:rFonts w:ascii="Times New Roman" w:eastAsia="Arial MT" w:hAnsi="Times New Roman" w:cs="Times New Roman"/>
                <w:strike/>
                <w:sz w:val="24"/>
                <w:szCs w:val="24"/>
                <w:lang w:val="es-ES"/>
              </w:rPr>
              <w:t>El Consejo funcionará en Pleno 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en comisiones. El Pleno resolverá sobre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designación, adscripción y remoción de las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magistradas, los magistrados, las juezas y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jueces, así como de los demás asuntos que la ley</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determine.</w:t>
            </w:r>
          </w:p>
          <w:p w14:paraId="0611D5B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754128F1" w14:textId="77777777" w:rsidR="006D679A" w:rsidRPr="006D679A" w:rsidRDefault="006D679A" w:rsidP="00AB375F">
            <w:pPr>
              <w:ind w:left="137" w:right="14" w:firstLine="142"/>
              <w:jc w:val="both"/>
              <w:rPr>
                <w:rFonts w:ascii="Times New Roman" w:eastAsia="Arial MT" w:hAnsi="Times New Roman" w:cs="Times New Roman"/>
                <w:strike/>
                <w:sz w:val="24"/>
                <w:szCs w:val="24"/>
                <w:lang w:val="es-ES"/>
              </w:rPr>
            </w:pPr>
            <w:r w:rsidRPr="006D679A">
              <w:rPr>
                <w:rFonts w:ascii="Times New Roman" w:eastAsia="Arial MT" w:hAnsi="Times New Roman" w:cs="Times New Roman"/>
                <w:strike/>
                <w:sz w:val="24"/>
                <w:szCs w:val="24"/>
                <w:lang w:val="es-ES"/>
              </w:rPr>
              <w:t>El Consejo estará facultado para expedir</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acuerdos generales para el adecuado ejercicio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 sus funciones, de conformidad con lo que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establezca la ley.</w:t>
            </w:r>
          </w:p>
          <w:p w14:paraId="5FCCA6BA"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49250D1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Las decisiones del Consejo serán definitivas 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inatacables.</w:t>
            </w:r>
          </w:p>
        </w:tc>
        <w:tc>
          <w:tcPr>
            <w:tcW w:w="4686" w:type="dxa"/>
          </w:tcPr>
          <w:p w14:paraId="2D748EF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109.- </w:t>
            </w:r>
            <w:r w:rsidRPr="006D679A">
              <w:rPr>
                <w:rFonts w:ascii="Times New Roman" w:eastAsia="Arial MT" w:hAnsi="Times New Roman" w:cs="Times New Roman"/>
                <w:b/>
                <w:color w:val="FF0000"/>
                <w:sz w:val="24"/>
                <w:szCs w:val="24"/>
                <w:lang w:val="es-ES"/>
              </w:rPr>
              <w:t>Se deroga</w:t>
            </w:r>
          </w:p>
        </w:tc>
      </w:tr>
      <w:tr w:rsidR="006D679A" w:rsidRPr="006D679A" w14:paraId="156A8641"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33E33810" w14:textId="77777777" w:rsidR="006D679A" w:rsidRPr="006D679A" w:rsidRDefault="006D679A" w:rsidP="00AB375F">
            <w:pPr>
              <w:ind w:left="137" w:right="14" w:firstLine="142"/>
              <w:jc w:val="both"/>
              <w:rPr>
                <w:rFonts w:ascii="Times New Roman" w:eastAsia="Arial MT" w:hAnsi="Times New Roman" w:cs="Times New Roman"/>
                <w:strike/>
                <w:sz w:val="24"/>
                <w:szCs w:val="24"/>
                <w:lang w:val="es-ES"/>
              </w:rPr>
            </w:pPr>
            <w:r w:rsidRPr="006D679A">
              <w:rPr>
                <w:rFonts w:ascii="Times New Roman" w:eastAsia="Arial MT" w:hAnsi="Times New Roman" w:cs="Times New Roman"/>
                <w:b/>
                <w:sz w:val="24"/>
                <w:szCs w:val="24"/>
                <w:lang w:val="es-ES"/>
              </w:rPr>
              <w:t xml:space="preserve">Artículo 110.- </w:t>
            </w:r>
            <w:r w:rsidRPr="006D679A">
              <w:rPr>
                <w:rFonts w:ascii="Times New Roman" w:eastAsia="Arial MT" w:hAnsi="Times New Roman" w:cs="Times New Roman"/>
                <w:strike/>
                <w:sz w:val="24"/>
                <w:szCs w:val="24"/>
                <w:lang w:val="es-ES"/>
              </w:rPr>
              <w:t>Las consejeras y los consejeros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ejercerán su función con independencia e</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imparcialidad y, no representan a quien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designa.</w:t>
            </w:r>
          </w:p>
          <w:p w14:paraId="2EEA8A7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76CECA1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Durante su encargo sólo podrán ser removidos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en los términos que establece esta Constitución.</w:t>
            </w:r>
          </w:p>
        </w:tc>
        <w:tc>
          <w:tcPr>
            <w:tcW w:w="4686" w:type="dxa"/>
          </w:tcPr>
          <w:p w14:paraId="762C1D3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110.- </w:t>
            </w:r>
            <w:r w:rsidRPr="006D679A">
              <w:rPr>
                <w:rFonts w:ascii="Times New Roman" w:eastAsia="Arial MT" w:hAnsi="Times New Roman" w:cs="Times New Roman"/>
                <w:b/>
                <w:color w:val="FF0000"/>
                <w:sz w:val="24"/>
                <w:szCs w:val="24"/>
                <w:lang w:val="es-ES"/>
              </w:rPr>
              <w:t>Se deroga</w:t>
            </w:r>
          </w:p>
        </w:tc>
      </w:tr>
      <w:tr w:rsidR="006D679A" w:rsidRPr="006D679A" w14:paraId="60C12A4F"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32AD1E0B" w14:textId="77777777" w:rsidR="006D679A" w:rsidRPr="006D679A" w:rsidRDefault="006D679A" w:rsidP="00AB375F">
            <w:pPr>
              <w:ind w:left="137" w:right="14" w:firstLine="142"/>
              <w:jc w:val="both"/>
              <w:rPr>
                <w:rFonts w:ascii="Times New Roman" w:eastAsia="Arial MT" w:hAnsi="Times New Roman" w:cs="Times New Roman"/>
                <w:strike/>
                <w:sz w:val="24"/>
                <w:szCs w:val="24"/>
                <w:lang w:val="es-ES"/>
              </w:rPr>
            </w:pPr>
            <w:r w:rsidRPr="006D679A">
              <w:rPr>
                <w:rFonts w:ascii="Times New Roman" w:eastAsia="Arial MT" w:hAnsi="Times New Roman" w:cs="Times New Roman"/>
                <w:b/>
                <w:sz w:val="24"/>
                <w:szCs w:val="24"/>
                <w:lang w:val="es-ES"/>
              </w:rPr>
              <w:t xml:space="preserve">Artículo 111.- </w:t>
            </w:r>
            <w:r w:rsidRPr="006D679A">
              <w:rPr>
                <w:rFonts w:ascii="Times New Roman" w:eastAsia="Arial MT" w:hAnsi="Times New Roman" w:cs="Times New Roman"/>
                <w:strike/>
                <w:sz w:val="24"/>
                <w:szCs w:val="24"/>
                <w:lang w:val="es-ES"/>
              </w:rPr>
              <w:t>El ejercicio del cargo de consejero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es incompatible con cualquier comisión o empleo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del Gobierno Federal, del Estado o de los</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municipios y de sus organismos auxiliares por e</w:t>
            </w:r>
            <w:r w:rsidRPr="006D679A">
              <w:rPr>
                <w:rFonts w:ascii="Times New Roman" w:eastAsia="Arial MT" w:hAnsi="Times New Roman" w:cs="Times New Roman"/>
                <w:sz w:val="24"/>
                <w:szCs w:val="24"/>
                <w:lang w:val="es-ES"/>
              </w:rPr>
              <w:t xml:space="preserve">l </w:t>
            </w:r>
            <w:r w:rsidRPr="006D679A">
              <w:rPr>
                <w:rFonts w:ascii="Times New Roman" w:eastAsia="Arial MT" w:hAnsi="Times New Roman" w:cs="Times New Roman"/>
                <w:strike/>
                <w:sz w:val="24"/>
                <w:szCs w:val="24"/>
                <w:lang w:val="es-ES"/>
              </w:rPr>
              <w:t>que se disfrute sueldo.</w:t>
            </w:r>
          </w:p>
          <w:p w14:paraId="366648D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D052677"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trike/>
                <w:sz w:val="24"/>
                <w:szCs w:val="24"/>
                <w:lang w:val="es-ES"/>
              </w:rPr>
              <w:t>Los miembros del Consejo de la Judicatura no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desempeñarán la función jurisdiccional, con</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excepción del Presidente que integrará pleno.</w:t>
            </w:r>
          </w:p>
        </w:tc>
        <w:tc>
          <w:tcPr>
            <w:tcW w:w="4686" w:type="dxa"/>
          </w:tcPr>
          <w:p w14:paraId="19A16C3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111.- </w:t>
            </w:r>
            <w:r w:rsidRPr="006D679A">
              <w:rPr>
                <w:rFonts w:ascii="Times New Roman" w:eastAsia="Arial MT" w:hAnsi="Times New Roman" w:cs="Times New Roman"/>
                <w:b/>
                <w:color w:val="FF0000"/>
                <w:sz w:val="24"/>
                <w:szCs w:val="24"/>
                <w:lang w:val="es-ES"/>
              </w:rPr>
              <w:t>Se deroga</w:t>
            </w:r>
          </w:p>
        </w:tc>
      </w:tr>
      <w:tr w:rsidR="006D679A" w:rsidRPr="006D679A" w14:paraId="2D242F6A"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6D80F89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130 bis.- </w:t>
            </w:r>
            <w:r w:rsidRPr="006D679A">
              <w:rPr>
                <w:rFonts w:ascii="Times New Roman" w:eastAsia="Arial MT" w:hAnsi="Times New Roman" w:cs="Times New Roman"/>
                <w:sz w:val="24"/>
                <w:szCs w:val="24"/>
                <w:lang w:val="es-ES"/>
              </w:rPr>
              <w:t>El Sistema Estatal Anticorrupción es la instancia de coordinación entre las autoridades de los órdenes de gobierno competentes en la prevención, detección y sanción de responsabilidades administrativas, actos y hechos de corrupción, así como en la fiscalización y control de recursos públicos. Para el cumplimiento de su objeto se sujetará a las siguientes bases mínimas y conforme a la ley respectiva:</w:t>
            </w:r>
          </w:p>
          <w:p w14:paraId="07CE3F55"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p>
          <w:p w14:paraId="0E605E73"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I. </w:t>
            </w:r>
            <w:r w:rsidRPr="006D679A">
              <w:rPr>
                <w:rFonts w:ascii="Times New Roman" w:eastAsia="Arial MT" w:hAnsi="Times New Roman" w:cs="Times New Roman"/>
                <w:sz w:val="24"/>
                <w:szCs w:val="24"/>
                <w:lang w:val="es-ES"/>
              </w:rPr>
              <w:t xml:space="preserve">El Sistema contará con un Comité Coordinador que estará integrado por el titular de la Secretaría de la Contraloría del Poder Ejecutivo, el titular del Órgano Superior de Fiscalización del Estado de México, el titular de la Fiscalía Especializada en Combate a la Corrupción, el Presidente del Tribunal de Justicia Administrativa del Estado de México, el titular del Instituto de Transparencia, Acceso a la Información Pública y Protección de Datos Personales del Estado de México y Municipios, así como un representante del </w:t>
            </w:r>
            <w:r w:rsidRPr="006D679A">
              <w:rPr>
                <w:rFonts w:ascii="Times New Roman" w:eastAsia="Arial MT" w:hAnsi="Times New Roman" w:cs="Times New Roman"/>
                <w:strike/>
                <w:sz w:val="24"/>
                <w:szCs w:val="24"/>
                <w:lang w:val="es-ES"/>
              </w:rPr>
              <w:t>Consejo de la Judicatura Estatal</w:t>
            </w:r>
            <w:r w:rsidRPr="006D679A">
              <w:rPr>
                <w:rFonts w:ascii="Times New Roman" w:eastAsia="Arial MT" w:hAnsi="Times New Roman" w:cs="Times New Roman"/>
                <w:sz w:val="24"/>
                <w:szCs w:val="24"/>
                <w:lang w:val="es-ES"/>
              </w:rPr>
              <w:t xml:space="preserve"> y otro del Comité de Participación Ciudadana, quien lo presidirá. El Sistema tendrá la organización y funcionamiento que determine la Ley.</w:t>
            </w:r>
          </w:p>
          <w:p w14:paraId="2214089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59A662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II. y III. …</w:t>
            </w:r>
          </w:p>
          <w:p w14:paraId="3F4D526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145E7B9B"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07B8A268"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13B32F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720117D"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544BD2BC"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I al III. …</w:t>
            </w:r>
          </w:p>
        </w:tc>
        <w:tc>
          <w:tcPr>
            <w:tcW w:w="4686" w:type="dxa"/>
          </w:tcPr>
          <w:p w14:paraId="7BE04678"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130 bis.- </w:t>
            </w:r>
            <w:r w:rsidRPr="006D679A">
              <w:rPr>
                <w:rFonts w:ascii="Times New Roman" w:eastAsia="Arial MT" w:hAnsi="Times New Roman" w:cs="Times New Roman"/>
                <w:sz w:val="24"/>
                <w:szCs w:val="24"/>
                <w:lang w:val="es-ES"/>
              </w:rPr>
              <w:t>…</w:t>
            </w:r>
          </w:p>
          <w:p w14:paraId="65FC511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1BBEF389"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07919A0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7CDB38F"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296E72AE"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0D324F43"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5E176CD8"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43B77A74"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70E181C4"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163C1CF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p w14:paraId="1B2EE9D9"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I. </w:t>
            </w:r>
            <w:r w:rsidRPr="006D679A">
              <w:rPr>
                <w:rFonts w:ascii="Times New Roman" w:eastAsia="Arial MT" w:hAnsi="Times New Roman" w:cs="Times New Roman"/>
                <w:sz w:val="24"/>
                <w:szCs w:val="24"/>
                <w:lang w:val="es-ES"/>
              </w:rPr>
              <w:t xml:space="preserve">El Sistema contará con un Comité </w:t>
            </w:r>
            <w:r w:rsidRPr="006D679A">
              <w:rPr>
                <w:rFonts w:ascii="Times New Roman" w:eastAsia="Arial MT" w:hAnsi="Times New Roman" w:cs="Times New Roman"/>
                <w:sz w:val="24"/>
                <w:szCs w:val="24"/>
                <w:lang w:val="es-ES"/>
              </w:rPr>
              <w:lastRenderedPageBreak/>
              <w:t xml:space="preserve">Coordinador que estará integrado por el titular de la Secretaría de la Contraloría del Poder Ejecutivo, el titular del Órgano Superior de Fiscalización del Estado de México, el titular de la Fiscalía Especializada en Combate a la Corrupción, el Presidente del Tribunal de Justicia Administrativa del Estado de México, el titular del Instituto de Transparencia, Acceso a la Información Pública y Protección de Datos Personales del Estado de México y Municipios, así como un representante del </w:t>
            </w:r>
            <w:r w:rsidRPr="006D679A">
              <w:rPr>
                <w:rFonts w:ascii="Times New Roman" w:eastAsia="Arial MT" w:hAnsi="Times New Roman" w:cs="Times New Roman"/>
                <w:b/>
                <w:sz w:val="24"/>
                <w:szCs w:val="24"/>
                <w:shd w:val="clear" w:color="auto" w:fill="FFFF00"/>
                <w:lang w:val="es-ES"/>
              </w:rPr>
              <w:t>Tribunal de disciplina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y otro del Comité de Participación Ciudadana, quien lo presidirá. El Sistema tendrá la organización y funcionamiento que determine la Ley.</w:t>
            </w:r>
          </w:p>
          <w:p w14:paraId="71CDE85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03567E5D"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II. y III. …</w:t>
            </w:r>
          </w:p>
          <w:p w14:paraId="283A70E8"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50A33D2"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5372DA5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782E969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2E540309"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805449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I al III. …</w:t>
            </w:r>
          </w:p>
        </w:tc>
      </w:tr>
      <w:tr w:rsidR="006D679A" w:rsidRPr="006D679A" w14:paraId="1A26C9ED"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603BCCF3"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131.- </w:t>
            </w:r>
            <w:r w:rsidRPr="006D679A">
              <w:rPr>
                <w:rFonts w:ascii="Times New Roman" w:eastAsia="Arial MT" w:hAnsi="Times New Roman" w:cs="Times New Roman"/>
                <w:sz w:val="24"/>
                <w:szCs w:val="24"/>
                <w:lang w:val="es-ES"/>
              </w:rPr>
              <w:t xml:space="preserve">Las Diputadas o Diputados de la Legislatura del Estado, las Magistradas, los Magistrados y los integrantes del </w:t>
            </w:r>
            <w:r w:rsidRPr="006D679A">
              <w:rPr>
                <w:rFonts w:ascii="Times New Roman" w:eastAsia="Arial MT" w:hAnsi="Times New Roman" w:cs="Times New Roman"/>
                <w:strike/>
                <w:sz w:val="24"/>
                <w:szCs w:val="24"/>
                <w:lang w:val="es-ES"/>
              </w:rPr>
              <w:t>Consejo de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Judicatura del Tribunal Superior de Justicia</w:t>
            </w:r>
            <w:r w:rsidRPr="006D679A">
              <w:rPr>
                <w:rFonts w:ascii="Times New Roman" w:eastAsia="Arial MT" w:hAnsi="Times New Roman" w:cs="Times New Roman"/>
                <w:sz w:val="24"/>
                <w:szCs w:val="24"/>
                <w:lang w:val="es-ES"/>
              </w:rPr>
              <w:t>,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tc>
        <w:tc>
          <w:tcPr>
            <w:tcW w:w="4686" w:type="dxa"/>
          </w:tcPr>
          <w:p w14:paraId="71325F24"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131.- </w:t>
            </w:r>
            <w:r w:rsidRPr="006D679A">
              <w:rPr>
                <w:rFonts w:ascii="Times New Roman" w:eastAsia="Arial MT" w:hAnsi="Times New Roman" w:cs="Times New Roman"/>
                <w:sz w:val="24"/>
                <w:szCs w:val="24"/>
                <w:lang w:val="es-ES"/>
              </w:rPr>
              <w:t xml:space="preserve">Las Diputadas o Diputados de la Legislatura del Estado, las Magistradas, los Magistrados y los integrantes del </w:t>
            </w:r>
            <w:r w:rsidRPr="006D679A">
              <w:rPr>
                <w:rFonts w:ascii="Times New Roman" w:eastAsia="Arial MT" w:hAnsi="Times New Roman" w:cs="Times New Roman"/>
                <w:b/>
                <w:sz w:val="24"/>
                <w:szCs w:val="24"/>
                <w:shd w:val="clear" w:color="auto" w:fill="FFFF00"/>
                <w:lang w:val="es-ES"/>
              </w:rPr>
              <w:t>Tribunal de</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Disciplina y Órgano Administrativo</w:t>
            </w:r>
            <w:r w:rsidRPr="006D679A">
              <w:rPr>
                <w:rFonts w:ascii="Times New Roman" w:eastAsia="Arial MT" w:hAnsi="Times New Roman" w:cs="Times New Roman"/>
                <w:sz w:val="24"/>
                <w:szCs w:val="24"/>
                <w:lang w:val="es-ES"/>
              </w:rPr>
              <w:t>,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14:paraId="3478D241"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p>
        </w:tc>
      </w:tr>
      <w:tr w:rsidR="006D679A" w:rsidRPr="006D679A" w14:paraId="2EFB5468"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5D1D596B"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133.- </w:t>
            </w:r>
            <w:r w:rsidRPr="006D679A">
              <w:rPr>
                <w:rFonts w:ascii="Times New Roman" w:eastAsia="Arial MT" w:hAnsi="Times New Roman" w:cs="Times New Roman"/>
                <w:sz w:val="24"/>
                <w:szCs w:val="24"/>
                <w:lang w:val="es-ES"/>
              </w:rPr>
              <w:t xml:space="preserve">La Gobernadora o el Gobernador del Estado, cuando el caso lo amerite, podrá pedir a la Legislatura o a la Diputación Permanente la destitución de las Magistradas o Magistrados del Tribunal de </w:t>
            </w:r>
            <w:r w:rsidRPr="006D679A">
              <w:rPr>
                <w:rFonts w:ascii="Times New Roman" w:eastAsia="Arial MT" w:hAnsi="Times New Roman" w:cs="Times New Roman"/>
                <w:sz w:val="24"/>
                <w:szCs w:val="24"/>
                <w:lang w:val="es-ES"/>
              </w:rPr>
              <w:lastRenderedPageBreak/>
              <w:t>Justicia Administrativa del Estado de México. Si por el voto de las dos terceras partes de los miembros de la Legislatura o de la Diputación Permanente, en sesión de una u otra, se declara justificada la petición, la magistrada acusada o el magistrado acusado quedará privada o privado de su puesto a partir de la fecha en que se le haga saber la resolución, independientemente de la responsabilidad en que, en su caso, haya incurrido y se procederá a nueva designación.</w:t>
            </w:r>
          </w:p>
          <w:p w14:paraId="49FC5349"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013E33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45FFE089"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El </w:t>
            </w:r>
            <w:r w:rsidRPr="006D679A">
              <w:rPr>
                <w:rFonts w:ascii="Times New Roman" w:eastAsia="Arial MT" w:hAnsi="Times New Roman" w:cs="Times New Roman"/>
                <w:strike/>
                <w:sz w:val="24"/>
                <w:szCs w:val="24"/>
                <w:lang w:val="es-ES"/>
              </w:rPr>
              <w:t>Consejo de la Judicatura</w:t>
            </w:r>
            <w:r w:rsidRPr="006D679A">
              <w:rPr>
                <w:rFonts w:ascii="Times New Roman" w:eastAsia="Arial MT" w:hAnsi="Times New Roman" w:cs="Times New Roman"/>
                <w:sz w:val="24"/>
                <w:szCs w:val="24"/>
                <w:lang w:val="es-ES"/>
              </w:rPr>
              <w:t xml:space="preserve"> del Estado de México, cuando el caso lo amerite, por causas de responsabilidad administrativa o por la comisión de delitos del fuero común, incluidas aquellas faltas y delitos relacionados con actos de corrupción, podrá pedir a la Legislatura o a la Diputación Permanente la destitución de las magistradas o magistrados del Tribunal Superior de Justicia, misma que será aprobada en su caso por el voto de las dos terceras partes de los miembros presentes de la Legislatura o de la Diputación Permanente, en términos del Procedimiento que al efecto determine la ley.</w:t>
            </w:r>
          </w:p>
        </w:tc>
        <w:tc>
          <w:tcPr>
            <w:tcW w:w="4686" w:type="dxa"/>
          </w:tcPr>
          <w:p w14:paraId="0455CCD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133.- </w:t>
            </w:r>
            <w:r w:rsidRPr="006D679A">
              <w:rPr>
                <w:rFonts w:ascii="Times New Roman" w:eastAsia="Arial MT" w:hAnsi="Times New Roman" w:cs="Times New Roman"/>
                <w:sz w:val="24"/>
                <w:szCs w:val="24"/>
                <w:lang w:val="es-ES"/>
              </w:rPr>
              <w:t xml:space="preserve">La Gobernadora o el Gobernador del Estado, cuando el caso lo amerite, podrá pedir a la Legislatura o a la Diputación Permanente la destitución de las Magistradas o Magistrados del Tribunal de </w:t>
            </w:r>
            <w:r w:rsidRPr="006D679A">
              <w:rPr>
                <w:rFonts w:ascii="Times New Roman" w:eastAsia="Arial MT" w:hAnsi="Times New Roman" w:cs="Times New Roman"/>
                <w:sz w:val="24"/>
                <w:szCs w:val="24"/>
                <w:lang w:val="es-ES"/>
              </w:rPr>
              <w:lastRenderedPageBreak/>
              <w:t>Justicia Administrativa del Estado de México. Si por el voto de las dos terceras partes de los miembros de la Legislatura o de la Diputación Permanente, en sesión de una u otra, se declara justificada la petición, la magistrada acusada o el magistrado acusado quedará privada o privado de su puesto a partir de la fecha en que se le haga saber la resolución, independientemente de la responsabilidad en que, en su caso, haya incurrido y se procederá a nueva designación.</w:t>
            </w:r>
          </w:p>
          <w:p w14:paraId="6AA07BF1"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9BFC7F6"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3D66E210"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shd w:val="clear" w:color="auto" w:fill="FFFF00"/>
                <w:lang w:val="es-ES"/>
              </w:rPr>
              <w:t>El Tribunal de Disciplina Judicial</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sz w:val="24"/>
                <w:szCs w:val="24"/>
                <w:lang w:val="es-ES"/>
              </w:rPr>
              <w:t>del Estado de México, cuando el caso lo amerite, por causas de responsabilidad administrativa o por la comisión de delitos del fuero común, incluidas aquellas faltas y delitos relacionados con actos de corrupción, podrá pedir a la Legislatura o a la Diputación Permanente la destitución de las magistradas o magistrados del Tribunal Superior de Justicia, misma que será aprobada en su caso por el voto de las dos terceras partes de los miembros presentes de la Legislatura o de la Diputación Permanente, en términos del Procedimiento que al efecto determine la ley.</w:t>
            </w:r>
          </w:p>
        </w:tc>
      </w:tr>
      <w:tr w:rsidR="006D679A" w:rsidRPr="006D679A" w14:paraId="3F5C359F" w14:textId="77777777" w:rsidTr="00C979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4543" w:type="dxa"/>
          </w:tcPr>
          <w:p w14:paraId="7AE1F664" w14:textId="77777777" w:rsidR="006D679A" w:rsidRPr="006D679A" w:rsidRDefault="006D679A" w:rsidP="00AB375F">
            <w:pPr>
              <w:ind w:left="137" w:right="14" w:firstLine="14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147.- </w:t>
            </w:r>
            <w:r w:rsidRPr="006D679A">
              <w:rPr>
                <w:rFonts w:ascii="Times New Roman" w:eastAsia="Arial MT" w:hAnsi="Times New Roman" w:cs="Times New Roman"/>
                <w:sz w:val="24"/>
                <w:szCs w:val="24"/>
                <w:lang w:val="es-ES"/>
              </w:rPr>
              <w:t xml:space="preserve">El Gobernador o Gobernadora, los Diputados o Diputadas, y los Magistrados o Magistradas de los Tribunales Superior de Justicia y de Justicia Administrativa del Estado de México, los miembros </w:t>
            </w:r>
            <w:r w:rsidRPr="006D679A">
              <w:rPr>
                <w:rFonts w:ascii="Times New Roman" w:eastAsia="Arial MT" w:hAnsi="Times New Roman" w:cs="Times New Roman"/>
                <w:strike/>
                <w:sz w:val="24"/>
                <w:szCs w:val="24"/>
                <w:lang w:val="es-ES"/>
              </w:rPr>
              <w:t>del Consejo de la</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strike/>
                <w:sz w:val="24"/>
                <w:szCs w:val="24"/>
                <w:lang w:val="es-ES"/>
              </w:rPr>
              <w:t>Judicatura</w:t>
            </w:r>
            <w:r w:rsidRPr="006D679A">
              <w:rPr>
                <w:rFonts w:ascii="Times New Roman" w:eastAsia="Arial MT" w:hAnsi="Times New Roman" w:cs="Times New Roman"/>
                <w:sz w:val="24"/>
                <w:szCs w:val="24"/>
                <w:lang w:val="es-ES"/>
              </w:rPr>
              <w:t>, los trabajadores y trabajadoras al servicio del Estado, las y los integrantes, y las y los servidores de los organismos constitucionalmente autónomos, así como los miembros de los ayuntamientos y demás servidores públicos municipales recibirán una retribución adecuada e irrenunciable por el desempeño de su empleo, cargo o comisión, que será determinada en el presupuesto de egresos que corresponda.</w:t>
            </w:r>
          </w:p>
          <w:p w14:paraId="49B647A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0E785BE"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D02AD1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AB6B73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7E9EFEC2"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4A05383"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05B085F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p>
          <w:p w14:paraId="600FD8C6" w14:textId="77777777" w:rsidR="006D679A" w:rsidRPr="006D679A" w:rsidRDefault="006D679A" w:rsidP="00AB375F">
            <w:pPr>
              <w:ind w:left="137" w:right="14" w:firstLine="14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 al V. …</w:t>
            </w:r>
          </w:p>
        </w:tc>
        <w:tc>
          <w:tcPr>
            <w:tcW w:w="4686" w:type="dxa"/>
          </w:tcPr>
          <w:p w14:paraId="5AFC1CCA" w14:textId="77777777" w:rsidR="006D679A" w:rsidRPr="006D679A" w:rsidRDefault="006D679A" w:rsidP="00AB375F">
            <w:pPr>
              <w:ind w:left="132" w:right="14" w:firstLine="14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 xml:space="preserve">Artículo 147.- </w:t>
            </w:r>
            <w:r w:rsidRPr="006D679A">
              <w:rPr>
                <w:rFonts w:ascii="Times New Roman" w:eastAsia="Arial MT" w:hAnsi="Times New Roman" w:cs="Times New Roman"/>
                <w:sz w:val="24"/>
                <w:szCs w:val="24"/>
                <w:lang w:val="es-ES"/>
              </w:rPr>
              <w:t xml:space="preserve">El Gobernador o Gobernadora, los Diputados o Diputadas, y los Magistrados o Magistradas de los Tribunales Superior de Justicia y de Justicia Administrativa del Estado de México, los miembros del </w:t>
            </w:r>
            <w:r w:rsidRPr="006D679A">
              <w:rPr>
                <w:rFonts w:ascii="Times New Roman" w:eastAsia="Arial MT" w:hAnsi="Times New Roman" w:cs="Times New Roman"/>
                <w:b/>
                <w:sz w:val="24"/>
                <w:szCs w:val="24"/>
                <w:shd w:val="clear" w:color="auto" w:fill="FFFF00"/>
                <w:lang w:val="es-ES"/>
              </w:rPr>
              <w:t>Tribunal de disciplina</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 y el Órgano de Administración</w:t>
            </w:r>
            <w:r w:rsidRPr="006D679A">
              <w:rPr>
                <w:rFonts w:ascii="Times New Roman" w:eastAsia="Arial MT" w:hAnsi="Times New Roman" w:cs="Times New Roman"/>
                <w:b/>
                <w:sz w:val="24"/>
                <w:szCs w:val="24"/>
                <w:lang w:val="es-ES"/>
              </w:rPr>
              <w:t xml:space="preserve"> </w:t>
            </w:r>
            <w:r w:rsidRPr="006D679A">
              <w:rPr>
                <w:rFonts w:ascii="Times New Roman" w:eastAsia="Arial MT" w:hAnsi="Times New Roman" w:cs="Times New Roman"/>
                <w:b/>
                <w:sz w:val="24"/>
                <w:szCs w:val="24"/>
                <w:shd w:val="clear" w:color="auto" w:fill="FFFF00"/>
                <w:lang w:val="es-ES"/>
              </w:rPr>
              <w:t>Judicial</w:t>
            </w:r>
            <w:r w:rsidRPr="006D679A">
              <w:rPr>
                <w:rFonts w:ascii="Times New Roman" w:eastAsia="Arial MT" w:hAnsi="Times New Roman" w:cs="Times New Roman"/>
                <w:sz w:val="24"/>
                <w:szCs w:val="24"/>
                <w:lang w:val="es-ES"/>
              </w:rPr>
              <w:t>, los trabajadores y trabajadoras al servicio del Estado, las y los integrantes, y las y los servidores de los organismos constitucionalmente autónomos, así como los miembros de los ayuntamientos y demás servidores públicos municipales recibirán una retribución adecuada e irrenunciable por el desempeño de su empleo, cargo o comisión, que será determinada en el presupuesto de egresos que corresponda.</w:t>
            </w:r>
          </w:p>
          <w:p w14:paraId="14E94AB3"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54E37C48"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623CC65"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16650A4C"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D48C3A7"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2B86A06E"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p>
          <w:p w14:paraId="66C56FBB" w14:textId="77777777" w:rsidR="006D679A" w:rsidRPr="006D679A" w:rsidRDefault="006D679A" w:rsidP="00AB375F">
            <w:pPr>
              <w:ind w:left="132" w:right="14" w:firstLine="14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lastRenderedPageBreak/>
              <w:t>I. al V. …</w:t>
            </w:r>
          </w:p>
        </w:tc>
      </w:tr>
    </w:tbl>
    <w:p w14:paraId="4F81E2B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br w:type="textWrapping" w:clear="all"/>
      </w:r>
    </w:p>
    <w:p w14:paraId="44E2502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92AD1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INICIATIVA CON PROYECTO DE DECRETO POR EL QUE SE REFORMAN, DEROGAN Y ADICIONAN DIVERSAS DISPOSICIONES DE LA CONSTITUCIÓN POLÍTICA DEL ESTADO LIBRE Y SOBERANO DE MÉXICO, EN MATERIA DE REFORMA DEL PODER JUDICIAL.</w:t>
      </w:r>
    </w:p>
    <w:p w14:paraId="3AA7645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2C24CC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único. </w:t>
      </w:r>
      <w:r w:rsidRPr="006D679A">
        <w:rPr>
          <w:rFonts w:ascii="Times New Roman" w:eastAsia="Arial MT" w:hAnsi="Times New Roman" w:cs="Times New Roman"/>
          <w:sz w:val="24"/>
          <w:szCs w:val="24"/>
          <w:lang w:val="es-ES"/>
        </w:rPr>
        <w:t xml:space="preserve">Se </w:t>
      </w:r>
      <w:r w:rsidRPr="006D679A">
        <w:rPr>
          <w:rFonts w:ascii="Times New Roman" w:eastAsia="Arial MT" w:hAnsi="Times New Roman" w:cs="Times New Roman"/>
          <w:b/>
          <w:sz w:val="24"/>
          <w:szCs w:val="24"/>
          <w:lang w:val="es-ES"/>
        </w:rPr>
        <w:t xml:space="preserve">reforman </w:t>
      </w:r>
      <w:r w:rsidRPr="006D679A">
        <w:rPr>
          <w:rFonts w:ascii="Times New Roman" w:eastAsia="Arial MT" w:hAnsi="Times New Roman" w:cs="Times New Roman"/>
          <w:sz w:val="24"/>
          <w:szCs w:val="24"/>
          <w:lang w:val="es-ES"/>
        </w:rPr>
        <w:t xml:space="preserve">el párrafo primero del artículo 35; el párrafo primero del artículo 52; el párrafo primero y segundo de la fracción XV, el párrafo primero de la fracción XVIII, del artículo 61; el párrafo quinto y octavo del artículo 88; párrafo primero del artículo 89; el octavo párrafo del artículo 90; las fracciones IV Y VI del artículo 91; primer párrafo del artículo 92; primer párrafo del artículo 100; primer párrafo de artículo 103; párrafo tercero del artículo 104-Bis; Título de la sección segunda del capítulo cuarto; el primer y segundo párrafo del artículo 106; las fracciones I, II, III, IV, y V del artículo 107; la fracción I, del artículo 130 bis.; el primer párrafo del artículo 131; el segundo párrafo del artículo 133; el párrafo primero del artículo 147; se </w:t>
      </w:r>
      <w:r w:rsidRPr="006D679A">
        <w:rPr>
          <w:rFonts w:ascii="Times New Roman" w:eastAsia="Arial MT" w:hAnsi="Times New Roman" w:cs="Times New Roman"/>
          <w:b/>
          <w:sz w:val="24"/>
          <w:szCs w:val="24"/>
          <w:lang w:val="es-ES"/>
        </w:rPr>
        <w:t xml:space="preserve">adicionan </w:t>
      </w:r>
      <w:r w:rsidRPr="006D679A">
        <w:rPr>
          <w:rFonts w:ascii="Times New Roman" w:eastAsia="Arial MT" w:hAnsi="Times New Roman" w:cs="Times New Roman"/>
          <w:sz w:val="24"/>
          <w:szCs w:val="24"/>
          <w:lang w:val="es-ES"/>
        </w:rPr>
        <w:t xml:space="preserve">dos incisos C) y D) al artículo 88; las fracciones I, II, III Y IV al párrafo primero, y los párrafos segundo, tercero, cuarto, quinto, sexto y séptimo del artículo 90; la fracción VII del artículo 91; se </w:t>
      </w:r>
      <w:r w:rsidRPr="006D679A">
        <w:rPr>
          <w:rFonts w:ascii="Times New Roman" w:eastAsia="Arial MT" w:hAnsi="Times New Roman" w:cs="Times New Roman"/>
          <w:b/>
          <w:sz w:val="24"/>
          <w:szCs w:val="24"/>
          <w:lang w:val="es-ES"/>
        </w:rPr>
        <w:t xml:space="preserve">derogan </w:t>
      </w:r>
      <w:r w:rsidRPr="006D679A">
        <w:rPr>
          <w:rFonts w:ascii="Times New Roman" w:eastAsia="Arial MT" w:hAnsi="Times New Roman" w:cs="Times New Roman"/>
          <w:sz w:val="24"/>
          <w:szCs w:val="24"/>
          <w:lang w:val="es-ES"/>
        </w:rPr>
        <w:t>el párrafo segundo del artículo 89; la fracción II, III y III Bis del artículo 91; el artículo 108; el artículo 109; el artículo 110; del artículo 111; de la Constitución Política Del Estado Libre y Soberano de México.</w:t>
      </w:r>
    </w:p>
    <w:p w14:paraId="3307637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D7F1CBA" w14:textId="77777777" w:rsidR="006D679A" w:rsidRPr="006D679A" w:rsidRDefault="006D679A" w:rsidP="006D679A">
      <w:pPr>
        <w:spacing w:after="0" w:line="240" w:lineRule="auto"/>
        <w:ind w:right="89"/>
        <w:jc w:val="both"/>
        <w:rPr>
          <w:rFonts w:ascii="Times New Roman" w:eastAsia="Arial" w:hAnsi="Times New Roman" w:cs="Times New Roman"/>
          <w:sz w:val="24"/>
          <w:szCs w:val="24"/>
        </w:rPr>
      </w:pPr>
      <w:r w:rsidRPr="006D679A">
        <w:rPr>
          <w:rFonts w:ascii="Times New Roman" w:eastAsia="Arial" w:hAnsi="Times New Roman" w:cs="Times New Roman"/>
          <w:b/>
          <w:sz w:val="24"/>
          <w:szCs w:val="24"/>
        </w:rPr>
        <w:t xml:space="preserve">Artículo 35. </w:t>
      </w:r>
      <w:r w:rsidRPr="006D679A">
        <w:rPr>
          <w:rFonts w:ascii="Times New Roman" w:eastAsia="Arial" w:hAnsi="Times New Roman" w:cs="Times New Roman"/>
          <w:sz w:val="24"/>
          <w:szCs w:val="24"/>
        </w:rPr>
        <w:t xml:space="preserve">Los poderes </w:t>
      </w:r>
      <w:r w:rsidRPr="006D679A">
        <w:rPr>
          <w:rFonts w:ascii="Times New Roman" w:eastAsia="Arial" w:hAnsi="Times New Roman" w:cs="Times New Roman"/>
          <w:b/>
          <w:sz w:val="24"/>
          <w:szCs w:val="24"/>
        </w:rPr>
        <w:t>Ejecutivo</w:t>
      </w:r>
      <w:r w:rsidRPr="006D679A">
        <w:rPr>
          <w:rFonts w:ascii="Times New Roman" w:eastAsia="Arial" w:hAnsi="Times New Roman" w:cs="Times New Roman"/>
          <w:sz w:val="24"/>
          <w:szCs w:val="24"/>
        </w:rPr>
        <w:t xml:space="preserve">, </w:t>
      </w:r>
      <w:r w:rsidRPr="006D679A">
        <w:rPr>
          <w:rFonts w:ascii="Times New Roman" w:eastAsia="Arial" w:hAnsi="Times New Roman" w:cs="Times New Roman"/>
          <w:b/>
          <w:sz w:val="24"/>
          <w:szCs w:val="24"/>
        </w:rPr>
        <w:t xml:space="preserve">Legislativo </w:t>
      </w:r>
      <w:r w:rsidRPr="006D679A">
        <w:rPr>
          <w:rFonts w:ascii="Times New Roman" w:eastAsia="Arial" w:hAnsi="Times New Roman" w:cs="Times New Roman"/>
          <w:sz w:val="24"/>
          <w:szCs w:val="24"/>
        </w:rPr>
        <w:t xml:space="preserve">y </w:t>
      </w:r>
      <w:r w:rsidRPr="006D679A">
        <w:rPr>
          <w:rFonts w:ascii="Times New Roman" w:eastAsia="Arial" w:hAnsi="Times New Roman" w:cs="Times New Roman"/>
          <w:b/>
          <w:sz w:val="24"/>
          <w:szCs w:val="24"/>
        </w:rPr>
        <w:t xml:space="preserve">Judicial </w:t>
      </w:r>
      <w:r w:rsidRPr="006D679A">
        <w:rPr>
          <w:rFonts w:ascii="Times New Roman" w:eastAsia="Arial" w:hAnsi="Times New Roman" w:cs="Times New Roman"/>
          <w:sz w:val="24"/>
          <w:szCs w:val="24"/>
        </w:rPr>
        <w:t>del Estado se depositan en ciudadanas y ciudadanos electos mediante sufragio universal, libre, secreto y directo, conforme a las leyes correspondientes.</w:t>
      </w:r>
    </w:p>
    <w:p w14:paraId="507DDF4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07EB096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52.- </w:t>
      </w:r>
      <w:r w:rsidRPr="006D679A">
        <w:rPr>
          <w:rFonts w:ascii="Times New Roman" w:eastAsia="Arial MT" w:hAnsi="Times New Roman" w:cs="Times New Roman"/>
          <w:sz w:val="24"/>
          <w:szCs w:val="24"/>
          <w:lang w:val="es-ES"/>
        </w:rPr>
        <w:t xml:space="preserve">La Legislatura podrá solicitar de la Gobernadora o del Gobernador del Estado la presencia de los titulares de las dependencias del Poder Ejecutivo, así como de los directores de los organismos auxiliares. De la Presidenta o del Presidente del Tribunal Superior de Justicia </w:t>
      </w:r>
      <w:r w:rsidRPr="006D679A">
        <w:rPr>
          <w:rFonts w:ascii="Times New Roman" w:eastAsia="Arial MT" w:hAnsi="Times New Roman" w:cs="Times New Roman"/>
          <w:b/>
          <w:sz w:val="24"/>
          <w:szCs w:val="24"/>
          <w:lang w:val="es-ES"/>
        </w:rPr>
        <w:t>y de quienes integran el Poder Judicial</w:t>
      </w:r>
      <w:r w:rsidRPr="006D679A">
        <w:rPr>
          <w:rFonts w:ascii="Times New Roman" w:eastAsia="Arial MT" w:hAnsi="Times New Roman" w:cs="Times New Roman"/>
          <w:sz w:val="24"/>
          <w:szCs w:val="24"/>
          <w:lang w:val="es-ES"/>
        </w:rPr>
        <w:t>, cuando sea necesaria para el estudio de iniciativas de ley o decreto, de sus respectivas competencias.</w:t>
      </w:r>
    </w:p>
    <w:p w14:paraId="5ED5464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6F60E0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1884DC2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BFF04E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416B32D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88A025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61. …</w:t>
      </w:r>
    </w:p>
    <w:p w14:paraId="7188080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AA931F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 al XIV. …</w:t>
      </w:r>
    </w:p>
    <w:p w14:paraId="17EE8B6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566AA8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XV. </w:t>
      </w:r>
      <w:r w:rsidRPr="006D679A">
        <w:rPr>
          <w:rFonts w:ascii="Times New Roman" w:eastAsia="Arial MT" w:hAnsi="Times New Roman" w:cs="Times New Roman"/>
          <w:sz w:val="24"/>
          <w:szCs w:val="24"/>
          <w:lang w:val="es-ES"/>
        </w:rPr>
        <w:t xml:space="preserve">Aprobar por las dos terceras partes de la Legislatura, los nombramientos </w:t>
      </w:r>
      <w:r w:rsidRPr="006D679A">
        <w:rPr>
          <w:rFonts w:ascii="Times New Roman" w:eastAsia="Arial MT" w:hAnsi="Times New Roman" w:cs="Times New Roman"/>
          <w:b/>
          <w:sz w:val="24"/>
          <w:szCs w:val="24"/>
          <w:lang w:val="es-ES"/>
        </w:rPr>
        <w:t xml:space="preserve">de quienes integran </w:t>
      </w:r>
      <w:r w:rsidRPr="006D679A">
        <w:rPr>
          <w:rFonts w:ascii="Times New Roman" w:eastAsia="Arial MT" w:hAnsi="Times New Roman" w:cs="Times New Roman"/>
          <w:sz w:val="24"/>
          <w:szCs w:val="24"/>
          <w:lang w:val="es-ES"/>
        </w:rPr>
        <w:t>el Tribunal de Justicia Administrativa del Estado de México que hagan la o el titular del poder ejecutivo, respectivamente, dentro de los 10 días hábiles siguiente s a la fecha de los nombramientos, en los términos que disponga la Ley.</w:t>
      </w:r>
    </w:p>
    <w:p w14:paraId="3EA830F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56C4C1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En caso de negativa, </w:t>
      </w:r>
      <w:r w:rsidRPr="006D679A">
        <w:rPr>
          <w:rFonts w:ascii="Times New Roman" w:eastAsia="Arial MT" w:hAnsi="Times New Roman" w:cs="Times New Roman"/>
          <w:b/>
          <w:sz w:val="24"/>
          <w:szCs w:val="24"/>
          <w:lang w:val="es-ES"/>
        </w:rPr>
        <w:t xml:space="preserve">la o el titular del poder ejecutivo podrá </w:t>
      </w:r>
      <w:r w:rsidRPr="006D679A">
        <w:rPr>
          <w:rFonts w:ascii="Times New Roman" w:eastAsia="Arial MT" w:hAnsi="Times New Roman" w:cs="Times New Roman"/>
          <w:sz w:val="24"/>
          <w:szCs w:val="24"/>
          <w:lang w:val="es-ES"/>
        </w:rPr>
        <w:t xml:space="preserve">formular una segunda propuesta diversa, y si tampoco es aprobada, </w:t>
      </w:r>
      <w:r w:rsidRPr="006D679A">
        <w:rPr>
          <w:rFonts w:ascii="Times New Roman" w:eastAsia="Arial MT" w:hAnsi="Times New Roman" w:cs="Times New Roman"/>
          <w:b/>
          <w:sz w:val="24"/>
          <w:szCs w:val="24"/>
          <w:lang w:val="es-ES"/>
        </w:rPr>
        <w:t xml:space="preserve">se podrá hacer </w:t>
      </w:r>
      <w:r w:rsidRPr="006D679A">
        <w:rPr>
          <w:rFonts w:ascii="Times New Roman" w:eastAsia="Arial MT" w:hAnsi="Times New Roman" w:cs="Times New Roman"/>
          <w:sz w:val="24"/>
          <w:szCs w:val="24"/>
          <w:lang w:val="es-ES"/>
        </w:rPr>
        <w:t xml:space="preserve">un tercer nombramiento que surtirá efectos </w:t>
      </w:r>
      <w:r w:rsidRPr="006D679A">
        <w:rPr>
          <w:rFonts w:ascii="Times New Roman" w:eastAsia="Arial MT" w:hAnsi="Times New Roman" w:cs="Times New Roman"/>
          <w:sz w:val="24"/>
          <w:szCs w:val="24"/>
          <w:lang w:val="es-ES"/>
        </w:rPr>
        <w:lastRenderedPageBreak/>
        <w:t>desde luego.</w:t>
      </w:r>
    </w:p>
    <w:p w14:paraId="36B0546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5A25D1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0DA103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8AE396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XVI. a XVII</w:t>
      </w:r>
      <w:r w:rsidRPr="006D679A">
        <w:rPr>
          <w:rFonts w:ascii="Times New Roman" w:eastAsia="Arial MT" w:hAnsi="Times New Roman" w:cs="Times New Roman"/>
          <w:sz w:val="24"/>
          <w:szCs w:val="24"/>
          <w:lang w:val="es-ES"/>
        </w:rPr>
        <w:t>. …</w:t>
      </w:r>
    </w:p>
    <w:p w14:paraId="3EDBCE5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1880833" w14:textId="77777777" w:rsidR="006D679A" w:rsidRPr="006D679A" w:rsidRDefault="006D679A" w:rsidP="006051C3">
      <w:pPr>
        <w:widowControl w:val="0"/>
        <w:numPr>
          <w:ilvl w:val="0"/>
          <w:numId w:val="15"/>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Conocer y resolver de las solicitudes de destitución por faltas graves, de los Magistrados y de las Magistradas del Tribunal de Justicia Administrativa del Estado de México en términos de la presente Constitución.</w:t>
      </w:r>
    </w:p>
    <w:p w14:paraId="2AAF342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E710C79" w14:textId="77777777" w:rsidR="006D679A" w:rsidRPr="006D679A" w:rsidRDefault="006D679A" w:rsidP="006051C3">
      <w:pPr>
        <w:widowControl w:val="0"/>
        <w:numPr>
          <w:ilvl w:val="0"/>
          <w:numId w:val="15"/>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 LVI. …</w:t>
      </w:r>
    </w:p>
    <w:p w14:paraId="71F82FEE"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sz w:val="24"/>
          <w:szCs w:val="24"/>
          <w:lang w:val="es-ES"/>
        </w:rPr>
      </w:pPr>
    </w:p>
    <w:p w14:paraId="5953C395"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88.- </w:t>
      </w:r>
      <w:r w:rsidRPr="006D679A">
        <w:rPr>
          <w:rFonts w:ascii="Times New Roman" w:eastAsia="Arial MT" w:hAnsi="Times New Roman" w:cs="Times New Roman"/>
          <w:sz w:val="24"/>
          <w:szCs w:val="24"/>
          <w:lang w:val="es-ES"/>
        </w:rPr>
        <w:t>El ejercicio del Poder Judicial del Estado se deposita en:</w:t>
      </w:r>
    </w:p>
    <w:p w14:paraId="7D830A5C"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sz w:val="24"/>
          <w:szCs w:val="24"/>
          <w:lang w:val="es-ES"/>
        </w:rPr>
      </w:pPr>
    </w:p>
    <w:p w14:paraId="27316675" w14:textId="77777777" w:rsidR="006D679A" w:rsidRPr="006D679A" w:rsidRDefault="006D679A" w:rsidP="006051C3">
      <w:pPr>
        <w:widowControl w:val="0"/>
        <w:numPr>
          <w:ilvl w:val="0"/>
          <w:numId w:val="14"/>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2D3453DF"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sz w:val="24"/>
          <w:szCs w:val="24"/>
          <w:lang w:val="es-ES"/>
        </w:rPr>
      </w:pPr>
    </w:p>
    <w:p w14:paraId="4B8262C9" w14:textId="77777777" w:rsidR="006D679A" w:rsidRPr="006D679A" w:rsidRDefault="006D679A" w:rsidP="006051C3">
      <w:pPr>
        <w:widowControl w:val="0"/>
        <w:numPr>
          <w:ilvl w:val="0"/>
          <w:numId w:val="14"/>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64148B84"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sz w:val="24"/>
          <w:szCs w:val="24"/>
          <w:lang w:val="es-ES"/>
        </w:rPr>
      </w:pPr>
    </w:p>
    <w:p w14:paraId="03392046" w14:textId="77777777" w:rsidR="006D679A" w:rsidRPr="006D679A" w:rsidRDefault="006D679A" w:rsidP="006051C3">
      <w:pPr>
        <w:widowControl w:val="0"/>
        <w:numPr>
          <w:ilvl w:val="0"/>
          <w:numId w:val="14"/>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Un Tribunal de Disciplina Judicial que estará a cargo de la disciplina de su personal.</w:t>
      </w:r>
    </w:p>
    <w:p w14:paraId="4197BE53"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b/>
          <w:sz w:val="24"/>
          <w:szCs w:val="24"/>
          <w:lang w:val="es-ES"/>
        </w:rPr>
      </w:pPr>
    </w:p>
    <w:p w14:paraId="756D4606" w14:textId="77777777" w:rsidR="006D679A" w:rsidRPr="006D679A" w:rsidRDefault="006D679A" w:rsidP="006051C3">
      <w:pPr>
        <w:widowControl w:val="0"/>
        <w:numPr>
          <w:ilvl w:val="0"/>
          <w:numId w:val="14"/>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Un órgano de administración judicial que será responsable de la administración y carrera judicial.</w:t>
      </w:r>
    </w:p>
    <w:p w14:paraId="7C245D25" w14:textId="77777777" w:rsidR="006D679A" w:rsidRPr="006D679A" w:rsidRDefault="006D679A" w:rsidP="006051C3">
      <w:pPr>
        <w:widowControl w:val="0"/>
        <w:autoSpaceDE w:val="0"/>
        <w:autoSpaceDN w:val="0"/>
        <w:spacing w:after="0" w:line="240" w:lineRule="auto"/>
        <w:ind w:left="32" w:right="14" w:hanging="32"/>
        <w:jc w:val="both"/>
        <w:rPr>
          <w:rFonts w:ascii="Times New Roman" w:eastAsia="Arial MT" w:hAnsi="Times New Roman" w:cs="Times New Roman"/>
          <w:b/>
          <w:sz w:val="24"/>
          <w:szCs w:val="24"/>
          <w:lang w:val="es-ES"/>
        </w:rPr>
      </w:pPr>
    </w:p>
    <w:p w14:paraId="1A16562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5F38D1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B78F91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7AF978C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F9AEFF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05F58F4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885A25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sz w:val="24"/>
          <w:szCs w:val="24"/>
          <w:lang w:val="es-ES"/>
        </w:rPr>
        <w:t xml:space="preserve">La ley establecerá las bases para la selección, formación y actualización de </w:t>
      </w:r>
      <w:r w:rsidRPr="006D679A">
        <w:rPr>
          <w:rFonts w:ascii="Times New Roman" w:eastAsia="Arial MT" w:hAnsi="Times New Roman" w:cs="Times New Roman"/>
          <w:b/>
          <w:sz w:val="24"/>
          <w:szCs w:val="24"/>
          <w:lang w:val="es-ES"/>
        </w:rPr>
        <w:t>servidores públicos</w:t>
      </w:r>
      <w:r w:rsidRPr="006D679A">
        <w:rPr>
          <w:rFonts w:ascii="Times New Roman" w:eastAsia="Arial MT" w:hAnsi="Times New Roman" w:cs="Times New Roman"/>
          <w:sz w:val="24"/>
          <w:szCs w:val="24"/>
          <w:lang w:val="es-ES"/>
        </w:rPr>
        <w:t xml:space="preserve">, así como para el desarrollo de la carrera judicial, la cual se regirá por los principios de excelencia, objetividad, imparcialidad, profesionalismo, independencia, </w:t>
      </w:r>
      <w:r w:rsidRPr="006D679A">
        <w:rPr>
          <w:rFonts w:ascii="Times New Roman" w:eastAsia="Arial MT" w:hAnsi="Times New Roman" w:cs="Times New Roman"/>
          <w:b/>
          <w:sz w:val="24"/>
          <w:szCs w:val="24"/>
          <w:lang w:val="es-ES"/>
        </w:rPr>
        <w:t>perspectiva género</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lang w:val="es-ES"/>
        </w:rPr>
        <w:t>con enfoque de derechos humanos.</w:t>
      </w:r>
    </w:p>
    <w:p w14:paraId="79B24C8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82FD91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EA7808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AFB621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8EFB1B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E80FE9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5B3A3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sz w:val="24"/>
          <w:szCs w:val="24"/>
          <w:lang w:val="es-ES"/>
        </w:rPr>
        <w:t xml:space="preserve">Las y los integrantes del </w:t>
      </w:r>
      <w:r w:rsidRPr="006D679A">
        <w:rPr>
          <w:rFonts w:ascii="Times New Roman" w:eastAsia="Arial MT" w:hAnsi="Times New Roman" w:cs="Times New Roman"/>
          <w:b/>
          <w:sz w:val="24"/>
          <w:szCs w:val="24"/>
          <w:lang w:val="es-ES"/>
        </w:rPr>
        <w:t xml:space="preserve">tribunal superior de justicia, del tribunal de disciplina judicial, de tribunales y juzgados de primera instancia, juzgados de cuantía menor y de los tribunales laborales, serán elegidos de manera libre, directa y secreta por la ciudadanía, atendiendo lo dispuesto </w:t>
      </w:r>
      <w:r w:rsidRPr="006D679A">
        <w:rPr>
          <w:rFonts w:ascii="Times New Roman" w:eastAsia="Arial MT" w:hAnsi="Times New Roman" w:cs="Times New Roman"/>
          <w:sz w:val="24"/>
          <w:szCs w:val="24"/>
          <w:lang w:val="es-ES"/>
        </w:rPr>
        <w:t xml:space="preserve">por el artículo 116 fracción III de la Constitución Política de los Estados Unidos Mexicanos y </w:t>
      </w:r>
      <w:r w:rsidRPr="006D679A">
        <w:rPr>
          <w:rFonts w:ascii="Times New Roman" w:eastAsia="Arial MT" w:hAnsi="Times New Roman" w:cs="Times New Roman"/>
          <w:b/>
          <w:sz w:val="24"/>
          <w:szCs w:val="24"/>
          <w:lang w:val="es-ES"/>
        </w:rPr>
        <w:t>atendiendo a lo dispuesto por esta Constitución, quienes deberán contar con capacidad y experiencia en su respectiva materia</w:t>
      </w:r>
      <w:r w:rsidRPr="006D679A">
        <w:rPr>
          <w:rFonts w:ascii="Times New Roman" w:eastAsia="Arial MT" w:hAnsi="Times New Roman" w:cs="Times New Roman"/>
          <w:sz w:val="24"/>
          <w:szCs w:val="24"/>
          <w:lang w:val="es-ES"/>
        </w:rPr>
        <w:t xml:space="preserve">. Sus sentencias y resoluciones deberán observar los principios de legalidad, imparcialidad, transparencia, autonomía, independencia, </w:t>
      </w:r>
      <w:r w:rsidRPr="006D679A">
        <w:rPr>
          <w:rFonts w:ascii="Times New Roman" w:eastAsia="Arial MT" w:hAnsi="Times New Roman" w:cs="Times New Roman"/>
          <w:b/>
          <w:sz w:val="24"/>
          <w:szCs w:val="24"/>
          <w:lang w:val="es-ES"/>
        </w:rPr>
        <w:t>perspectiva de género y respeto a los derechos humanos.</w:t>
      </w:r>
    </w:p>
    <w:p w14:paraId="3787B15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BAC299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w:t>
      </w:r>
    </w:p>
    <w:p w14:paraId="46C4091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99D16E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89.- </w:t>
      </w:r>
      <w:r w:rsidRPr="006D679A">
        <w:rPr>
          <w:rFonts w:ascii="Times New Roman" w:eastAsia="Arial MT" w:hAnsi="Times New Roman" w:cs="Times New Roman"/>
          <w:sz w:val="24"/>
          <w:szCs w:val="24"/>
          <w:lang w:val="es-ES"/>
        </w:rPr>
        <w:t xml:space="preserve">El Tribunal Superior de Justicia se compondrá del número de magistradas y magistrados que determine </w:t>
      </w:r>
      <w:r w:rsidRPr="006D679A">
        <w:rPr>
          <w:rFonts w:ascii="Times New Roman" w:eastAsia="Arial MT" w:hAnsi="Times New Roman" w:cs="Times New Roman"/>
          <w:b/>
          <w:sz w:val="24"/>
          <w:szCs w:val="24"/>
          <w:lang w:val="es-ES"/>
        </w:rPr>
        <w:t>el Órgano de Administración Judicial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lang w:val="es-ES"/>
        </w:rPr>
        <w:t>no siendo superiores a 31 magistradas y magistrados</w:t>
      </w:r>
      <w:r w:rsidRPr="006D679A">
        <w:rPr>
          <w:rFonts w:ascii="Times New Roman" w:eastAsia="Arial MT" w:hAnsi="Times New Roman" w:cs="Times New Roman"/>
          <w:sz w:val="24"/>
          <w:szCs w:val="24"/>
          <w:lang w:val="es-ES"/>
        </w:rPr>
        <w:t xml:space="preserve">, observando el principio de paridad de género; Durarán en su encargo </w:t>
      </w:r>
      <w:r w:rsidRPr="006D679A">
        <w:rPr>
          <w:rFonts w:ascii="Times New Roman" w:eastAsia="Arial MT" w:hAnsi="Times New Roman" w:cs="Times New Roman"/>
          <w:b/>
          <w:sz w:val="24"/>
          <w:szCs w:val="24"/>
          <w:lang w:val="es-ES"/>
        </w:rPr>
        <w:t xml:space="preserve">nueve </w:t>
      </w:r>
      <w:r w:rsidRPr="006D679A">
        <w:rPr>
          <w:rFonts w:ascii="Times New Roman" w:eastAsia="Arial MT" w:hAnsi="Times New Roman" w:cs="Times New Roman"/>
          <w:sz w:val="24"/>
          <w:szCs w:val="24"/>
          <w:lang w:val="es-ES"/>
        </w:rPr>
        <w:t>años y serán sustituidos de manera escalonada.</w:t>
      </w:r>
    </w:p>
    <w:p w14:paraId="4A84CFE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428699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 deroga</w:t>
      </w:r>
    </w:p>
    <w:p w14:paraId="7D66D6A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D45FC5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0ED910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4E2BA0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90. La elección de quienes integren el Poder Judicial del Estado, se realizará el día que deban celebrarse las elecciones locales ordinarias del año que corresponda, conforme al siguiente procedimiento:</w:t>
      </w:r>
    </w:p>
    <w:p w14:paraId="29066BC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66108E7" w14:textId="77777777" w:rsidR="006D679A" w:rsidRPr="006D679A" w:rsidRDefault="006D679A" w:rsidP="006051C3">
      <w:pPr>
        <w:widowControl w:val="0"/>
        <w:numPr>
          <w:ilvl w:val="0"/>
          <w:numId w:val="13"/>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Congreso publicará la convocatoria para la integración del listado de candidaturas dentro de los treinta días naturales siguientes a la instalación del primer periodo ordinario de sesiones del año anterior al de la elección que corresponda, que contendrá las etapas completas del procedimiento, sus fechas, plazos improrrogables y los cargos a elegir.</w:t>
      </w:r>
    </w:p>
    <w:p w14:paraId="039F89CC"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1A75FE99"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órgano de administración judicial hará del conocimiento del Congreso los cargos sujetos a elección, la especialización por materia, el circuito judicial respectivo y demás información que requiera;</w:t>
      </w:r>
    </w:p>
    <w:p w14:paraId="3BB502DB"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2A3B6C25" w14:textId="77777777" w:rsidR="006D679A" w:rsidRPr="006D679A" w:rsidRDefault="006D679A" w:rsidP="006051C3">
      <w:pPr>
        <w:widowControl w:val="0"/>
        <w:numPr>
          <w:ilvl w:val="0"/>
          <w:numId w:val="13"/>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Los poderes públicos del Estado postularán el número de candidaturas que corresponda a cada cargo conforme a los párrafos segundo y tercero del presente artículo. Para la evaluación y selección de sus postulaciones, observarán lo siguiente:</w:t>
      </w:r>
    </w:p>
    <w:p w14:paraId="44B08016"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422EB21F" w14:textId="77777777" w:rsidR="006D679A" w:rsidRPr="006D679A" w:rsidRDefault="006D679A" w:rsidP="006051C3">
      <w:pPr>
        <w:widowControl w:val="0"/>
        <w:numPr>
          <w:ilvl w:val="1"/>
          <w:numId w:val="13"/>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Los Poderes establecerán mecanismos públicos, abiertos, transparentes, inclusivos y accesibles que permitan la participación de todas las personas interesadas que acrediten los requisitos establecidos en esta Constitución y la normatividad correspondiente, presenten un ensayo de tres cuartillas donde justifiquen los motivos de su postulación y remitan cinco cartas de referencia de sus vecinos, colegas o personas que respalden su idoneidad para desempeñar el cargo;</w:t>
      </w:r>
    </w:p>
    <w:p w14:paraId="147418D8"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44E9D82E" w14:textId="77777777" w:rsidR="006D679A" w:rsidRPr="006D679A" w:rsidRDefault="006D679A" w:rsidP="006051C3">
      <w:pPr>
        <w:widowControl w:val="0"/>
        <w:numPr>
          <w:ilvl w:val="1"/>
          <w:numId w:val="13"/>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Cada Poder integrará un Comité de Evaluación conformado por cinco personas reconocidas en la actividad jurídica, que recibirán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14:paraId="5A174203"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494C5D1B"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c) Los Comités de Evaluación integrarán un listado de las diez personas mejor evaluadas para cada cargo en los casos de Magistradas y Magistrados, del Tribunal Superior de Justicia e integrantes del Tribunal de Disciplina Judicial, y de las seis personas mejor evaluadas para cada cargo en los casos de Juezas y Jueces de primera instancia, cuantía menor y laborales. Posteriormente, depurarán dicho listado mediante insaculación pública para ajustarlo al número de postulaciones para cada cargo, observando la paridad de género. Ajustados los listados, los Comités los remitirán a la autoridad que represente cada Poder para su </w:t>
      </w:r>
      <w:r w:rsidRPr="006D679A">
        <w:rPr>
          <w:rFonts w:ascii="Times New Roman" w:eastAsia="Arial MT" w:hAnsi="Times New Roman" w:cs="Times New Roman"/>
          <w:b/>
          <w:sz w:val="24"/>
          <w:szCs w:val="24"/>
          <w:lang w:val="es-ES"/>
        </w:rPr>
        <w:lastRenderedPageBreak/>
        <w:t>aprobación y envío al Congreso.</w:t>
      </w:r>
    </w:p>
    <w:p w14:paraId="119CC3DB"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46126361" w14:textId="77777777" w:rsidR="006D679A" w:rsidRPr="006D679A" w:rsidRDefault="006D679A" w:rsidP="006051C3">
      <w:pPr>
        <w:widowControl w:val="0"/>
        <w:numPr>
          <w:ilvl w:val="0"/>
          <w:numId w:val="12"/>
        </w:numPr>
        <w:autoSpaceDE w:val="0"/>
        <w:autoSpaceDN w:val="0"/>
        <w:spacing w:after="0" w:line="240" w:lineRule="auto"/>
        <w:ind w:left="32" w:right="14" w:hanging="32"/>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El Congreso del Estado recibirá las postulaciones y remitirá los listados al Instituto Electoral del Estado de México a más tardar el 12 de febrero del año de la elección que corresponda, a efecto de que organice el proceso electivo.</w:t>
      </w:r>
    </w:p>
    <w:p w14:paraId="4A7B4A44"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76DCFE39"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Las personas candidatas podrán ser postuladas simultáneamente por uno o varios poderes públicos, siempre que aspiren al mismo cargo. Los Poderes que no remitan sus postulaciones al término del plazo previsto en la convocatoria no podrán hacerlo posteriormente, y</w:t>
      </w:r>
    </w:p>
    <w:p w14:paraId="1711C3A6"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1F8B835C" w14:textId="77777777" w:rsidR="006D679A" w:rsidRPr="006D679A" w:rsidRDefault="006D679A" w:rsidP="006051C3">
      <w:pPr>
        <w:widowControl w:val="0"/>
        <w:numPr>
          <w:ilvl w:val="0"/>
          <w:numId w:val="12"/>
        </w:numPr>
        <w:autoSpaceDE w:val="0"/>
        <w:autoSpaceDN w:val="0"/>
        <w:spacing w:after="0" w:line="240" w:lineRule="auto"/>
        <w:ind w:left="32" w:right="14" w:hanging="32"/>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El Instituto Electoral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 que resolverán las impugnaciones antes de que el Congreso instale el primer periodo ordinario de sesiones del año de la elección que corresponda, fecha en que las personas aspirantes electas tomarán protesta de su encargo ante dicho órgano legislativo.</w:t>
      </w:r>
    </w:p>
    <w:p w14:paraId="463B21E9"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6590B80A"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Para la integración del Tribunal Superior de Justicia y el Tribunal de Disciplina Judicial, la elección se realizará a nivel estatal conforme al procedimiento anterior y en los términos que dispongan las leyes. Cada Poder postulará hasta tres personas aspirantes, para el caso del Poder Legislativo será mediante votación calificada de dos tercios de sus integrantes presentes, y del Poder Judicial por la mayoría del Pleno del Tribunal Superior de Justicia.</w:t>
      </w:r>
    </w:p>
    <w:p w14:paraId="7BF15403"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7430E502"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Para el caso de Juezas y Jueces de primera instancia, cuantía menor y laboral, cada Poder postulará hasta dos personas siguiendo el procedimiento del párrafo anterior.</w:t>
      </w:r>
    </w:p>
    <w:p w14:paraId="12CE698D"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13B40863"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Congreso incorporará a los listados que remita al Instituto Electoral a las personas que se encuentren en funciones en los cargos señalados en el párrafo anterior al cierre de la convocatoria respectiva, excepto cuando manifiesten expresamente la declinación de su candidatura dentro de los treinta días posteriores a su publicación o sean postuladas para un cargo o circuito judicial adverso.</w:t>
      </w:r>
    </w:p>
    <w:p w14:paraId="7CB28059"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66F2D3FC"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 etapa de preparación de la elección estatal correspondiente iniciará con la primera sesión que el Consejo General del Instituto Electoral del Estado de México celebre en los primeros siete días del mes de septiembre del año anterior a la elección.</w:t>
      </w:r>
    </w:p>
    <w:p w14:paraId="0CBB5BE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AC1F30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Las personas candidatas tendrán derecho de acceso a radio y televisión de manera igualitaria y proporcional al que reciben los partidos políticos, conforme a la distribución del tiempo que señale la ley y determine el Instituto Nacional Electoral. Podrán, además, participar en foros de debate organizados por el propio Instituto o en aquellos brindados gratuitamente por el sector público, privado o social en condiciones de equidad.</w:t>
      </w:r>
    </w:p>
    <w:p w14:paraId="4D95374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7076493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w:t>
      </w:r>
    </w:p>
    <w:p w14:paraId="04E3226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18AB095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 duración de las campañas para los cargos señalados en el presente artículo será de sesenta días y en ningún caso habrá etapa de precampaña. La ley establecerá la forma de las campañas, así como las restricciones y sanciones aplicables a las personas candidatas, servidoras públicas, cuyas manifestaciones o propuestas excedan o contravengan los parámetros constitucionales y legales.</w:t>
      </w:r>
    </w:p>
    <w:p w14:paraId="7492B64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B67DA4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Ninguna persona que haya sido Magistrada o Magistrado del Tribunal Superior de Justicia podrá ser electa por un nuevo periodo.</w:t>
      </w:r>
    </w:p>
    <w:p w14:paraId="1A2D7B7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DE7058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magistradas y los magistrados del Tribunal Superior de Justicia sólo podrán ser privados de sus cargos por la Legislatura del Estado, a petición del </w:t>
      </w:r>
      <w:r w:rsidRPr="006D679A">
        <w:rPr>
          <w:rFonts w:ascii="Times New Roman" w:eastAsia="Arial MT" w:hAnsi="Times New Roman" w:cs="Times New Roman"/>
          <w:b/>
          <w:sz w:val="24"/>
          <w:szCs w:val="24"/>
          <w:lang w:val="es-ES"/>
        </w:rPr>
        <w:t>Tribunal de Disciplina Judicial</w:t>
      </w:r>
      <w:r w:rsidRPr="006D679A">
        <w:rPr>
          <w:rFonts w:ascii="Times New Roman" w:eastAsia="Arial MT" w:hAnsi="Times New Roman" w:cs="Times New Roman"/>
          <w:sz w:val="24"/>
          <w:szCs w:val="24"/>
          <w:lang w:val="es-ES"/>
        </w:rPr>
        <w:t>, por faltas u omisiones graves en el desempeño de sus funciones, por mala conducta o porque estén incapacitados física o mentalmente. La ley determinará el procedimiento correspondiente.</w:t>
      </w:r>
    </w:p>
    <w:p w14:paraId="02CC29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D542CA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91.- </w:t>
      </w:r>
      <w:r w:rsidRPr="006D679A">
        <w:rPr>
          <w:rFonts w:ascii="Times New Roman" w:eastAsia="Arial MT" w:hAnsi="Times New Roman" w:cs="Times New Roman"/>
          <w:sz w:val="24"/>
          <w:szCs w:val="24"/>
          <w:lang w:val="es-ES"/>
        </w:rPr>
        <w:t>Para ser magistrada o magistrado del Tribunal Superior de Justicia se requiere:</w:t>
      </w:r>
    </w:p>
    <w:p w14:paraId="5141572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2B8B61A" w14:textId="77777777" w:rsidR="006D679A" w:rsidRPr="006D679A" w:rsidRDefault="006D679A" w:rsidP="006051C3">
      <w:pPr>
        <w:widowControl w:val="0"/>
        <w:numPr>
          <w:ilvl w:val="0"/>
          <w:numId w:val="11"/>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w:t>
      </w:r>
    </w:p>
    <w:p w14:paraId="132EDBDD"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07B56DA7" w14:textId="77777777" w:rsidR="006D679A" w:rsidRPr="006D679A" w:rsidRDefault="006D679A" w:rsidP="006051C3">
      <w:pPr>
        <w:widowControl w:val="0"/>
        <w:numPr>
          <w:ilvl w:val="0"/>
          <w:numId w:val="11"/>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 Deroga</w:t>
      </w:r>
    </w:p>
    <w:p w14:paraId="563C5444"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6379A22C" w14:textId="77777777" w:rsidR="006D679A" w:rsidRPr="006D679A" w:rsidRDefault="006D679A" w:rsidP="006051C3">
      <w:pPr>
        <w:widowControl w:val="0"/>
        <w:numPr>
          <w:ilvl w:val="0"/>
          <w:numId w:val="10"/>
        </w:numPr>
        <w:autoSpaceDE w:val="0"/>
        <w:autoSpaceDN w:val="0"/>
        <w:spacing w:after="0" w:line="240" w:lineRule="auto"/>
        <w:ind w:left="0"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 Deroga</w:t>
      </w:r>
    </w:p>
    <w:p w14:paraId="4C4F5A49"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1B47765E" w14:textId="77777777" w:rsidR="006D679A" w:rsidRPr="006D679A" w:rsidRDefault="006D679A" w:rsidP="006051C3">
      <w:pPr>
        <w:widowControl w:val="0"/>
        <w:numPr>
          <w:ilvl w:val="0"/>
          <w:numId w:val="10"/>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Bis. Se Deroga</w:t>
      </w:r>
    </w:p>
    <w:p w14:paraId="1F94B171"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266805DB" w14:textId="77777777" w:rsidR="006D679A" w:rsidRPr="006D679A" w:rsidRDefault="006D679A" w:rsidP="006051C3">
      <w:pPr>
        <w:widowControl w:val="0"/>
        <w:numPr>
          <w:ilvl w:val="0"/>
          <w:numId w:val="10"/>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Contar el día de la publicación de la convocatoria señalada en la fracción I del artículo 90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y práctica profesional de cuando menos cinco años en el ejercicio de la actividad jurídica;</w:t>
      </w:r>
    </w:p>
    <w:p w14:paraId="7FB5792C"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6FF68C49" w14:textId="77777777" w:rsidR="006D679A" w:rsidRPr="006D679A" w:rsidRDefault="006D679A" w:rsidP="006051C3">
      <w:pPr>
        <w:widowControl w:val="0"/>
        <w:numPr>
          <w:ilvl w:val="0"/>
          <w:numId w:val="10"/>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w:t>
      </w:r>
    </w:p>
    <w:p w14:paraId="6070BDBC"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sz w:val="24"/>
          <w:szCs w:val="24"/>
          <w:lang w:val="es-ES"/>
        </w:rPr>
      </w:pPr>
    </w:p>
    <w:p w14:paraId="602BC0D1" w14:textId="77777777" w:rsidR="006D679A" w:rsidRPr="006D679A" w:rsidRDefault="006D679A" w:rsidP="006051C3">
      <w:pPr>
        <w:widowControl w:val="0"/>
        <w:numPr>
          <w:ilvl w:val="0"/>
          <w:numId w:val="10"/>
        </w:numPr>
        <w:autoSpaceDE w:val="0"/>
        <w:autoSpaceDN w:val="0"/>
        <w:spacing w:after="0" w:line="240" w:lineRule="auto"/>
        <w:ind w:left="32" w:right="14" w:hanging="32"/>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No haber ocupado cargo </w:t>
      </w:r>
      <w:r w:rsidRPr="006D679A">
        <w:rPr>
          <w:rFonts w:ascii="Times New Roman" w:eastAsia="Arial MT" w:hAnsi="Times New Roman" w:cs="Times New Roman"/>
          <w:b/>
          <w:sz w:val="24"/>
          <w:szCs w:val="24"/>
          <w:lang w:val="es-ES"/>
        </w:rPr>
        <w:t>en el Poder Ejecutivo Estatal</w:t>
      </w:r>
      <w:r w:rsidRPr="006D679A">
        <w:rPr>
          <w:rFonts w:ascii="Times New Roman" w:eastAsia="Arial MT" w:hAnsi="Times New Roman" w:cs="Times New Roman"/>
          <w:sz w:val="24"/>
          <w:szCs w:val="24"/>
          <w:lang w:val="es-ES"/>
        </w:rPr>
        <w:t>, Fiscal General de Justicia, Senadora o Senador, Diputada o Diputado federal o local, Presidenta o Presidente Municipal, a menos que se separe de su puesto un año antes del día de su designación ;</w:t>
      </w:r>
    </w:p>
    <w:p w14:paraId="099104DF" w14:textId="77777777" w:rsidR="006D679A" w:rsidRPr="006D679A" w:rsidRDefault="006D679A" w:rsidP="006051C3">
      <w:pPr>
        <w:widowControl w:val="0"/>
        <w:autoSpaceDE w:val="0"/>
        <w:autoSpaceDN w:val="0"/>
        <w:spacing w:after="0" w:line="240" w:lineRule="auto"/>
        <w:ind w:right="14" w:hanging="32"/>
        <w:jc w:val="both"/>
        <w:rPr>
          <w:rFonts w:ascii="Times New Roman" w:eastAsia="Arial MT" w:hAnsi="Times New Roman" w:cs="Times New Roman"/>
          <w:b/>
          <w:sz w:val="24"/>
          <w:szCs w:val="24"/>
          <w:lang w:val="es-ES"/>
        </w:rPr>
      </w:pPr>
    </w:p>
    <w:p w14:paraId="1B74848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Haber residido en el Estado durante los dos años anteriores al día de la publicación de la convocatoria antes señalada.</w:t>
      </w:r>
    </w:p>
    <w:p w14:paraId="600DEF2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19BEA5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Artículo 92</w:t>
      </w:r>
      <w:r w:rsidRPr="006D679A">
        <w:rPr>
          <w:rFonts w:ascii="Times New Roman" w:eastAsia="Arial MT" w:hAnsi="Times New Roman" w:cs="Times New Roman"/>
          <w:sz w:val="24"/>
          <w:szCs w:val="24"/>
          <w:lang w:val="es-ES"/>
        </w:rPr>
        <w:t xml:space="preserve">.- No podrán integrar un Juzgado, Sala del Tribunal Superior de Justicia, </w:t>
      </w:r>
      <w:r w:rsidRPr="006D679A">
        <w:rPr>
          <w:rFonts w:ascii="Times New Roman" w:eastAsia="Arial MT" w:hAnsi="Times New Roman" w:cs="Times New Roman"/>
          <w:b/>
          <w:sz w:val="24"/>
          <w:szCs w:val="24"/>
          <w:lang w:val="es-ES"/>
        </w:rPr>
        <w:t>del Tribunal de Disciplina Judicial</w:t>
      </w:r>
      <w:r w:rsidRPr="006D679A">
        <w:rPr>
          <w:rFonts w:ascii="Times New Roman" w:eastAsia="Arial MT" w:hAnsi="Times New Roman" w:cs="Times New Roman"/>
          <w:sz w:val="24"/>
          <w:szCs w:val="24"/>
          <w:lang w:val="es-ES"/>
        </w:rPr>
        <w:t xml:space="preserve">, </w:t>
      </w:r>
      <w:r w:rsidRPr="006D679A">
        <w:rPr>
          <w:rFonts w:ascii="Times New Roman" w:eastAsia="Arial MT" w:hAnsi="Times New Roman" w:cs="Times New Roman"/>
          <w:b/>
          <w:sz w:val="24"/>
          <w:szCs w:val="24"/>
          <w:lang w:val="es-ES"/>
        </w:rPr>
        <w:t xml:space="preserve">ningún </w:t>
      </w:r>
      <w:r w:rsidRPr="006D679A">
        <w:rPr>
          <w:rFonts w:ascii="Times New Roman" w:eastAsia="Arial MT" w:hAnsi="Times New Roman" w:cs="Times New Roman"/>
          <w:sz w:val="24"/>
          <w:szCs w:val="24"/>
          <w:lang w:val="es-ES"/>
        </w:rPr>
        <w:t>pariente por consanguinidad en línea recta sin limitación de grado, colateral dentro del cuarto grado, o por afinidad dentro del segundo o cónyuges.</w:t>
      </w:r>
    </w:p>
    <w:p w14:paraId="257A7A5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6B3B71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Artículo 100</w:t>
      </w:r>
      <w:r w:rsidRPr="006D679A">
        <w:rPr>
          <w:rFonts w:ascii="Times New Roman" w:eastAsia="Arial MT" w:hAnsi="Times New Roman" w:cs="Times New Roman"/>
          <w:sz w:val="24"/>
          <w:szCs w:val="24"/>
          <w:lang w:val="es-ES"/>
        </w:rPr>
        <w:t xml:space="preserve">.- Las juezas y los jueces de primera instancia, así como las personas titulares de los tribunales laborales, durarán en su encargo </w:t>
      </w:r>
      <w:r w:rsidRPr="006D679A">
        <w:rPr>
          <w:rFonts w:ascii="Times New Roman" w:eastAsia="Arial MT" w:hAnsi="Times New Roman" w:cs="Times New Roman"/>
          <w:b/>
          <w:sz w:val="24"/>
          <w:szCs w:val="24"/>
          <w:lang w:val="es-ES"/>
        </w:rPr>
        <w:t xml:space="preserve">nueve </w:t>
      </w:r>
      <w:r w:rsidRPr="006D679A">
        <w:rPr>
          <w:rFonts w:ascii="Times New Roman" w:eastAsia="Arial MT" w:hAnsi="Times New Roman" w:cs="Times New Roman"/>
          <w:sz w:val="24"/>
          <w:szCs w:val="24"/>
          <w:lang w:val="es-ES"/>
        </w:rPr>
        <w:t xml:space="preserve">años y podrán ser </w:t>
      </w:r>
      <w:r w:rsidRPr="006D679A">
        <w:rPr>
          <w:rFonts w:ascii="Times New Roman" w:eastAsia="Arial MT" w:hAnsi="Times New Roman" w:cs="Times New Roman"/>
          <w:b/>
          <w:sz w:val="24"/>
          <w:szCs w:val="24"/>
          <w:lang w:val="es-ES"/>
        </w:rPr>
        <w:t>reelectos conforme al procedimiento establecido en el artículo 90 de esta Constitución.</w:t>
      </w:r>
    </w:p>
    <w:p w14:paraId="1784C22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B1849B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lastRenderedPageBreak/>
        <w:t>Artículo 101</w:t>
      </w:r>
      <w:r w:rsidRPr="006D679A">
        <w:rPr>
          <w:rFonts w:ascii="Times New Roman" w:eastAsia="Arial MT" w:hAnsi="Times New Roman" w:cs="Times New Roman"/>
          <w:sz w:val="24"/>
          <w:szCs w:val="24"/>
          <w:lang w:val="es-ES"/>
        </w:rPr>
        <w:t xml:space="preserve">.- Las y los jueces de primera instancia, </w:t>
      </w:r>
      <w:r w:rsidRPr="006D679A">
        <w:rPr>
          <w:rFonts w:ascii="Times New Roman" w:eastAsia="Arial MT" w:hAnsi="Times New Roman" w:cs="Times New Roman"/>
          <w:b/>
          <w:sz w:val="24"/>
          <w:szCs w:val="24"/>
          <w:lang w:val="es-ES"/>
        </w:rPr>
        <w:t xml:space="preserve">de cuantía menor </w:t>
      </w:r>
      <w:r w:rsidRPr="006D679A">
        <w:rPr>
          <w:rFonts w:ascii="Times New Roman" w:eastAsia="Arial MT" w:hAnsi="Times New Roman" w:cs="Times New Roman"/>
          <w:sz w:val="24"/>
          <w:szCs w:val="24"/>
          <w:lang w:val="es-ES"/>
        </w:rPr>
        <w:t>y de los tribunales laborales deberán reunir los mismos requisitos que las y los magistrados.</w:t>
      </w:r>
    </w:p>
    <w:p w14:paraId="4DD120F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AEA66A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103.- </w:t>
      </w:r>
      <w:r w:rsidRPr="006D679A">
        <w:rPr>
          <w:rFonts w:ascii="Times New Roman" w:eastAsia="Arial MT" w:hAnsi="Times New Roman" w:cs="Times New Roman"/>
          <w:sz w:val="24"/>
          <w:szCs w:val="24"/>
          <w:lang w:val="es-ES"/>
        </w:rPr>
        <w:t xml:space="preserve">Las y los jueces de cuantía menor durarán en su encargo tres años y podrán </w:t>
      </w:r>
      <w:r w:rsidRPr="006D679A">
        <w:rPr>
          <w:rFonts w:ascii="Times New Roman" w:eastAsia="Arial MT" w:hAnsi="Times New Roman" w:cs="Times New Roman"/>
          <w:b/>
          <w:sz w:val="24"/>
          <w:szCs w:val="24"/>
          <w:lang w:val="es-ES"/>
        </w:rPr>
        <w:t>ser reelectos a través del voto popular por un periodo más, de acuerdo a los requisitos que señale la ley</w:t>
      </w:r>
      <w:r w:rsidRPr="006D679A">
        <w:rPr>
          <w:rFonts w:ascii="Times New Roman" w:eastAsia="Arial MT" w:hAnsi="Times New Roman" w:cs="Times New Roman"/>
          <w:sz w:val="24"/>
          <w:szCs w:val="24"/>
          <w:lang w:val="es-ES"/>
        </w:rPr>
        <w:t>. Tendrán la competencia que les señale la Ley Orgánica del Poder Judicial y demás ordenamientos aplicables, ejerciendo su jurisdicción en el ámbito territorial que determine el Pleno del Tribunal.</w:t>
      </w:r>
    </w:p>
    <w:p w14:paraId="3D70834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0695BF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104 bis.- …</w:t>
      </w:r>
    </w:p>
    <w:p w14:paraId="04F9E16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14921F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DA973C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8CC3C3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Las y los jueces ejecutores de sentencias durarán en su encargo seis años, podrán ser </w:t>
      </w:r>
      <w:r w:rsidRPr="006D679A">
        <w:rPr>
          <w:rFonts w:ascii="Times New Roman" w:eastAsia="Arial MT" w:hAnsi="Times New Roman" w:cs="Times New Roman"/>
          <w:b/>
          <w:sz w:val="24"/>
          <w:szCs w:val="24"/>
          <w:lang w:val="es-ES"/>
        </w:rPr>
        <w:t xml:space="preserve">reelectos </w:t>
      </w:r>
      <w:r w:rsidRPr="006D679A">
        <w:rPr>
          <w:rFonts w:ascii="Times New Roman" w:eastAsia="Arial MT" w:hAnsi="Times New Roman" w:cs="Times New Roman"/>
          <w:sz w:val="24"/>
          <w:szCs w:val="24"/>
          <w:lang w:val="es-ES"/>
        </w:rPr>
        <w:t xml:space="preserve">en los mismos términos que los demás jueces de primera instancia, y únicamente podrán ser suspendidos </w:t>
      </w:r>
      <w:r w:rsidRPr="006D679A">
        <w:rPr>
          <w:rFonts w:ascii="Times New Roman" w:eastAsia="Arial MT" w:hAnsi="Times New Roman" w:cs="Times New Roman"/>
          <w:b/>
          <w:sz w:val="24"/>
          <w:szCs w:val="24"/>
          <w:lang w:val="es-ES"/>
        </w:rPr>
        <w:t xml:space="preserve">o </w:t>
      </w:r>
      <w:r w:rsidRPr="006D679A">
        <w:rPr>
          <w:rFonts w:ascii="Times New Roman" w:eastAsia="Arial MT" w:hAnsi="Times New Roman" w:cs="Times New Roman"/>
          <w:sz w:val="24"/>
          <w:szCs w:val="24"/>
          <w:lang w:val="es-ES"/>
        </w:rPr>
        <w:t>destituidos en sus funciones conforme a la ley.</w:t>
      </w:r>
    </w:p>
    <w:p w14:paraId="6E2FE18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DEBCB1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19DA088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C868D4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0E6629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116007A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2C1172B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46BD94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287AAAF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4FCC3F5"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SECCIÓN SEGUNDA</w:t>
      </w:r>
    </w:p>
    <w:p w14:paraId="6FF650C3"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DEL TRIBUNAL DE DISCIPLINA JUDICIAL Y DEL ÓRGANO DE ADMINISTRACIÓN JUDICIAL DEL ESTADO DE MÉXICO</w:t>
      </w:r>
    </w:p>
    <w:p w14:paraId="578542F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E67274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106.- </w:t>
      </w:r>
      <w:r w:rsidRPr="006D679A">
        <w:rPr>
          <w:rFonts w:ascii="Times New Roman" w:eastAsia="Arial MT" w:hAnsi="Times New Roman" w:cs="Times New Roman"/>
          <w:sz w:val="24"/>
          <w:szCs w:val="24"/>
          <w:lang w:val="es-ES"/>
        </w:rPr>
        <w:t xml:space="preserve">La administración </w:t>
      </w:r>
      <w:r w:rsidRPr="006D679A">
        <w:rPr>
          <w:rFonts w:ascii="Times New Roman" w:eastAsia="Arial MT" w:hAnsi="Times New Roman" w:cs="Times New Roman"/>
          <w:b/>
          <w:sz w:val="24"/>
          <w:szCs w:val="24"/>
          <w:lang w:val="es-ES"/>
        </w:rPr>
        <w:t xml:space="preserve">y </w:t>
      </w:r>
      <w:r w:rsidRPr="006D679A">
        <w:rPr>
          <w:rFonts w:ascii="Times New Roman" w:eastAsia="Arial MT" w:hAnsi="Times New Roman" w:cs="Times New Roman"/>
          <w:sz w:val="24"/>
          <w:szCs w:val="24"/>
          <w:lang w:val="es-ES"/>
        </w:rPr>
        <w:t xml:space="preserve">vigilancia </w:t>
      </w:r>
      <w:r w:rsidRPr="006D679A">
        <w:rPr>
          <w:rFonts w:ascii="Times New Roman" w:eastAsia="Arial MT" w:hAnsi="Times New Roman" w:cs="Times New Roman"/>
          <w:b/>
          <w:sz w:val="24"/>
          <w:szCs w:val="24"/>
          <w:lang w:val="es-ES"/>
        </w:rPr>
        <w:t xml:space="preserve">estarán a cargo del Órgano de Administración Judicial del Estado de México y los procedimientos disciplinarios y sanciones que correspondan serán impuestas por el Tribunal de Disciplina Judicial del Estado de México, </w:t>
      </w:r>
      <w:r w:rsidRPr="006D679A">
        <w:rPr>
          <w:rFonts w:ascii="Times New Roman" w:eastAsia="Arial MT" w:hAnsi="Times New Roman" w:cs="Times New Roman"/>
          <w:sz w:val="24"/>
          <w:szCs w:val="24"/>
          <w:lang w:val="es-ES"/>
        </w:rPr>
        <w:t>conforme a las bases que señala esta Constitución y las leyes respectivas.</w:t>
      </w:r>
    </w:p>
    <w:p w14:paraId="465B441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650B4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Para la investigación, sustanciación y resolución de los procedimientos de responsabilidad administrativa, </w:t>
      </w:r>
      <w:r w:rsidRPr="006D679A">
        <w:rPr>
          <w:rFonts w:ascii="Times New Roman" w:eastAsia="Arial MT" w:hAnsi="Times New Roman" w:cs="Times New Roman"/>
          <w:b/>
          <w:sz w:val="24"/>
          <w:szCs w:val="24"/>
          <w:lang w:val="es-ES"/>
        </w:rPr>
        <w:t xml:space="preserve">Tribunal de Disciplina Judicial del Estado de México </w:t>
      </w:r>
      <w:r w:rsidRPr="006D679A">
        <w:rPr>
          <w:rFonts w:ascii="Times New Roman" w:eastAsia="Arial MT" w:hAnsi="Times New Roman" w:cs="Times New Roman"/>
          <w:sz w:val="24"/>
          <w:szCs w:val="24"/>
          <w:lang w:val="es-ES"/>
        </w:rPr>
        <w:t>deberá auxiliarse de un órgano interno de control, con la denominación y en los casos, términos y condiciones que señalen la Ley.</w:t>
      </w:r>
    </w:p>
    <w:p w14:paraId="511CD93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AC52B8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107.- El Tribunal de Disciplina se integrará por cinco personas electas por la ciudadanía a nivel local conforme al procedimiento establecido en el artículo 90 de esta Constitución.</w:t>
      </w:r>
    </w:p>
    <w:p w14:paraId="5922D39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81D59D9" w14:textId="77777777" w:rsidR="006D679A" w:rsidRPr="006D679A" w:rsidRDefault="006D679A" w:rsidP="006012B6">
      <w:pPr>
        <w:widowControl w:val="0"/>
        <w:numPr>
          <w:ilvl w:val="0"/>
          <w:numId w:val="9"/>
        </w:numPr>
        <w:autoSpaceDE w:val="0"/>
        <w:autoSpaceDN w:val="0"/>
        <w:spacing w:after="0" w:line="240" w:lineRule="auto"/>
        <w:ind w:left="0"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Tribunal podrá sesionar en pleno o en las comisiones que determinen.</w:t>
      </w:r>
    </w:p>
    <w:p w14:paraId="090CA091" w14:textId="77777777" w:rsidR="006D679A" w:rsidRPr="006D679A" w:rsidRDefault="006D679A" w:rsidP="006012B6">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478A022" w14:textId="77777777" w:rsidR="006D679A" w:rsidRPr="006D679A" w:rsidRDefault="006D679A" w:rsidP="006012B6">
      <w:pPr>
        <w:widowControl w:val="0"/>
        <w:numPr>
          <w:ilvl w:val="0"/>
          <w:numId w:val="9"/>
        </w:numPr>
        <w:autoSpaceDE w:val="0"/>
        <w:autoSpaceDN w:val="0"/>
        <w:spacing w:after="0" w:line="240" w:lineRule="auto"/>
        <w:ind w:left="0"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Pleno será la autoridad substanciadora en los términos que establezca la ley y resolverá en segunda instancia los asuntos de su competencia.</w:t>
      </w:r>
    </w:p>
    <w:p w14:paraId="62A420CD" w14:textId="77777777" w:rsidR="006D679A" w:rsidRPr="006D679A" w:rsidRDefault="006D679A" w:rsidP="006012B6">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D8B3A41" w14:textId="77777777" w:rsidR="006D679A" w:rsidRPr="006D679A" w:rsidRDefault="006D679A" w:rsidP="006012B6">
      <w:pPr>
        <w:widowControl w:val="0"/>
        <w:numPr>
          <w:ilvl w:val="0"/>
          <w:numId w:val="9"/>
        </w:numPr>
        <w:autoSpaceDE w:val="0"/>
        <w:autoSpaceDN w:val="0"/>
        <w:spacing w:after="0" w:line="240" w:lineRule="auto"/>
        <w:ind w:left="0"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Podrá ordenar oficiosamente o por denuncia el inicio de investigaciones.</w:t>
      </w:r>
    </w:p>
    <w:p w14:paraId="7146AB06" w14:textId="77777777" w:rsidR="006D679A" w:rsidRPr="006D679A" w:rsidRDefault="006D679A" w:rsidP="006012B6">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F1BF619" w14:textId="77777777" w:rsidR="006D679A" w:rsidRPr="006D679A" w:rsidRDefault="006D679A" w:rsidP="006012B6">
      <w:pPr>
        <w:widowControl w:val="0"/>
        <w:numPr>
          <w:ilvl w:val="0"/>
          <w:numId w:val="9"/>
        </w:numPr>
        <w:autoSpaceDE w:val="0"/>
        <w:autoSpaceDN w:val="0"/>
        <w:spacing w:after="0" w:line="240" w:lineRule="auto"/>
        <w:ind w:left="0"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Atraer procedimientos relacionados con faltas graves o hechos que las leyes señalen como delitos.</w:t>
      </w:r>
    </w:p>
    <w:p w14:paraId="2EBCECBB" w14:textId="77777777" w:rsidR="006D679A" w:rsidRPr="006D679A" w:rsidRDefault="006D679A" w:rsidP="006012B6">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0D29EFF" w14:textId="77777777" w:rsidR="006D679A" w:rsidRPr="006D679A" w:rsidRDefault="006D679A" w:rsidP="006012B6">
      <w:pPr>
        <w:widowControl w:val="0"/>
        <w:numPr>
          <w:ilvl w:val="0"/>
          <w:numId w:val="9"/>
        </w:numPr>
        <w:autoSpaceDE w:val="0"/>
        <w:autoSpaceDN w:val="0"/>
        <w:spacing w:after="0" w:line="240" w:lineRule="auto"/>
        <w:ind w:left="0" w:right="14" w:firstLine="0"/>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w:t>
      </w:r>
    </w:p>
    <w:p w14:paraId="4B2A670A" w14:textId="77777777" w:rsidR="006D679A" w:rsidRPr="006D679A" w:rsidRDefault="006D679A" w:rsidP="006012B6">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4BFD2A2"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la ley.</w:t>
      </w:r>
    </w:p>
    <w:p w14:paraId="3E006F30"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31B65237"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Las decisiones del Tribunal serán definitivas e inatacables y, por lo tanto, no procede juicio ni recurso alguno en contra de estas.</w:t>
      </w:r>
    </w:p>
    <w:p w14:paraId="3A7CD049"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614F6539"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3DEB1A58"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7F5E6540"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Podrá dar vista al Ministerio Público competente ante la posible comisión de delitos y, sin perjuicio de sus atribuciones sancionadoras.</w:t>
      </w:r>
    </w:p>
    <w:p w14:paraId="635F4CCC"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5A121463"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Solicitar el juicio político de las personas juzgadoras electas por voto popular ante la Cámara de Diputados Local.</w:t>
      </w:r>
    </w:p>
    <w:p w14:paraId="02A4F17C"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0CD0DB85" w14:textId="77777777" w:rsidR="006D679A" w:rsidRPr="006D679A" w:rsidRDefault="006D679A" w:rsidP="006D679A">
      <w:pPr>
        <w:widowControl w:val="0"/>
        <w:numPr>
          <w:ilvl w:val="0"/>
          <w:numId w:val="8"/>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Las sanciones que emita el Tribunal podrán incluir la amonestación, suspensión, sanción económica, destitución e inhabilitación de las personas servidoras públicas.</w:t>
      </w:r>
    </w:p>
    <w:p w14:paraId="43823D02"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766B4F5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Órgano de Administración Judicial se integrará por cinco personas que durarán en su encargo seis años improrrogables.</w:t>
      </w:r>
    </w:p>
    <w:p w14:paraId="0DCF43B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365F3E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 presidencia del órgano durará dos años y será rotatoria, en términos de lo que establezcan las leyes.</w:t>
      </w:r>
    </w:p>
    <w:p w14:paraId="594C0EF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5E6C5DD" w14:textId="77777777" w:rsidR="006D679A" w:rsidRPr="006D679A" w:rsidRDefault="006D679A" w:rsidP="006D679A">
      <w:pPr>
        <w:widowControl w:val="0"/>
        <w:numPr>
          <w:ilvl w:val="0"/>
          <w:numId w:val="7"/>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Contará con independencia técnica y de gestión, y será responsable de la administración y carrera judicial del Poder Judicial.</w:t>
      </w:r>
    </w:p>
    <w:p w14:paraId="1141889A"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1A224334" w14:textId="77777777" w:rsidR="006D679A" w:rsidRPr="006D679A" w:rsidRDefault="006D679A" w:rsidP="006D679A">
      <w:pPr>
        <w:widowControl w:val="0"/>
        <w:numPr>
          <w:ilvl w:val="0"/>
          <w:numId w:val="7"/>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Tendrá a su cargo la determinación del número, división en salas de, competencia territorial y especialización por materias de los Tribunales Colegiados de, de los Tribunales Colegiados de Apelación y de los Juzgados de Distrito.</w:t>
      </w:r>
    </w:p>
    <w:p w14:paraId="2F78F1C4"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4DDFB7CE" w14:textId="77777777" w:rsidR="006D679A" w:rsidRPr="006D679A" w:rsidRDefault="006D679A" w:rsidP="006D679A">
      <w:pPr>
        <w:widowControl w:val="0"/>
        <w:numPr>
          <w:ilvl w:val="0"/>
          <w:numId w:val="7"/>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Tendrá a su cargo el ingreso, permanencia y separación del personal de carrera judicial y administrativo, así como su formación, promoción y evaluación de desempeño.</w:t>
      </w:r>
    </w:p>
    <w:p w14:paraId="1A9B3E3E"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b/>
          <w:sz w:val="24"/>
          <w:szCs w:val="24"/>
          <w:lang w:val="es-ES"/>
        </w:rPr>
      </w:pPr>
    </w:p>
    <w:p w14:paraId="50AF9349" w14:textId="77777777" w:rsidR="006D679A" w:rsidRPr="006D679A" w:rsidRDefault="006D679A" w:rsidP="006D679A">
      <w:pPr>
        <w:widowControl w:val="0"/>
        <w:numPr>
          <w:ilvl w:val="0"/>
          <w:numId w:val="7"/>
        </w:numPr>
        <w:autoSpaceDE w:val="0"/>
        <w:autoSpaceDN w:val="0"/>
        <w:spacing w:after="0" w:line="240" w:lineRule="auto"/>
        <w:ind w:left="32" w:right="14" w:firstLine="0"/>
        <w:jc w:val="both"/>
        <w:rPr>
          <w:rFonts w:ascii="Times New Roman" w:eastAsia="Arial" w:hAnsi="Times New Roman" w:cs="Times New Roman"/>
          <w:b/>
          <w:sz w:val="24"/>
          <w:szCs w:val="24"/>
          <w:lang w:val="es-ES"/>
        </w:rPr>
      </w:pPr>
      <w:r w:rsidRPr="006D679A">
        <w:rPr>
          <w:rFonts w:ascii="Times New Roman" w:eastAsia="Arial" w:hAnsi="Times New Roman" w:cs="Times New Roman"/>
          <w:b/>
          <w:sz w:val="24"/>
          <w:szCs w:val="24"/>
          <w:lang w:val="es-ES"/>
        </w:rPr>
        <w:t>Así como la inspección del cumplimiento de las normas de funcionamiento administrativo del Poder Judicial; y las demás que establezcan las leyes.</w:t>
      </w:r>
    </w:p>
    <w:p w14:paraId="7AB22B4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033929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Las personas integrantes del Pleno del Órgano de Administración sólo podrán ser removidas en los términos esta Constitución. En caso de defunción, renuncia o ausencia definitiva de alguna de las personas integrantes, la autoridad que le designó hará un nuevo nombramiento por el tiempo que reste al periodo de designación respectivo.</w:t>
      </w:r>
    </w:p>
    <w:p w14:paraId="758AB90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5E991D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Órgano de Administración Judicial contará con un órgano auxiliar con autonomía técnica y de gestión denominado Escuela Judicial del Estado de México, será responsable de diseñar e implementar los procesos de formación, capacitación, evaluación, certificación y actualización del personal de carrera judicial y administrativo del Poder Judicial Estatal, sus órganos auxiliares y, en su caso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14:paraId="4C8CE3C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40C5BF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Proporcionará el servicio de defensoría pública en asuntos del fuero local, será proporcionado a través del Instituto de Defensoría Pública del Estado de México, en los términos que establezcan las disposiciones aplicables. La Escuela Judicial del Estado de México será la encargada de capacitar a las y los defensores públicos, así como de llevar a cabo los concursos de oposición.</w:t>
      </w:r>
    </w:p>
    <w:p w14:paraId="7930A51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A3A2A1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El Órgano de Administración Judicial elaborará el presupuesto del Poder Judicial Estatal. Los presupuestos serán remitidos por dicho Órgano para su inclusión en el proyecto de Presupuesto de Egresos de la Estado.</w:t>
      </w:r>
    </w:p>
    <w:p w14:paraId="046D79D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76E7090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En el ámbito del Poder Judicial Estatal, no podrán crearse ni mantenerse en operación fondos, fideicomisos, mandatos o contratos análogos que no estén previstos en la ley.</w:t>
      </w:r>
    </w:p>
    <w:p w14:paraId="185199E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0D88DB8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 Deroga</w:t>
      </w:r>
    </w:p>
    <w:p w14:paraId="56598F0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4D0A4A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Se Deroga</w:t>
      </w:r>
    </w:p>
    <w:p w14:paraId="1348B15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6C761C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108. Se Deroga</w:t>
      </w:r>
    </w:p>
    <w:p w14:paraId="09FF7BC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93BF1E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109.- Se Deroga</w:t>
      </w:r>
    </w:p>
    <w:p w14:paraId="7BBD2E9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3B1761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110.- Se Deroga</w:t>
      </w:r>
    </w:p>
    <w:p w14:paraId="6A0BB6A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E6B194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Artículo 111.- Se Deroga</w:t>
      </w:r>
    </w:p>
    <w:p w14:paraId="4DB4C4B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AEC05E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Artículo 130 bis.- </w:t>
      </w:r>
      <w:r w:rsidRPr="006D679A">
        <w:rPr>
          <w:rFonts w:ascii="Times New Roman" w:eastAsia="Arial MT" w:hAnsi="Times New Roman" w:cs="Times New Roman"/>
          <w:sz w:val="24"/>
          <w:szCs w:val="24"/>
          <w:lang w:val="es-ES"/>
        </w:rPr>
        <w:t>…</w:t>
      </w:r>
    </w:p>
    <w:p w14:paraId="3BAB9C8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1A0BB90" w14:textId="77777777" w:rsidR="006D679A" w:rsidRPr="006D679A" w:rsidRDefault="006D679A" w:rsidP="006D679A">
      <w:pPr>
        <w:widowControl w:val="0"/>
        <w:numPr>
          <w:ilvl w:val="0"/>
          <w:numId w:val="6"/>
        </w:numPr>
        <w:autoSpaceDE w:val="0"/>
        <w:autoSpaceDN w:val="0"/>
        <w:spacing w:after="0" w:line="240" w:lineRule="auto"/>
        <w:ind w:left="32" w:right="14" w:firstLine="0"/>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El Sistema contará con un Comité Coordinador que estará integrado por el titular de la Secretaría de la Contraloría del Poder Ejecutivo, el titular del Órgano Superior de Fiscalización del Estado de México, el titular de la Fiscalía Especializada en Combate a la Corrupción, el Presidente del Tribunal de Justicia Administrativa del Estado de México, el titular del Instituto de </w:t>
      </w:r>
      <w:r w:rsidRPr="006D679A">
        <w:rPr>
          <w:rFonts w:ascii="Times New Roman" w:eastAsia="Arial MT" w:hAnsi="Times New Roman" w:cs="Times New Roman"/>
          <w:sz w:val="24"/>
          <w:szCs w:val="24"/>
          <w:lang w:val="es-ES"/>
        </w:rPr>
        <w:lastRenderedPageBreak/>
        <w:t xml:space="preserve">Transparencia, Acceso a la Información Pública y Protección de Datos Personales del Estado de México y Municipios, así como un representante del </w:t>
      </w:r>
      <w:r w:rsidRPr="006D679A">
        <w:rPr>
          <w:rFonts w:ascii="Times New Roman" w:eastAsia="Arial MT" w:hAnsi="Times New Roman" w:cs="Times New Roman"/>
          <w:b/>
          <w:sz w:val="24"/>
          <w:szCs w:val="24"/>
          <w:lang w:val="es-ES"/>
        </w:rPr>
        <w:t xml:space="preserve">Tribunal de disciplina Judicial </w:t>
      </w:r>
      <w:r w:rsidRPr="006D679A">
        <w:rPr>
          <w:rFonts w:ascii="Times New Roman" w:eastAsia="Arial MT" w:hAnsi="Times New Roman" w:cs="Times New Roman"/>
          <w:sz w:val="24"/>
          <w:szCs w:val="24"/>
          <w:lang w:val="es-ES"/>
        </w:rPr>
        <w:t>y otro del Comité de Participación Ciudadana, quien lo presidirá. El Sistema tendrá la organización y funcionamiento que determine la Ley.</w:t>
      </w:r>
    </w:p>
    <w:p w14:paraId="4E4858F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8897A15" w14:textId="77777777" w:rsidR="006D679A" w:rsidRPr="006D679A" w:rsidRDefault="006D679A" w:rsidP="006D679A">
      <w:pPr>
        <w:widowControl w:val="0"/>
        <w:numPr>
          <w:ilvl w:val="0"/>
          <w:numId w:val="6"/>
        </w:numPr>
        <w:autoSpaceDE w:val="0"/>
        <w:autoSpaceDN w:val="0"/>
        <w:spacing w:after="0" w:line="240" w:lineRule="auto"/>
        <w:ind w:left="32" w:right="14" w:firstLine="0"/>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y III. …</w:t>
      </w:r>
    </w:p>
    <w:p w14:paraId="5D1D519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8D0FA0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1413EFE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BE6335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294CC86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01B106E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I al III. …</w:t>
      </w:r>
    </w:p>
    <w:p w14:paraId="7F62FD4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139B3E1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131.- </w:t>
      </w:r>
      <w:r w:rsidRPr="006D679A">
        <w:rPr>
          <w:rFonts w:ascii="Times New Roman" w:eastAsia="Arial MT" w:hAnsi="Times New Roman" w:cs="Times New Roman"/>
          <w:sz w:val="24"/>
          <w:szCs w:val="24"/>
          <w:lang w:val="es-ES"/>
        </w:rPr>
        <w:t xml:space="preserve">Las Diputadas o Diputados de la Legislatura del Estado, las Magistradas, los Magistrados y los integrantes del </w:t>
      </w:r>
      <w:r w:rsidRPr="006D679A">
        <w:rPr>
          <w:rFonts w:ascii="Times New Roman" w:eastAsia="Arial MT" w:hAnsi="Times New Roman" w:cs="Times New Roman"/>
          <w:b/>
          <w:sz w:val="24"/>
          <w:szCs w:val="24"/>
          <w:lang w:val="es-ES"/>
        </w:rPr>
        <w:t>Tribunal de disciplina y órgano administrativo</w:t>
      </w:r>
      <w:r w:rsidRPr="006D679A">
        <w:rPr>
          <w:rFonts w:ascii="Times New Roman" w:eastAsia="Arial MT" w:hAnsi="Times New Roman" w:cs="Times New Roman"/>
          <w:sz w:val="24"/>
          <w:szCs w:val="24"/>
          <w:lang w:val="es-ES"/>
        </w:rPr>
        <w:t>,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14:paraId="45AA239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2B234D6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133.- </w:t>
      </w:r>
      <w:r w:rsidRPr="006D679A">
        <w:rPr>
          <w:rFonts w:ascii="Times New Roman" w:eastAsia="Arial MT" w:hAnsi="Times New Roman" w:cs="Times New Roman"/>
          <w:sz w:val="24"/>
          <w:szCs w:val="24"/>
          <w:lang w:val="es-ES"/>
        </w:rPr>
        <w:t>La Gobernadora o el Gobernador del Estado, cuando el caso lo amerite, podrá pedir a la Legislatura o a la Diputación Permanente la destitución de las Magistradas o Magistrados del Tribunal de Justicia Administrativa del Estado de México. Si por el voto de las dos terceras partes de los miembros de la Legislatura o de la Diputación</w:t>
      </w:r>
    </w:p>
    <w:p w14:paraId="045CB56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73A7A2C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Permanente, en sesión de una u otra, se declara justificada la petición, la magistrada acusada o el magistrado acusado quedará privada o privado de su puesto a partir de la fecha en que se le haga saber la resolución, independientemente de la responsabilidad en que, en su caso, haya incurrido y se procederá a nueva designación.</w:t>
      </w:r>
    </w:p>
    <w:p w14:paraId="011CAA4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3BC19C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El Tribunal de Disciplina Judicial </w:t>
      </w:r>
      <w:r w:rsidRPr="006D679A">
        <w:rPr>
          <w:rFonts w:ascii="Times New Roman" w:eastAsia="Arial MT" w:hAnsi="Times New Roman" w:cs="Times New Roman"/>
          <w:sz w:val="24"/>
          <w:szCs w:val="24"/>
          <w:lang w:val="es-ES"/>
        </w:rPr>
        <w:t>del Estado de México, cuando el caso lo amerite, por causas de responsabilidad administrativa o por la comisión de delitos del fuero común, incluidas aquellas faltas y delitos relacionados con actos de corrupción, podrá pedir a la Legislatura o a la Diputación Permanente la destitución de las magistradas o magistrados del Tribunal Superior de Justicia, misma que será aprobada en su caso por el voto de las dos terceras partes de los miembros presentes de la Legislatura o de la Diputación Permanente, en términos del Procedimiento que al efecto determine la ley.</w:t>
      </w:r>
    </w:p>
    <w:p w14:paraId="223536B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E81E15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Artículo 147.- </w:t>
      </w:r>
      <w:r w:rsidRPr="006D679A">
        <w:rPr>
          <w:rFonts w:ascii="Times New Roman" w:eastAsia="Arial MT" w:hAnsi="Times New Roman" w:cs="Times New Roman"/>
          <w:sz w:val="24"/>
          <w:szCs w:val="24"/>
          <w:lang w:val="es-ES"/>
        </w:rPr>
        <w:t xml:space="preserve">El Gobernador o Gobernadora, los Diputados o Diputadas, y los Magistrados o Magistradas de los Tribunales Superior de Justicia y de Justicia Administrativa del Estado de México, los miembros del </w:t>
      </w:r>
      <w:r w:rsidRPr="006D679A">
        <w:rPr>
          <w:rFonts w:ascii="Times New Roman" w:eastAsia="Arial MT" w:hAnsi="Times New Roman" w:cs="Times New Roman"/>
          <w:b/>
          <w:sz w:val="24"/>
          <w:szCs w:val="24"/>
          <w:lang w:val="es-ES"/>
        </w:rPr>
        <w:t>Tribunal de Disciplina Judicial y el Órgano de Administración Judicial</w:t>
      </w:r>
      <w:r w:rsidRPr="006D679A">
        <w:rPr>
          <w:rFonts w:ascii="Times New Roman" w:eastAsia="Arial MT" w:hAnsi="Times New Roman" w:cs="Times New Roman"/>
          <w:sz w:val="24"/>
          <w:szCs w:val="24"/>
          <w:lang w:val="es-ES"/>
        </w:rPr>
        <w:t xml:space="preserve">, los trabajadores y trabajadoras al servicio del Estado, las y los integrantes, y las y los servidores de los organismos constitucionalmente autónomos, así como los miembros de los ayuntamientos y demás servidores públicos municipales recibirán una retribución adecuada e irrenunciable por el desempeño de su empleo, cargo o comisión, que será determinada en el </w:t>
      </w:r>
      <w:r w:rsidRPr="006D679A">
        <w:rPr>
          <w:rFonts w:ascii="Times New Roman" w:eastAsia="Arial MT" w:hAnsi="Times New Roman" w:cs="Times New Roman"/>
          <w:sz w:val="24"/>
          <w:szCs w:val="24"/>
          <w:lang w:val="es-ES"/>
        </w:rPr>
        <w:lastRenderedPageBreak/>
        <w:t>presupuesto de egresos que corresponda.</w:t>
      </w:r>
    </w:p>
    <w:p w14:paraId="07AF1AB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3A1341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3A589DD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74AB22A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w:t>
      </w:r>
    </w:p>
    <w:p w14:paraId="645C74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49E19539" w14:textId="77777777" w:rsidR="006D679A" w:rsidRPr="006D679A" w:rsidRDefault="006D679A" w:rsidP="006012B6">
      <w:pPr>
        <w:widowControl w:val="0"/>
        <w:numPr>
          <w:ilvl w:val="0"/>
          <w:numId w:val="31"/>
        </w:numPr>
        <w:autoSpaceDE w:val="0"/>
        <w:autoSpaceDN w:val="0"/>
        <w:spacing w:after="0" w:line="240" w:lineRule="auto"/>
        <w:ind w:left="32" w:right="14" w:hanging="32"/>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al V. …</w:t>
      </w:r>
    </w:p>
    <w:p w14:paraId="6E26925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8C9A76A" w14:textId="77777777" w:rsidR="006D679A" w:rsidRPr="006D679A" w:rsidRDefault="006D679A" w:rsidP="006D679A">
      <w:pPr>
        <w:widowControl w:val="0"/>
        <w:autoSpaceDE w:val="0"/>
        <w:autoSpaceDN w:val="0"/>
        <w:spacing w:after="0" w:line="240" w:lineRule="auto"/>
        <w:ind w:right="14"/>
        <w:jc w:val="center"/>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TRANSITORIOS</w:t>
      </w:r>
    </w:p>
    <w:p w14:paraId="4B287F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6BA3A9E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Primero. </w:t>
      </w:r>
      <w:r w:rsidRPr="006D679A">
        <w:rPr>
          <w:rFonts w:ascii="Times New Roman" w:eastAsia="Arial MT" w:hAnsi="Times New Roman" w:cs="Times New Roman"/>
          <w:sz w:val="24"/>
          <w:szCs w:val="24"/>
          <w:lang w:val="es-ES"/>
        </w:rPr>
        <w:t>El presente decreto entrará en vigor el día siguiente al de su publicación en el periódico oficial</w:t>
      </w:r>
      <w:r w:rsidRPr="006D679A">
        <w:rPr>
          <w:rFonts w:ascii="Times New Roman" w:eastAsia="Arial MT" w:hAnsi="Times New Roman" w:cs="Times New Roman"/>
          <w:b/>
          <w:sz w:val="24"/>
          <w:szCs w:val="24"/>
          <w:lang w:val="es-ES"/>
        </w:rPr>
        <w:t>.</w:t>
      </w:r>
    </w:p>
    <w:p w14:paraId="00B8EFF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51DB68E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Segundo.- </w:t>
      </w:r>
      <w:r w:rsidRPr="006D679A">
        <w:rPr>
          <w:rFonts w:ascii="Times New Roman" w:eastAsia="Arial MT" w:hAnsi="Times New Roman" w:cs="Times New Roman"/>
          <w:sz w:val="24"/>
          <w:szCs w:val="24"/>
          <w:lang w:val="es-ES"/>
        </w:rPr>
        <w:t>El Proceso Electoral Extraordinario 2024-2025 dará inicio el día de la entrada en vigor del presente Decreto. En dicha elección se elegirán la totalidad de los cargos de Magistradas y Magistrados del Tribunal Superior de Justicia del Estado de México y del Tribunal de Disciplina Judicial, así como los cargos de juezas y jueces de primera instancia de cuantía menor, en los términos del presente artículo.</w:t>
      </w:r>
    </w:p>
    <w:p w14:paraId="6953E49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274900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Las personas que se encuentren en funciones en los cargos señalados en el párrafo anterior al cierre de la convocatoria que emita la Cámara de Diputados, serán incorporadas a los listados para participar en la elección extraordinaria del año 2025, excepto cuando manifiesten la declinación de su candidatura previo al cierre de la convocatoria o sean postuladas para un cargo o región judicial diverso. En caso de no</w:t>
      </w:r>
    </w:p>
    <w:p w14:paraId="5CC53D7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5D40CE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14:paraId="02FF810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F0619E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Cámara de Diputados tendrá un plazo de treinta días naturales posteriores a la entrada en vigor del presente Decreto para emitir la convocatoria para integrar los listados de las personas candidatas que participen en la elección extraordinaria para renovar los cargos del Poder Judicial del Estado, conforme al procedimiento previsto en el artículo 90 de este Decreto.</w:t>
      </w:r>
    </w:p>
    <w:p w14:paraId="481D62E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A68258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Para el caso de Juezas y Jueces de primera instancia de cuantía menor y Tribunales Laborales, la elección será escalonada, renovándose la mitad de los cargos correspondientes a cada sala judicial en la elección extraordinaria del año 2025 y la parte restante en la elección federal ordinaria del año 2027, conforme a lo siguiente:</w:t>
      </w:r>
    </w:p>
    <w:p w14:paraId="7874EF01"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901EB54" w14:textId="77777777" w:rsidR="006D679A" w:rsidRPr="006D679A" w:rsidRDefault="006D679A" w:rsidP="006D679A">
      <w:pPr>
        <w:widowControl w:val="0"/>
        <w:numPr>
          <w:ilvl w:val="1"/>
          <w:numId w:val="7"/>
        </w:numPr>
        <w:autoSpaceDE w:val="0"/>
        <w:autoSpaceDN w:val="0"/>
        <w:spacing w:after="0" w:line="240" w:lineRule="auto"/>
        <w:ind w:left="32" w:right="14" w:firstLine="0"/>
        <w:jc w:val="both"/>
        <w:rPr>
          <w:rFonts w:ascii="Times New Roman" w:eastAsia="Arial" w:hAnsi="Times New Roman" w:cs="Times New Roman"/>
          <w:sz w:val="24"/>
          <w:szCs w:val="24"/>
          <w:lang w:val="es-ES"/>
        </w:rPr>
      </w:pPr>
      <w:r w:rsidRPr="006D679A">
        <w:rPr>
          <w:rFonts w:ascii="Times New Roman" w:eastAsia="Arial" w:hAnsi="Times New Roman" w:cs="Times New Roman"/>
          <w:sz w:val="24"/>
          <w:szCs w:val="24"/>
          <w:lang w:val="es-ES"/>
        </w:rPr>
        <w:t>Para seleccionar los cargos a renovar en la elección extraordinaria del año 2025, el Consejo de la Judicatura entregará a la Cámara de Diputados un listado con la totalidad de cargos de personas juzgadoras, indicando su adscripción, especialización por materia, género, vacancias, renuncias y retiros programados, y la demás información que se le requiera, y</w:t>
      </w:r>
    </w:p>
    <w:p w14:paraId="19ADD9FF" w14:textId="77777777" w:rsidR="006D679A" w:rsidRPr="006D679A" w:rsidRDefault="006D679A" w:rsidP="006D679A">
      <w:pPr>
        <w:widowControl w:val="0"/>
        <w:autoSpaceDE w:val="0"/>
        <w:autoSpaceDN w:val="0"/>
        <w:spacing w:after="0" w:line="240" w:lineRule="auto"/>
        <w:ind w:right="14"/>
        <w:rPr>
          <w:rFonts w:ascii="Times New Roman" w:eastAsia="Arial MT" w:hAnsi="Times New Roman" w:cs="Times New Roman"/>
          <w:sz w:val="24"/>
          <w:szCs w:val="24"/>
          <w:lang w:val="es-ES"/>
        </w:rPr>
      </w:pPr>
    </w:p>
    <w:p w14:paraId="3D90D55E" w14:textId="77777777" w:rsidR="006D679A" w:rsidRPr="006D679A" w:rsidRDefault="006D679A" w:rsidP="006D679A">
      <w:pPr>
        <w:widowControl w:val="0"/>
        <w:numPr>
          <w:ilvl w:val="1"/>
          <w:numId w:val="7"/>
        </w:numPr>
        <w:autoSpaceDE w:val="0"/>
        <w:autoSpaceDN w:val="0"/>
        <w:spacing w:after="0" w:line="240" w:lineRule="auto"/>
        <w:ind w:left="32" w:right="14" w:firstLine="0"/>
        <w:jc w:val="both"/>
        <w:rPr>
          <w:rFonts w:ascii="Times New Roman" w:eastAsia="Arial" w:hAnsi="Times New Roman" w:cs="Times New Roman"/>
          <w:sz w:val="24"/>
          <w:szCs w:val="24"/>
          <w:lang w:val="es-ES"/>
        </w:rPr>
      </w:pPr>
      <w:r w:rsidRPr="006D679A">
        <w:rPr>
          <w:rFonts w:ascii="Times New Roman" w:eastAsia="Arial" w:hAnsi="Times New Roman" w:cs="Times New Roman"/>
          <w:sz w:val="24"/>
          <w:szCs w:val="24"/>
          <w:lang w:val="es-ES"/>
        </w:rPr>
        <w:t>El órgano legislativo determinará la porción de cargos a elegir en cada región considerando en primer término las vacancias, renuncias y retiros programados. Los cargos restantes serán seleccionados mediante insaculación pública, tomando como base la renovación de la mitad de los cargos que correspondan a cada especialización por materia.</w:t>
      </w:r>
    </w:p>
    <w:p w14:paraId="785646C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0E6DD2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lastRenderedPageBreak/>
        <w:t>El Consejo General del Instituto Nacional Electoral podrá emitir los acuerdos que estime necesarios para la organización, desarrollo, cómputo, vigilancia y fiscalización del proceso electoral extraordinario del año 2025 y para garantizar el cumplimiento de las disposiciones constitucionales y legales aplicables para los procesos electorales locales,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14:paraId="53BFAB8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B249CB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 distinguirá la autoridad postulante y las candidaturas de las personas juzgadoras que estén en funciones en los cargos a renovar y deseen participar en la elección. La boleta garantizará que las y los votantes asienten la candidatura de su elección conforme a lo siguiente:</w:t>
      </w:r>
    </w:p>
    <w:p w14:paraId="469CA1D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01F9D07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etapa de preparación de la elección extraordinaria del año 2025 iniciará con la primera sesión que el Consejo General del Instituto Nacional Electoral celebre dentro de los siete días posteriores a la entrada en vigor del presente Decreto.</w:t>
      </w:r>
    </w:p>
    <w:p w14:paraId="67BDFA8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E41F75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jornada electoral se celebrará el primer domingo de junio del año 2025. Podrán participar como observadoras las personas o agrupaciones acreditadas por el Instituto, con excepción de representantes o militantes de un partido político.</w:t>
      </w:r>
    </w:p>
    <w:p w14:paraId="43B9FE8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167212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El Instituto Electoral del Estado de México efectuará los cómputos de la elección, publicará los resultados y entregará las constancias de mayoría a las candidaturas que obtengan el mayor número de votos, asignando los cargos alternadamente entre mujeres y hombres, iniciando por mujer. Se enviarán sus resultados al Instituto Electoral del Estado de México para el caso de magistraturas electorales, quienes resolverán las impugnaciones a más tardar el 28 de agosto de 2025.</w:t>
      </w:r>
    </w:p>
    <w:p w14:paraId="7C6F4B9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4B33D0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Las personas que resulten electas tomarán protesta de su encargo ante la Cámara de Diputados el 1o. de septiembre de 2025. El órgano de administración judicial adscribirá a las personas electas al órgano judicial que corresponda a más tardar el 15 de septiembre de 2025.</w:t>
      </w:r>
    </w:p>
    <w:p w14:paraId="7B388A9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32A597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Tercero.- </w:t>
      </w:r>
      <w:r w:rsidRPr="006D679A">
        <w:rPr>
          <w:rFonts w:ascii="Times New Roman" w:eastAsia="Arial MT" w:hAnsi="Times New Roman" w:cs="Times New Roman"/>
          <w:sz w:val="24"/>
          <w:szCs w:val="24"/>
          <w:lang w:val="es-ES"/>
        </w:rPr>
        <w:t>El periodo de las Magistradas y Magistrados de la Sala Superior que resulten electos en la elección extraordinaria que se celebre conforme a lo previsto en el artículo Segundo transitorio durarán ocho y once años, por lo que vencerá el año 2033 y 2036 para 16 y 15 de ellos, respectivamente.</w:t>
      </w:r>
    </w:p>
    <w:p w14:paraId="4AB604B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3DFB0F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Las Magistradas y Magistrados en funciones cuyos nombramientos concluyan antes de la fecha de cierre de la convocatoria señalada en la fracción I del artículo 90 de este Decreto dejarán el cargo al término de su nombramiento original y les serán aplicables las disposiciones previstas en el párrafo penúltimo del artículo 91 de este Decreto.</w:t>
      </w:r>
    </w:p>
    <w:p w14:paraId="77945DA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1D8ACE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 xml:space="preserve">El periodo de las Magistradas y Magistrados de Salas y las Juezas y Jueces de primera instancia, cuantía menor y laboral de que resulten electos en la elección extraordinaria que se celebre en el año 2025 conforme al artículo Segundo transitorio del presente Decreto durará ocho años, por lo </w:t>
      </w:r>
      <w:r w:rsidRPr="006D679A">
        <w:rPr>
          <w:rFonts w:ascii="Times New Roman" w:eastAsia="Arial MT" w:hAnsi="Times New Roman" w:cs="Times New Roman"/>
          <w:sz w:val="24"/>
          <w:szCs w:val="24"/>
          <w:lang w:val="es-ES"/>
        </w:rPr>
        <w:lastRenderedPageBreak/>
        <w:t>que vencerá en el año 2033.</w:t>
      </w:r>
    </w:p>
    <w:p w14:paraId="406EC5DB"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4A9408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Cuarto.- </w:t>
      </w:r>
      <w:r w:rsidRPr="006D679A">
        <w:rPr>
          <w:rFonts w:ascii="Times New Roman" w:eastAsia="Arial MT" w:hAnsi="Times New Roman" w:cs="Times New Roman"/>
          <w:sz w:val="24"/>
          <w:szCs w:val="24"/>
          <w:lang w:val="es-ES"/>
        </w:rPr>
        <w:t>El Consejo de la Judicatura continuará ejerciendo las facultades y atribuciones de administración, vigilancia y disciplina del Poder Judicial, hasta en tanto sean electos el Tribunal de Disciplina Judicial y el órgano de administración judicial.</w:t>
      </w:r>
    </w:p>
    <w:p w14:paraId="1C1CFF9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F870706"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Quinto. - </w:t>
      </w:r>
      <w:r w:rsidRPr="006D679A">
        <w:rPr>
          <w:rFonts w:ascii="Times New Roman" w:eastAsia="Arial MT" w:hAnsi="Times New Roman" w:cs="Times New Roman"/>
          <w:sz w:val="24"/>
          <w:szCs w:val="24"/>
          <w:lang w:val="es-ES"/>
        </w:rPr>
        <w:t>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Consejo de la Judicatura quedará extinto.</w:t>
      </w:r>
    </w:p>
    <w:p w14:paraId="1A25349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060572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Durante el periodo de transición referido en el párrafo anterior, el Consejo de la Judicatura local implementará un plan de trabajo para la transferencia de los recursos materiales, humanos, financieros y presupuestales al Tribunal de Disciplina Judicial en lo que respecta a las funciones de disciplina y control interno de los integrantes del Poder</w:t>
      </w:r>
    </w:p>
    <w:p w14:paraId="2AFC777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280EE1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Judicial del Estado; y al órgano de administración judicial en lo que corresponde a sus funciones administrativas y de carrera judicial.</w:t>
      </w:r>
    </w:p>
    <w:p w14:paraId="173A057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7EFEF9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Quinto. - </w:t>
      </w:r>
      <w:r w:rsidRPr="006D679A">
        <w:rPr>
          <w:rFonts w:ascii="Times New Roman" w:eastAsia="Arial MT" w:hAnsi="Times New Roman" w:cs="Times New Roman"/>
          <w:sz w:val="24"/>
          <w:szCs w:val="24"/>
          <w:lang w:val="es-ES"/>
        </w:rPr>
        <w:t>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Consejo de la Judicatura quedará extinto.</w:t>
      </w:r>
    </w:p>
    <w:p w14:paraId="3AC7FD8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556E7C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Durante el periodo de transición referido en el párrafo anterior, el Consejo de la Judicatura local implementará un plan de trabajo para la transferencia de los recursos materiales, humanos, financieros y presupuestales al Tribunal de Disciplina Judicial en lo que respecta a las funciones de disciplina y control interno de los integrantes del Poder Judicial del Estado; y al órgano de administración judicial en lo que corresponde a sus funciones administrativas y de carrera judicial.</w:t>
      </w:r>
    </w:p>
    <w:p w14:paraId="1207C50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F1E1BF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El Consejo de la Judicatura Local aprobará los acuerdos generales y específicos que se requieran para implementar dicho plan de trabajo, conforme a los plazos que se establezcan en el mismo y en los términos que determinen las disposiciones legales y administrativas aplicables.</w:t>
      </w:r>
    </w:p>
    <w:p w14:paraId="5123DA0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771003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El Consejo de la Judicatura Local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w:t>
      </w:r>
    </w:p>
    <w:p w14:paraId="7521E92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0F9D588"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La integración del órgano de administración judicial se hará a partir de las propuestas que presentan los poderes publico locales: tres el poder judicial del estado, uno por el poder ejecutivo y uno por el poder legislativo</w:t>
      </w:r>
    </w:p>
    <w:p w14:paraId="7B8198F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5D5744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Sexto. </w:t>
      </w:r>
      <w:r w:rsidRPr="006D679A">
        <w:rPr>
          <w:rFonts w:ascii="Times New Roman" w:eastAsia="Arial MT" w:hAnsi="Times New Roman" w:cs="Times New Roman"/>
          <w:sz w:val="24"/>
          <w:szCs w:val="24"/>
          <w:lang w:val="es-ES"/>
        </w:rPr>
        <w:t>Las Magistradas y Magistrados del Tribunal de Disciplina Judicial y el Tribunal Laboral que concluyan su encargo por no postularse o no haber sido electos en la elección extraordinaria del año 2025, no serán beneficiarias de un haber por retiro, salvo cuando presenten su renuncia al cargo antes de la fecha de cierre de la convocatoria señalada en el párrafo penúltimo del artículo 90 de este Decreto, misma que tendrá efectos al 31 de agosto de 2025; en estos casos, el haber de retiro será proporcional al tiempo de su desempeño.</w:t>
      </w:r>
    </w:p>
    <w:p w14:paraId="58D98A4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C9B77A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Lo anterior no será aplicable a las y los Magistrados en funciones a la entrada en vigor de este Decreto cuyo nombramiento original concluya antes de la fecha de cierre de la convocatoria respectiva, en cuyo caso se ajustarán a los términos de este Decreto.</w:t>
      </w:r>
    </w:p>
    <w:p w14:paraId="634A06AD"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29EEFFDA"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Séptimo.- </w:t>
      </w:r>
      <w:r w:rsidRPr="006D679A">
        <w:rPr>
          <w:rFonts w:ascii="Times New Roman" w:eastAsia="Arial MT" w:hAnsi="Times New Roman" w:cs="Times New Roman"/>
          <w:sz w:val="24"/>
          <w:szCs w:val="24"/>
          <w:lang w:val="es-ES"/>
        </w:rPr>
        <w:t>El Congreso local tendrá un plazo de sesenta días naturales a partir de la entrada en vigor del presente Decreto para realizar las adecuaciones a las leyes locales que correspondan para dar cumplimiento al mismo. Entre tanto, se aplicarán en lo conducente de manera directa las disposiciones constitucionales en la materia y, supletoriamente, las leyes en materia electoral en todo lo que no se contraponga al presente Decreto.</w:t>
      </w:r>
    </w:p>
    <w:p w14:paraId="50DA2257"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5B643CC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Para efectos de la organización del proceso electoral extraordinario del año 2025, no será aplicable lo dispuesto en el penúltimo párrafo de la fracción II del artículo 105 de esta Constitución política del Estado libre y soberano de México, por lo que el Instituto Nacional Electoral observará las leyes que se emitan en los términos del presente Decreto.</w:t>
      </w:r>
    </w:p>
    <w:p w14:paraId="2F7C314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4A7A3C5E"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Octavo. - </w:t>
      </w:r>
      <w:r w:rsidRPr="006D679A">
        <w:rPr>
          <w:rFonts w:ascii="Times New Roman" w:eastAsia="Arial MT" w:hAnsi="Times New Roman" w:cs="Times New Roman"/>
          <w:sz w:val="24"/>
          <w:szCs w:val="24"/>
          <w:lang w:val="es-ES"/>
        </w:rPr>
        <w:t>Los derechos laborales de las personas trabajadoras del Poder Judicial del Estado de México,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 y Magistrados del Tribunal Superior de Justicia, del Tribunal de Disciplina Judicial, de los Tribunales Laborales y Jueces de primera instancia de cuantía menor,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p>
    <w:p w14:paraId="4E6AAD00"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6D7BC47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Los órganos del Poder Judicial del Estado, llevarán 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Secretaria de Finanzas del Estado, según corresponda.</w:t>
      </w:r>
    </w:p>
    <w:p w14:paraId="402C356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7B08E70F"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Los recursos a que se refiere el párrafo anterior deberán ser concentrados por concepto de aprovechamientos en la Secretaria de Finanzas del Estado y esta misma los destinará a la implementación del presente Decreto y a los demás fines que esta determine.</w:t>
      </w:r>
    </w:p>
    <w:p w14:paraId="1F953153"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991EED5"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sz w:val="24"/>
          <w:szCs w:val="24"/>
          <w:lang w:val="es-ES"/>
        </w:rPr>
        <w:t>Los ahorros que se generen con la aplicación de la presente reforma, serán destinados mediante programas sociales a apoyar a las personas en situación de vulnerabilidad.</w:t>
      </w:r>
    </w:p>
    <w:p w14:paraId="2E842544"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1E966AE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r w:rsidRPr="006D679A">
        <w:rPr>
          <w:rFonts w:ascii="Times New Roman" w:eastAsia="Arial MT" w:hAnsi="Times New Roman" w:cs="Times New Roman"/>
          <w:b/>
          <w:sz w:val="24"/>
          <w:szCs w:val="24"/>
          <w:lang w:val="es-ES"/>
        </w:rPr>
        <w:t xml:space="preserve">Noveno. </w:t>
      </w:r>
      <w:r w:rsidRPr="006D679A">
        <w:rPr>
          <w:rFonts w:ascii="Times New Roman" w:eastAsia="Arial MT" w:hAnsi="Times New Roman" w:cs="Times New Roman"/>
          <w:sz w:val="24"/>
          <w:szCs w:val="24"/>
          <w:lang w:val="es-ES"/>
        </w:rPr>
        <w:t>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14:paraId="0B9031E2"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sz w:val="24"/>
          <w:szCs w:val="24"/>
          <w:lang w:val="es-ES"/>
        </w:rPr>
      </w:pPr>
    </w:p>
    <w:p w14:paraId="35D65849"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r w:rsidRPr="006D679A">
        <w:rPr>
          <w:rFonts w:ascii="Times New Roman" w:eastAsia="Arial MT" w:hAnsi="Times New Roman" w:cs="Times New Roman"/>
          <w:b/>
          <w:sz w:val="24"/>
          <w:szCs w:val="24"/>
          <w:lang w:val="es-ES"/>
        </w:rPr>
        <w:t xml:space="preserve">Décimo.- </w:t>
      </w:r>
      <w:r w:rsidRPr="006D679A">
        <w:rPr>
          <w:rFonts w:ascii="Times New Roman" w:eastAsia="Arial MT" w:hAnsi="Times New Roman" w:cs="Times New Roman"/>
          <w:sz w:val="24"/>
          <w:szCs w:val="24"/>
          <w:lang w:val="es-ES"/>
        </w:rPr>
        <w:t>Se derogan todas las disposiciones que se opongan al presente Decreto</w:t>
      </w:r>
      <w:r w:rsidRPr="006D679A">
        <w:rPr>
          <w:rFonts w:ascii="Times New Roman" w:eastAsia="Arial MT" w:hAnsi="Times New Roman" w:cs="Times New Roman"/>
          <w:b/>
          <w:sz w:val="24"/>
          <w:szCs w:val="24"/>
          <w:lang w:val="es-ES"/>
        </w:rPr>
        <w:t>.</w:t>
      </w:r>
    </w:p>
    <w:p w14:paraId="7B05B04C" w14:textId="77777777" w:rsidR="006D679A" w:rsidRPr="006D679A" w:rsidRDefault="006D679A" w:rsidP="006D679A">
      <w:pPr>
        <w:widowControl w:val="0"/>
        <w:autoSpaceDE w:val="0"/>
        <w:autoSpaceDN w:val="0"/>
        <w:spacing w:after="0" w:line="240" w:lineRule="auto"/>
        <w:ind w:right="14"/>
        <w:jc w:val="both"/>
        <w:rPr>
          <w:rFonts w:ascii="Times New Roman" w:eastAsia="Arial MT" w:hAnsi="Times New Roman" w:cs="Times New Roman"/>
          <w:b/>
          <w:sz w:val="24"/>
          <w:szCs w:val="24"/>
          <w:lang w:val="es-ES"/>
        </w:rPr>
      </w:pPr>
    </w:p>
    <w:p w14:paraId="309DD595" w14:textId="77777777" w:rsidR="007C1CFA" w:rsidRPr="00E02D90" w:rsidRDefault="007C1CFA"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32177378" w14:textId="77777777" w:rsidR="007C1CFA" w:rsidRPr="00E02D90" w:rsidRDefault="007C1CFA" w:rsidP="00332369">
      <w:pPr>
        <w:spacing w:after="0" w:line="240" w:lineRule="auto"/>
        <w:jc w:val="center"/>
        <w:rPr>
          <w:rFonts w:ascii="Times New Roman" w:hAnsi="Times New Roman"/>
          <w:sz w:val="24"/>
          <w:szCs w:val="24"/>
        </w:rPr>
      </w:pPr>
    </w:p>
    <w:p w14:paraId="46C522A9" w14:textId="051F0DA8"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diputado.</w:t>
      </w:r>
    </w:p>
    <w:p w14:paraId="13CF89E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Se atiende su petición y se registra la iniciativa y se remite a las Comisiones Legislativas de Gobernación y Puntos Constitucionales y de Procuración y Administración de Justicia, para su estudio y dictaminación correspondiente.</w:t>
      </w:r>
    </w:p>
    <w:p w14:paraId="1BEB55D1"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Para desahogar el punto número 7 del orden del día, hace uso de la palabra la diputada Leticia Mejía García, quien presenta en nombre del Grupo Parlamentario del Partido Revolucionario Institucional, iniciativa por la que se reforman diversas disposiciones del Código para la Biodiversidad, del Código Penal y de la Ley Orgánica de la Administración Pública, todos del Estado de México, en materia de cañones antigranizo.</w:t>
      </w:r>
    </w:p>
    <w:p w14:paraId="2E47EB0C"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LETICIA MEJÍA GARCÍA. Muchas gracias.</w:t>
      </w:r>
    </w:p>
    <w:p w14:paraId="18110713"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Muy buenas tardes, diputado Maurilio, Presidente de la directiva de esta Legislatura. Saludo también con mucho gusto a mi Coordinador, diputado Elías Rescala. Gracias Coordinador. De manera particular también saludo a las diputadas y diputados que se encuentran en este recinto legislativo y de manera muy especial saludo a quienes el día de hoy me acompañan para ser testigos de la presentación de esta iniciativa, a quienes son comisariados, campesinos de este Estado, de manera específica de la Zona Norte del Estado.</w:t>
      </w:r>
    </w:p>
    <w:p w14:paraId="604923F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agricultura es la profesión propicia del sabio, la más adecuada al sencillo y la ocupación más digna para todo hombre libre. El campo mexiquense es generoso y diverso; hace posible que diariamente haya alimento en las mesas de nuestros hogares. La variedad de climas y suelos del Estado de México, lo sitúa como un importante productor de semillas, granos, leguminosas, hortalizas, flores, frutos, además de la crianza ovina y de especies acuícolas, la producción de aves, huevos e incluso la apicultura, son la esencia del arte culinario que nos distingues, nos enorgullece.</w:t>
      </w:r>
    </w:p>
    <w:p w14:paraId="70F5A02E"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trabajo incansable de los campesinos y productores, gente de gran perseverancia, hace posible llevar el sustento para nuestras familias, traduciéndose en nutrición, salud y bienestar. Desde esta tribuna, nuestro sincero reconocimiento y profundo agradecimiento a este trabajo que hace que los mexiquenses y los mexicanos tengan alimentos en sus mesas.</w:t>
      </w:r>
    </w:p>
    <w:p w14:paraId="1A0F02A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campo tiene un estrecho vínculo con los pueblos y comunidades indígenas. La tierra y el medio rural conforman el principal signo de identidad y pertenencia de nuestros pueblos y su rica cultura; su cuidado e impulso implica el reconocimiento de nuestro origen y la responsabilidad de nuestro futuro.</w:t>
      </w:r>
    </w:p>
    <w:p w14:paraId="4CE61AA2"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Todas las actividades agropecuarias requieren del elemento fundamental que es el agua, el agua proveniente de la lluvia que permite recargar los mantos acuíferos, así como abastecer los bordos, embalses y presas para los cultivos y las distintas actividades que en el campo se realizan.</w:t>
      </w:r>
    </w:p>
    <w:p w14:paraId="3298A1C1"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Diversos estados del país, incluyendo el nuestro, han experimentado una problemática que demanda sensibilidad de la autoridad, unidad de propósitos y contundencia de acciones; porque el campo no tiene colores.</w:t>
      </w:r>
    </w:p>
    <w:p w14:paraId="248227F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escasez del agua provocada por medios artificiales afecta significativamente a los productores agrícolas mexiquenses, particularmente del norte del Estado, quienes han atestiguado durante varios años que los cañones antigranizo e incluso avionetas y otro tipo de aeronaves que esparcen químicos, afectan los ciclos de lluvia, ocasionando sequías, perjudicando sus cultivos; por lo que en ejercicio de su legítimo derecho se han manifestado en múltiples ocasiones.</w:t>
      </w:r>
    </w:p>
    <w:p w14:paraId="30448AD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Hoy ante ustedes, diputadas y diputados del Estado de México, soy portavoz de mis hermanas y hermanos campesinos, que en el afán de que su voz sea escuchada y haga eco en la sensibilidad de mis compañeros legisladores, con el propósito de solucionar una problemática que nos afecta a todos.</w:t>
      </w:r>
    </w:p>
    <w:p w14:paraId="509059D0"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En múltiples ocasiones hemos escuchado manifestaciones de quienes hoy somos diputadas y diputados a favor del campo, a favor de los campesinos. Esta iniciativa representa una oportunidad para convertir ese discurso en hechos de beneficios reales y tangibles para ellos.</w:t>
      </w:r>
    </w:p>
    <w:p w14:paraId="4CD2615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Se tiene registro de que en el país grandes industrias de diversas ramas de producción han utilizado cañones antigranizo, tecnología que mediante explosiones de gas acetileno y aire, emiten ondas a la velocidad del sonido que interfieren en la cristalización del granizo, lo que afecta a los cultivos debido a que donde se usan ya no llueve, además de que generan contaminación por ruido.</w:t>
      </w:r>
    </w:p>
    <w:p w14:paraId="3DEE4710"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Impedir que la lluvia riegue nuestros campos perjudica de manera directa a la producción agrícola, lo que se traduce en pérdidas de recurso invertido de quienes encuentran en la agricultura la única fuente de ingreso y sustento para las familias, aunado al bajo costo en el mercado de productos como el maíz, uno de los de los más afectados con esta práctica.</w:t>
      </w:r>
    </w:p>
    <w:p w14:paraId="79290A93"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presente iniciativa busca proteger al medio ambiente y al equilibrio ecológico, particularmente mediante el combate de la contaminación de la atmósfera que afecta el ciclo natural de la lluvia, causando sequías y con ello la producción agrícola disminuye.</w:t>
      </w:r>
    </w:p>
    <w:p w14:paraId="36879A78"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Censo Agropecuario del INEGI ofrece información estadística de las diversas actividades agrícolas, ganaderas y forestales del país, para favorecer la definición de políticas públicas adecuadas, a partir de medidas legislativas y administrativas en beneficio de este sector.</w:t>
      </w:r>
    </w:p>
    <w:p w14:paraId="0B3DCB2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Estado de México cuenta con una superficie rural de 2.2 millones de hectáreas, más de 1 millón 270 mil tienen uso y vocación agropecuaria y forestal, de las cuales más de 800 mil hectáreas son de uso agrícola, de las casi 473 mil 500 unidades de producción existentes en la Entidad, las casi 4 mil activas ocupan más de 688 mil hectáreas de superficie, cerca del 85% corresponde a temporal y poco más del 15 a riego; entre los principales cultivos destaca el maíz, la avena, la papa, el jitomate, la alfalfa, el nopal, el aguacate, el agave.</w:t>
      </w:r>
    </w:p>
    <w:p w14:paraId="5CA8788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agricultura protegida es una práctica en auge, de acuerdo con la Secretaría de Agricultura y Desarrollo rural, los cultivos se resguardan con cubiertas de diversos materiales para protegerlas de fenómenos climáticos, los productos más comunes bajo este sistema son jitomate, fresa, pepino, chile, arándano, frambuesa y rosas; 35% del total nacional de las unidades de producción que la practican, es decir, 11 mil, se ubican en el Estado, algunas de estas unidades han sido relacionadas con el uso de cañones anti granizo.</w:t>
      </w:r>
    </w:p>
    <w:p w14:paraId="4624C48F" w14:textId="5CC6CB81"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Constitución establece el derecho a un medio ambiente sano, en congruencia, la Ley General de Equilibrio Ecológico y la Protección al Ambiente regula la preservación del ambiente y la prevención y control de la contaminación, dicha ley establece como facultades que la Secretaría del Medio Ambiente y Recursos Naturales Federal, la política ambiental nacional, la expedición de normas oficiales mexicanas y la regulación de la contaminación de la atmósfera, adicionalmente prohíbe la emisión de contaminantes a la atmósfera que perjudiquen el equilibrio ecológico al ambiente, ordena el cumplimiento de las normas oficiales, prevé sanciones que aplica la SEMARNAT y contempla que las leyes locales puedan aplicar sanciones penales y administrativas en materia de ambiental local</w:t>
      </w:r>
      <w:r w:rsidR="0055444B">
        <w:rPr>
          <w:rFonts w:ascii="Times New Roman" w:hAnsi="Times New Roman" w:cs="Times New Roman"/>
          <w:sz w:val="24"/>
          <w:szCs w:val="24"/>
        </w:rPr>
        <w:t>.</w:t>
      </w:r>
    </w:p>
    <w:p w14:paraId="0B9582E9"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A los estados corresponde el control de la contaminación atmosférica de competencia estatal, controlar la contaminación del aire, regular actividades que afecten el equilibrio de los ecosistemas o al ambiente, así como inventariar las fuentes de contaminación.</w:t>
      </w:r>
    </w:p>
    <w:p w14:paraId="01CBD9C6"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Diversas acciones legislativas se han verificado en torno a los cañones antigranizo. En el 2016 el Congreso de la Unión exhortó a la SEMARNAT y a la PROFEPA, para detener el uso de cañones antigranizo en Colima; Puebla estableció en el 2021 que el ciclo hidrológico natural no puede alterarse por ningún medio artificial y se prohibió el uso de tecnologías e instrumentos relativos; Tlaxcala en el 2023 prohibió la alteración de los ciclos hidrológicos por medio de tecnologías, considerándolos una afectación grave al ambiente, lo cual se sanciona con una multa de hasta 40 mil veces la unidad de medida y actualización; Michoacán prohíbe obras y acciones que modifiquen artificialmente los patrones hidrometeorológicos utilizando mecanismos como los </w:t>
      </w:r>
      <w:r w:rsidRPr="00B97FA0">
        <w:rPr>
          <w:rFonts w:ascii="Times New Roman" w:hAnsi="Times New Roman" w:cs="Times New Roman"/>
          <w:sz w:val="24"/>
          <w:szCs w:val="24"/>
        </w:rPr>
        <w:lastRenderedPageBreak/>
        <w:t>sistemas descritos; Veracruz establece una pena de 1 a 6 años de prisión y multa de hasta 500 veces de UMA a quien contamine la atmósfera o dañe los ecosistemas; Guanajuato sanciona con 2 a 4 años de prisión y hasta 2 mil días de multa a quien descargue en la atmósfera contaminantes que perjudiquen los ecosistemas y al ambiente; por su parte, la legislación penal de Oaxaca establece hasta 9 años de prisión y multa de hasta mil veces el valor de la UMA, a quien en contravención de la normatividad ambiental, emita a la atmósfera sustancias que dañen los ecosistemas o el ambiente excediendo establecido en las normas oficiales mexicanas.</w:t>
      </w:r>
    </w:p>
    <w:p w14:paraId="046E2C1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Si bien es cierto, que nuestro Estado cuenta con normatividad protectora del ambiente y el equilibrio ecológico, no menos cierto es que la permanente modernización del marco jurídico posibilita que la normativa atiende a las necesidades originadas por la dinámica social.</w:t>
      </w:r>
    </w:p>
    <w:p w14:paraId="119E39D0"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El Estado de México exige también, los productores exigen también que esto sea una realidad para nuestra Entidad.</w:t>
      </w:r>
    </w:p>
    <w:p w14:paraId="7E1CA7A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En términos del Código de la Biodiversidad, la Secretaría del Medio Ambiente y Desarrollo Sostenible es responsable de prevenir la contaminación en la atmosfera, dicho Código establece multas de hasta 40 mil veces la UMA para quienes no cuenten con autorización en materia de contaminación a la atmosfera o incumplan sus términos.</w:t>
      </w:r>
    </w:p>
    <w:p w14:paraId="2C58D773" w14:textId="77777777" w:rsidR="003C129B" w:rsidRPr="00D543BA"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Por su parte el Código Penal Estatal actualmente sanciona los delitos contra el ambiente, concretamente la </w:t>
      </w:r>
      <w:r w:rsidRPr="00D543BA">
        <w:rPr>
          <w:rFonts w:ascii="Times New Roman" w:hAnsi="Times New Roman" w:cs="Times New Roman"/>
          <w:sz w:val="24"/>
          <w:szCs w:val="24"/>
        </w:rPr>
        <w:t>descarga de gases, humos, polvos y líquidos, así como la generación de ruidos, vibraciones y energía.</w:t>
      </w:r>
    </w:p>
    <w:p w14:paraId="674E18F0" w14:textId="77777777" w:rsidR="003C129B" w:rsidRPr="00D543BA" w:rsidRDefault="003C129B" w:rsidP="003C129B">
      <w:pPr>
        <w:pStyle w:val="Sinespaciado"/>
        <w:jc w:val="both"/>
        <w:rPr>
          <w:rFonts w:ascii="Times New Roman" w:hAnsi="Times New Roman" w:cs="Times New Roman"/>
          <w:sz w:val="24"/>
          <w:szCs w:val="24"/>
        </w:rPr>
      </w:pPr>
      <w:r w:rsidRPr="00D543BA">
        <w:rPr>
          <w:rFonts w:ascii="Times New Roman" w:hAnsi="Times New Roman" w:cs="Times New Roman"/>
          <w:sz w:val="24"/>
          <w:szCs w:val="24"/>
        </w:rPr>
        <w:tab/>
        <w:t>No obstante, diversas actividades perjudiciales no son consideradas, lo que impide la actuación de las autoridades, además de que su persibilidad está limitada a la denuncia de la Secretaria del ramo.</w:t>
      </w:r>
    </w:p>
    <w:p w14:paraId="3A1F97F0" w14:textId="77777777" w:rsidR="003C129B" w:rsidRPr="00D543BA" w:rsidRDefault="003C129B" w:rsidP="003C129B">
      <w:pPr>
        <w:pStyle w:val="Sinespaciado"/>
        <w:jc w:val="both"/>
        <w:rPr>
          <w:rFonts w:ascii="Times New Roman" w:hAnsi="Times New Roman" w:cs="Times New Roman"/>
          <w:sz w:val="24"/>
          <w:szCs w:val="24"/>
        </w:rPr>
      </w:pPr>
      <w:r w:rsidRPr="00D543BA">
        <w:rPr>
          <w:rFonts w:ascii="Times New Roman" w:hAnsi="Times New Roman" w:cs="Times New Roman"/>
          <w:sz w:val="24"/>
          <w:szCs w:val="24"/>
        </w:rPr>
        <w:tab/>
        <w:t>En el PRI estamos convencidos de que el campo mexiquense, la tierra que nos une, desempeña una función trascendental en la estructura económica y social del Estado y del país, lo cual desde el ámbito legislativo debe propiciar la protección del medio ambiente y el equilibrio ecológico a partir de la modernización de la normatividad.</w:t>
      </w:r>
    </w:p>
    <w:p w14:paraId="6914A97A" w14:textId="77777777" w:rsidR="003C129B" w:rsidRPr="00B97FA0" w:rsidRDefault="003C129B" w:rsidP="003C129B">
      <w:pPr>
        <w:pStyle w:val="Sinespaciado"/>
        <w:jc w:val="both"/>
        <w:rPr>
          <w:rFonts w:ascii="Times New Roman" w:hAnsi="Times New Roman" w:cs="Times New Roman"/>
          <w:sz w:val="24"/>
          <w:szCs w:val="24"/>
        </w:rPr>
      </w:pPr>
      <w:r w:rsidRPr="00D543BA">
        <w:rPr>
          <w:rFonts w:ascii="Times New Roman" w:hAnsi="Times New Roman" w:cs="Times New Roman"/>
          <w:sz w:val="24"/>
          <w:szCs w:val="24"/>
        </w:rPr>
        <w:tab/>
        <w:t xml:space="preserve">Por ello, se propone reformar el Código para la Biodiversidad, para que la emisión de sustancias contaminantes a la atmosfera, como </w:t>
      </w:r>
      <w:r w:rsidRPr="00B97FA0">
        <w:rPr>
          <w:rFonts w:ascii="Times New Roman" w:hAnsi="Times New Roman" w:cs="Times New Roman"/>
          <w:sz w:val="24"/>
          <w:szCs w:val="24"/>
        </w:rPr>
        <w:t>la ocasionada por los sistemas antigranizos o cualquier otro mecanismo que inhiba, modifique o altere el ciclo de lluvia, incluidas las avionetas y otro tipo de aeronaves que esparcen químicos, propicien medidas eficaces que inhiban los efectos negativos sobre el medio ambiente.</w:t>
      </w:r>
    </w:p>
    <w:p w14:paraId="58B69E9C"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Actualmente es posible formular observaciones y propuestas respecto de actividades sujeta a evaluación por el impacto ambiental, pero únicamente cuando existe un procedimiento administrativo en trámite, lo cual restringe el derecho cuando no hay un expediente de ese tipo, por lo que se propone que los afectados puedan pronunciarse, con independencia de que exista o no un procedimiento, esa consideración podría propiciar su inicio.</w:t>
      </w:r>
    </w:p>
    <w:p w14:paraId="70EFB916"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Además para fortalecer el sistema de información existente, se plantea que la Secretaría del Medio Ambiente y Desarrollo Sostenible, cuente con la facultad de registrar a los proveedores de equipos y servicios relacionadas con fuentes contaminantes.</w:t>
      </w:r>
    </w:p>
    <w:p w14:paraId="379C68D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También se propone prohibirle emisión a la atmosfera de contaminantes en contra versión a las normas oficiales mexicanas y normas técnicas estatales, enfatizando en sistemas antigranizo y aeronaves o cualquier otro mecanismo que inhiba, modifique o altere el ciclo de la lluvia.</w:t>
      </w:r>
    </w:p>
    <w:p w14:paraId="066EF705"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Por cuanto, a la obligatoriedad de regular la emisión a la atmosfera de contaminantes, se plantea precisar que la misma considere sustancias en cualquiera de sus estados físicos o de energía para dotar a la normativa estatal de congruencia y multar a los infractores.</w:t>
      </w:r>
    </w:p>
    <w:p w14:paraId="6A07386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Respecto al Código Penal, la presente iniciativa pretende perfeccionar el tipo penal vigente a efecto de que se considere delito contra el ambiente, la emisión de sustancias contaminantes a la atmosfera en cualquiera de sus estados físicos o de energía y que dicha conducta pueda ser denunciada por cualquier persona y que sea perseguible de oficio.</w:t>
      </w:r>
    </w:p>
    <w:p w14:paraId="320BD376"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lastRenderedPageBreak/>
        <w:tab/>
        <w:t>Finalmente, se plantea reformar la Ley Orgánica de la Administración Pública, para referir a las emisiones actualmente no contempladas en la atribución relativa a la prevención y restauración de la contaminación y para que la Secretaría del Medio Ambiente y Desarrollo Sostenible emita la norma técnica estatal respectiva.</w:t>
      </w:r>
    </w:p>
    <w:p w14:paraId="0ABC1C01"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Por lo expuesto, se somete a la consideración de esta Legislatura la presente iniciativa, con el propósito de proteger el equilibrio ecológico y el medio ambiente en beneficio del campo mexiquense, de los productores agropecuarios y, por tanto, de los mexiquenses.</w:t>
      </w:r>
    </w:p>
    <w:p w14:paraId="6D8B0670"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Diputadas y diputados, solicito en la presentación de esta iniciativa, su solidaridad, para que cuando sea turnada a análisis en las comisiones, podamos analizarla y realmente podamos estar manifestando esa solidaridad de la que se habla con el campo mexiquense, a favor de esta iniciativa que, sin lugar a dudas, es una exigencia de los campesinos, sobre todo de la zona norte.</w:t>
      </w:r>
    </w:p>
    <w:p w14:paraId="0982D9B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Muchas manifestaciones se han dado en este sentido, donde está exigido que se deje de usar los sistemas antigranizo, porque inhiben la caída de la lluvia.</w:t>
      </w:r>
    </w:p>
    <w:p w14:paraId="7BE82CF4"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Este ciclo agrícola, la siembra del temporal se retrasó porque las lluvias se retrasaron y aunque hoy podamos decir que fue mucha el agua de las lluvias, quiero decirle que las presas, los lagos, aún siguen teniendo deficiencia de agua y sin el agua el campo no produce.</w:t>
      </w:r>
    </w:p>
    <w:p w14:paraId="1511922A"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Ojalá que seamos muy sensibles a esta iniciativa, que podamos contar con el respaldo de los diferentes grupos parlamentarios, porque el campo no tiene colores, el campo tiene necesidad y los campesinos hoy necesitan que sus diputadas y sus diputados les apoyemos a frenar estas prácticas que tanto han dañado la producción agrícola y que ponen en riesgo sus inversiones, porque es una pena invertir cuando se siembra una parcela para que al pasar del tiempo, la cosecha no retribuya lo que esa familia invirtió.</w:t>
      </w:r>
    </w:p>
    <w:p w14:paraId="5E21231B"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Hoy se habla de una autosuficiencia alimentaria, del apoyo a los pequeños productores y justamente es a ellos a quienes estas prácticas que realizan grandes empresas, están dañando.</w:t>
      </w:r>
    </w:p>
    <w:p w14:paraId="384CB872"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 cuanto Presidente.</w:t>
      </w:r>
    </w:p>
    <w:p w14:paraId="724CCDFE"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Solicito que el texto íntegro de esta iniciativa, se inserte en el Diario de los Debates y en la Gaceta Parlamentaria.</w:t>
      </w:r>
    </w:p>
    <w:p w14:paraId="07878EA6"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Muchas gracias por su atención.</w:t>
      </w:r>
    </w:p>
    <w:p w14:paraId="291FE1FF" w14:textId="77777777" w:rsidR="000A0030" w:rsidRPr="00E02D90" w:rsidRDefault="000A0030" w:rsidP="00332369">
      <w:pPr>
        <w:spacing w:after="0" w:line="240" w:lineRule="auto"/>
        <w:jc w:val="center"/>
        <w:rPr>
          <w:rFonts w:ascii="Times New Roman" w:hAnsi="Times New Roman"/>
          <w:sz w:val="24"/>
          <w:szCs w:val="24"/>
        </w:rPr>
      </w:pPr>
    </w:p>
    <w:p w14:paraId="472DC66F" w14:textId="77777777" w:rsidR="000A0030" w:rsidRPr="00E02D90" w:rsidRDefault="000A003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42225F26" w14:textId="77777777" w:rsidR="000A0030" w:rsidRPr="00E02D90" w:rsidRDefault="000A0030" w:rsidP="00332369">
      <w:pPr>
        <w:spacing w:after="0" w:line="240" w:lineRule="auto"/>
        <w:jc w:val="center"/>
        <w:rPr>
          <w:rFonts w:ascii="Times New Roman" w:hAnsi="Times New Roman"/>
          <w:sz w:val="24"/>
          <w:szCs w:val="24"/>
        </w:rPr>
      </w:pPr>
    </w:p>
    <w:p w14:paraId="5282F515"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Grupo Parlamentario del</w:t>
      </w:r>
    </w:p>
    <w:p w14:paraId="0501188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Partido Revolucionario Institucional</w:t>
      </w:r>
    </w:p>
    <w:p w14:paraId="161683C1"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8C949FE"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DIP. LETICIA MEJÍA GARCÍA</w:t>
      </w:r>
    </w:p>
    <w:p w14:paraId="5D288F08"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804063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“2024. Año del Bicentenario de la Erección del Estado Libre y Soberano de México”.</w:t>
      </w:r>
    </w:p>
    <w:p w14:paraId="4D6E48F0"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AF0EF70" w14:textId="77777777" w:rsidR="005D6594" w:rsidRPr="005D6594" w:rsidRDefault="005D6594" w:rsidP="005D6594">
      <w:pPr>
        <w:spacing w:after="0" w:line="240" w:lineRule="auto"/>
        <w:jc w:val="right"/>
        <w:rPr>
          <w:rFonts w:ascii="Times New Roman" w:eastAsia="Arial" w:hAnsi="Times New Roman" w:cs="Times New Roman"/>
          <w:sz w:val="24"/>
          <w:szCs w:val="24"/>
        </w:rPr>
      </w:pPr>
      <w:r w:rsidRPr="005D6594">
        <w:rPr>
          <w:rFonts w:ascii="Times New Roman" w:eastAsia="Arial" w:hAnsi="Times New Roman" w:cs="Times New Roman"/>
          <w:sz w:val="24"/>
          <w:szCs w:val="24"/>
        </w:rPr>
        <w:t>Toluca de Lerdo, México; a 22 de octubre de 2024.</w:t>
      </w:r>
    </w:p>
    <w:p w14:paraId="281E63C5"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0E64C5E" w14:textId="77777777" w:rsidR="005D6594" w:rsidRPr="005D6594" w:rsidRDefault="005D6594" w:rsidP="005D6594">
      <w:pPr>
        <w:spacing w:after="0" w:line="240" w:lineRule="auto"/>
        <w:jc w:val="both"/>
        <w:rPr>
          <w:rFonts w:ascii="Times New Roman" w:eastAsia="Arial" w:hAnsi="Times New Roman" w:cs="Times New Roman"/>
          <w:b/>
          <w:sz w:val="24"/>
          <w:szCs w:val="24"/>
        </w:rPr>
      </w:pPr>
      <w:r w:rsidRPr="005D6594">
        <w:rPr>
          <w:rFonts w:ascii="Times New Roman" w:eastAsia="Arial" w:hAnsi="Times New Roman" w:cs="Times New Roman"/>
          <w:b/>
          <w:sz w:val="24"/>
          <w:szCs w:val="24"/>
        </w:rPr>
        <w:t>DIPUTADO MAURILIO HERNÁNDEZ GONZÁLEZ</w:t>
      </w:r>
    </w:p>
    <w:p w14:paraId="0E0C76C9" w14:textId="77777777" w:rsidR="005D6594" w:rsidRPr="005D6594" w:rsidRDefault="005D6594" w:rsidP="005D6594">
      <w:pPr>
        <w:spacing w:after="0" w:line="240" w:lineRule="auto"/>
        <w:jc w:val="both"/>
        <w:rPr>
          <w:rFonts w:ascii="Times New Roman" w:eastAsia="Arial" w:hAnsi="Times New Roman" w:cs="Times New Roman"/>
          <w:b/>
          <w:sz w:val="24"/>
          <w:szCs w:val="24"/>
        </w:rPr>
      </w:pPr>
      <w:r w:rsidRPr="005D6594">
        <w:rPr>
          <w:rFonts w:ascii="Times New Roman" w:eastAsia="Arial" w:hAnsi="Times New Roman" w:cs="Times New Roman"/>
          <w:b/>
          <w:sz w:val="24"/>
          <w:szCs w:val="24"/>
        </w:rPr>
        <w:t>PRESIDENTE DE LA DIRECTIVA</w:t>
      </w:r>
    </w:p>
    <w:p w14:paraId="0F35BF2F" w14:textId="77777777" w:rsidR="005D6594" w:rsidRPr="005D6594" w:rsidRDefault="005D6594" w:rsidP="005D6594">
      <w:pPr>
        <w:spacing w:after="0" w:line="240" w:lineRule="auto"/>
        <w:jc w:val="both"/>
        <w:rPr>
          <w:rFonts w:ascii="Times New Roman" w:eastAsia="Arial" w:hAnsi="Times New Roman" w:cs="Times New Roman"/>
          <w:b/>
          <w:sz w:val="24"/>
          <w:szCs w:val="24"/>
        </w:rPr>
      </w:pPr>
      <w:r w:rsidRPr="005D6594">
        <w:rPr>
          <w:rFonts w:ascii="Times New Roman" w:eastAsia="Arial" w:hAnsi="Times New Roman" w:cs="Times New Roman"/>
          <w:b/>
          <w:sz w:val="24"/>
          <w:szCs w:val="24"/>
        </w:rPr>
        <w:t>DE LA H. “LXII” LEGISLATURA</w:t>
      </w:r>
    </w:p>
    <w:p w14:paraId="1BF43077" w14:textId="77777777" w:rsidR="005D6594" w:rsidRPr="005D6594" w:rsidRDefault="005D6594" w:rsidP="005D6594">
      <w:pPr>
        <w:spacing w:after="0" w:line="240" w:lineRule="auto"/>
        <w:jc w:val="both"/>
        <w:rPr>
          <w:rFonts w:ascii="Times New Roman" w:eastAsia="Arial" w:hAnsi="Times New Roman" w:cs="Times New Roman"/>
          <w:b/>
          <w:sz w:val="24"/>
          <w:szCs w:val="24"/>
        </w:rPr>
      </w:pPr>
      <w:r w:rsidRPr="005D6594">
        <w:rPr>
          <w:rFonts w:ascii="Times New Roman" w:eastAsia="Arial" w:hAnsi="Times New Roman" w:cs="Times New Roman"/>
          <w:b/>
          <w:sz w:val="24"/>
          <w:szCs w:val="24"/>
        </w:rPr>
        <w:t>DEL ESTADO LIBRE Y SOBERANO DE MÉXICO</w:t>
      </w:r>
    </w:p>
    <w:p w14:paraId="01F3F62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PRESENTE</w:t>
      </w:r>
    </w:p>
    <w:p w14:paraId="07374DD4"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FB163B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w:t>
      </w:r>
      <w:r w:rsidRPr="005D6594">
        <w:rPr>
          <w:rFonts w:ascii="Times New Roman" w:eastAsia="Arial" w:hAnsi="Times New Roman" w:cs="Times New Roman"/>
          <w:sz w:val="24"/>
          <w:szCs w:val="24"/>
        </w:rPr>
        <w:lastRenderedPageBreak/>
        <w:t xml:space="preserve">del Poder Legislativo del Estado Libre y Soberano de México, someto a la consideración de esa Honorable Legislatura por el digno conducto de Usted, </w:t>
      </w:r>
      <w:r w:rsidRPr="005D6594">
        <w:rPr>
          <w:rFonts w:ascii="Times New Roman" w:eastAsia="Arial" w:hAnsi="Times New Roman" w:cs="Times New Roman"/>
          <w:b/>
          <w:sz w:val="24"/>
          <w:szCs w:val="24"/>
        </w:rPr>
        <w:t>Iniciativa de Decreto por el que se reforman diversas disposiciones del Código para la Biodiversidad, del Código Penal y de la Ley Orgánica de la Administración Pública, todos del Estado de México</w:t>
      </w:r>
      <w:r w:rsidRPr="005D6594">
        <w:rPr>
          <w:rFonts w:ascii="Times New Roman" w:eastAsia="Arial" w:hAnsi="Times New Roman" w:cs="Times New Roman"/>
          <w:sz w:val="24"/>
          <w:szCs w:val="24"/>
        </w:rPr>
        <w:t>, conforme a la siguiente:</w:t>
      </w:r>
    </w:p>
    <w:p w14:paraId="034AEF3D"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CC8AF47"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EXPOSICIÓN DE MOTIVOS</w:t>
      </w:r>
    </w:p>
    <w:p w14:paraId="69F938DE"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19079A28"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El Censo Agropecuario 2022 </w:t>
      </w:r>
      <w:r w:rsidRPr="005D6594">
        <w:rPr>
          <w:rFonts w:ascii="Times New Roman" w:eastAsia="Arial" w:hAnsi="Times New Roman" w:cs="Times New Roman"/>
          <w:b/>
          <w:sz w:val="24"/>
          <w:szCs w:val="24"/>
        </w:rPr>
        <w:t xml:space="preserve">(CA) </w:t>
      </w:r>
      <w:r w:rsidRPr="005D6594">
        <w:rPr>
          <w:rFonts w:ascii="Times New Roman" w:eastAsia="Arial" w:hAnsi="Times New Roman" w:cs="Times New Roman"/>
          <w:sz w:val="24"/>
          <w:szCs w:val="24"/>
        </w:rPr>
        <w:t xml:space="preserve">del Instituto Nacional de Estadística y Geografía </w:t>
      </w:r>
      <w:r w:rsidRPr="005D6594">
        <w:rPr>
          <w:rFonts w:ascii="Times New Roman" w:eastAsia="Arial" w:hAnsi="Times New Roman" w:cs="Times New Roman"/>
          <w:b/>
          <w:sz w:val="24"/>
          <w:szCs w:val="24"/>
        </w:rPr>
        <w:t xml:space="preserve">(INEGI) </w:t>
      </w:r>
      <w:r w:rsidRPr="005D6594">
        <w:rPr>
          <w:rFonts w:ascii="Times New Roman" w:eastAsia="Arial" w:hAnsi="Times New Roman" w:cs="Times New Roman"/>
          <w:sz w:val="24"/>
          <w:szCs w:val="24"/>
        </w:rPr>
        <w:t>ofrece información estadística de las actividades agrícolas, ganaderas y forestales, en torno a las características económicas, tecnológicas, ambientales y sociales de las unidades de producción del país respecto a producción, tamaño, estructura y distribución para favorecer la definición de políticas públicas pertinentes, a partir de medidas legislativas y administrativas en beneficio de tan importante sector.</w:t>
      </w:r>
    </w:p>
    <w:p w14:paraId="53B1AD86"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25AC1F9"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De acuerdo a los </w:t>
      </w:r>
      <w:r w:rsidRPr="005D6594">
        <w:rPr>
          <w:rFonts w:ascii="Times New Roman" w:eastAsia="Arial" w:hAnsi="Times New Roman" w:cs="Times New Roman"/>
          <w:b/>
          <w:sz w:val="24"/>
          <w:szCs w:val="24"/>
        </w:rPr>
        <w:t xml:space="preserve">“Resultados Definitivos” </w:t>
      </w:r>
      <w:r w:rsidRPr="005D6594">
        <w:rPr>
          <w:rFonts w:ascii="Times New Roman" w:eastAsia="Arial" w:hAnsi="Times New Roman" w:cs="Times New Roman"/>
          <w:sz w:val="24"/>
          <w:szCs w:val="24"/>
        </w:rPr>
        <w:t xml:space="preserve">del </w:t>
      </w:r>
      <w:r w:rsidRPr="005D6594">
        <w:rPr>
          <w:rFonts w:ascii="Times New Roman" w:eastAsia="Arial" w:hAnsi="Times New Roman" w:cs="Times New Roman"/>
          <w:b/>
          <w:sz w:val="24"/>
          <w:szCs w:val="24"/>
        </w:rPr>
        <w:t>CA</w:t>
      </w:r>
      <w:r w:rsidRPr="005D6594">
        <w:rPr>
          <w:rFonts w:ascii="Times New Roman" w:eastAsia="Arial" w:hAnsi="Times New Roman" w:cs="Times New Roman"/>
          <w:sz w:val="24"/>
          <w:szCs w:val="24"/>
        </w:rPr>
        <w:t xml:space="preserve">, en México, la superficie con uso o vocación agropecuaria y la superficie de aprovechamiento forestal sumaron </w:t>
      </w:r>
      <w:r w:rsidRPr="005D6594">
        <w:rPr>
          <w:rFonts w:ascii="Times New Roman" w:eastAsia="Arial" w:hAnsi="Times New Roman" w:cs="Times New Roman"/>
          <w:b/>
          <w:sz w:val="24"/>
          <w:szCs w:val="24"/>
        </w:rPr>
        <w:t xml:space="preserve">103.6 millones </w:t>
      </w:r>
      <w:r w:rsidRPr="005D6594">
        <w:rPr>
          <w:rFonts w:ascii="Times New Roman" w:eastAsia="Arial" w:hAnsi="Times New Roman" w:cs="Times New Roman"/>
          <w:sz w:val="24"/>
          <w:szCs w:val="24"/>
        </w:rPr>
        <w:t xml:space="preserve">de hectáreas </w:t>
      </w:r>
      <w:r w:rsidRPr="005D6594">
        <w:rPr>
          <w:rFonts w:ascii="Times New Roman" w:eastAsia="Arial" w:hAnsi="Times New Roman" w:cs="Times New Roman"/>
          <w:b/>
          <w:sz w:val="24"/>
          <w:szCs w:val="24"/>
        </w:rPr>
        <w:t>(ha)</w:t>
      </w:r>
      <w:r w:rsidRPr="005D6594">
        <w:rPr>
          <w:rFonts w:ascii="Times New Roman" w:eastAsia="Arial" w:hAnsi="Times New Roman" w:cs="Times New Roman"/>
          <w:sz w:val="24"/>
          <w:szCs w:val="24"/>
        </w:rPr>
        <w:t xml:space="preserve">, casi </w:t>
      </w:r>
      <w:r w:rsidRPr="005D6594">
        <w:rPr>
          <w:rFonts w:ascii="Times New Roman" w:eastAsia="Arial" w:hAnsi="Times New Roman" w:cs="Times New Roman"/>
          <w:b/>
          <w:sz w:val="24"/>
          <w:szCs w:val="24"/>
        </w:rPr>
        <w:t xml:space="preserve">30 millones </w:t>
      </w:r>
      <w:r w:rsidRPr="005D6594">
        <w:rPr>
          <w:rFonts w:ascii="Times New Roman" w:eastAsia="Arial" w:hAnsi="Times New Roman" w:cs="Times New Roman"/>
          <w:sz w:val="24"/>
          <w:szCs w:val="24"/>
        </w:rPr>
        <w:t xml:space="preserve">de las cuales, se destinaron a  </w:t>
      </w:r>
      <w:r w:rsidRPr="005D6594">
        <w:rPr>
          <w:rFonts w:ascii="Times New Roman" w:eastAsia="Arial" w:hAnsi="Times New Roman" w:cs="Times New Roman"/>
          <w:b/>
          <w:sz w:val="24"/>
          <w:szCs w:val="24"/>
        </w:rPr>
        <w:t>uso agrícola</w:t>
      </w:r>
      <w:r w:rsidRPr="005D6594">
        <w:rPr>
          <w:rFonts w:ascii="Times New Roman" w:eastAsia="Arial" w:hAnsi="Times New Roman" w:cs="Times New Roman"/>
          <w:sz w:val="24"/>
          <w:szCs w:val="24"/>
        </w:rPr>
        <w:t xml:space="preserve">, obteniéndose </w:t>
      </w:r>
      <w:r w:rsidRPr="005D6594">
        <w:rPr>
          <w:rFonts w:ascii="Times New Roman" w:eastAsia="Arial" w:hAnsi="Times New Roman" w:cs="Times New Roman"/>
          <w:b/>
          <w:sz w:val="24"/>
          <w:szCs w:val="24"/>
        </w:rPr>
        <w:t xml:space="preserve">34.6 millones de toneladas </w:t>
      </w:r>
      <w:r w:rsidRPr="005D6594">
        <w:rPr>
          <w:rFonts w:ascii="Times New Roman" w:eastAsia="Arial" w:hAnsi="Times New Roman" w:cs="Times New Roman"/>
          <w:sz w:val="24"/>
          <w:szCs w:val="24"/>
        </w:rPr>
        <w:t xml:space="preserve">de los principales granos que se producen en el país (arroz, cebada grano, frijol, maíz grano amarillo, maíz grano blanco, sorgo grano y trigo grano), cerca de </w:t>
      </w:r>
      <w:r w:rsidRPr="005D6594">
        <w:rPr>
          <w:rFonts w:ascii="Times New Roman" w:eastAsia="Arial" w:hAnsi="Times New Roman" w:cs="Times New Roman"/>
          <w:b/>
          <w:sz w:val="24"/>
          <w:szCs w:val="24"/>
        </w:rPr>
        <w:t xml:space="preserve">27 millones de personas </w:t>
      </w:r>
      <w:r w:rsidRPr="005D6594">
        <w:rPr>
          <w:rFonts w:ascii="Times New Roman" w:eastAsia="Arial" w:hAnsi="Times New Roman" w:cs="Times New Roman"/>
          <w:sz w:val="24"/>
          <w:szCs w:val="24"/>
        </w:rPr>
        <w:t xml:space="preserve">conformaron la </w:t>
      </w:r>
      <w:r w:rsidRPr="005D6594">
        <w:rPr>
          <w:rFonts w:ascii="Times New Roman" w:eastAsia="Arial" w:hAnsi="Times New Roman" w:cs="Times New Roman"/>
          <w:b/>
          <w:sz w:val="24"/>
          <w:szCs w:val="24"/>
        </w:rPr>
        <w:t xml:space="preserve">mano de obra </w:t>
      </w:r>
      <w:r w:rsidRPr="005D6594">
        <w:rPr>
          <w:rFonts w:ascii="Times New Roman" w:eastAsia="Arial" w:hAnsi="Times New Roman" w:cs="Times New Roman"/>
          <w:sz w:val="24"/>
          <w:szCs w:val="24"/>
        </w:rPr>
        <w:t>en las actividades agropecuarias.</w:t>
      </w:r>
    </w:p>
    <w:p w14:paraId="4ED0548F"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2948C96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De manera particular, el </w:t>
      </w:r>
      <w:r w:rsidRPr="005D6594">
        <w:rPr>
          <w:rFonts w:ascii="Times New Roman" w:eastAsia="Arial" w:hAnsi="Times New Roman" w:cs="Times New Roman"/>
          <w:b/>
          <w:sz w:val="24"/>
          <w:szCs w:val="24"/>
        </w:rPr>
        <w:t xml:space="preserve">Estado de México </w:t>
      </w:r>
      <w:r w:rsidRPr="005D6594">
        <w:rPr>
          <w:rFonts w:ascii="Times New Roman" w:eastAsia="Arial" w:hAnsi="Times New Roman" w:cs="Times New Roman"/>
          <w:sz w:val="24"/>
          <w:szCs w:val="24"/>
        </w:rPr>
        <w:t xml:space="preserve">cuenta con una </w:t>
      </w:r>
      <w:r w:rsidRPr="005D6594">
        <w:rPr>
          <w:rFonts w:ascii="Times New Roman" w:eastAsia="Arial" w:hAnsi="Times New Roman" w:cs="Times New Roman"/>
          <w:b/>
          <w:sz w:val="24"/>
          <w:szCs w:val="24"/>
        </w:rPr>
        <w:t xml:space="preserve">superficie rural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2.2 millones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ha</w:t>
      </w:r>
      <w:r w:rsidRPr="005D6594">
        <w:rPr>
          <w:rFonts w:ascii="Times New Roman" w:eastAsia="Arial" w:hAnsi="Times New Roman" w:cs="Times New Roman"/>
          <w:sz w:val="24"/>
          <w:szCs w:val="24"/>
        </w:rPr>
        <w:t xml:space="preserve">, más de </w:t>
      </w:r>
      <w:r w:rsidRPr="005D6594">
        <w:rPr>
          <w:rFonts w:ascii="Times New Roman" w:eastAsia="Arial" w:hAnsi="Times New Roman" w:cs="Times New Roman"/>
          <w:b/>
          <w:sz w:val="24"/>
          <w:szCs w:val="24"/>
        </w:rPr>
        <w:t xml:space="preserve">un millón 270 mil 270 </w:t>
      </w:r>
      <w:r w:rsidRPr="005D6594">
        <w:rPr>
          <w:rFonts w:ascii="Times New Roman" w:eastAsia="Arial" w:hAnsi="Times New Roman" w:cs="Times New Roman"/>
          <w:sz w:val="24"/>
          <w:szCs w:val="24"/>
        </w:rPr>
        <w:t xml:space="preserve">tienen uso y vocación </w:t>
      </w:r>
      <w:r w:rsidRPr="005D6594">
        <w:rPr>
          <w:rFonts w:ascii="Times New Roman" w:eastAsia="Arial" w:hAnsi="Times New Roman" w:cs="Times New Roman"/>
          <w:b/>
          <w:sz w:val="24"/>
          <w:szCs w:val="24"/>
        </w:rPr>
        <w:t xml:space="preserve">agropecuaria </w:t>
      </w:r>
      <w:r w:rsidRPr="005D6594">
        <w:rPr>
          <w:rFonts w:ascii="Times New Roman" w:eastAsia="Arial" w:hAnsi="Times New Roman" w:cs="Times New Roman"/>
          <w:sz w:val="24"/>
          <w:szCs w:val="24"/>
        </w:rPr>
        <w:t xml:space="preserve">y aprovechamiento </w:t>
      </w:r>
      <w:r w:rsidRPr="005D6594">
        <w:rPr>
          <w:rFonts w:ascii="Times New Roman" w:eastAsia="Arial" w:hAnsi="Times New Roman" w:cs="Times New Roman"/>
          <w:b/>
          <w:sz w:val="24"/>
          <w:szCs w:val="24"/>
        </w:rPr>
        <w:t>forestal</w:t>
      </w:r>
      <w:r w:rsidRPr="005D6594">
        <w:rPr>
          <w:rFonts w:ascii="Times New Roman" w:eastAsia="Arial" w:hAnsi="Times New Roman" w:cs="Times New Roman"/>
          <w:sz w:val="24"/>
          <w:szCs w:val="24"/>
        </w:rPr>
        <w:t xml:space="preserve">, de las cuales, </w:t>
      </w:r>
      <w:r w:rsidRPr="005D6594">
        <w:rPr>
          <w:rFonts w:ascii="Times New Roman" w:eastAsia="Arial" w:hAnsi="Times New Roman" w:cs="Times New Roman"/>
          <w:b/>
          <w:sz w:val="24"/>
          <w:szCs w:val="24"/>
        </w:rPr>
        <w:t xml:space="preserve">más de 800 mil ha </w:t>
      </w:r>
      <w:r w:rsidRPr="005D6594">
        <w:rPr>
          <w:rFonts w:ascii="Times New Roman" w:eastAsia="Arial" w:hAnsi="Times New Roman" w:cs="Times New Roman"/>
          <w:sz w:val="24"/>
          <w:szCs w:val="24"/>
        </w:rPr>
        <w:t xml:space="preserve">son de uso </w:t>
      </w:r>
      <w:r w:rsidRPr="005D6594">
        <w:rPr>
          <w:rFonts w:ascii="Times New Roman" w:eastAsia="Arial" w:hAnsi="Times New Roman" w:cs="Times New Roman"/>
          <w:b/>
          <w:sz w:val="24"/>
          <w:szCs w:val="24"/>
        </w:rPr>
        <w:t xml:space="preserve">agrícola </w:t>
      </w:r>
      <w:r w:rsidRPr="005D6594">
        <w:rPr>
          <w:rFonts w:ascii="Times New Roman" w:eastAsia="Arial" w:hAnsi="Times New Roman" w:cs="Times New Roman"/>
          <w:sz w:val="24"/>
          <w:szCs w:val="24"/>
        </w:rPr>
        <w:t xml:space="preserve">y se cuenta con una </w:t>
      </w:r>
      <w:r w:rsidRPr="005D6594">
        <w:rPr>
          <w:rFonts w:ascii="Times New Roman" w:eastAsia="Arial" w:hAnsi="Times New Roman" w:cs="Times New Roman"/>
          <w:b/>
          <w:sz w:val="24"/>
          <w:szCs w:val="24"/>
        </w:rPr>
        <w:t xml:space="preserve">mano de obra </w:t>
      </w:r>
      <w:r w:rsidRPr="005D6594">
        <w:rPr>
          <w:rFonts w:ascii="Times New Roman" w:eastAsia="Arial" w:hAnsi="Times New Roman" w:cs="Times New Roman"/>
          <w:sz w:val="24"/>
          <w:szCs w:val="24"/>
        </w:rPr>
        <w:t xml:space="preserve">de casi </w:t>
      </w:r>
      <w:r w:rsidRPr="005D6594">
        <w:rPr>
          <w:rFonts w:ascii="Times New Roman" w:eastAsia="Arial" w:hAnsi="Times New Roman" w:cs="Times New Roman"/>
          <w:b/>
          <w:sz w:val="24"/>
          <w:szCs w:val="24"/>
        </w:rPr>
        <w:t xml:space="preserve">2 millones 770 mil </w:t>
      </w:r>
      <w:r w:rsidRPr="005D6594">
        <w:rPr>
          <w:rFonts w:ascii="Times New Roman" w:eastAsia="Arial" w:hAnsi="Times New Roman" w:cs="Times New Roman"/>
          <w:sz w:val="24"/>
          <w:szCs w:val="24"/>
        </w:rPr>
        <w:t>personas.</w:t>
      </w:r>
    </w:p>
    <w:p w14:paraId="6862DA31"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35973F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 unidad de observación del </w:t>
      </w:r>
      <w:r w:rsidRPr="005D6594">
        <w:rPr>
          <w:rFonts w:ascii="Times New Roman" w:eastAsia="Arial" w:hAnsi="Times New Roman" w:cs="Times New Roman"/>
          <w:b/>
          <w:sz w:val="24"/>
          <w:szCs w:val="24"/>
        </w:rPr>
        <w:t xml:space="preserve">CA </w:t>
      </w:r>
      <w:r w:rsidRPr="005D6594">
        <w:rPr>
          <w:rFonts w:ascii="Times New Roman" w:eastAsia="Arial" w:hAnsi="Times New Roman" w:cs="Times New Roman"/>
          <w:sz w:val="24"/>
          <w:szCs w:val="24"/>
        </w:rPr>
        <w:t xml:space="preserve">es la </w:t>
      </w:r>
      <w:r w:rsidRPr="005D6594">
        <w:rPr>
          <w:rFonts w:ascii="Times New Roman" w:eastAsia="Arial" w:hAnsi="Times New Roman" w:cs="Times New Roman"/>
          <w:b/>
          <w:sz w:val="24"/>
          <w:szCs w:val="24"/>
        </w:rPr>
        <w:t xml:space="preserve">“unidad de producción agropecuaria” </w:t>
      </w:r>
      <w:r w:rsidRPr="005D6594">
        <w:rPr>
          <w:rFonts w:ascii="Times New Roman" w:eastAsia="Arial" w:hAnsi="Times New Roman" w:cs="Times New Roman"/>
          <w:sz w:val="24"/>
          <w:szCs w:val="24"/>
        </w:rPr>
        <w:t>que se conforma por uno o más terrenos ubicados en el mismo municipio y que realiza actividades agropecuarias bajo la administración de un mismo productor, con los mismos elementos de producción como equipo, maquinaria, vehículos y mano de obra.</w:t>
      </w:r>
    </w:p>
    <w:p w14:paraId="09C30010"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18E608C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Nuestra entidad cuenta con </w:t>
      </w:r>
      <w:r w:rsidRPr="005D6594">
        <w:rPr>
          <w:rFonts w:ascii="Times New Roman" w:eastAsia="Arial" w:hAnsi="Times New Roman" w:cs="Times New Roman"/>
          <w:b/>
          <w:sz w:val="24"/>
          <w:szCs w:val="24"/>
        </w:rPr>
        <w:t>473 mil 484 unidades de producción agropecuaria y forestal</w:t>
      </w:r>
      <w:r w:rsidRPr="005D6594">
        <w:rPr>
          <w:rFonts w:ascii="Times New Roman" w:eastAsia="Arial" w:hAnsi="Times New Roman" w:cs="Times New Roman"/>
          <w:sz w:val="24"/>
          <w:szCs w:val="24"/>
        </w:rPr>
        <w:t xml:space="preserve">, las casi </w:t>
      </w:r>
      <w:r w:rsidRPr="005D6594">
        <w:rPr>
          <w:rFonts w:ascii="Times New Roman" w:eastAsia="Arial" w:hAnsi="Times New Roman" w:cs="Times New Roman"/>
          <w:b/>
          <w:sz w:val="24"/>
          <w:szCs w:val="24"/>
        </w:rPr>
        <w:t xml:space="preserve">400 mil activas </w:t>
      </w:r>
      <w:r w:rsidRPr="005D6594">
        <w:rPr>
          <w:rFonts w:ascii="Times New Roman" w:eastAsia="Arial" w:hAnsi="Times New Roman" w:cs="Times New Roman"/>
          <w:sz w:val="24"/>
          <w:szCs w:val="24"/>
        </w:rPr>
        <w:t xml:space="preserve">ocupan más de </w:t>
      </w:r>
      <w:r w:rsidRPr="005D6594">
        <w:rPr>
          <w:rFonts w:ascii="Times New Roman" w:eastAsia="Arial" w:hAnsi="Times New Roman" w:cs="Times New Roman"/>
          <w:b/>
          <w:sz w:val="24"/>
          <w:szCs w:val="24"/>
        </w:rPr>
        <w:t xml:space="preserve">688 mil ha </w:t>
      </w:r>
      <w:r w:rsidRPr="005D6594">
        <w:rPr>
          <w:rFonts w:ascii="Times New Roman" w:eastAsia="Arial" w:hAnsi="Times New Roman" w:cs="Times New Roman"/>
          <w:sz w:val="24"/>
          <w:szCs w:val="24"/>
        </w:rPr>
        <w:t xml:space="preserve">de superficie agrícola, cuya superficie sembrada equivale a casi </w:t>
      </w:r>
      <w:r w:rsidRPr="005D6594">
        <w:rPr>
          <w:rFonts w:ascii="Times New Roman" w:eastAsia="Arial" w:hAnsi="Times New Roman" w:cs="Times New Roman"/>
          <w:b/>
          <w:sz w:val="24"/>
          <w:szCs w:val="24"/>
        </w:rPr>
        <w:t>611 mil</w:t>
      </w:r>
      <w:r w:rsidRPr="005D6594">
        <w:rPr>
          <w:rFonts w:ascii="Times New Roman" w:eastAsia="Arial" w:hAnsi="Times New Roman" w:cs="Times New Roman"/>
          <w:sz w:val="24"/>
          <w:szCs w:val="24"/>
        </w:rPr>
        <w:t xml:space="preserve">. Según la modalidad hídrica de la superficie agrícola </w:t>
      </w:r>
      <w:r w:rsidRPr="005D6594">
        <w:rPr>
          <w:rFonts w:ascii="Times New Roman" w:eastAsia="Arial" w:hAnsi="Times New Roman" w:cs="Times New Roman"/>
          <w:b/>
          <w:sz w:val="24"/>
          <w:szCs w:val="24"/>
        </w:rPr>
        <w:t>84.4%</w:t>
      </w:r>
      <w:r w:rsidRPr="005D6594">
        <w:rPr>
          <w:rFonts w:ascii="Times New Roman" w:eastAsia="Arial" w:hAnsi="Times New Roman" w:cs="Times New Roman"/>
          <w:sz w:val="24"/>
          <w:szCs w:val="24"/>
        </w:rPr>
        <w:t xml:space="preserve">, es decir </w:t>
      </w:r>
      <w:r w:rsidRPr="005D6594">
        <w:rPr>
          <w:rFonts w:ascii="Times New Roman" w:eastAsia="Arial" w:hAnsi="Times New Roman" w:cs="Times New Roman"/>
          <w:b/>
          <w:sz w:val="24"/>
          <w:szCs w:val="24"/>
        </w:rPr>
        <w:t xml:space="preserve">580 mil 951 ha </w:t>
      </w:r>
      <w:r w:rsidRPr="005D6594">
        <w:rPr>
          <w:rFonts w:ascii="Times New Roman" w:eastAsia="Arial" w:hAnsi="Times New Roman" w:cs="Times New Roman"/>
          <w:sz w:val="24"/>
          <w:szCs w:val="24"/>
        </w:rPr>
        <w:t xml:space="preserve">corresponden a temporal y el </w:t>
      </w:r>
      <w:r w:rsidRPr="005D6594">
        <w:rPr>
          <w:rFonts w:ascii="Times New Roman" w:eastAsia="Arial" w:hAnsi="Times New Roman" w:cs="Times New Roman"/>
          <w:b/>
          <w:sz w:val="24"/>
          <w:szCs w:val="24"/>
        </w:rPr>
        <w:t>15.6%</w:t>
      </w:r>
      <w:r w:rsidRPr="005D6594">
        <w:rPr>
          <w:rFonts w:ascii="Times New Roman" w:eastAsia="Arial" w:hAnsi="Times New Roman" w:cs="Times New Roman"/>
          <w:sz w:val="24"/>
          <w:szCs w:val="24"/>
        </w:rPr>
        <w:t xml:space="preserve">, </w:t>
      </w:r>
      <w:r w:rsidRPr="005D6594">
        <w:rPr>
          <w:rFonts w:ascii="Times New Roman" w:eastAsia="Arial" w:hAnsi="Times New Roman" w:cs="Times New Roman"/>
          <w:b/>
          <w:sz w:val="24"/>
          <w:szCs w:val="24"/>
        </w:rPr>
        <w:t xml:space="preserve">197 mil 292 </w:t>
      </w:r>
      <w:r w:rsidRPr="005D6594">
        <w:rPr>
          <w:rFonts w:ascii="Times New Roman" w:eastAsia="Arial" w:hAnsi="Times New Roman" w:cs="Times New Roman"/>
          <w:sz w:val="24"/>
          <w:szCs w:val="24"/>
        </w:rPr>
        <w:t xml:space="preserve">corresponden a riego. Con relación a la producción y superficie sembrada entre los principales </w:t>
      </w:r>
      <w:r w:rsidRPr="005D6594">
        <w:rPr>
          <w:rFonts w:ascii="Times New Roman" w:eastAsia="Arial" w:hAnsi="Times New Roman" w:cs="Times New Roman"/>
          <w:b/>
          <w:sz w:val="24"/>
          <w:szCs w:val="24"/>
        </w:rPr>
        <w:t xml:space="preserve">cultivos anuales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 xml:space="preserve">perennes </w:t>
      </w:r>
      <w:r w:rsidRPr="005D6594">
        <w:rPr>
          <w:rFonts w:ascii="Times New Roman" w:eastAsia="Arial" w:hAnsi="Times New Roman" w:cs="Times New Roman"/>
          <w:sz w:val="24"/>
          <w:szCs w:val="24"/>
        </w:rPr>
        <w:t>en el Estado destacan:</w:t>
      </w:r>
    </w:p>
    <w:p w14:paraId="4BEC9A02"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tbl>
      <w:tblPr>
        <w:tblW w:w="9599" w:type="dxa"/>
        <w:jc w:val="center"/>
        <w:tblLayout w:type="fixed"/>
        <w:tblCellMar>
          <w:left w:w="0" w:type="dxa"/>
          <w:right w:w="0" w:type="dxa"/>
        </w:tblCellMar>
        <w:tblLook w:val="01E0" w:firstRow="1" w:lastRow="1" w:firstColumn="1" w:lastColumn="1" w:noHBand="0" w:noVBand="0"/>
      </w:tblPr>
      <w:tblGrid>
        <w:gridCol w:w="1525"/>
        <w:gridCol w:w="1349"/>
        <w:gridCol w:w="1343"/>
        <w:gridCol w:w="1349"/>
        <w:gridCol w:w="1345"/>
        <w:gridCol w:w="1341"/>
        <w:gridCol w:w="1347"/>
      </w:tblGrid>
      <w:tr w:rsidR="005D6594" w:rsidRPr="005D6594" w14:paraId="1462A4F0" w14:textId="77777777" w:rsidTr="005D6594">
        <w:trPr>
          <w:trHeight w:val="21"/>
          <w:jc w:val="center"/>
        </w:trPr>
        <w:tc>
          <w:tcPr>
            <w:tcW w:w="9599" w:type="dxa"/>
            <w:gridSpan w:val="7"/>
            <w:tcBorders>
              <w:top w:val="single" w:sz="5" w:space="0" w:color="000000"/>
              <w:left w:val="single" w:sz="5" w:space="0" w:color="000000"/>
              <w:bottom w:val="single" w:sz="5" w:space="0" w:color="000000"/>
              <w:right w:val="single" w:sz="5" w:space="0" w:color="000000"/>
            </w:tcBorders>
            <w:shd w:val="clear" w:color="auto" w:fill="00AF50"/>
          </w:tcPr>
          <w:p w14:paraId="4EDD0A07"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0D69D7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Anuales</w:t>
            </w:r>
          </w:p>
        </w:tc>
      </w:tr>
      <w:tr w:rsidR="005D6594" w:rsidRPr="005D6594" w14:paraId="3B743F05" w14:textId="77777777" w:rsidTr="005D6594">
        <w:trPr>
          <w:trHeight w:val="21"/>
          <w:jc w:val="center"/>
        </w:trPr>
        <w:tc>
          <w:tcPr>
            <w:tcW w:w="1525" w:type="dxa"/>
            <w:tcBorders>
              <w:top w:val="single" w:sz="5" w:space="0" w:color="000000"/>
              <w:left w:val="single" w:sz="5" w:space="0" w:color="000000"/>
              <w:bottom w:val="single" w:sz="5" w:space="0" w:color="000000"/>
              <w:right w:val="single" w:sz="5" w:space="0" w:color="000000"/>
            </w:tcBorders>
            <w:shd w:val="clear" w:color="auto" w:fill="EAF0DD"/>
          </w:tcPr>
          <w:p w14:paraId="275E3719"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64747E7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producto</w:t>
            </w:r>
          </w:p>
        </w:tc>
        <w:tc>
          <w:tcPr>
            <w:tcW w:w="1349" w:type="dxa"/>
            <w:tcBorders>
              <w:top w:val="single" w:sz="5" w:space="0" w:color="000000"/>
              <w:left w:val="single" w:sz="5" w:space="0" w:color="000000"/>
              <w:bottom w:val="single" w:sz="5" w:space="0" w:color="000000"/>
              <w:right w:val="single" w:sz="5" w:space="0" w:color="000000"/>
            </w:tcBorders>
            <w:shd w:val="clear" w:color="auto" w:fill="EAF0DD"/>
          </w:tcPr>
          <w:p w14:paraId="64257B6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maíz forrajero</w:t>
            </w:r>
          </w:p>
        </w:tc>
        <w:tc>
          <w:tcPr>
            <w:tcW w:w="1343" w:type="dxa"/>
            <w:tcBorders>
              <w:top w:val="single" w:sz="5" w:space="0" w:color="000000"/>
              <w:left w:val="single" w:sz="5" w:space="0" w:color="000000"/>
              <w:bottom w:val="single" w:sz="5" w:space="0" w:color="000000"/>
              <w:right w:val="single" w:sz="5" w:space="0" w:color="000000"/>
            </w:tcBorders>
            <w:shd w:val="clear" w:color="auto" w:fill="EAF0DD"/>
          </w:tcPr>
          <w:p w14:paraId="0CFBA07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maíz grano blanco</w:t>
            </w:r>
          </w:p>
        </w:tc>
        <w:tc>
          <w:tcPr>
            <w:tcW w:w="1349" w:type="dxa"/>
            <w:tcBorders>
              <w:top w:val="single" w:sz="5" w:space="0" w:color="000000"/>
              <w:left w:val="single" w:sz="5" w:space="0" w:color="000000"/>
              <w:bottom w:val="single" w:sz="5" w:space="0" w:color="000000"/>
              <w:right w:val="single" w:sz="5" w:space="0" w:color="000000"/>
            </w:tcBorders>
            <w:shd w:val="clear" w:color="auto" w:fill="EAF0DD"/>
          </w:tcPr>
          <w:p w14:paraId="2C46E538"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avena forrajera</w:t>
            </w:r>
          </w:p>
        </w:tc>
        <w:tc>
          <w:tcPr>
            <w:tcW w:w="1345" w:type="dxa"/>
            <w:tcBorders>
              <w:top w:val="single" w:sz="5" w:space="0" w:color="000000"/>
              <w:left w:val="single" w:sz="5" w:space="0" w:color="000000"/>
              <w:bottom w:val="single" w:sz="5" w:space="0" w:color="000000"/>
              <w:right w:val="single" w:sz="5" w:space="0" w:color="000000"/>
            </w:tcBorders>
            <w:shd w:val="clear" w:color="auto" w:fill="EAF0DD"/>
          </w:tcPr>
          <w:p w14:paraId="36D46AD6"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0E13774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papa</w:t>
            </w:r>
          </w:p>
        </w:tc>
        <w:tc>
          <w:tcPr>
            <w:tcW w:w="1341" w:type="dxa"/>
            <w:tcBorders>
              <w:top w:val="single" w:sz="5" w:space="0" w:color="000000"/>
              <w:left w:val="single" w:sz="5" w:space="0" w:color="000000"/>
              <w:bottom w:val="single" w:sz="5" w:space="0" w:color="000000"/>
              <w:right w:val="single" w:sz="5" w:space="0" w:color="000000"/>
            </w:tcBorders>
            <w:shd w:val="clear" w:color="auto" w:fill="EAF0DD"/>
          </w:tcPr>
          <w:p w14:paraId="1BD28E1F"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maíz grano amarillo</w:t>
            </w:r>
          </w:p>
        </w:tc>
        <w:tc>
          <w:tcPr>
            <w:tcW w:w="1344" w:type="dxa"/>
            <w:tcBorders>
              <w:top w:val="single" w:sz="5" w:space="0" w:color="000000"/>
              <w:left w:val="single" w:sz="5" w:space="0" w:color="000000"/>
              <w:bottom w:val="single" w:sz="5" w:space="0" w:color="000000"/>
              <w:right w:val="single" w:sz="5" w:space="0" w:color="000000"/>
            </w:tcBorders>
            <w:shd w:val="clear" w:color="auto" w:fill="EAF0DD"/>
          </w:tcPr>
          <w:p w14:paraId="77A2F3C1"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416E31A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jitomate</w:t>
            </w:r>
          </w:p>
        </w:tc>
      </w:tr>
      <w:tr w:rsidR="005D6594" w:rsidRPr="005D6594" w14:paraId="7D58394C" w14:textId="77777777" w:rsidTr="005D6594">
        <w:trPr>
          <w:trHeight w:val="21"/>
          <w:jc w:val="center"/>
        </w:trPr>
        <w:tc>
          <w:tcPr>
            <w:tcW w:w="1525" w:type="dxa"/>
            <w:tcBorders>
              <w:top w:val="single" w:sz="5" w:space="0" w:color="000000"/>
              <w:left w:val="single" w:sz="5" w:space="0" w:color="000000"/>
              <w:bottom w:val="single" w:sz="5" w:space="0" w:color="000000"/>
              <w:right w:val="single" w:sz="5" w:space="0" w:color="000000"/>
            </w:tcBorders>
            <w:shd w:val="clear" w:color="auto" w:fill="EAF0DD"/>
          </w:tcPr>
          <w:p w14:paraId="75A26ABF"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2E6099C"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toneladas</w:t>
            </w:r>
          </w:p>
        </w:tc>
        <w:tc>
          <w:tcPr>
            <w:tcW w:w="1349" w:type="dxa"/>
            <w:tcBorders>
              <w:top w:val="single" w:sz="5" w:space="0" w:color="000000"/>
              <w:left w:val="single" w:sz="5" w:space="0" w:color="000000"/>
              <w:bottom w:val="single" w:sz="5" w:space="0" w:color="000000"/>
              <w:right w:val="single" w:sz="5" w:space="0" w:color="000000"/>
            </w:tcBorders>
          </w:tcPr>
          <w:p w14:paraId="7E0B98FC"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DF8EA5E"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808,728</w:t>
            </w:r>
          </w:p>
        </w:tc>
        <w:tc>
          <w:tcPr>
            <w:tcW w:w="1343" w:type="dxa"/>
            <w:tcBorders>
              <w:top w:val="single" w:sz="5" w:space="0" w:color="000000"/>
              <w:left w:val="single" w:sz="5" w:space="0" w:color="000000"/>
              <w:bottom w:val="single" w:sz="5" w:space="0" w:color="000000"/>
              <w:right w:val="single" w:sz="5" w:space="0" w:color="000000"/>
            </w:tcBorders>
          </w:tcPr>
          <w:p w14:paraId="7143E47F"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54A1DFDC"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700,711</w:t>
            </w:r>
          </w:p>
        </w:tc>
        <w:tc>
          <w:tcPr>
            <w:tcW w:w="1349" w:type="dxa"/>
            <w:tcBorders>
              <w:top w:val="single" w:sz="5" w:space="0" w:color="000000"/>
              <w:left w:val="single" w:sz="5" w:space="0" w:color="000000"/>
              <w:bottom w:val="single" w:sz="5" w:space="0" w:color="000000"/>
              <w:right w:val="single" w:sz="5" w:space="0" w:color="000000"/>
            </w:tcBorders>
          </w:tcPr>
          <w:p w14:paraId="6115E159"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F72F8C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421,429</w:t>
            </w:r>
          </w:p>
        </w:tc>
        <w:tc>
          <w:tcPr>
            <w:tcW w:w="1345" w:type="dxa"/>
            <w:tcBorders>
              <w:top w:val="single" w:sz="5" w:space="0" w:color="000000"/>
              <w:left w:val="single" w:sz="5" w:space="0" w:color="000000"/>
              <w:bottom w:val="single" w:sz="5" w:space="0" w:color="000000"/>
              <w:right w:val="single" w:sz="5" w:space="0" w:color="000000"/>
            </w:tcBorders>
          </w:tcPr>
          <w:p w14:paraId="18BF0E9D"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4A05D78"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120,750</w:t>
            </w:r>
          </w:p>
        </w:tc>
        <w:tc>
          <w:tcPr>
            <w:tcW w:w="1341" w:type="dxa"/>
            <w:tcBorders>
              <w:top w:val="single" w:sz="5" w:space="0" w:color="000000"/>
              <w:left w:val="single" w:sz="5" w:space="0" w:color="000000"/>
              <w:bottom w:val="single" w:sz="5" w:space="0" w:color="000000"/>
              <w:right w:val="single" w:sz="5" w:space="0" w:color="000000"/>
            </w:tcBorders>
          </w:tcPr>
          <w:p w14:paraId="472ECCE3"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697709E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75,910</w:t>
            </w:r>
          </w:p>
        </w:tc>
        <w:tc>
          <w:tcPr>
            <w:tcW w:w="1344" w:type="dxa"/>
            <w:tcBorders>
              <w:top w:val="single" w:sz="5" w:space="0" w:color="000000"/>
              <w:left w:val="single" w:sz="5" w:space="0" w:color="000000"/>
              <w:bottom w:val="single" w:sz="5" w:space="0" w:color="000000"/>
              <w:right w:val="single" w:sz="5" w:space="0" w:color="000000"/>
            </w:tcBorders>
          </w:tcPr>
          <w:p w14:paraId="16C3391C"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5A72B35F"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28,977</w:t>
            </w:r>
          </w:p>
        </w:tc>
      </w:tr>
      <w:tr w:rsidR="005D6594" w:rsidRPr="005D6594" w14:paraId="74F5FCA6" w14:textId="77777777" w:rsidTr="005D6594">
        <w:trPr>
          <w:trHeight w:val="21"/>
          <w:jc w:val="center"/>
        </w:trPr>
        <w:tc>
          <w:tcPr>
            <w:tcW w:w="1525" w:type="dxa"/>
            <w:tcBorders>
              <w:top w:val="single" w:sz="5" w:space="0" w:color="000000"/>
              <w:left w:val="single" w:sz="5" w:space="0" w:color="000000"/>
              <w:bottom w:val="single" w:sz="5" w:space="0" w:color="000000"/>
              <w:right w:val="single" w:sz="5" w:space="0" w:color="000000"/>
            </w:tcBorders>
            <w:shd w:val="clear" w:color="auto" w:fill="EAF0DD"/>
          </w:tcPr>
          <w:p w14:paraId="3C9B072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superficie</w:t>
            </w:r>
          </w:p>
          <w:p w14:paraId="226D53D5"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(ha)</w:t>
            </w:r>
          </w:p>
        </w:tc>
        <w:tc>
          <w:tcPr>
            <w:tcW w:w="1349" w:type="dxa"/>
            <w:tcBorders>
              <w:top w:val="single" w:sz="5" w:space="0" w:color="000000"/>
              <w:left w:val="single" w:sz="5" w:space="0" w:color="000000"/>
              <w:bottom w:val="single" w:sz="5" w:space="0" w:color="000000"/>
              <w:right w:val="single" w:sz="5" w:space="0" w:color="000000"/>
            </w:tcBorders>
          </w:tcPr>
          <w:p w14:paraId="5735D9DC"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47F3B1B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23,046</w:t>
            </w:r>
          </w:p>
        </w:tc>
        <w:tc>
          <w:tcPr>
            <w:tcW w:w="1343" w:type="dxa"/>
            <w:tcBorders>
              <w:top w:val="single" w:sz="5" w:space="0" w:color="000000"/>
              <w:left w:val="single" w:sz="5" w:space="0" w:color="000000"/>
              <w:bottom w:val="single" w:sz="5" w:space="0" w:color="000000"/>
              <w:right w:val="single" w:sz="5" w:space="0" w:color="000000"/>
            </w:tcBorders>
          </w:tcPr>
          <w:p w14:paraId="6AF505A1"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54E5D70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329,761</w:t>
            </w:r>
          </w:p>
        </w:tc>
        <w:tc>
          <w:tcPr>
            <w:tcW w:w="1349" w:type="dxa"/>
            <w:tcBorders>
              <w:top w:val="single" w:sz="5" w:space="0" w:color="000000"/>
              <w:left w:val="single" w:sz="5" w:space="0" w:color="000000"/>
              <w:bottom w:val="single" w:sz="5" w:space="0" w:color="000000"/>
              <w:right w:val="single" w:sz="5" w:space="0" w:color="000000"/>
            </w:tcBorders>
          </w:tcPr>
          <w:p w14:paraId="10769317"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2FF59CA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39,585</w:t>
            </w:r>
          </w:p>
        </w:tc>
        <w:tc>
          <w:tcPr>
            <w:tcW w:w="1345" w:type="dxa"/>
            <w:tcBorders>
              <w:top w:val="single" w:sz="5" w:space="0" w:color="000000"/>
              <w:left w:val="single" w:sz="5" w:space="0" w:color="000000"/>
              <w:bottom w:val="single" w:sz="5" w:space="0" w:color="000000"/>
              <w:right w:val="single" w:sz="5" w:space="0" w:color="000000"/>
            </w:tcBorders>
          </w:tcPr>
          <w:p w14:paraId="7C871DC2"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668DA80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4,350</w:t>
            </w:r>
          </w:p>
        </w:tc>
        <w:tc>
          <w:tcPr>
            <w:tcW w:w="1341" w:type="dxa"/>
            <w:tcBorders>
              <w:top w:val="single" w:sz="5" w:space="0" w:color="000000"/>
              <w:left w:val="single" w:sz="5" w:space="0" w:color="000000"/>
              <w:bottom w:val="single" w:sz="5" w:space="0" w:color="000000"/>
              <w:right w:val="single" w:sz="5" w:space="0" w:color="000000"/>
            </w:tcBorders>
          </w:tcPr>
          <w:p w14:paraId="63747E8B"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07277E7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25,601</w:t>
            </w:r>
          </w:p>
        </w:tc>
        <w:tc>
          <w:tcPr>
            <w:tcW w:w="1344" w:type="dxa"/>
            <w:tcBorders>
              <w:top w:val="single" w:sz="5" w:space="0" w:color="000000"/>
              <w:left w:val="single" w:sz="5" w:space="0" w:color="000000"/>
              <w:bottom w:val="single" w:sz="5" w:space="0" w:color="000000"/>
              <w:right w:val="single" w:sz="5" w:space="0" w:color="000000"/>
            </w:tcBorders>
          </w:tcPr>
          <w:p w14:paraId="112AE775"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35FE39A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1,225</w:t>
            </w:r>
          </w:p>
        </w:tc>
      </w:tr>
    </w:tbl>
    <w:p w14:paraId="1BEA75BA"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0CB31925" w14:textId="77777777" w:rsidR="005D6594" w:rsidRPr="005D6594" w:rsidRDefault="005D6594" w:rsidP="005D6594">
      <w:pPr>
        <w:spacing w:after="0" w:line="240" w:lineRule="auto"/>
        <w:rPr>
          <w:rFonts w:ascii="Times New Roman" w:eastAsia="Times New Roman" w:hAnsi="Times New Roman" w:cs="Times New Roman"/>
          <w:sz w:val="24"/>
          <w:szCs w:val="24"/>
        </w:rPr>
      </w:pPr>
    </w:p>
    <w:tbl>
      <w:tblPr>
        <w:tblW w:w="9543" w:type="dxa"/>
        <w:jc w:val="center"/>
        <w:tblLayout w:type="fixed"/>
        <w:tblCellMar>
          <w:left w:w="0" w:type="dxa"/>
          <w:right w:w="0" w:type="dxa"/>
        </w:tblCellMar>
        <w:tblLook w:val="01E0" w:firstRow="1" w:lastRow="1" w:firstColumn="1" w:lastColumn="1" w:noHBand="0" w:noVBand="0"/>
      </w:tblPr>
      <w:tblGrid>
        <w:gridCol w:w="1517"/>
        <w:gridCol w:w="1339"/>
        <w:gridCol w:w="1335"/>
        <w:gridCol w:w="1354"/>
        <w:gridCol w:w="1323"/>
        <w:gridCol w:w="1326"/>
        <w:gridCol w:w="1349"/>
      </w:tblGrid>
      <w:tr w:rsidR="005D6594" w:rsidRPr="005D6594" w14:paraId="737F4D9F" w14:textId="77777777" w:rsidTr="005D6594">
        <w:trPr>
          <w:trHeight w:val="20"/>
          <w:jc w:val="center"/>
        </w:trPr>
        <w:tc>
          <w:tcPr>
            <w:tcW w:w="9543" w:type="dxa"/>
            <w:gridSpan w:val="7"/>
            <w:tcBorders>
              <w:top w:val="single" w:sz="5" w:space="0" w:color="000000"/>
              <w:left w:val="single" w:sz="5" w:space="0" w:color="000000"/>
              <w:bottom w:val="single" w:sz="5" w:space="0" w:color="000000"/>
              <w:right w:val="single" w:sz="5" w:space="0" w:color="000000"/>
            </w:tcBorders>
            <w:shd w:val="clear" w:color="auto" w:fill="00AFEF"/>
          </w:tcPr>
          <w:p w14:paraId="4DD8593D"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FE446D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Perennes</w:t>
            </w:r>
          </w:p>
        </w:tc>
      </w:tr>
      <w:tr w:rsidR="005D6594" w:rsidRPr="005D6594" w14:paraId="4CF8FC9A" w14:textId="77777777" w:rsidTr="005D6594">
        <w:trPr>
          <w:trHeight w:val="20"/>
          <w:jc w:val="center"/>
        </w:trPr>
        <w:tc>
          <w:tcPr>
            <w:tcW w:w="1517" w:type="dxa"/>
            <w:tcBorders>
              <w:top w:val="single" w:sz="5" w:space="0" w:color="000000"/>
              <w:left w:val="single" w:sz="5" w:space="0" w:color="000000"/>
              <w:bottom w:val="single" w:sz="5" w:space="0" w:color="000000"/>
              <w:right w:val="single" w:sz="5" w:space="0" w:color="000000"/>
            </w:tcBorders>
            <w:shd w:val="clear" w:color="auto" w:fill="DAEDF3"/>
          </w:tcPr>
          <w:p w14:paraId="75D1B595"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093019D5"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producto</w:t>
            </w:r>
          </w:p>
        </w:tc>
        <w:tc>
          <w:tcPr>
            <w:tcW w:w="1339" w:type="dxa"/>
            <w:tcBorders>
              <w:top w:val="single" w:sz="5" w:space="0" w:color="000000"/>
              <w:left w:val="single" w:sz="5" w:space="0" w:color="000000"/>
              <w:bottom w:val="single" w:sz="5" w:space="0" w:color="000000"/>
              <w:right w:val="single" w:sz="5" w:space="0" w:color="000000"/>
            </w:tcBorders>
            <w:shd w:val="clear" w:color="auto" w:fill="DAEDF3"/>
          </w:tcPr>
          <w:p w14:paraId="155BA7DE"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843BEE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alfalfa</w:t>
            </w:r>
          </w:p>
        </w:tc>
        <w:tc>
          <w:tcPr>
            <w:tcW w:w="1335" w:type="dxa"/>
            <w:tcBorders>
              <w:top w:val="single" w:sz="5" w:space="0" w:color="000000"/>
              <w:left w:val="single" w:sz="5" w:space="0" w:color="000000"/>
              <w:bottom w:val="single" w:sz="5" w:space="0" w:color="000000"/>
              <w:right w:val="single" w:sz="5" w:space="0" w:color="000000"/>
            </w:tcBorders>
            <w:shd w:val="clear" w:color="auto" w:fill="DAEDF3"/>
          </w:tcPr>
          <w:p w14:paraId="5A00445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nopal verdura</w:t>
            </w:r>
          </w:p>
        </w:tc>
        <w:tc>
          <w:tcPr>
            <w:tcW w:w="1354" w:type="dxa"/>
            <w:tcBorders>
              <w:top w:val="single" w:sz="5" w:space="0" w:color="000000"/>
              <w:left w:val="single" w:sz="5" w:space="0" w:color="000000"/>
              <w:bottom w:val="single" w:sz="5" w:space="0" w:color="000000"/>
              <w:right w:val="single" w:sz="5" w:space="0" w:color="000000"/>
            </w:tcBorders>
            <w:shd w:val="clear" w:color="auto" w:fill="DAEDF3"/>
          </w:tcPr>
          <w:p w14:paraId="5749B682"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41EB865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aguacate</w:t>
            </w:r>
          </w:p>
        </w:tc>
        <w:tc>
          <w:tcPr>
            <w:tcW w:w="1323" w:type="dxa"/>
            <w:tcBorders>
              <w:top w:val="single" w:sz="5" w:space="0" w:color="000000"/>
              <w:left w:val="single" w:sz="5" w:space="0" w:color="000000"/>
              <w:bottom w:val="single" w:sz="5" w:space="0" w:color="000000"/>
              <w:right w:val="single" w:sz="5" w:space="0" w:color="000000"/>
            </w:tcBorders>
            <w:shd w:val="clear" w:color="auto" w:fill="DAEDF3"/>
          </w:tcPr>
          <w:p w14:paraId="038CE39D"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4F04C01F"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agave</w:t>
            </w:r>
          </w:p>
        </w:tc>
        <w:tc>
          <w:tcPr>
            <w:tcW w:w="1326" w:type="dxa"/>
            <w:tcBorders>
              <w:top w:val="single" w:sz="5" w:space="0" w:color="000000"/>
              <w:left w:val="single" w:sz="5" w:space="0" w:color="000000"/>
              <w:bottom w:val="single" w:sz="5" w:space="0" w:color="000000"/>
              <w:right w:val="single" w:sz="5" w:space="0" w:color="000000"/>
            </w:tcBorders>
            <w:shd w:val="clear" w:color="auto" w:fill="DAEDF3"/>
          </w:tcPr>
          <w:p w14:paraId="044B470C"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caña de azúcar</w:t>
            </w:r>
          </w:p>
        </w:tc>
        <w:tc>
          <w:tcPr>
            <w:tcW w:w="1346" w:type="dxa"/>
            <w:tcBorders>
              <w:top w:val="single" w:sz="5" w:space="0" w:color="000000"/>
              <w:left w:val="single" w:sz="5" w:space="0" w:color="000000"/>
              <w:bottom w:val="single" w:sz="5" w:space="0" w:color="000000"/>
              <w:right w:val="single" w:sz="5" w:space="0" w:color="000000"/>
            </w:tcBorders>
            <w:shd w:val="clear" w:color="auto" w:fill="DAEDF3"/>
          </w:tcPr>
          <w:p w14:paraId="56F14C68"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020D22B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guayaba</w:t>
            </w:r>
          </w:p>
        </w:tc>
      </w:tr>
      <w:tr w:rsidR="005D6594" w:rsidRPr="005D6594" w14:paraId="74FD2511" w14:textId="77777777" w:rsidTr="005D6594">
        <w:trPr>
          <w:trHeight w:val="20"/>
          <w:jc w:val="center"/>
        </w:trPr>
        <w:tc>
          <w:tcPr>
            <w:tcW w:w="1517" w:type="dxa"/>
            <w:tcBorders>
              <w:top w:val="single" w:sz="5" w:space="0" w:color="000000"/>
              <w:left w:val="single" w:sz="5" w:space="0" w:color="000000"/>
              <w:bottom w:val="single" w:sz="5" w:space="0" w:color="000000"/>
              <w:right w:val="single" w:sz="5" w:space="0" w:color="000000"/>
            </w:tcBorders>
            <w:shd w:val="clear" w:color="auto" w:fill="DAEDF3"/>
          </w:tcPr>
          <w:p w14:paraId="06FF760B"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160432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toneladas</w:t>
            </w:r>
          </w:p>
        </w:tc>
        <w:tc>
          <w:tcPr>
            <w:tcW w:w="1339" w:type="dxa"/>
            <w:tcBorders>
              <w:top w:val="single" w:sz="5" w:space="0" w:color="000000"/>
              <w:left w:val="single" w:sz="5" w:space="0" w:color="000000"/>
              <w:bottom w:val="single" w:sz="5" w:space="0" w:color="000000"/>
              <w:right w:val="single" w:sz="5" w:space="0" w:color="000000"/>
            </w:tcBorders>
          </w:tcPr>
          <w:p w14:paraId="34FD5A74"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683F6D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180,962</w:t>
            </w:r>
          </w:p>
        </w:tc>
        <w:tc>
          <w:tcPr>
            <w:tcW w:w="1335" w:type="dxa"/>
            <w:tcBorders>
              <w:top w:val="single" w:sz="5" w:space="0" w:color="000000"/>
              <w:left w:val="single" w:sz="5" w:space="0" w:color="000000"/>
              <w:bottom w:val="single" w:sz="5" w:space="0" w:color="000000"/>
              <w:right w:val="single" w:sz="5" w:space="0" w:color="000000"/>
            </w:tcBorders>
          </w:tcPr>
          <w:p w14:paraId="3FA0B898"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3D6850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82,557</w:t>
            </w:r>
          </w:p>
        </w:tc>
        <w:tc>
          <w:tcPr>
            <w:tcW w:w="1354" w:type="dxa"/>
            <w:tcBorders>
              <w:top w:val="single" w:sz="5" w:space="0" w:color="000000"/>
              <w:left w:val="single" w:sz="5" w:space="0" w:color="000000"/>
              <w:bottom w:val="single" w:sz="5" w:space="0" w:color="000000"/>
              <w:right w:val="single" w:sz="5" w:space="0" w:color="000000"/>
            </w:tcBorders>
          </w:tcPr>
          <w:p w14:paraId="27BAF16E"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49CCDB28"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60,932</w:t>
            </w:r>
          </w:p>
        </w:tc>
        <w:tc>
          <w:tcPr>
            <w:tcW w:w="1323" w:type="dxa"/>
            <w:tcBorders>
              <w:top w:val="single" w:sz="5" w:space="0" w:color="000000"/>
              <w:left w:val="single" w:sz="5" w:space="0" w:color="000000"/>
              <w:bottom w:val="single" w:sz="5" w:space="0" w:color="000000"/>
              <w:right w:val="single" w:sz="5" w:space="0" w:color="000000"/>
            </w:tcBorders>
          </w:tcPr>
          <w:p w14:paraId="53007156"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5308C7F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47,323</w:t>
            </w:r>
          </w:p>
        </w:tc>
        <w:tc>
          <w:tcPr>
            <w:tcW w:w="1326" w:type="dxa"/>
            <w:tcBorders>
              <w:top w:val="single" w:sz="5" w:space="0" w:color="000000"/>
              <w:left w:val="single" w:sz="5" w:space="0" w:color="000000"/>
              <w:bottom w:val="single" w:sz="5" w:space="0" w:color="000000"/>
              <w:right w:val="single" w:sz="5" w:space="0" w:color="000000"/>
            </w:tcBorders>
          </w:tcPr>
          <w:p w14:paraId="12ECDCED"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23E4236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17,812</w:t>
            </w:r>
          </w:p>
        </w:tc>
        <w:tc>
          <w:tcPr>
            <w:tcW w:w="1346" w:type="dxa"/>
            <w:tcBorders>
              <w:top w:val="single" w:sz="5" w:space="0" w:color="000000"/>
              <w:left w:val="single" w:sz="5" w:space="0" w:color="000000"/>
              <w:bottom w:val="single" w:sz="5" w:space="0" w:color="000000"/>
              <w:right w:val="single" w:sz="5" w:space="0" w:color="000000"/>
            </w:tcBorders>
          </w:tcPr>
          <w:p w14:paraId="022FD056"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F582E8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4,770</w:t>
            </w:r>
          </w:p>
        </w:tc>
      </w:tr>
      <w:tr w:rsidR="005D6594" w:rsidRPr="005D6594" w14:paraId="1346674B" w14:textId="77777777" w:rsidTr="005D6594">
        <w:trPr>
          <w:trHeight w:val="20"/>
          <w:jc w:val="center"/>
        </w:trPr>
        <w:tc>
          <w:tcPr>
            <w:tcW w:w="1517" w:type="dxa"/>
            <w:tcBorders>
              <w:top w:val="single" w:sz="5" w:space="0" w:color="000000"/>
              <w:left w:val="single" w:sz="5" w:space="0" w:color="000000"/>
              <w:bottom w:val="single" w:sz="5" w:space="0" w:color="000000"/>
              <w:right w:val="single" w:sz="5" w:space="0" w:color="000000"/>
            </w:tcBorders>
            <w:shd w:val="clear" w:color="auto" w:fill="DAEDF3"/>
          </w:tcPr>
          <w:p w14:paraId="2E83E70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superficie</w:t>
            </w:r>
          </w:p>
          <w:p w14:paraId="1543AA87"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(ha)</w:t>
            </w:r>
          </w:p>
        </w:tc>
        <w:tc>
          <w:tcPr>
            <w:tcW w:w="1339" w:type="dxa"/>
            <w:tcBorders>
              <w:top w:val="single" w:sz="5" w:space="0" w:color="000000"/>
              <w:left w:val="single" w:sz="5" w:space="0" w:color="000000"/>
              <w:bottom w:val="single" w:sz="5" w:space="0" w:color="000000"/>
              <w:right w:val="single" w:sz="5" w:space="0" w:color="000000"/>
            </w:tcBorders>
          </w:tcPr>
          <w:p w14:paraId="5FF1B77C"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571903F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4,662</w:t>
            </w:r>
          </w:p>
        </w:tc>
        <w:tc>
          <w:tcPr>
            <w:tcW w:w="1335" w:type="dxa"/>
            <w:tcBorders>
              <w:top w:val="single" w:sz="5" w:space="0" w:color="000000"/>
              <w:left w:val="single" w:sz="5" w:space="0" w:color="000000"/>
              <w:bottom w:val="single" w:sz="5" w:space="0" w:color="000000"/>
              <w:right w:val="single" w:sz="5" w:space="0" w:color="000000"/>
            </w:tcBorders>
          </w:tcPr>
          <w:p w14:paraId="75B9CE21"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425B90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1,435</w:t>
            </w:r>
          </w:p>
        </w:tc>
        <w:tc>
          <w:tcPr>
            <w:tcW w:w="1354" w:type="dxa"/>
            <w:tcBorders>
              <w:top w:val="single" w:sz="5" w:space="0" w:color="000000"/>
              <w:left w:val="single" w:sz="5" w:space="0" w:color="000000"/>
              <w:bottom w:val="single" w:sz="5" w:space="0" w:color="000000"/>
              <w:right w:val="single" w:sz="5" w:space="0" w:color="000000"/>
            </w:tcBorders>
          </w:tcPr>
          <w:p w14:paraId="66392BAB"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3A4D3A6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9,195</w:t>
            </w:r>
          </w:p>
        </w:tc>
        <w:tc>
          <w:tcPr>
            <w:tcW w:w="1323" w:type="dxa"/>
            <w:tcBorders>
              <w:top w:val="single" w:sz="5" w:space="0" w:color="000000"/>
              <w:left w:val="single" w:sz="5" w:space="0" w:color="000000"/>
              <w:bottom w:val="single" w:sz="5" w:space="0" w:color="000000"/>
              <w:right w:val="single" w:sz="5" w:space="0" w:color="000000"/>
            </w:tcBorders>
          </w:tcPr>
          <w:p w14:paraId="3FC56D5C"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4013F4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3,438</w:t>
            </w:r>
          </w:p>
        </w:tc>
        <w:tc>
          <w:tcPr>
            <w:tcW w:w="1326" w:type="dxa"/>
            <w:tcBorders>
              <w:top w:val="single" w:sz="5" w:space="0" w:color="000000"/>
              <w:left w:val="single" w:sz="5" w:space="0" w:color="000000"/>
              <w:bottom w:val="single" w:sz="5" w:space="0" w:color="000000"/>
              <w:right w:val="single" w:sz="5" w:space="0" w:color="000000"/>
            </w:tcBorders>
          </w:tcPr>
          <w:p w14:paraId="0EE4A2D8"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447E01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365</w:t>
            </w:r>
          </w:p>
        </w:tc>
        <w:tc>
          <w:tcPr>
            <w:tcW w:w="1346" w:type="dxa"/>
            <w:tcBorders>
              <w:top w:val="single" w:sz="5" w:space="0" w:color="000000"/>
              <w:left w:val="single" w:sz="5" w:space="0" w:color="000000"/>
              <w:bottom w:val="single" w:sz="5" w:space="0" w:color="000000"/>
              <w:right w:val="single" w:sz="5" w:space="0" w:color="000000"/>
            </w:tcBorders>
          </w:tcPr>
          <w:p w14:paraId="046D4906"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6F971D27"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472</w:t>
            </w:r>
          </w:p>
        </w:tc>
      </w:tr>
    </w:tbl>
    <w:p w14:paraId="0EF5611F"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69B9090"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De acuerdo con la Secretaría de Agricultura y Desarrollo Rural </w:t>
      </w:r>
      <w:r w:rsidRPr="005D6594">
        <w:rPr>
          <w:rFonts w:ascii="Times New Roman" w:eastAsia="Arial" w:hAnsi="Times New Roman" w:cs="Times New Roman"/>
          <w:b/>
          <w:sz w:val="24"/>
          <w:szCs w:val="24"/>
        </w:rPr>
        <w:t>(SADER)</w:t>
      </w:r>
      <w:r w:rsidRPr="005D6594">
        <w:rPr>
          <w:rFonts w:ascii="Times New Roman" w:eastAsia="Arial" w:hAnsi="Times New Roman" w:cs="Times New Roman"/>
          <w:sz w:val="24"/>
          <w:szCs w:val="24"/>
        </w:rPr>
        <w:t xml:space="preserve">, en la </w:t>
      </w:r>
      <w:r w:rsidRPr="005D6594">
        <w:rPr>
          <w:rFonts w:ascii="Times New Roman" w:eastAsia="Arial" w:hAnsi="Times New Roman" w:cs="Times New Roman"/>
          <w:b/>
          <w:sz w:val="24"/>
          <w:szCs w:val="24"/>
        </w:rPr>
        <w:t>agricultura protegida</w:t>
      </w:r>
      <w:r w:rsidRPr="005D6594">
        <w:rPr>
          <w:rFonts w:ascii="Times New Roman" w:eastAsia="Arial" w:hAnsi="Times New Roman" w:cs="Times New Roman"/>
          <w:sz w:val="24"/>
          <w:szCs w:val="24"/>
        </w:rPr>
        <w:t xml:space="preserve">, los </w:t>
      </w:r>
      <w:r w:rsidRPr="005D6594">
        <w:rPr>
          <w:rFonts w:ascii="Times New Roman" w:eastAsia="Arial" w:hAnsi="Times New Roman" w:cs="Times New Roman"/>
          <w:b/>
          <w:sz w:val="24"/>
          <w:szCs w:val="24"/>
        </w:rPr>
        <w:t xml:space="preserve">cultivos </w:t>
      </w:r>
      <w:r w:rsidRPr="005D6594">
        <w:rPr>
          <w:rFonts w:ascii="Times New Roman" w:eastAsia="Arial" w:hAnsi="Times New Roman" w:cs="Times New Roman"/>
          <w:sz w:val="24"/>
          <w:szCs w:val="24"/>
        </w:rPr>
        <w:t xml:space="preserve">se </w:t>
      </w:r>
      <w:r w:rsidRPr="005D6594">
        <w:rPr>
          <w:rFonts w:ascii="Times New Roman" w:eastAsia="Arial" w:hAnsi="Times New Roman" w:cs="Times New Roman"/>
          <w:b/>
          <w:sz w:val="24"/>
          <w:szCs w:val="24"/>
        </w:rPr>
        <w:t xml:space="preserve">resguardan </w:t>
      </w:r>
      <w:r w:rsidRPr="005D6594">
        <w:rPr>
          <w:rFonts w:ascii="Times New Roman" w:eastAsia="Arial" w:hAnsi="Times New Roman" w:cs="Times New Roman"/>
          <w:sz w:val="24"/>
          <w:szCs w:val="24"/>
        </w:rPr>
        <w:t xml:space="preserve">con </w:t>
      </w:r>
      <w:r w:rsidRPr="005D6594">
        <w:rPr>
          <w:rFonts w:ascii="Times New Roman" w:eastAsia="Arial" w:hAnsi="Times New Roman" w:cs="Times New Roman"/>
          <w:b/>
          <w:sz w:val="24"/>
          <w:szCs w:val="24"/>
        </w:rPr>
        <w:t xml:space="preserve">cubiertas </w:t>
      </w:r>
      <w:r w:rsidRPr="005D6594">
        <w:rPr>
          <w:rFonts w:ascii="Times New Roman" w:eastAsia="Arial" w:hAnsi="Times New Roman" w:cs="Times New Roman"/>
          <w:sz w:val="24"/>
          <w:szCs w:val="24"/>
        </w:rPr>
        <w:t xml:space="preserve">de diversos materiales para controlar temperatura, humedad y luz, lo que protege los cultivos de heladas, lluvias, sequías o plagas, previniendo pérdidas y aumentando la producción, favoreciendo el ahorro de agua, disponibilidad de alimentos, calidad y control de producción y mayores ganancias. Hay más de </w:t>
      </w:r>
      <w:r w:rsidRPr="005D6594">
        <w:rPr>
          <w:rFonts w:ascii="Times New Roman" w:eastAsia="Arial" w:hAnsi="Times New Roman" w:cs="Times New Roman"/>
          <w:b/>
          <w:sz w:val="24"/>
          <w:szCs w:val="24"/>
        </w:rPr>
        <w:t xml:space="preserve">30 mil unidades de producción </w:t>
      </w:r>
      <w:r w:rsidRPr="005D6594">
        <w:rPr>
          <w:rFonts w:ascii="Times New Roman" w:eastAsia="Arial" w:hAnsi="Times New Roman" w:cs="Times New Roman"/>
          <w:sz w:val="24"/>
          <w:szCs w:val="24"/>
        </w:rPr>
        <w:t xml:space="preserve">que lo practican; en conjunto, abarcaron casi </w:t>
      </w:r>
      <w:r w:rsidRPr="005D6594">
        <w:rPr>
          <w:rFonts w:ascii="Times New Roman" w:eastAsia="Arial" w:hAnsi="Times New Roman" w:cs="Times New Roman"/>
          <w:b/>
          <w:sz w:val="24"/>
          <w:szCs w:val="24"/>
        </w:rPr>
        <w:t>77 mil 500 ha</w:t>
      </w:r>
      <w:r w:rsidRPr="005D6594">
        <w:rPr>
          <w:rFonts w:ascii="Times New Roman" w:eastAsia="Arial" w:hAnsi="Times New Roman" w:cs="Times New Roman"/>
          <w:sz w:val="24"/>
          <w:szCs w:val="24"/>
        </w:rPr>
        <w:t xml:space="preserve">; </w:t>
      </w:r>
      <w:r w:rsidRPr="005D6594">
        <w:rPr>
          <w:rFonts w:ascii="Times New Roman" w:eastAsia="Arial" w:hAnsi="Times New Roman" w:cs="Times New Roman"/>
          <w:b/>
          <w:sz w:val="24"/>
          <w:szCs w:val="24"/>
        </w:rPr>
        <w:t xml:space="preserve">35 </w:t>
      </w:r>
      <w:r w:rsidRPr="005D6594">
        <w:rPr>
          <w:rFonts w:ascii="Times New Roman" w:eastAsia="Arial" w:hAnsi="Times New Roman" w:cs="Times New Roman"/>
          <w:sz w:val="24"/>
          <w:szCs w:val="24"/>
        </w:rPr>
        <w:t xml:space="preserve">de cada </w:t>
      </w:r>
      <w:r w:rsidRPr="005D6594">
        <w:rPr>
          <w:rFonts w:ascii="Times New Roman" w:eastAsia="Arial" w:hAnsi="Times New Roman" w:cs="Times New Roman"/>
          <w:b/>
          <w:sz w:val="24"/>
          <w:szCs w:val="24"/>
        </w:rPr>
        <w:t>100</w:t>
      </w:r>
      <w:r w:rsidRPr="005D6594">
        <w:rPr>
          <w:rFonts w:ascii="Times New Roman" w:eastAsia="Arial" w:hAnsi="Times New Roman" w:cs="Times New Roman"/>
          <w:sz w:val="24"/>
          <w:szCs w:val="24"/>
        </w:rPr>
        <w:t xml:space="preserve">, es decir, casi </w:t>
      </w:r>
      <w:r w:rsidRPr="005D6594">
        <w:rPr>
          <w:rFonts w:ascii="Times New Roman" w:eastAsia="Arial" w:hAnsi="Times New Roman" w:cs="Times New Roman"/>
          <w:b/>
          <w:sz w:val="24"/>
          <w:szCs w:val="24"/>
        </w:rPr>
        <w:t xml:space="preserve">10 mil 750 </w:t>
      </w:r>
      <w:r w:rsidRPr="005D6594">
        <w:rPr>
          <w:rFonts w:ascii="Times New Roman" w:eastAsia="Arial" w:hAnsi="Times New Roman" w:cs="Times New Roman"/>
          <w:sz w:val="24"/>
          <w:szCs w:val="24"/>
        </w:rPr>
        <w:t>se ubican en el Estado; sus instalaciones, según la superficie es:</w:t>
      </w:r>
    </w:p>
    <w:p w14:paraId="4905EE41" w14:textId="77777777" w:rsidR="005D6594" w:rsidRPr="005D6594" w:rsidRDefault="005D6594" w:rsidP="005D6594">
      <w:pPr>
        <w:spacing w:after="0" w:line="240" w:lineRule="auto"/>
        <w:jc w:val="both"/>
        <w:rPr>
          <w:rFonts w:ascii="Times New Roman" w:eastAsia="Arial"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6"/>
      </w:tblGrid>
      <w:tr w:rsidR="005D6594" w:rsidRPr="005D6594" w14:paraId="308EA8A3" w14:textId="77777777" w:rsidTr="005D6594">
        <w:trPr>
          <w:trHeight w:val="2481"/>
          <w:jc w:val="center"/>
        </w:trPr>
        <w:tc>
          <w:tcPr>
            <w:tcW w:w="6838" w:type="dxa"/>
          </w:tcPr>
          <w:p w14:paraId="03921CE4" w14:textId="77777777" w:rsidR="005D6594" w:rsidRPr="005D6594" w:rsidRDefault="005D6594" w:rsidP="005D6594">
            <w:pPr>
              <w:jc w:val="both"/>
              <w:rPr>
                <w:rFonts w:eastAsia="Arial"/>
                <w:sz w:val="24"/>
                <w:szCs w:val="24"/>
              </w:rPr>
            </w:pPr>
            <w:r w:rsidRPr="005D6594">
              <w:rPr>
                <w:noProof/>
                <w:sz w:val="24"/>
                <w:szCs w:val="24"/>
              </w:rPr>
              <w:drawing>
                <wp:anchor distT="0" distB="0" distL="114300" distR="114300" simplePos="0" relativeHeight="251659264" behindDoc="0" locked="0" layoutInCell="1" allowOverlap="1" wp14:anchorId="5FA44779" wp14:editId="3C56D110">
                  <wp:simplePos x="0" y="0"/>
                  <wp:positionH relativeFrom="column">
                    <wp:posOffset>69190</wp:posOffset>
                  </wp:positionH>
                  <wp:positionV relativeFrom="page">
                    <wp:posOffset>194310</wp:posOffset>
                  </wp:positionV>
                  <wp:extent cx="5003165" cy="2443480"/>
                  <wp:effectExtent l="0" t="0" r="698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3165" cy="2443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6B122D" w14:textId="77777777" w:rsidR="005D6594" w:rsidRPr="005D6594" w:rsidRDefault="005D6594" w:rsidP="005D6594">
            <w:pPr>
              <w:jc w:val="both"/>
              <w:rPr>
                <w:rFonts w:eastAsia="Arial"/>
                <w:sz w:val="24"/>
                <w:szCs w:val="24"/>
              </w:rPr>
            </w:pPr>
          </w:p>
          <w:p w14:paraId="01A4F66F" w14:textId="77777777" w:rsidR="005D6594" w:rsidRPr="005D6594" w:rsidRDefault="005D6594" w:rsidP="005D6594">
            <w:pPr>
              <w:jc w:val="both"/>
              <w:rPr>
                <w:rFonts w:eastAsia="Arial"/>
                <w:sz w:val="24"/>
                <w:szCs w:val="24"/>
              </w:rPr>
            </w:pPr>
          </w:p>
        </w:tc>
      </w:tr>
    </w:tbl>
    <w:p w14:paraId="6BE8446A"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48957BA0"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Los </w:t>
      </w:r>
      <w:r w:rsidRPr="005D6594">
        <w:rPr>
          <w:rFonts w:ascii="Times New Roman" w:eastAsia="Arial" w:hAnsi="Times New Roman" w:cs="Times New Roman"/>
          <w:b/>
          <w:sz w:val="24"/>
          <w:szCs w:val="24"/>
        </w:rPr>
        <w:t xml:space="preserve">principales cultivos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agricultura protegida </w:t>
      </w:r>
      <w:r w:rsidRPr="005D6594">
        <w:rPr>
          <w:rFonts w:ascii="Times New Roman" w:eastAsia="Arial" w:hAnsi="Times New Roman" w:cs="Times New Roman"/>
          <w:sz w:val="24"/>
          <w:szCs w:val="24"/>
        </w:rPr>
        <w:t xml:space="preserve">en la </w:t>
      </w:r>
      <w:r w:rsidRPr="005D6594">
        <w:rPr>
          <w:rFonts w:ascii="Times New Roman" w:eastAsia="Arial" w:hAnsi="Times New Roman" w:cs="Times New Roman"/>
          <w:b/>
          <w:sz w:val="24"/>
          <w:szCs w:val="24"/>
        </w:rPr>
        <w:t xml:space="preserve">entidad </w:t>
      </w:r>
      <w:r w:rsidRPr="005D6594">
        <w:rPr>
          <w:rFonts w:ascii="Times New Roman" w:eastAsia="Arial" w:hAnsi="Times New Roman" w:cs="Times New Roman"/>
          <w:sz w:val="24"/>
          <w:szCs w:val="24"/>
        </w:rPr>
        <w:t>son el jitomate, fresa, pepino, chile, manzana, arándano y zarzamora; sobresaliendo el jitomate, la fresa y el pepino, tanto en superficie sembrada como en producción.</w:t>
      </w:r>
    </w:p>
    <w:p w14:paraId="29B47494" w14:textId="77777777" w:rsidR="005D6594" w:rsidRPr="005D6594" w:rsidRDefault="005D6594" w:rsidP="005D6594">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242"/>
        <w:gridCol w:w="1148"/>
        <w:gridCol w:w="1396"/>
        <w:gridCol w:w="1397"/>
        <w:gridCol w:w="1242"/>
        <w:gridCol w:w="1396"/>
        <w:gridCol w:w="1398"/>
      </w:tblGrid>
      <w:tr w:rsidR="005D6594" w:rsidRPr="005D6594" w14:paraId="779F64B5" w14:textId="77777777" w:rsidTr="005D6594">
        <w:trPr>
          <w:trHeight w:val="20"/>
          <w:jc w:val="center"/>
        </w:trPr>
        <w:tc>
          <w:tcPr>
            <w:tcW w:w="1242" w:type="dxa"/>
            <w:vMerge w:val="restart"/>
            <w:tcBorders>
              <w:top w:val="single" w:sz="5" w:space="0" w:color="000000"/>
              <w:left w:val="single" w:sz="5" w:space="0" w:color="000000"/>
              <w:right w:val="single" w:sz="5" w:space="0" w:color="000000"/>
            </w:tcBorders>
            <w:shd w:val="clear" w:color="auto" w:fill="00AF50"/>
          </w:tcPr>
          <w:p w14:paraId="0AE9283D"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DB950CD"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395D9B7E"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Cultivo</w:t>
            </w:r>
          </w:p>
        </w:tc>
        <w:tc>
          <w:tcPr>
            <w:tcW w:w="3941" w:type="dxa"/>
            <w:gridSpan w:val="3"/>
            <w:tcBorders>
              <w:top w:val="single" w:sz="5" w:space="0" w:color="000000"/>
              <w:left w:val="single" w:sz="5" w:space="0" w:color="000000"/>
              <w:bottom w:val="single" w:sz="5" w:space="0" w:color="000000"/>
              <w:right w:val="single" w:sz="5" w:space="0" w:color="000000"/>
            </w:tcBorders>
            <w:shd w:val="clear" w:color="auto" w:fill="00AF50"/>
          </w:tcPr>
          <w:p w14:paraId="5723148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Superficie sembrada (ha)</w:t>
            </w:r>
          </w:p>
        </w:tc>
        <w:tc>
          <w:tcPr>
            <w:tcW w:w="4036" w:type="dxa"/>
            <w:gridSpan w:val="3"/>
            <w:tcBorders>
              <w:top w:val="single" w:sz="5" w:space="0" w:color="000000"/>
              <w:left w:val="single" w:sz="5" w:space="0" w:color="000000"/>
              <w:bottom w:val="single" w:sz="5" w:space="0" w:color="000000"/>
              <w:right w:val="single" w:sz="5" w:space="0" w:color="000000"/>
            </w:tcBorders>
            <w:shd w:val="clear" w:color="auto" w:fill="00AF50"/>
          </w:tcPr>
          <w:p w14:paraId="77D669A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Producción (toneladas)</w:t>
            </w:r>
          </w:p>
        </w:tc>
      </w:tr>
      <w:tr w:rsidR="005D6594" w:rsidRPr="005D6594" w14:paraId="32517882" w14:textId="77777777" w:rsidTr="005D6594">
        <w:trPr>
          <w:trHeight w:val="20"/>
          <w:jc w:val="center"/>
        </w:trPr>
        <w:tc>
          <w:tcPr>
            <w:tcW w:w="1242" w:type="dxa"/>
            <w:vMerge/>
            <w:tcBorders>
              <w:left w:val="single" w:sz="5" w:space="0" w:color="000000"/>
              <w:bottom w:val="single" w:sz="5" w:space="0" w:color="000000"/>
              <w:right w:val="single" w:sz="5" w:space="0" w:color="000000"/>
            </w:tcBorders>
            <w:shd w:val="clear" w:color="auto" w:fill="00AF50"/>
          </w:tcPr>
          <w:p w14:paraId="38E77382" w14:textId="77777777" w:rsidR="005D6594" w:rsidRPr="005D6594" w:rsidRDefault="005D6594" w:rsidP="005D6594">
            <w:pPr>
              <w:spacing w:after="0" w:line="240" w:lineRule="auto"/>
              <w:rPr>
                <w:rFonts w:ascii="Times New Roman" w:eastAsia="Times New Roman" w:hAnsi="Times New Roman" w:cs="Times New Roman"/>
                <w:sz w:val="24"/>
                <w:szCs w:val="24"/>
              </w:rPr>
            </w:pPr>
          </w:p>
        </w:tc>
        <w:tc>
          <w:tcPr>
            <w:tcW w:w="1148" w:type="dxa"/>
            <w:tcBorders>
              <w:top w:val="single" w:sz="5" w:space="0" w:color="000000"/>
              <w:left w:val="single" w:sz="5" w:space="0" w:color="000000"/>
              <w:bottom w:val="single" w:sz="5" w:space="0" w:color="000000"/>
              <w:right w:val="single" w:sz="5" w:space="0" w:color="000000"/>
            </w:tcBorders>
            <w:shd w:val="clear" w:color="auto" w:fill="EAF0DD"/>
          </w:tcPr>
          <w:p w14:paraId="22471087"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1B51DDC4"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Total</w:t>
            </w:r>
          </w:p>
        </w:tc>
        <w:tc>
          <w:tcPr>
            <w:tcW w:w="1396" w:type="dxa"/>
            <w:tcBorders>
              <w:top w:val="single" w:sz="5" w:space="0" w:color="000000"/>
              <w:left w:val="single" w:sz="5" w:space="0" w:color="000000"/>
              <w:bottom w:val="single" w:sz="5" w:space="0" w:color="000000"/>
              <w:right w:val="single" w:sz="5" w:space="0" w:color="000000"/>
            </w:tcBorders>
            <w:shd w:val="clear" w:color="auto" w:fill="EAF0DD"/>
          </w:tcPr>
          <w:p w14:paraId="2EB5701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En agricultura</w:t>
            </w:r>
          </w:p>
          <w:p w14:paraId="0198D0B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protegida</w:t>
            </w:r>
          </w:p>
        </w:tc>
        <w:tc>
          <w:tcPr>
            <w:tcW w:w="1396" w:type="dxa"/>
            <w:tcBorders>
              <w:top w:val="single" w:sz="5" w:space="0" w:color="000000"/>
              <w:left w:val="single" w:sz="5" w:space="0" w:color="000000"/>
              <w:bottom w:val="single" w:sz="5" w:space="0" w:color="000000"/>
              <w:right w:val="single" w:sz="5" w:space="0" w:color="000000"/>
            </w:tcBorders>
            <w:shd w:val="clear" w:color="auto" w:fill="EAF0DD"/>
          </w:tcPr>
          <w:p w14:paraId="5E8B80C0"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28D72D27"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w:t>
            </w:r>
          </w:p>
        </w:tc>
        <w:tc>
          <w:tcPr>
            <w:tcW w:w="1242" w:type="dxa"/>
            <w:tcBorders>
              <w:top w:val="single" w:sz="5" w:space="0" w:color="000000"/>
              <w:left w:val="single" w:sz="5" w:space="0" w:color="000000"/>
              <w:bottom w:val="single" w:sz="5" w:space="0" w:color="000000"/>
              <w:right w:val="single" w:sz="5" w:space="0" w:color="000000"/>
            </w:tcBorders>
            <w:shd w:val="clear" w:color="auto" w:fill="EAF0DD"/>
          </w:tcPr>
          <w:p w14:paraId="61EC0995"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37387FD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Total</w:t>
            </w:r>
          </w:p>
        </w:tc>
        <w:tc>
          <w:tcPr>
            <w:tcW w:w="1396" w:type="dxa"/>
            <w:tcBorders>
              <w:top w:val="single" w:sz="5" w:space="0" w:color="000000"/>
              <w:left w:val="single" w:sz="5" w:space="0" w:color="000000"/>
              <w:bottom w:val="single" w:sz="5" w:space="0" w:color="000000"/>
              <w:right w:val="single" w:sz="5" w:space="0" w:color="000000"/>
            </w:tcBorders>
            <w:shd w:val="clear" w:color="auto" w:fill="EAF0DD"/>
          </w:tcPr>
          <w:p w14:paraId="0D8DCF8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En agricultura</w:t>
            </w:r>
          </w:p>
          <w:p w14:paraId="145F0EC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protegida</w:t>
            </w:r>
          </w:p>
        </w:tc>
        <w:tc>
          <w:tcPr>
            <w:tcW w:w="1397" w:type="dxa"/>
            <w:tcBorders>
              <w:top w:val="single" w:sz="5" w:space="0" w:color="000000"/>
              <w:left w:val="single" w:sz="5" w:space="0" w:color="000000"/>
              <w:bottom w:val="single" w:sz="5" w:space="0" w:color="000000"/>
              <w:right w:val="single" w:sz="5" w:space="0" w:color="000000"/>
            </w:tcBorders>
            <w:shd w:val="clear" w:color="auto" w:fill="EAF0DD"/>
          </w:tcPr>
          <w:p w14:paraId="1DC71D52" w14:textId="77777777" w:rsidR="005D6594" w:rsidRPr="005D6594" w:rsidRDefault="005D6594" w:rsidP="005D6594">
            <w:pPr>
              <w:spacing w:after="0" w:line="240" w:lineRule="auto"/>
              <w:jc w:val="center"/>
              <w:rPr>
                <w:rFonts w:ascii="Times New Roman" w:eastAsia="Times New Roman" w:hAnsi="Times New Roman" w:cs="Times New Roman"/>
                <w:sz w:val="24"/>
                <w:szCs w:val="24"/>
              </w:rPr>
            </w:pPr>
          </w:p>
          <w:p w14:paraId="7ABCA6A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w:t>
            </w:r>
          </w:p>
        </w:tc>
      </w:tr>
      <w:tr w:rsidR="005D6594" w:rsidRPr="005D6594" w14:paraId="58460848" w14:textId="77777777" w:rsidTr="005D6594">
        <w:trPr>
          <w:trHeight w:val="20"/>
          <w:jc w:val="center"/>
        </w:trPr>
        <w:tc>
          <w:tcPr>
            <w:tcW w:w="1242" w:type="dxa"/>
            <w:tcBorders>
              <w:top w:val="single" w:sz="5" w:space="0" w:color="000000"/>
              <w:left w:val="single" w:sz="5" w:space="0" w:color="000000"/>
              <w:bottom w:val="single" w:sz="5" w:space="0" w:color="000000"/>
              <w:right w:val="single" w:sz="5" w:space="0" w:color="000000"/>
            </w:tcBorders>
            <w:shd w:val="clear" w:color="auto" w:fill="EAF0DD"/>
          </w:tcPr>
          <w:p w14:paraId="7A88DD2D"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jitomate</w:t>
            </w:r>
          </w:p>
        </w:tc>
        <w:tc>
          <w:tcPr>
            <w:tcW w:w="1148" w:type="dxa"/>
            <w:tcBorders>
              <w:top w:val="single" w:sz="5" w:space="0" w:color="000000"/>
              <w:left w:val="single" w:sz="5" w:space="0" w:color="000000"/>
              <w:bottom w:val="single" w:sz="5" w:space="0" w:color="000000"/>
              <w:right w:val="single" w:sz="5" w:space="0" w:color="000000"/>
            </w:tcBorders>
          </w:tcPr>
          <w:p w14:paraId="6F9A124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2,691</w:t>
            </w:r>
          </w:p>
        </w:tc>
        <w:tc>
          <w:tcPr>
            <w:tcW w:w="1396" w:type="dxa"/>
            <w:tcBorders>
              <w:top w:val="single" w:sz="5" w:space="0" w:color="000000"/>
              <w:left w:val="single" w:sz="5" w:space="0" w:color="000000"/>
              <w:bottom w:val="single" w:sz="5" w:space="0" w:color="000000"/>
              <w:right w:val="single" w:sz="5" w:space="0" w:color="000000"/>
            </w:tcBorders>
          </w:tcPr>
          <w:p w14:paraId="04BB8B8E"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1,465.2</w:t>
            </w:r>
          </w:p>
        </w:tc>
        <w:tc>
          <w:tcPr>
            <w:tcW w:w="1396" w:type="dxa"/>
            <w:tcBorders>
              <w:top w:val="single" w:sz="5" w:space="0" w:color="000000"/>
              <w:left w:val="single" w:sz="5" w:space="0" w:color="000000"/>
              <w:bottom w:val="single" w:sz="5" w:space="0" w:color="000000"/>
              <w:right w:val="single" w:sz="5" w:space="0" w:color="000000"/>
            </w:tcBorders>
          </w:tcPr>
          <w:p w14:paraId="29E579C3"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54.5</w:t>
            </w:r>
          </w:p>
        </w:tc>
        <w:tc>
          <w:tcPr>
            <w:tcW w:w="1242" w:type="dxa"/>
            <w:tcBorders>
              <w:top w:val="single" w:sz="5" w:space="0" w:color="000000"/>
              <w:left w:val="single" w:sz="5" w:space="0" w:color="000000"/>
              <w:bottom w:val="single" w:sz="5" w:space="0" w:color="000000"/>
              <w:right w:val="single" w:sz="5" w:space="0" w:color="000000"/>
            </w:tcBorders>
          </w:tcPr>
          <w:p w14:paraId="637D0A0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222,268</w:t>
            </w:r>
          </w:p>
        </w:tc>
        <w:tc>
          <w:tcPr>
            <w:tcW w:w="1396" w:type="dxa"/>
            <w:tcBorders>
              <w:top w:val="single" w:sz="5" w:space="0" w:color="000000"/>
              <w:left w:val="single" w:sz="5" w:space="0" w:color="000000"/>
              <w:bottom w:val="single" w:sz="5" w:space="0" w:color="000000"/>
              <w:right w:val="single" w:sz="5" w:space="0" w:color="000000"/>
            </w:tcBorders>
          </w:tcPr>
          <w:p w14:paraId="4EF58BE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193,291</w:t>
            </w:r>
          </w:p>
        </w:tc>
        <w:tc>
          <w:tcPr>
            <w:tcW w:w="1397" w:type="dxa"/>
            <w:tcBorders>
              <w:top w:val="single" w:sz="5" w:space="0" w:color="000000"/>
              <w:left w:val="single" w:sz="5" w:space="0" w:color="000000"/>
              <w:bottom w:val="single" w:sz="5" w:space="0" w:color="000000"/>
              <w:right w:val="single" w:sz="5" w:space="0" w:color="000000"/>
            </w:tcBorders>
          </w:tcPr>
          <w:p w14:paraId="3D03DD1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87.0</w:t>
            </w:r>
          </w:p>
        </w:tc>
      </w:tr>
      <w:tr w:rsidR="005D6594" w:rsidRPr="005D6594" w14:paraId="41749256" w14:textId="77777777" w:rsidTr="005D6594">
        <w:trPr>
          <w:trHeight w:val="20"/>
          <w:jc w:val="center"/>
        </w:trPr>
        <w:tc>
          <w:tcPr>
            <w:tcW w:w="1242" w:type="dxa"/>
            <w:tcBorders>
              <w:top w:val="single" w:sz="5" w:space="0" w:color="000000"/>
              <w:left w:val="single" w:sz="5" w:space="0" w:color="000000"/>
              <w:bottom w:val="single" w:sz="5" w:space="0" w:color="000000"/>
              <w:right w:val="single" w:sz="5" w:space="0" w:color="000000"/>
            </w:tcBorders>
            <w:shd w:val="clear" w:color="auto" w:fill="EAF0DD"/>
          </w:tcPr>
          <w:p w14:paraId="11B8AA3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fresa</w:t>
            </w:r>
          </w:p>
        </w:tc>
        <w:tc>
          <w:tcPr>
            <w:tcW w:w="1148" w:type="dxa"/>
            <w:tcBorders>
              <w:top w:val="single" w:sz="5" w:space="0" w:color="000000"/>
              <w:left w:val="single" w:sz="5" w:space="0" w:color="000000"/>
              <w:bottom w:val="single" w:sz="5" w:space="0" w:color="000000"/>
              <w:right w:val="single" w:sz="5" w:space="0" w:color="000000"/>
            </w:tcBorders>
          </w:tcPr>
          <w:p w14:paraId="7465F33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714</w:t>
            </w:r>
          </w:p>
        </w:tc>
        <w:tc>
          <w:tcPr>
            <w:tcW w:w="1396" w:type="dxa"/>
            <w:tcBorders>
              <w:top w:val="single" w:sz="5" w:space="0" w:color="000000"/>
              <w:left w:val="single" w:sz="5" w:space="0" w:color="000000"/>
              <w:bottom w:val="single" w:sz="5" w:space="0" w:color="000000"/>
              <w:right w:val="single" w:sz="5" w:space="0" w:color="000000"/>
            </w:tcBorders>
          </w:tcPr>
          <w:p w14:paraId="062F6D08"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279.5</w:t>
            </w:r>
          </w:p>
        </w:tc>
        <w:tc>
          <w:tcPr>
            <w:tcW w:w="1396" w:type="dxa"/>
            <w:tcBorders>
              <w:top w:val="single" w:sz="5" w:space="0" w:color="000000"/>
              <w:left w:val="single" w:sz="5" w:space="0" w:color="000000"/>
              <w:bottom w:val="single" w:sz="5" w:space="0" w:color="000000"/>
              <w:right w:val="single" w:sz="5" w:space="0" w:color="000000"/>
            </w:tcBorders>
          </w:tcPr>
          <w:p w14:paraId="6476714B"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39.2</w:t>
            </w:r>
          </w:p>
        </w:tc>
        <w:tc>
          <w:tcPr>
            <w:tcW w:w="1242" w:type="dxa"/>
            <w:tcBorders>
              <w:top w:val="single" w:sz="5" w:space="0" w:color="000000"/>
              <w:left w:val="single" w:sz="5" w:space="0" w:color="000000"/>
              <w:bottom w:val="single" w:sz="5" w:space="0" w:color="000000"/>
              <w:right w:val="single" w:sz="5" w:space="0" w:color="000000"/>
            </w:tcBorders>
          </w:tcPr>
          <w:p w14:paraId="2EE53C97"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11,319</w:t>
            </w:r>
          </w:p>
        </w:tc>
        <w:tc>
          <w:tcPr>
            <w:tcW w:w="1396" w:type="dxa"/>
            <w:tcBorders>
              <w:top w:val="single" w:sz="5" w:space="0" w:color="000000"/>
              <w:left w:val="single" w:sz="5" w:space="0" w:color="000000"/>
              <w:bottom w:val="single" w:sz="5" w:space="0" w:color="000000"/>
              <w:right w:val="single" w:sz="5" w:space="0" w:color="000000"/>
            </w:tcBorders>
          </w:tcPr>
          <w:p w14:paraId="2B52276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7,406</w:t>
            </w:r>
          </w:p>
        </w:tc>
        <w:tc>
          <w:tcPr>
            <w:tcW w:w="1397" w:type="dxa"/>
            <w:tcBorders>
              <w:top w:val="single" w:sz="5" w:space="0" w:color="000000"/>
              <w:left w:val="single" w:sz="5" w:space="0" w:color="000000"/>
              <w:bottom w:val="single" w:sz="5" w:space="0" w:color="000000"/>
              <w:right w:val="single" w:sz="5" w:space="0" w:color="000000"/>
            </w:tcBorders>
          </w:tcPr>
          <w:p w14:paraId="09BD626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65.4</w:t>
            </w:r>
          </w:p>
        </w:tc>
      </w:tr>
      <w:tr w:rsidR="005D6594" w:rsidRPr="005D6594" w14:paraId="73A23B8D" w14:textId="77777777" w:rsidTr="005D6594">
        <w:trPr>
          <w:trHeight w:val="20"/>
          <w:jc w:val="center"/>
        </w:trPr>
        <w:tc>
          <w:tcPr>
            <w:tcW w:w="1242" w:type="dxa"/>
            <w:tcBorders>
              <w:top w:val="single" w:sz="5" w:space="0" w:color="000000"/>
              <w:left w:val="single" w:sz="5" w:space="0" w:color="000000"/>
              <w:bottom w:val="single" w:sz="5" w:space="0" w:color="000000"/>
              <w:right w:val="single" w:sz="5" w:space="0" w:color="000000"/>
            </w:tcBorders>
            <w:shd w:val="clear" w:color="auto" w:fill="EAF0DD"/>
          </w:tcPr>
          <w:p w14:paraId="301EB85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pepino</w:t>
            </w:r>
          </w:p>
        </w:tc>
        <w:tc>
          <w:tcPr>
            <w:tcW w:w="1148" w:type="dxa"/>
            <w:tcBorders>
              <w:top w:val="single" w:sz="5" w:space="0" w:color="000000"/>
              <w:left w:val="single" w:sz="5" w:space="0" w:color="000000"/>
              <w:bottom w:val="single" w:sz="5" w:space="0" w:color="000000"/>
              <w:right w:val="single" w:sz="5" w:space="0" w:color="000000"/>
            </w:tcBorders>
          </w:tcPr>
          <w:p w14:paraId="2591FBC8"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229</w:t>
            </w:r>
          </w:p>
        </w:tc>
        <w:tc>
          <w:tcPr>
            <w:tcW w:w="1396" w:type="dxa"/>
            <w:tcBorders>
              <w:top w:val="single" w:sz="5" w:space="0" w:color="000000"/>
              <w:left w:val="single" w:sz="5" w:space="0" w:color="000000"/>
              <w:bottom w:val="single" w:sz="5" w:space="0" w:color="000000"/>
              <w:right w:val="single" w:sz="5" w:space="0" w:color="000000"/>
            </w:tcBorders>
          </w:tcPr>
          <w:p w14:paraId="6C74E0E6"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149.3</w:t>
            </w:r>
          </w:p>
        </w:tc>
        <w:tc>
          <w:tcPr>
            <w:tcW w:w="1396" w:type="dxa"/>
            <w:tcBorders>
              <w:top w:val="single" w:sz="5" w:space="0" w:color="000000"/>
              <w:left w:val="single" w:sz="5" w:space="0" w:color="000000"/>
              <w:bottom w:val="single" w:sz="5" w:space="0" w:color="000000"/>
              <w:right w:val="single" w:sz="5" w:space="0" w:color="000000"/>
            </w:tcBorders>
          </w:tcPr>
          <w:p w14:paraId="5AE4CF10"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65.2</w:t>
            </w:r>
          </w:p>
        </w:tc>
        <w:tc>
          <w:tcPr>
            <w:tcW w:w="1242" w:type="dxa"/>
            <w:tcBorders>
              <w:top w:val="single" w:sz="5" w:space="0" w:color="000000"/>
              <w:left w:val="single" w:sz="5" w:space="0" w:color="000000"/>
              <w:bottom w:val="single" w:sz="5" w:space="0" w:color="000000"/>
              <w:right w:val="single" w:sz="5" w:space="0" w:color="000000"/>
            </w:tcBorders>
          </w:tcPr>
          <w:p w14:paraId="16E88E3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8,390</w:t>
            </w:r>
          </w:p>
        </w:tc>
        <w:tc>
          <w:tcPr>
            <w:tcW w:w="1396" w:type="dxa"/>
            <w:tcBorders>
              <w:top w:val="single" w:sz="5" w:space="0" w:color="000000"/>
              <w:left w:val="single" w:sz="5" w:space="0" w:color="000000"/>
              <w:bottom w:val="single" w:sz="5" w:space="0" w:color="000000"/>
              <w:right w:val="single" w:sz="5" w:space="0" w:color="000000"/>
            </w:tcBorders>
          </w:tcPr>
          <w:p w14:paraId="72A512BF"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7,272</w:t>
            </w:r>
          </w:p>
        </w:tc>
        <w:tc>
          <w:tcPr>
            <w:tcW w:w="1397" w:type="dxa"/>
            <w:tcBorders>
              <w:top w:val="single" w:sz="5" w:space="0" w:color="000000"/>
              <w:left w:val="single" w:sz="5" w:space="0" w:color="000000"/>
              <w:bottom w:val="single" w:sz="5" w:space="0" w:color="000000"/>
              <w:right w:val="single" w:sz="5" w:space="0" w:color="000000"/>
            </w:tcBorders>
          </w:tcPr>
          <w:p w14:paraId="41CD14C2"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sz w:val="24"/>
                <w:szCs w:val="24"/>
              </w:rPr>
              <w:t>86.7</w:t>
            </w:r>
          </w:p>
        </w:tc>
      </w:tr>
    </w:tbl>
    <w:p w14:paraId="31D391B3"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C895513"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lastRenderedPageBreak/>
        <w:t xml:space="preserve">Finalmente, con relación a las </w:t>
      </w:r>
      <w:r w:rsidRPr="005D6594">
        <w:rPr>
          <w:rFonts w:ascii="Times New Roman" w:eastAsia="Arial" w:hAnsi="Times New Roman" w:cs="Times New Roman"/>
          <w:b/>
          <w:sz w:val="24"/>
          <w:szCs w:val="24"/>
        </w:rPr>
        <w:t xml:space="preserve">acciones </w:t>
      </w:r>
      <w:r w:rsidRPr="005D6594">
        <w:rPr>
          <w:rFonts w:ascii="Times New Roman" w:eastAsia="Arial" w:hAnsi="Times New Roman" w:cs="Times New Roman"/>
          <w:sz w:val="24"/>
          <w:szCs w:val="24"/>
        </w:rPr>
        <w:t xml:space="preserve">para </w:t>
      </w:r>
      <w:r w:rsidRPr="005D6594">
        <w:rPr>
          <w:rFonts w:ascii="Times New Roman" w:eastAsia="Arial" w:hAnsi="Times New Roman" w:cs="Times New Roman"/>
          <w:b/>
          <w:sz w:val="24"/>
          <w:szCs w:val="24"/>
        </w:rPr>
        <w:t xml:space="preserve">proteger el medio ambiente </w:t>
      </w:r>
      <w:r w:rsidRPr="005D6594">
        <w:rPr>
          <w:rFonts w:ascii="Times New Roman" w:eastAsia="Arial" w:hAnsi="Times New Roman" w:cs="Times New Roman"/>
          <w:sz w:val="24"/>
          <w:szCs w:val="24"/>
        </w:rPr>
        <w:t xml:space="preserve">que realizan las </w:t>
      </w:r>
      <w:r w:rsidRPr="005D6594">
        <w:rPr>
          <w:rFonts w:ascii="Times New Roman" w:eastAsia="Arial" w:hAnsi="Times New Roman" w:cs="Times New Roman"/>
          <w:b/>
          <w:sz w:val="24"/>
          <w:szCs w:val="24"/>
        </w:rPr>
        <w:t xml:space="preserve">unidades de producción agropecuaria </w:t>
      </w:r>
      <w:r w:rsidRPr="005D6594">
        <w:rPr>
          <w:rFonts w:ascii="Times New Roman" w:eastAsia="Arial" w:hAnsi="Times New Roman" w:cs="Times New Roman"/>
          <w:sz w:val="24"/>
          <w:szCs w:val="24"/>
        </w:rPr>
        <w:t xml:space="preserve">destaca que el </w:t>
      </w:r>
      <w:r w:rsidRPr="005D6594">
        <w:rPr>
          <w:rFonts w:ascii="Times New Roman" w:eastAsia="Arial" w:hAnsi="Times New Roman" w:cs="Times New Roman"/>
          <w:b/>
          <w:sz w:val="24"/>
          <w:szCs w:val="24"/>
        </w:rPr>
        <w:t xml:space="preserve">85.5% </w:t>
      </w:r>
      <w:r w:rsidRPr="005D6594">
        <w:rPr>
          <w:rFonts w:ascii="Times New Roman" w:eastAsia="Arial" w:hAnsi="Times New Roman" w:cs="Times New Roman"/>
          <w:sz w:val="24"/>
          <w:szCs w:val="24"/>
        </w:rPr>
        <w:t xml:space="preserve">separan los empaques de insecticidas, herbicidas y fertilizantes, </w:t>
      </w:r>
      <w:r w:rsidRPr="005D6594">
        <w:rPr>
          <w:rFonts w:ascii="Times New Roman" w:eastAsia="Arial" w:hAnsi="Times New Roman" w:cs="Times New Roman"/>
          <w:b/>
          <w:sz w:val="24"/>
          <w:szCs w:val="24"/>
        </w:rPr>
        <w:t xml:space="preserve">38.9% </w:t>
      </w:r>
      <w:r w:rsidRPr="005D6594">
        <w:rPr>
          <w:rFonts w:ascii="Times New Roman" w:eastAsia="Arial" w:hAnsi="Times New Roman" w:cs="Times New Roman"/>
          <w:sz w:val="24"/>
          <w:szCs w:val="24"/>
        </w:rPr>
        <w:t xml:space="preserve">propician la disminución del consumo del agua y el </w:t>
      </w:r>
      <w:r w:rsidRPr="005D6594">
        <w:rPr>
          <w:rFonts w:ascii="Times New Roman" w:eastAsia="Arial" w:hAnsi="Times New Roman" w:cs="Times New Roman"/>
          <w:b/>
          <w:sz w:val="24"/>
          <w:szCs w:val="24"/>
        </w:rPr>
        <w:t xml:space="preserve">33% </w:t>
      </w:r>
      <w:r w:rsidRPr="005D6594">
        <w:rPr>
          <w:rFonts w:ascii="Times New Roman" w:eastAsia="Arial" w:hAnsi="Times New Roman" w:cs="Times New Roman"/>
          <w:sz w:val="24"/>
          <w:szCs w:val="24"/>
        </w:rPr>
        <w:t>disminuyen el consumo de energía eléctrica, entre otras acciones.</w:t>
      </w:r>
    </w:p>
    <w:p w14:paraId="5B917399"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760C892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Precisamente, en el ámbito de la </w:t>
      </w:r>
      <w:r w:rsidRPr="005D6594">
        <w:rPr>
          <w:rFonts w:ascii="Times New Roman" w:eastAsia="Arial" w:hAnsi="Times New Roman" w:cs="Times New Roman"/>
          <w:b/>
          <w:sz w:val="24"/>
          <w:szCs w:val="24"/>
        </w:rPr>
        <w:t>protección al medio ambiente</w:t>
      </w:r>
      <w:r w:rsidRPr="005D6594">
        <w:rPr>
          <w:rFonts w:ascii="Times New Roman" w:eastAsia="Arial" w:hAnsi="Times New Roman" w:cs="Times New Roman"/>
          <w:sz w:val="24"/>
          <w:szCs w:val="24"/>
        </w:rPr>
        <w:t xml:space="preserve">, se circunscribe la presente </w:t>
      </w:r>
      <w:r w:rsidRPr="005D6594">
        <w:rPr>
          <w:rFonts w:ascii="Times New Roman" w:eastAsia="Arial" w:hAnsi="Times New Roman" w:cs="Times New Roman"/>
          <w:b/>
          <w:sz w:val="24"/>
          <w:szCs w:val="24"/>
        </w:rPr>
        <w:t xml:space="preserve">Iniciativa </w:t>
      </w:r>
      <w:r w:rsidRPr="005D6594">
        <w:rPr>
          <w:rFonts w:ascii="Times New Roman" w:eastAsia="Arial" w:hAnsi="Times New Roman" w:cs="Times New Roman"/>
          <w:sz w:val="24"/>
          <w:szCs w:val="24"/>
        </w:rPr>
        <w:t xml:space="preserve">y de manera particular, en cuanto a la </w:t>
      </w:r>
      <w:r w:rsidRPr="005D6594">
        <w:rPr>
          <w:rFonts w:ascii="Times New Roman" w:eastAsia="Arial" w:hAnsi="Times New Roman" w:cs="Times New Roman"/>
          <w:b/>
          <w:sz w:val="24"/>
          <w:szCs w:val="24"/>
        </w:rPr>
        <w:t xml:space="preserve">prevención de la contaminación de la atmósfera </w:t>
      </w:r>
      <w:r w:rsidRPr="005D6594">
        <w:rPr>
          <w:rFonts w:ascii="Times New Roman" w:eastAsia="Arial" w:hAnsi="Times New Roman" w:cs="Times New Roman"/>
          <w:sz w:val="24"/>
          <w:szCs w:val="24"/>
        </w:rPr>
        <w:t xml:space="preserve">que propicia </w:t>
      </w:r>
      <w:r w:rsidRPr="005D6594">
        <w:rPr>
          <w:rFonts w:ascii="Times New Roman" w:eastAsia="Arial" w:hAnsi="Times New Roman" w:cs="Times New Roman"/>
          <w:b/>
          <w:sz w:val="24"/>
          <w:szCs w:val="24"/>
        </w:rPr>
        <w:t xml:space="preserve">desórdenes </w:t>
      </w:r>
      <w:r w:rsidRPr="005D6594">
        <w:rPr>
          <w:rFonts w:ascii="Times New Roman" w:eastAsia="Arial" w:hAnsi="Times New Roman" w:cs="Times New Roman"/>
          <w:sz w:val="24"/>
          <w:szCs w:val="24"/>
        </w:rPr>
        <w:t xml:space="preserve">en el </w:t>
      </w:r>
      <w:r w:rsidRPr="005D6594">
        <w:rPr>
          <w:rFonts w:ascii="Times New Roman" w:eastAsia="Arial" w:hAnsi="Times New Roman" w:cs="Times New Roman"/>
          <w:b/>
          <w:sz w:val="24"/>
          <w:szCs w:val="24"/>
        </w:rPr>
        <w:t xml:space="preserve">ciclo natural de la lluvia </w:t>
      </w:r>
      <w:r w:rsidRPr="005D6594">
        <w:rPr>
          <w:rFonts w:ascii="Times New Roman" w:eastAsia="Arial" w:hAnsi="Times New Roman" w:cs="Times New Roman"/>
          <w:sz w:val="24"/>
          <w:szCs w:val="24"/>
        </w:rPr>
        <w:t xml:space="preserve">causando </w:t>
      </w:r>
      <w:r w:rsidRPr="005D6594">
        <w:rPr>
          <w:rFonts w:ascii="Times New Roman" w:eastAsia="Arial" w:hAnsi="Times New Roman" w:cs="Times New Roman"/>
          <w:b/>
          <w:sz w:val="24"/>
          <w:szCs w:val="24"/>
        </w:rPr>
        <w:t xml:space="preserve">sequías </w:t>
      </w:r>
      <w:r w:rsidRPr="005D6594">
        <w:rPr>
          <w:rFonts w:ascii="Times New Roman" w:eastAsia="Arial" w:hAnsi="Times New Roman" w:cs="Times New Roman"/>
          <w:sz w:val="24"/>
          <w:szCs w:val="24"/>
        </w:rPr>
        <w:t xml:space="preserve">y con ello, afectaciones en la producción agropecuaria, particularmente a diferentes cultivos de </w:t>
      </w:r>
      <w:r w:rsidRPr="005D6594">
        <w:rPr>
          <w:rFonts w:ascii="Times New Roman" w:eastAsia="Arial" w:hAnsi="Times New Roman" w:cs="Times New Roman"/>
          <w:b/>
          <w:sz w:val="24"/>
          <w:szCs w:val="24"/>
        </w:rPr>
        <w:t>temporal</w:t>
      </w:r>
      <w:r w:rsidRPr="005D6594">
        <w:rPr>
          <w:rFonts w:ascii="Times New Roman" w:eastAsia="Arial" w:hAnsi="Times New Roman" w:cs="Times New Roman"/>
          <w:sz w:val="24"/>
          <w:szCs w:val="24"/>
        </w:rPr>
        <w:t xml:space="preserve">, que, como se ha referido representa casi el </w:t>
      </w:r>
      <w:r w:rsidRPr="005D6594">
        <w:rPr>
          <w:rFonts w:ascii="Times New Roman" w:eastAsia="Arial" w:hAnsi="Times New Roman" w:cs="Times New Roman"/>
          <w:b/>
          <w:sz w:val="24"/>
          <w:szCs w:val="24"/>
        </w:rPr>
        <w:t>85%</w:t>
      </w:r>
      <w:r w:rsidRPr="005D6594">
        <w:rPr>
          <w:rFonts w:ascii="Times New Roman" w:eastAsia="Arial" w:hAnsi="Times New Roman" w:cs="Times New Roman"/>
          <w:sz w:val="24"/>
          <w:szCs w:val="24"/>
        </w:rPr>
        <w:t>, conforme a la modalidad hídrica de la superficie agrícola.</w:t>
      </w:r>
    </w:p>
    <w:p w14:paraId="59F75FF5"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0229275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este sentido, </w:t>
      </w:r>
      <w:r w:rsidRPr="005D6594">
        <w:rPr>
          <w:rFonts w:ascii="Times New Roman" w:eastAsia="Arial" w:hAnsi="Times New Roman" w:cs="Times New Roman"/>
          <w:b/>
          <w:sz w:val="24"/>
          <w:szCs w:val="24"/>
        </w:rPr>
        <w:t xml:space="preserve">productores agrícolas mexiquenses </w:t>
      </w:r>
      <w:r w:rsidRPr="005D6594">
        <w:rPr>
          <w:rFonts w:ascii="Times New Roman" w:eastAsia="Arial" w:hAnsi="Times New Roman" w:cs="Times New Roman"/>
          <w:sz w:val="24"/>
          <w:szCs w:val="24"/>
        </w:rPr>
        <w:t xml:space="preserve">del </w:t>
      </w:r>
      <w:r w:rsidRPr="005D6594">
        <w:rPr>
          <w:rFonts w:ascii="Times New Roman" w:eastAsia="Arial" w:hAnsi="Times New Roman" w:cs="Times New Roman"/>
          <w:b/>
          <w:sz w:val="24"/>
          <w:szCs w:val="24"/>
        </w:rPr>
        <w:t>norte del Estado</w:t>
      </w:r>
      <w:r w:rsidRPr="005D6594">
        <w:rPr>
          <w:rFonts w:ascii="Times New Roman" w:eastAsia="Arial" w:hAnsi="Times New Roman" w:cs="Times New Roman"/>
          <w:sz w:val="24"/>
          <w:szCs w:val="24"/>
        </w:rPr>
        <w:t xml:space="preserve">, región de la cual es originaria la suscrita han atestiguado durante años, que los denominados </w:t>
      </w:r>
      <w:r w:rsidRPr="005D6594">
        <w:rPr>
          <w:rFonts w:ascii="Times New Roman" w:eastAsia="Arial" w:hAnsi="Times New Roman" w:cs="Times New Roman"/>
          <w:b/>
          <w:sz w:val="24"/>
          <w:szCs w:val="24"/>
        </w:rPr>
        <w:t xml:space="preserve">cañones antigranizo </w:t>
      </w:r>
      <w:r w:rsidRPr="005D6594">
        <w:rPr>
          <w:rFonts w:ascii="Times New Roman" w:eastAsia="Arial" w:hAnsi="Times New Roman" w:cs="Times New Roman"/>
          <w:sz w:val="24"/>
          <w:szCs w:val="24"/>
        </w:rPr>
        <w:t xml:space="preserve">afectan los </w:t>
      </w:r>
      <w:r w:rsidRPr="005D6594">
        <w:rPr>
          <w:rFonts w:ascii="Times New Roman" w:eastAsia="Arial" w:hAnsi="Times New Roman" w:cs="Times New Roman"/>
          <w:b/>
          <w:sz w:val="24"/>
          <w:szCs w:val="24"/>
        </w:rPr>
        <w:t>ciclos de la lluvia</w:t>
      </w:r>
      <w:r w:rsidRPr="005D6594">
        <w:rPr>
          <w:rFonts w:ascii="Times New Roman" w:eastAsia="Arial" w:hAnsi="Times New Roman" w:cs="Times New Roman"/>
          <w:sz w:val="24"/>
          <w:szCs w:val="24"/>
        </w:rPr>
        <w:t xml:space="preserve">, ocasionando </w:t>
      </w:r>
      <w:r w:rsidRPr="005D6594">
        <w:rPr>
          <w:rFonts w:ascii="Times New Roman" w:eastAsia="Arial" w:hAnsi="Times New Roman" w:cs="Times New Roman"/>
          <w:b/>
          <w:sz w:val="24"/>
          <w:szCs w:val="24"/>
        </w:rPr>
        <w:t xml:space="preserve">sequías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 xml:space="preserve">perjudicando </w:t>
      </w:r>
      <w:r w:rsidRPr="005D6594">
        <w:rPr>
          <w:rFonts w:ascii="Times New Roman" w:eastAsia="Arial" w:hAnsi="Times New Roman" w:cs="Times New Roman"/>
          <w:sz w:val="24"/>
          <w:szCs w:val="24"/>
        </w:rPr>
        <w:t xml:space="preserve">sus </w:t>
      </w:r>
      <w:r w:rsidRPr="005D6594">
        <w:rPr>
          <w:rFonts w:ascii="Times New Roman" w:eastAsia="Arial" w:hAnsi="Times New Roman" w:cs="Times New Roman"/>
          <w:b/>
          <w:sz w:val="24"/>
          <w:szCs w:val="24"/>
        </w:rPr>
        <w:t>cultivos</w:t>
      </w:r>
      <w:r w:rsidRPr="005D6594">
        <w:rPr>
          <w:rFonts w:ascii="Times New Roman" w:eastAsia="Arial" w:hAnsi="Times New Roman" w:cs="Times New Roman"/>
          <w:sz w:val="24"/>
          <w:szCs w:val="24"/>
        </w:rPr>
        <w:t>.</w:t>
      </w:r>
    </w:p>
    <w:p w14:paraId="7FD67583"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6167250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términos generales, mediante explosiones de </w:t>
      </w:r>
      <w:r w:rsidRPr="005D6594">
        <w:rPr>
          <w:rFonts w:ascii="Times New Roman" w:eastAsia="Arial" w:hAnsi="Times New Roman" w:cs="Times New Roman"/>
          <w:b/>
          <w:sz w:val="24"/>
          <w:szCs w:val="24"/>
        </w:rPr>
        <w:t>gas acetileno y aire</w:t>
      </w:r>
      <w:r w:rsidRPr="005D6594">
        <w:rPr>
          <w:rFonts w:ascii="Times New Roman" w:eastAsia="Arial" w:hAnsi="Times New Roman" w:cs="Times New Roman"/>
          <w:sz w:val="24"/>
          <w:szCs w:val="24"/>
        </w:rPr>
        <w:t xml:space="preserve">, el </w:t>
      </w:r>
      <w:r w:rsidRPr="005D6594">
        <w:rPr>
          <w:rFonts w:ascii="Times New Roman" w:eastAsia="Arial" w:hAnsi="Times New Roman" w:cs="Times New Roman"/>
          <w:b/>
          <w:sz w:val="24"/>
          <w:szCs w:val="24"/>
        </w:rPr>
        <w:t xml:space="preserve">cañón antigranizo </w:t>
      </w:r>
      <w:r w:rsidRPr="005D6594">
        <w:rPr>
          <w:rFonts w:ascii="Times New Roman" w:eastAsia="Arial" w:hAnsi="Times New Roman" w:cs="Times New Roman"/>
          <w:sz w:val="24"/>
          <w:szCs w:val="24"/>
        </w:rPr>
        <w:t xml:space="preserve">emite </w:t>
      </w:r>
      <w:r w:rsidRPr="005D6594">
        <w:rPr>
          <w:rFonts w:ascii="Times New Roman" w:eastAsia="Arial" w:hAnsi="Times New Roman" w:cs="Times New Roman"/>
          <w:b/>
          <w:sz w:val="24"/>
          <w:szCs w:val="24"/>
        </w:rPr>
        <w:t xml:space="preserve">ondas de choque </w:t>
      </w:r>
      <w:r w:rsidRPr="005D6594">
        <w:rPr>
          <w:rFonts w:ascii="Times New Roman" w:eastAsia="Arial" w:hAnsi="Times New Roman" w:cs="Times New Roman"/>
          <w:sz w:val="24"/>
          <w:szCs w:val="24"/>
        </w:rPr>
        <w:t xml:space="preserve">que se desplazan a la </w:t>
      </w:r>
      <w:r w:rsidRPr="005D6594">
        <w:rPr>
          <w:rFonts w:ascii="Times New Roman" w:eastAsia="Arial" w:hAnsi="Times New Roman" w:cs="Times New Roman"/>
          <w:b/>
          <w:sz w:val="24"/>
          <w:szCs w:val="24"/>
        </w:rPr>
        <w:t xml:space="preserve">velocidad del sonido </w:t>
      </w:r>
      <w:r w:rsidRPr="005D6594">
        <w:rPr>
          <w:rFonts w:ascii="Times New Roman" w:eastAsia="Arial" w:hAnsi="Times New Roman" w:cs="Times New Roman"/>
          <w:sz w:val="24"/>
          <w:szCs w:val="24"/>
        </w:rPr>
        <w:t xml:space="preserve">e interfieren en la </w:t>
      </w:r>
      <w:r w:rsidRPr="005D6594">
        <w:rPr>
          <w:rFonts w:ascii="Times New Roman" w:eastAsia="Arial" w:hAnsi="Times New Roman" w:cs="Times New Roman"/>
          <w:b/>
          <w:sz w:val="24"/>
          <w:szCs w:val="24"/>
        </w:rPr>
        <w:t>cristalización del granizo</w:t>
      </w:r>
      <w:r w:rsidRPr="005D6594">
        <w:rPr>
          <w:rFonts w:ascii="Times New Roman" w:eastAsia="Arial" w:hAnsi="Times New Roman" w:cs="Times New Roman"/>
          <w:sz w:val="24"/>
          <w:szCs w:val="24"/>
        </w:rPr>
        <w:t xml:space="preserve">, dando como resultado una </w:t>
      </w:r>
      <w:r w:rsidRPr="005D6594">
        <w:rPr>
          <w:rFonts w:ascii="Times New Roman" w:eastAsia="Arial" w:hAnsi="Times New Roman" w:cs="Times New Roman"/>
          <w:b/>
          <w:sz w:val="24"/>
          <w:szCs w:val="24"/>
        </w:rPr>
        <w:t xml:space="preserve">lluvia o granizo blando </w:t>
      </w:r>
      <w:r w:rsidRPr="005D6594">
        <w:rPr>
          <w:rFonts w:ascii="Times New Roman" w:eastAsia="Arial" w:hAnsi="Times New Roman" w:cs="Times New Roman"/>
          <w:sz w:val="24"/>
          <w:szCs w:val="24"/>
        </w:rPr>
        <w:t xml:space="preserve">en lugar de granizo macizo. Muchos agricultores son afectados por estos cañones, debido a que, donde se usan ya no llueve, pues al ser </w:t>
      </w:r>
      <w:r w:rsidRPr="005D6594">
        <w:rPr>
          <w:rFonts w:ascii="Times New Roman" w:eastAsia="Arial" w:hAnsi="Times New Roman" w:cs="Times New Roman"/>
          <w:b/>
          <w:sz w:val="24"/>
          <w:szCs w:val="24"/>
        </w:rPr>
        <w:t>disparados</w:t>
      </w:r>
      <w:r w:rsidRPr="005D6594">
        <w:rPr>
          <w:rFonts w:ascii="Times New Roman" w:eastAsia="Arial" w:hAnsi="Times New Roman" w:cs="Times New Roman"/>
          <w:sz w:val="24"/>
          <w:szCs w:val="24"/>
        </w:rPr>
        <w:t xml:space="preserve">, las nubes se dispersan ocasionando ausencia de lluvia y por ende </w:t>
      </w:r>
      <w:r w:rsidRPr="005D6594">
        <w:rPr>
          <w:rFonts w:ascii="Times New Roman" w:eastAsia="Arial" w:hAnsi="Times New Roman" w:cs="Times New Roman"/>
          <w:b/>
          <w:sz w:val="24"/>
          <w:szCs w:val="24"/>
        </w:rPr>
        <w:t>sequías</w:t>
      </w:r>
      <w:r w:rsidRPr="005D6594">
        <w:rPr>
          <w:rFonts w:ascii="Times New Roman" w:eastAsia="Arial" w:hAnsi="Times New Roman" w:cs="Times New Roman"/>
          <w:sz w:val="24"/>
          <w:szCs w:val="24"/>
        </w:rPr>
        <w:t>.</w:t>
      </w:r>
    </w:p>
    <w:p w14:paraId="4D04EA8A"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50A69E4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El artículo </w:t>
      </w:r>
      <w:r w:rsidRPr="005D6594">
        <w:rPr>
          <w:rFonts w:ascii="Times New Roman" w:eastAsia="Arial" w:hAnsi="Times New Roman" w:cs="Times New Roman"/>
          <w:b/>
          <w:sz w:val="24"/>
          <w:szCs w:val="24"/>
        </w:rPr>
        <w:t xml:space="preserve">4º </w:t>
      </w:r>
      <w:r w:rsidRPr="005D6594">
        <w:rPr>
          <w:rFonts w:ascii="Times New Roman" w:eastAsia="Arial" w:hAnsi="Times New Roman" w:cs="Times New Roman"/>
          <w:sz w:val="24"/>
          <w:szCs w:val="24"/>
        </w:rPr>
        <w:t xml:space="preserve">de la </w:t>
      </w:r>
      <w:r w:rsidRPr="005D6594">
        <w:rPr>
          <w:rFonts w:ascii="Times New Roman" w:eastAsia="Arial" w:hAnsi="Times New Roman" w:cs="Times New Roman"/>
          <w:b/>
          <w:sz w:val="24"/>
          <w:szCs w:val="24"/>
        </w:rPr>
        <w:t xml:space="preserve">Constitución General </w:t>
      </w:r>
      <w:r w:rsidRPr="005D6594">
        <w:rPr>
          <w:rFonts w:ascii="Times New Roman" w:eastAsia="Arial" w:hAnsi="Times New Roman" w:cs="Times New Roman"/>
          <w:sz w:val="24"/>
          <w:szCs w:val="24"/>
        </w:rPr>
        <w:t xml:space="preserve">establece el derecho a un medio ambiente sano propicio para el desarrollo y bienestar; que corresponde al Estado garantizar el respeto a ese derecho, y que el deterioro ambiental generará responsabilidad para quien lo provoque; en congruencia, </w:t>
      </w:r>
      <w:r w:rsidRPr="005D6594">
        <w:rPr>
          <w:rFonts w:ascii="Times New Roman" w:eastAsia="Arial" w:hAnsi="Times New Roman" w:cs="Times New Roman"/>
          <w:b/>
          <w:sz w:val="24"/>
          <w:szCs w:val="24"/>
        </w:rPr>
        <w:t xml:space="preserve">La Ley General del Equilibrio Ecológico y la Protección al Ambiente </w:t>
      </w:r>
      <w:r w:rsidRPr="005D6594">
        <w:rPr>
          <w:rFonts w:ascii="Times New Roman" w:eastAsia="Arial" w:hAnsi="Times New Roman" w:cs="Times New Roman"/>
          <w:sz w:val="24"/>
          <w:szCs w:val="24"/>
        </w:rPr>
        <w:t>regula la preservación, restauración y mejoramiento del ambiente; la prevención y control de la contaminación del aire, y el establecimiento de mecanismos de coordinación entre los sectores público, social y privado en la materia.</w:t>
      </w:r>
    </w:p>
    <w:p w14:paraId="2312E415"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6C4CEC0"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Dicha Ley establece como </w:t>
      </w:r>
      <w:r w:rsidRPr="005D6594">
        <w:rPr>
          <w:rFonts w:ascii="Times New Roman" w:eastAsia="Arial" w:hAnsi="Times New Roman" w:cs="Times New Roman"/>
          <w:b/>
          <w:sz w:val="24"/>
          <w:szCs w:val="24"/>
        </w:rPr>
        <w:t xml:space="preserve">facultades </w:t>
      </w:r>
      <w:r w:rsidRPr="005D6594">
        <w:rPr>
          <w:rFonts w:ascii="Times New Roman" w:eastAsia="Arial" w:hAnsi="Times New Roman" w:cs="Times New Roman"/>
          <w:sz w:val="24"/>
          <w:szCs w:val="24"/>
        </w:rPr>
        <w:t xml:space="preserve">de la </w:t>
      </w:r>
      <w:r w:rsidRPr="005D6594">
        <w:rPr>
          <w:rFonts w:ascii="Times New Roman" w:eastAsia="Arial" w:hAnsi="Times New Roman" w:cs="Times New Roman"/>
          <w:b/>
          <w:sz w:val="24"/>
          <w:szCs w:val="24"/>
        </w:rPr>
        <w:t xml:space="preserve">Federación </w:t>
      </w:r>
      <w:r w:rsidRPr="005D6594">
        <w:rPr>
          <w:rFonts w:ascii="Times New Roman" w:eastAsia="Arial" w:hAnsi="Times New Roman" w:cs="Times New Roman"/>
          <w:sz w:val="24"/>
          <w:szCs w:val="24"/>
        </w:rPr>
        <w:t xml:space="preserve">la formulación y conducción de la </w:t>
      </w:r>
      <w:r w:rsidRPr="005D6594">
        <w:rPr>
          <w:rFonts w:ascii="Times New Roman" w:eastAsia="Arial" w:hAnsi="Times New Roman" w:cs="Times New Roman"/>
          <w:b/>
          <w:sz w:val="24"/>
          <w:szCs w:val="24"/>
        </w:rPr>
        <w:t>política ambiental nacional</w:t>
      </w:r>
      <w:r w:rsidRPr="005D6594">
        <w:rPr>
          <w:rFonts w:ascii="Times New Roman" w:eastAsia="Arial" w:hAnsi="Times New Roman" w:cs="Times New Roman"/>
          <w:sz w:val="24"/>
          <w:szCs w:val="24"/>
        </w:rPr>
        <w:t xml:space="preserve">, la expedición de las </w:t>
      </w:r>
      <w:r w:rsidRPr="005D6594">
        <w:rPr>
          <w:rFonts w:ascii="Times New Roman" w:eastAsia="Arial" w:hAnsi="Times New Roman" w:cs="Times New Roman"/>
          <w:b/>
          <w:sz w:val="24"/>
          <w:szCs w:val="24"/>
        </w:rPr>
        <w:t>normas oficiales mexicanas</w:t>
      </w:r>
      <w:r w:rsidRPr="005D6594">
        <w:rPr>
          <w:rFonts w:ascii="Times New Roman" w:eastAsia="Arial" w:hAnsi="Times New Roman" w:cs="Times New Roman"/>
          <w:sz w:val="24"/>
          <w:szCs w:val="24"/>
        </w:rPr>
        <w:t xml:space="preserve">, la </w:t>
      </w:r>
      <w:r w:rsidRPr="005D6594">
        <w:rPr>
          <w:rFonts w:ascii="Times New Roman" w:eastAsia="Arial" w:hAnsi="Times New Roman" w:cs="Times New Roman"/>
          <w:b/>
          <w:sz w:val="24"/>
          <w:szCs w:val="24"/>
        </w:rPr>
        <w:t xml:space="preserve">regulación </w:t>
      </w:r>
      <w:r w:rsidRPr="005D6594">
        <w:rPr>
          <w:rFonts w:ascii="Times New Roman" w:eastAsia="Arial" w:hAnsi="Times New Roman" w:cs="Times New Roman"/>
          <w:sz w:val="24"/>
          <w:szCs w:val="24"/>
        </w:rPr>
        <w:t xml:space="preserve">de la </w:t>
      </w:r>
      <w:r w:rsidRPr="005D6594">
        <w:rPr>
          <w:rFonts w:ascii="Times New Roman" w:eastAsia="Arial" w:hAnsi="Times New Roman" w:cs="Times New Roman"/>
          <w:b/>
          <w:sz w:val="24"/>
          <w:szCs w:val="24"/>
        </w:rPr>
        <w:t xml:space="preserve">contaminación de la atmósfera </w:t>
      </w:r>
      <w:r w:rsidRPr="005D6594">
        <w:rPr>
          <w:rFonts w:ascii="Times New Roman" w:eastAsia="Arial" w:hAnsi="Times New Roman" w:cs="Times New Roman"/>
          <w:sz w:val="24"/>
          <w:szCs w:val="24"/>
        </w:rPr>
        <w:t xml:space="preserve">proveniente de </w:t>
      </w:r>
      <w:r w:rsidRPr="005D6594">
        <w:rPr>
          <w:rFonts w:ascii="Times New Roman" w:eastAsia="Arial" w:hAnsi="Times New Roman" w:cs="Times New Roman"/>
          <w:b/>
          <w:sz w:val="24"/>
          <w:szCs w:val="24"/>
        </w:rPr>
        <w:t>todo tipo de fuentes</w:t>
      </w:r>
      <w:r w:rsidRPr="005D6594">
        <w:rPr>
          <w:rFonts w:ascii="Times New Roman" w:eastAsia="Arial" w:hAnsi="Times New Roman" w:cs="Times New Roman"/>
          <w:sz w:val="24"/>
          <w:szCs w:val="24"/>
        </w:rPr>
        <w:t xml:space="preserve">, así como la prevención y el control en zonas o en caso de fuentes fijas y móviles de </w:t>
      </w:r>
      <w:r w:rsidRPr="005D6594">
        <w:rPr>
          <w:rFonts w:ascii="Times New Roman" w:eastAsia="Arial" w:hAnsi="Times New Roman" w:cs="Times New Roman"/>
          <w:b/>
          <w:sz w:val="24"/>
          <w:szCs w:val="24"/>
        </w:rPr>
        <w:t>jurisdicción federal</w:t>
      </w:r>
      <w:r w:rsidRPr="005D6594">
        <w:rPr>
          <w:rFonts w:ascii="Times New Roman" w:eastAsia="Arial" w:hAnsi="Times New Roman" w:cs="Times New Roman"/>
          <w:sz w:val="24"/>
          <w:szCs w:val="24"/>
        </w:rPr>
        <w:t xml:space="preserve">, y la </w:t>
      </w:r>
      <w:r w:rsidRPr="005D6594">
        <w:rPr>
          <w:rFonts w:ascii="Times New Roman" w:eastAsia="Arial" w:hAnsi="Times New Roman" w:cs="Times New Roman"/>
          <w:b/>
          <w:sz w:val="24"/>
          <w:szCs w:val="24"/>
        </w:rPr>
        <w:t xml:space="preserve">prevención </w:t>
      </w:r>
      <w:r w:rsidRPr="005D6594">
        <w:rPr>
          <w:rFonts w:ascii="Times New Roman" w:eastAsia="Arial" w:hAnsi="Times New Roman" w:cs="Times New Roman"/>
          <w:sz w:val="24"/>
          <w:szCs w:val="24"/>
        </w:rPr>
        <w:t>de la contaminación ambiental.</w:t>
      </w:r>
    </w:p>
    <w:p w14:paraId="673C5C69"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1B21EF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Por su parte, a los </w:t>
      </w:r>
      <w:r w:rsidRPr="005D6594">
        <w:rPr>
          <w:rFonts w:ascii="Times New Roman" w:eastAsia="Arial" w:hAnsi="Times New Roman" w:cs="Times New Roman"/>
          <w:b/>
          <w:sz w:val="24"/>
          <w:szCs w:val="24"/>
        </w:rPr>
        <w:t xml:space="preserve">Estados </w:t>
      </w:r>
      <w:r w:rsidRPr="005D6594">
        <w:rPr>
          <w:rFonts w:ascii="Times New Roman" w:eastAsia="Arial" w:hAnsi="Times New Roman" w:cs="Times New Roman"/>
          <w:sz w:val="24"/>
          <w:szCs w:val="24"/>
        </w:rPr>
        <w:t xml:space="preserve">corresponde la </w:t>
      </w:r>
      <w:r w:rsidRPr="005D6594">
        <w:rPr>
          <w:rFonts w:ascii="Times New Roman" w:eastAsia="Arial" w:hAnsi="Times New Roman" w:cs="Times New Roman"/>
          <w:b/>
          <w:sz w:val="24"/>
          <w:szCs w:val="24"/>
        </w:rPr>
        <w:t>política ambiental estatal</w:t>
      </w:r>
      <w:r w:rsidRPr="005D6594">
        <w:rPr>
          <w:rFonts w:ascii="Times New Roman" w:eastAsia="Arial" w:hAnsi="Times New Roman" w:cs="Times New Roman"/>
          <w:sz w:val="24"/>
          <w:szCs w:val="24"/>
        </w:rPr>
        <w:t xml:space="preserve">, la prevención y control de la </w:t>
      </w:r>
      <w:r w:rsidRPr="005D6594">
        <w:rPr>
          <w:rFonts w:ascii="Times New Roman" w:eastAsia="Arial" w:hAnsi="Times New Roman" w:cs="Times New Roman"/>
          <w:b/>
          <w:sz w:val="24"/>
          <w:szCs w:val="24"/>
        </w:rPr>
        <w:t xml:space="preserve">contaminación atmosférica </w:t>
      </w:r>
      <w:r w:rsidRPr="005D6594">
        <w:rPr>
          <w:rFonts w:ascii="Times New Roman" w:eastAsia="Arial" w:hAnsi="Times New Roman" w:cs="Times New Roman"/>
          <w:sz w:val="24"/>
          <w:szCs w:val="24"/>
        </w:rPr>
        <w:t xml:space="preserve">generada por </w:t>
      </w:r>
      <w:r w:rsidRPr="005D6594">
        <w:rPr>
          <w:rFonts w:ascii="Times New Roman" w:eastAsia="Arial" w:hAnsi="Times New Roman" w:cs="Times New Roman"/>
          <w:b/>
          <w:sz w:val="24"/>
          <w:szCs w:val="24"/>
        </w:rPr>
        <w:t xml:space="preserve">fuentes fijas </w:t>
      </w:r>
      <w:r w:rsidRPr="005D6594">
        <w:rPr>
          <w:rFonts w:ascii="Times New Roman" w:eastAsia="Arial" w:hAnsi="Times New Roman" w:cs="Times New Roman"/>
          <w:sz w:val="24"/>
          <w:szCs w:val="24"/>
        </w:rPr>
        <w:t xml:space="preserve">que funcionen como establecimientos industriales, así como por </w:t>
      </w:r>
      <w:r w:rsidRPr="005D6594">
        <w:rPr>
          <w:rFonts w:ascii="Times New Roman" w:eastAsia="Arial" w:hAnsi="Times New Roman" w:cs="Times New Roman"/>
          <w:b/>
          <w:sz w:val="24"/>
          <w:szCs w:val="24"/>
        </w:rPr>
        <w:t>fuentes móviles</w:t>
      </w:r>
      <w:r w:rsidRPr="005D6594">
        <w:rPr>
          <w:rFonts w:ascii="Times New Roman" w:eastAsia="Arial" w:hAnsi="Times New Roman" w:cs="Times New Roman"/>
          <w:sz w:val="24"/>
          <w:szCs w:val="24"/>
        </w:rPr>
        <w:t xml:space="preserve">, que </w:t>
      </w:r>
      <w:r w:rsidRPr="005D6594">
        <w:rPr>
          <w:rFonts w:ascii="Times New Roman" w:eastAsia="Arial" w:hAnsi="Times New Roman" w:cs="Times New Roman"/>
          <w:b/>
          <w:sz w:val="24"/>
          <w:szCs w:val="24"/>
        </w:rPr>
        <w:t>no sean de competencia Federal</w:t>
      </w:r>
      <w:r w:rsidRPr="005D6594">
        <w:rPr>
          <w:rFonts w:ascii="Times New Roman" w:eastAsia="Arial" w:hAnsi="Times New Roman" w:cs="Times New Roman"/>
          <w:sz w:val="24"/>
          <w:szCs w:val="24"/>
        </w:rPr>
        <w:t xml:space="preserve">, la </w:t>
      </w:r>
      <w:r w:rsidRPr="005D6594">
        <w:rPr>
          <w:rFonts w:ascii="Times New Roman" w:eastAsia="Arial" w:hAnsi="Times New Roman" w:cs="Times New Roman"/>
          <w:b/>
          <w:sz w:val="24"/>
          <w:szCs w:val="24"/>
        </w:rPr>
        <w:t xml:space="preserve">regulación de actividades </w:t>
      </w:r>
      <w:r w:rsidRPr="005D6594">
        <w:rPr>
          <w:rFonts w:ascii="Times New Roman" w:eastAsia="Arial" w:hAnsi="Times New Roman" w:cs="Times New Roman"/>
          <w:sz w:val="24"/>
          <w:szCs w:val="24"/>
        </w:rPr>
        <w:t xml:space="preserve">que </w:t>
      </w:r>
      <w:r w:rsidRPr="005D6594">
        <w:rPr>
          <w:rFonts w:ascii="Times New Roman" w:eastAsia="Arial" w:hAnsi="Times New Roman" w:cs="Times New Roman"/>
          <w:b/>
          <w:sz w:val="24"/>
          <w:szCs w:val="24"/>
        </w:rPr>
        <w:t>no sean altamente riesgosas</w:t>
      </w:r>
      <w:r w:rsidRPr="005D6594">
        <w:rPr>
          <w:rFonts w:ascii="Times New Roman" w:eastAsia="Arial" w:hAnsi="Times New Roman" w:cs="Times New Roman"/>
          <w:sz w:val="24"/>
          <w:szCs w:val="24"/>
        </w:rPr>
        <w:t xml:space="preserve">, y la </w:t>
      </w:r>
      <w:r w:rsidRPr="005D6594">
        <w:rPr>
          <w:rFonts w:ascii="Times New Roman" w:eastAsia="Arial" w:hAnsi="Times New Roman" w:cs="Times New Roman"/>
          <w:b/>
          <w:sz w:val="24"/>
          <w:szCs w:val="24"/>
        </w:rPr>
        <w:t xml:space="preserve">vigilancia del cumplimiento </w:t>
      </w:r>
      <w:r w:rsidRPr="005D6594">
        <w:rPr>
          <w:rFonts w:ascii="Times New Roman" w:eastAsia="Arial" w:hAnsi="Times New Roman" w:cs="Times New Roman"/>
          <w:sz w:val="24"/>
          <w:szCs w:val="24"/>
        </w:rPr>
        <w:t xml:space="preserve">de las </w:t>
      </w:r>
      <w:r w:rsidRPr="005D6594">
        <w:rPr>
          <w:rFonts w:ascii="Times New Roman" w:eastAsia="Arial" w:hAnsi="Times New Roman" w:cs="Times New Roman"/>
          <w:b/>
          <w:sz w:val="24"/>
          <w:szCs w:val="24"/>
        </w:rPr>
        <w:t>normas oficiales mexicanas</w:t>
      </w:r>
      <w:r w:rsidRPr="005D6594">
        <w:rPr>
          <w:rFonts w:ascii="Times New Roman" w:eastAsia="Arial" w:hAnsi="Times New Roman" w:cs="Times New Roman"/>
          <w:sz w:val="24"/>
          <w:szCs w:val="24"/>
        </w:rPr>
        <w:t>.</w:t>
      </w:r>
    </w:p>
    <w:p w14:paraId="795B602B"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41853B6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Dicha Ley distribuidora de competencias señala que, para garantizar la sustentabilidad de las actividades económicas, la Secretaría de Medio Ambiente y Recursos Naturales </w:t>
      </w:r>
      <w:r w:rsidRPr="005D6594">
        <w:rPr>
          <w:rFonts w:ascii="Times New Roman" w:eastAsia="Arial" w:hAnsi="Times New Roman" w:cs="Times New Roman"/>
          <w:b/>
          <w:sz w:val="24"/>
          <w:szCs w:val="24"/>
        </w:rPr>
        <w:t xml:space="preserve">(SEMARNAT) </w:t>
      </w:r>
      <w:r w:rsidRPr="005D6594">
        <w:rPr>
          <w:rFonts w:ascii="Times New Roman" w:eastAsia="Arial" w:hAnsi="Times New Roman" w:cs="Times New Roman"/>
          <w:sz w:val="24"/>
          <w:szCs w:val="24"/>
        </w:rPr>
        <w:t xml:space="preserve">emitirá </w:t>
      </w:r>
      <w:r w:rsidRPr="005D6594">
        <w:rPr>
          <w:rFonts w:ascii="Times New Roman" w:eastAsia="Arial" w:hAnsi="Times New Roman" w:cs="Times New Roman"/>
          <w:b/>
          <w:sz w:val="24"/>
          <w:szCs w:val="24"/>
        </w:rPr>
        <w:t xml:space="preserve">normas oficiales mexicanas </w:t>
      </w:r>
      <w:r w:rsidRPr="005D6594">
        <w:rPr>
          <w:rFonts w:ascii="Times New Roman" w:eastAsia="Arial" w:hAnsi="Times New Roman" w:cs="Times New Roman"/>
          <w:sz w:val="24"/>
          <w:szCs w:val="24"/>
        </w:rPr>
        <w:t xml:space="preserve">en materia ambiental y para el aprovechamiento  sustentable de  los  recursos  naturales,  cuyo  </w:t>
      </w:r>
      <w:r w:rsidRPr="005D6594">
        <w:rPr>
          <w:rFonts w:ascii="Times New Roman" w:eastAsia="Arial" w:hAnsi="Times New Roman" w:cs="Times New Roman"/>
          <w:b/>
          <w:sz w:val="24"/>
          <w:szCs w:val="24"/>
        </w:rPr>
        <w:t xml:space="preserve">objeto  </w:t>
      </w:r>
      <w:r w:rsidRPr="005D6594">
        <w:rPr>
          <w:rFonts w:ascii="Times New Roman" w:eastAsia="Arial" w:hAnsi="Times New Roman" w:cs="Times New Roman"/>
          <w:sz w:val="24"/>
          <w:szCs w:val="24"/>
        </w:rPr>
        <w:t>es establecer requisitos, especificaciones, procedimientos, parámetros y límites permisibles a observarse en el desarrollo de actividades económicas, en la producción, en insumos y en procesos, principalmente.</w:t>
      </w:r>
    </w:p>
    <w:p w14:paraId="2F4563FE"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419E53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lastRenderedPageBreak/>
        <w:t xml:space="preserve">Ese ordenamiento considera </w:t>
      </w:r>
      <w:r w:rsidRPr="005D6594">
        <w:rPr>
          <w:rFonts w:ascii="Times New Roman" w:eastAsia="Arial" w:hAnsi="Times New Roman" w:cs="Times New Roman"/>
          <w:b/>
          <w:sz w:val="24"/>
          <w:szCs w:val="24"/>
        </w:rPr>
        <w:t xml:space="preserve">fuentes fijas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jurisdicción federal</w:t>
      </w:r>
      <w:r w:rsidRPr="005D6594">
        <w:rPr>
          <w:rFonts w:ascii="Times New Roman" w:eastAsia="Arial" w:hAnsi="Times New Roman" w:cs="Times New Roman"/>
          <w:sz w:val="24"/>
          <w:szCs w:val="24"/>
        </w:rPr>
        <w:t xml:space="preserve">, las industrias: química, del petróleo y petroquímica, de pinturas y tintas, automotriz, de celulosa y papel, metalúrgica, del vidrio, de generación de energía eléctrica, del asbesto, cementera y calera y de tratamiento de residuos peligrosos, correspondiendo al Reglamento la determinación de los </w:t>
      </w:r>
      <w:r w:rsidRPr="005D6594">
        <w:rPr>
          <w:rFonts w:ascii="Times New Roman" w:eastAsia="Arial" w:hAnsi="Times New Roman" w:cs="Times New Roman"/>
          <w:b/>
          <w:sz w:val="24"/>
          <w:szCs w:val="24"/>
        </w:rPr>
        <w:t>subsectores específicos</w:t>
      </w:r>
      <w:r w:rsidRPr="005D6594">
        <w:rPr>
          <w:rFonts w:ascii="Times New Roman" w:eastAsia="Arial" w:hAnsi="Times New Roman" w:cs="Times New Roman"/>
          <w:sz w:val="24"/>
          <w:szCs w:val="24"/>
        </w:rPr>
        <w:t>.</w:t>
      </w:r>
    </w:p>
    <w:p w14:paraId="407C0018"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01C75A1"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materia de prevención y control de la </w:t>
      </w:r>
      <w:r w:rsidRPr="005D6594">
        <w:rPr>
          <w:rFonts w:ascii="Times New Roman" w:eastAsia="Arial" w:hAnsi="Times New Roman" w:cs="Times New Roman"/>
          <w:b/>
          <w:sz w:val="24"/>
          <w:szCs w:val="24"/>
        </w:rPr>
        <w:t>contaminación atmosférica</w:t>
      </w:r>
      <w:r w:rsidRPr="005D6594">
        <w:rPr>
          <w:rFonts w:ascii="Times New Roman" w:eastAsia="Arial" w:hAnsi="Times New Roman" w:cs="Times New Roman"/>
          <w:sz w:val="24"/>
          <w:szCs w:val="24"/>
        </w:rPr>
        <w:t xml:space="preserve">, corresponde al </w:t>
      </w:r>
      <w:r w:rsidRPr="005D6594">
        <w:rPr>
          <w:rFonts w:ascii="Times New Roman" w:eastAsia="Arial" w:hAnsi="Times New Roman" w:cs="Times New Roman"/>
          <w:b/>
          <w:sz w:val="24"/>
          <w:szCs w:val="24"/>
        </w:rPr>
        <w:t xml:space="preserve">ámbito local controlar </w:t>
      </w: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contaminación del aire </w:t>
      </w:r>
      <w:r w:rsidRPr="005D6594">
        <w:rPr>
          <w:rFonts w:ascii="Times New Roman" w:eastAsia="Arial" w:hAnsi="Times New Roman" w:cs="Times New Roman"/>
          <w:sz w:val="24"/>
          <w:szCs w:val="24"/>
        </w:rPr>
        <w:t xml:space="preserve">en zonas de </w:t>
      </w:r>
      <w:r w:rsidRPr="005D6594">
        <w:rPr>
          <w:rFonts w:ascii="Times New Roman" w:eastAsia="Arial" w:hAnsi="Times New Roman" w:cs="Times New Roman"/>
          <w:b/>
          <w:sz w:val="24"/>
          <w:szCs w:val="24"/>
        </w:rPr>
        <w:t>jurisdicción local</w:t>
      </w:r>
      <w:r w:rsidRPr="005D6594">
        <w:rPr>
          <w:rFonts w:ascii="Times New Roman" w:eastAsia="Arial" w:hAnsi="Times New Roman" w:cs="Times New Roman"/>
          <w:sz w:val="24"/>
          <w:szCs w:val="24"/>
        </w:rPr>
        <w:t xml:space="preserve">, así como </w:t>
      </w:r>
      <w:r w:rsidRPr="005D6594">
        <w:rPr>
          <w:rFonts w:ascii="Times New Roman" w:eastAsia="Arial" w:hAnsi="Times New Roman" w:cs="Times New Roman"/>
          <w:b/>
          <w:sz w:val="24"/>
          <w:szCs w:val="24"/>
        </w:rPr>
        <w:t xml:space="preserve">regular </w:t>
      </w:r>
      <w:r w:rsidRPr="005D6594">
        <w:rPr>
          <w:rFonts w:ascii="Times New Roman" w:eastAsia="Arial" w:hAnsi="Times New Roman" w:cs="Times New Roman"/>
          <w:sz w:val="24"/>
          <w:szCs w:val="24"/>
        </w:rPr>
        <w:t xml:space="preserve">las </w:t>
      </w:r>
      <w:r w:rsidRPr="005D6594">
        <w:rPr>
          <w:rFonts w:ascii="Times New Roman" w:eastAsia="Arial" w:hAnsi="Times New Roman" w:cs="Times New Roman"/>
          <w:b/>
          <w:sz w:val="24"/>
          <w:szCs w:val="24"/>
        </w:rPr>
        <w:t xml:space="preserve">actividades </w:t>
      </w:r>
      <w:r w:rsidRPr="005D6594">
        <w:rPr>
          <w:rFonts w:ascii="Times New Roman" w:eastAsia="Arial" w:hAnsi="Times New Roman" w:cs="Times New Roman"/>
          <w:sz w:val="24"/>
          <w:szCs w:val="24"/>
        </w:rPr>
        <w:t xml:space="preserve">que </w:t>
      </w:r>
      <w:r w:rsidRPr="005D6594">
        <w:rPr>
          <w:rFonts w:ascii="Times New Roman" w:eastAsia="Arial" w:hAnsi="Times New Roman" w:cs="Times New Roman"/>
          <w:b/>
          <w:sz w:val="24"/>
          <w:szCs w:val="24"/>
        </w:rPr>
        <w:t>afecten el equilibrio de los ecosistemas o dañen al ambiente</w:t>
      </w:r>
      <w:r w:rsidRPr="005D6594">
        <w:rPr>
          <w:rFonts w:ascii="Times New Roman" w:eastAsia="Arial" w:hAnsi="Times New Roman" w:cs="Times New Roman"/>
          <w:sz w:val="24"/>
          <w:szCs w:val="24"/>
        </w:rPr>
        <w:t xml:space="preserve">, así como integrar y mantener actualizado el </w:t>
      </w:r>
      <w:r w:rsidRPr="005D6594">
        <w:rPr>
          <w:rFonts w:ascii="Times New Roman" w:eastAsia="Arial" w:hAnsi="Times New Roman" w:cs="Times New Roman"/>
          <w:b/>
          <w:sz w:val="24"/>
          <w:szCs w:val="24"/>
        </w:rPr>
        <w:t xml:space="preserve">inventario </w:t>
      </w:r>
      <w:r w:rsidRPr="005D6594">
        <w:rPr>
          <w:rFonts w:ascii="Times New Roman" w:eastAsia="Arial" w:hAnsi="Times New Roman" w:cs="Times New Roman"/>
          <w:sz w:val="24"/>
          <w:szCs w:val="24"/>
        </w:rPr>
        <w:t>de fuentes de contaminación.</w:t>
      </w:r>
    </w:p>
    <w:p w14:paraId="0ED98452"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49B607BE"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Ley General </w:t>
      </w:r>
      <w:r w:rsidRPr="005D6594">
        <w:rPr>
          <w:rFonts w:ascii="Times New Roman" w:eastAsia="Arial" w:hAnsi="Times New Roman" w:cs="Times New Roman"/>
          <w:sz w:val="24"/>
          <w:szCs w:val="24"/>
        </w:rPr>
        <w:t xml:space="preserve">prohíbe </w:t>
      </w:r>
      <w:r w:rsidRPr="005D6594">
        <w:rPr>
          <w:rFonts w:ascii="Times New Roman" w:eastAsia="Arial" w:hAnsi="Times New Roman" w:cs="Times New Roman"/>
          <w:b/>
          <w:sz w:val="24"/>
          <w:szCs w:val="24"/>
        </w:rPr>
        <w:t xml:space="preserve">expresamente </w:t>
      </w:r>
      <w:r w:rsidRPr="005D6594">
        <w:rPr>
          <w:rFonts w:ascii="Times New Roman" w:eastAsia="Arial" w:hAnsi="Times New Roman" w:cs="Times New Roman"/>
          <w:sz w:val="24"/>
          <w:szCs w:val="24"/>
        </w:rPr>
        <w:t xml:space="preserve">la emisión de </w:t>
      </w:r>
      <w:r w:rsidRPr="005D6594">
        <w:rPr>
          <w:rFonts w:ascii="Times New Roman" w:eastAsia="Arial" w:hAnsi="Times New Roman" w:cs="Times New Roman"/>
          <w:b/>
          <w:sz w:val="24"/>
          <w:szCs w:val="24"/>
        </w:rPr>
        <w:t xml:space="preserve">contaminantes a la atmósfera </w:t>
      </w:r>
      <w:r w:rsidRPr="005D6594">
        <w:rPr>
          <w:rFonts w:ascii="Times New Roman" w:eastAsia="Arial" w:hAnsi="Times New Roman" w:cs="Times New Roman"/>
          <w:sz w:val="24"/>
          <w:szCs w:val="24"/>
        </w:rPr>
        <w:t xml:space="preserve">que </w:t>
      </w:r>
      <w:r w:rsidRPr="005D6594">
        <w:rPr>
          <w:rFonts w:ascii="Times New Roman" w:eastAsia="Arial" w:hAnsi="Times New Roman" w:cs="Times New Roman"/>
          <w:b/>
          <w:sz w:val="24"/>
          <w:szCs w:val="24"/>
        </w:rPr>
        <w:t xml:space="preserve">ocasionen </w:t>
      </w:r>
      <w:r w:rsidRPr="005D6594">
        <w:rPr>
          <w:rFonts w:ascii="Times New Roman" w:eastAsia="Arial" w:hAnsi="Times New Roman" w:cs="Times New Roman"/>
          <w:sz w:val="24"/>
          <w:szCs w:val="24"/>
        </w:rPr>
        <w:t xml:space="preserve">o </w:t>
      </w:r>
      <w:r w:rsidRPr="005D6594">
        <w:rPr>
          <w:rFonts w:ascii="Times New Roman" w:eastAsia="Arial" w:hAnsi="Times New Roman" w:cs="Times New Roman"/>
          <w:b/>
          <w:sz w:val="24"/>
          <w:szCs w:val="24"/>
        </w:rPr>
        <w:t xml:space="preserve">puedan ocasionar desequilibrios ecológicos o daños al ambiente </w:t>
      </w:r>
      <w:r w:rsidRPr="005D6594">
        <w:rPr>
          <w:rFonts w:ascii="Times New Roman" w:eastAsia="Arial" w:hAnsi="Times New Roman" w:cs="Times New Roman"/>
          <w:sz w:val="24"/>
          <w:szCs w:val="24"/>
        </w:rPr>
        <w:t xml:space="preserve">y establece que deben observarse las disposiciones aplicables, incluyendo </w:t>
      </w:r>
      <w:r w:rsidRPr="005D6594">
        <w:rPr>
          <w:rFonts w:ascii="Times New Roman" w:eastAsia="Arial" w:hAnsi="Times New Roman" w:cs="Times New Roman"/>
          <w:b/>
          <w:sz w:val="24"/>
          <w:szCs w:val="24"/>
        </w:rPr>
        <w:t>normas oficiales mexicanas</w:t>
      </w:r>
      <w:r w:rsidRPr="005D6594">
        <w:rPr>
          <w:rFonts w:ascii="Times New Roman" w:eastAsia="Arial" w:hAnsi="Times New Roman" w:cs="Times New Roman"/>
          <w:sz w:val="24"/>
          <w:szCs w:val="24"/>
        </w:rPr>
        <w:t xml:space="preserve">; además, prevé </w:t>
      </w:r>
      <w:r w:rsidRPr="005D6594">
        <w:rPr>
          <w:rFonts w:ascii="Times New Roman" w:eastAsia="Arial" w:hAnsi="Times New Roman" w:cs="Times New Roman"/>
          <w:b/>
          <w:sz w:val="24"/>
          <w:szCs w:val="24"/>
        </w:rPr>
        <w:t xml:space="preserve">sanciones administrativas </w:t>
      </w:r>
      <w:r w:rsidRPr="005D6594">
        <w:rPr>
          <w:rFonts w:ascii="Times New Roman" w:eastAsia="Arial" w:hAnsi="Times New Roman" w:cs="Times New Roman"/>
          <w:sz w:val="24"/>
          <w:szCs w:val="24"/>
        </w:rPr>
        <w:t xml:space="preserve">como multa, clausura, decomiso y revocación de autorizaciones, las cuales aplica la </w:t>
      </w:r>
      <w:r w:rsidRPr="005D6594">
        <w:rPr>
          <w:rFonts w:ascii="Times New Roman" w:eastAsia="Arial" w:hAnsi="Times New Roman" w:cs="Times New Roman"/>
          <w:b/>
          <w:sz w:val="24"/>
          <w:szCs w:val="24"/>
        </w:rPr>
        <w:t>SEMARNAT</w:t>
      </w:r>
      <w:r w:rsidRPr="005D6594">
        <w:rPr>
          <w:rFonts w:ascii="Times New Roman" w:eastAsia="Arial" w:hAnsi="Times New Roman" w:cs="Times New Roman"/>
          <w:sz w:val="24"/>
          <w:szCs w:val="24"/>
        </w:rPr>
        <w:t xml:space="preserve">; destaca que dicho ordenamiento prevé que las </w:t>
      </w:r>
      <w:r w:rsidRPr="005D6594">
        <w:rPr>
          <w:rFonts w:ascii="Times New Roman" w:eastAsia="Arial" w:hAnsi="Times New Roman" w:cs="Times New Roman"/>
          <w:b/>
          <w:sz w:val="24"/>
          <w:szCs w:val="24"/>
        </w:rPr>
        <w:t xml:space="preserve">leyes locales </w:t>
      </w:r>
      <w:r w:rsidRPr="005D6594">
        <w:rPr>
          <w:rFonts w:ascii="Times New Roman" w:eastAsia="Arial" w:hAnsi="Times New Roman" w:cs="Times New Roman"/>
          <w:sz w:val="24"/>
          <w:szCs w:val="24"/>
        </w:rPr>
        <w:t xml:space="preserve">establezcan </w:t>
      </w:r>
      <w:r w:rsidRPr="005D6594">
        <w:rPr>
          <w:rFonts w:ascii="Times New Roman" w:eastAsia="Arial" w:hAnsi="Times New Roman" w:cs="Times New Roman"/>
          <w:b/>
          <w:sz w:val="24"/>
          <w:szCs w:val="24"/>
        </w:rPr>
        <w:t xml:space="preserve">sanciones penales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 xml:space="preserve">administrativas </w:t>
      </w:r>
      <w:r w:rsidRPr="005D6594">
        <w:rPr>
          <w:rFonts w:ascii="Times New Roman" w:eastAsia="Arial" w:hAnsi="Times New Roman" w:cs="Times New Roman"/>
          <w:sz w:val="24"/>
          <w:szCs w:val="24"/>
        </w:rPr>
        <w:t>en materia ambiental local.</w:t>
      </w:r>
    </w:p>
    <w:p w14:paraId="6753E893"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90E467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este orden de ideas, el Reglamento en materia de </w:t>
      </w:r>
      <w:r w:rsidRPr="005D6594">
        <w:rPr>
          <w:rFonts w:ascii="Times New Roman" w:eastAsia="Arial" w:hAnsi="Times New Roman" w:cs="Times New Roman"/>
          <w:b/>
          <w:sz w:val="24"/>
          <w:szCs w:val="24"/>
        </w:rPr>
        <w:t xml:space="preserve">Prevención y Control de la Contaminación de la Atmósfera </w:t>
      </w:r>
      <w:r w:rsidRPr="005D6594">
        <w:rPr>
          <w:rFonts w:ascii="Times New Roman" w:eastAsia="Arial" w:hAnsi="Times New Roman" w:cs="Times New Roman"/>
          <w:sz w:val="24"/>
          <w:szCs w:val="24"/>
        </w:rPr>
        <w:t xml:space="preserve">considera </w:t>
      </w:r>
      <w:r w:rsidRPr="005D6594">
        <w:rPr>
          <w:rFonts w:ascii="Times New Roman" w:eastAsia="Arial" w:hAnsi="Times New Roman" w:cs="Times New Roman"/>
          <w:b/>
          <w:sz w:val="24"/>
          <w:szCs w:val="24"/>
        </w:rPr>
        <w:t xml:space="preserve">emisión </w:t>
      </w:r>
      <w:r w:rsidRPr="005D6594">
        <w:rPr>
          <w:rFonts w:ascii="Times New Roman" w:eastAsia="Arial" w:hAnsi="Times New Roman" w:cs="Times New Roman"/>
          <w:sz w:val="24"/>
          <w:szCs w:val="24"/>
        </w:rPr>
        <w:t xml:space="preserve">a la descarga directa o indirecta a la atmósfera de toda sustancia, en cualquiera de sus estados físicos, o de energía; asimismo, </w:t>
      </w:r>
      <w:r w:rsidRPr="005D6594">
        <w:rPr>
          <w:rFonts w:ascii="Times New Roman" w:eastAsia="Arial" w:hAnsi="Times New Roman" w:cs="Times New Roman"/>
          <w:b/>
          <w:sz w:val="24"/>
          <w:szCs w:val="24"/>
        </w:rPr>
        <w:t xml:space="preserve">fuente fija </w:t>
      </w:r>
      <w:r w:rsidRPr="005D6594">
        <w:rPr>
          <w:rFonts w:ascii="Times New Roman" w:eastAsia="Arial" w:hAnsi="Times New Roman" w:cs="Times New Roman"/>
          <w:sz w:val="24"/>
          <w:szCs w:val="24"/>
        </w:rPr>
        <w:t xml:space="preserve">es toda instalación desarrolle procesos industriales, comerciales, de servicios o actividades que </w:t>
      </w:r>
      <w:r w:rsidRPr="005D6594">
        <w:rPr>
          <w:rFonts w:ascii="Times New Roman" w:eastAsia="Arial" w:hAnsi="Times New Roman" w:cs="Times New Roman"/>
          <w:b/>
          <w:sz w:val="24"/>
          <w:szCs w:val="24"/>
        </w:rPr>
        <w:t xml:space="preserve">generen emisiones contaminantes a la atmósfera </w:t>
      </w:r>
      <w:r w:rsidRPr="005D6594">
        <w:rPr>
          <w:rFonts w:ascii="Times New Roman" w:eastAsia="Arial" w:hAnsi="Times New Roman" w:cs="Times New Roman"/>
          <w:sz w:val="24"/>
          <w:szCs w:val="24"/>
        </w:rPr>
        <w:t xml:space="preserve">y por </w:t>
      </w:r>
      <w:r w:rsidRPr="005D6594">
        <w:rPr>
          <w:rFonts w:ascii="Times New Roman" w:eastAsia="Arial" w:hAnsi="Times New Roman" w:cs="Times New Roman"/>
          <w:b/>
          <w:sz w:val="24"/>
          <w:szCs w:val="24"/>
        </w:rPr>
        <w:t xml:space="preserve">fuente móvil </w:t>
      </w:r>
      <w:r w:rsidRPr="005D6594">
        <w:rPr>
          <w:rFonts w:ascii="Times New Roman" w:eastAsia="Arial" w:hAnsi="Times New Roman" w:cs="Times New Roman"/>
          <w:sz w:val="24"/>
          <w:szCs w:val="24"/>
        </w:rPr>
        <w:t xml:space="preserve">se considera aviones, helicópteros, ferrocarriles, tranvías, tracto camiones, camiones, automóviles, motocicletas, embarcaciones, entre otros, con motores de combustión y similares, que </w:t>
      </w:r>
      <w:r w:rsidRPr="005D6594">
        <w:rPr>
          <w:rFonts w:ascii="Times New Roman" w:eastAsia="Arial" w:hAnsi="Times New Roman" w:cs="Times New Roman"/>
          <w:b/>
          <w:sz w:val="24"/>
          <w:szCs w:val="24"/>
        </w:rPr>
        <w:t>generen emisiones contaminantes</w:t>
      </w:r>
      <w:r w:rsidRPr="005D6594">
        <w:rPr>
          <w:rFonts w:ascii="Times New Roman" w:eastAsia="Arial" w:hAnsi="Times New Roman" w:cs="Times New Roman"/>
          <w:sz w:val="24"/>
          <w:szCs w:val="24"/>
        </w:rPr>
        <w:t>.</w:t>
      </w:r>
    </w:p>
    <w:p w14:paraId="53B20EC2"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0ED05E9"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Diversas acciones legislativas se han verificado en el contexto del uso de los cañones antigranizo; en </w:t>
      </w:r>
      <w:r w:rsidRPr="005D6594">
        <w:rPr>
          <w:rFonts w:ascii="Times New Roman" w:eastAsia="Arial" w:hAnsi="Times New Roman" w:cs="Times New Roman"/>
          <w:b/>
          <w:sz w:val="24"/>
          <w:szCs w:val="24"/>
        </w:rPr>
        <w:t>2016</w:t>
      </w:r>
      <w:r w:rsidRPr="005D6594">
        <w:rPr>
          <w:rFonts w:ascii="Times New Roman" w:eastAsia="Arial" w:hAnsi="Times New Roman" w:cs="Times New Roman"/>
          <w:sz w:val="24"/>
          <w:szCs w:val="24"/>
        </w:rPr>
        <w:t xml:space="preserve">, la </w:t>
      </w:r>
      <w:r w:rsidRPr="005D6594">
        <w:rPr>
          <w:rFonts w:ascii="Times New Roman" w:eastAsia="Arial" w:hAnsi="Times New Roman" w:cs="Times New Roman"/>
          <w:b/>
          <w:sz w:val="24"/>
          <w:szCs w:val="24"/>
        </w:rPr>
        <w:t xml:space="preserve">Cámara de Diputados </w:t>
      </w:r>
      <w:r w:rsidRPr="005D6594">
        <w:rPr>
          <w:rFonts w:ascii="Times New Roman" w:eastAsia="Arial" w:hAnsi="Times New Roman" w:cs="Times New Roman"/>
          <w:sz w:val="24"/>
          <w:szCs w:val="24"/>
        </w:rPr>
        <w:t xml:space="preserve">de la </w:t>
      </w:r>
      <w:r w:rsidRPr="005D6594">
        <w:rPr>
          <w:rFonts w:ascii="Times New Roman" w:eastAsia="Arial" w:hAnsi="Times New Roman" w:cs="Times New Roman"/>
          <w:b/>
          <w:sz w:val="24"/>
          <w:szCs w:val="24"/>
        </w:rPr>
        <w:t xml:space="preserve">“LXIII” Legislatura </w:t>
      </w:r>
      <w:r w:rsidRPr="005D6594">
        <w:rPr>
          <w:rFonts w:ascii="Times New Roman" w:eastAsia="Arial" w:hAnsi="Times New Roman" w:cs="Times New Roman"/>
          <w:sz w:val="24"/>
          <w:szCs w:val="24"/>
        </w:rPr>
        <w:t xml:space="preserve">del </w:t>
      </w:r>
      <w:r w:rsidRPr="005D6594">
        <w:rPr>
          <w:rFonts w:ascii="Times New Roman" w:eastAsia="Arial" w:hAnsi="Times New Roman" w:cs="Times New Roman"/>
          <w:b/>
          <w:sz w:val="24"/>
          <w:szCs w:val="24"/>
        </w:rPr>
        <w:t xml:space="preserve">Congreso de la Unión </w:t>
      </w:r>
      <w:r w:rsidRPr="005D6594">
        <w:rPr>
          <w:rFonts w:ascii="Times New Roman" w:eastAsia="Arial" w:hAnsi="Times New Roman" w:cs="Times New Roman"/>
          <w:sz w:val="24"/>
          <w:szCs w:val="24"/>
        </w:rPr>
        <w:t xml:space="preserve">aprobó el Acuerdo por el que se exhortó a la Secretaría del Medio Ambiente y Recursos Naturales y a la Procuraduría Federal de Protección al Ambiente, para que en el ámbito de sus respectivas atribuciones ejecutaran acciones para detener la utilización de cañones antigranizo y otros sistemas que alteran los ciclos naturales del agua en </w:t>
      </w:r>
      <w:r w:rsidRPr="005D6594">
        <w:rPr>
          <w:rFonts w:ascii="Times New Roman" w:eastAsia="Arial" w:hAnsi="Times New Roman" w:cs="Times New Roman"/>
          <w:b/>
          <w:sz w:val="24"/>
          <w:szCs w:val="24"/>
        </w:rPr>
        <w:t>Colima</w:t>
      </w:r>
      <w:r w:rsidRPr="005D6594">
        <w:rPr>
          <w:rFonts w:ascii="Times New Roman" w:eastAsia="Arial" w:hAnsi="Times New Roman" w:cs="Times New Roman"/>
          <w:sz w:val="24"/>
          <w:szCs w:val="24"/>
        </w:rPr>
        <w:t>.</w:t>
      </w:r>
    </w:p>
    <w:p w14:paraId="5008A8E4"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744065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Además, con sustento en la </w:t>
      </w:r>
      <w:r w:rsidRPr="005D6594">
        <w:rPr>
          <w:rFonts w:ascii="Times New Roman" w:eastAsia="Arial" w:hAnsi="Times New Roman" w:cs="Times New Roman"/>
          <w:b/>
          <w:sz w:val="24"/>
          <w:szCs w:val="24"/>
        </w:rPr>
        <w:t>Ley General</w:t>
      </w:r>
      <w:r w:rsidRPr="005D6594">
        <w:rPr>
          <w:rFonts w:ascii="Times New Roman" w:eastAsia="Arial" w:hAnsi="Times New Roman" w:cs="Times New Roman"/>
          <w:sz w:val="24"/>
          <w:szCs w:val="24"/>
        </w:rPr>
        <w:t xml:space="preserve">, las entidades federativas han ejercido el </w:t>
      </w:r>
      <w:r w:rsidRPr="005D6594">
        <w:rPr>
          <w:rFonts w:ascii="Times New Roman" w:eastAsia="Arial" w:hAnsi="Times New Roman" w:cs="Times New Roman"/>
          <w:b/>
          <w:sz w:val="24"/>
          <w:szCs w:val="24"/>
        </w:rPr>
        <w:t xml:space="preserve">derecho </w:t>
      </w:r>
      <w:r w:rsidRPr="005D6594">
        <w:rPr>
          <w:rFonts w:ascii="Times New Roman" w:eastAsia="Arial" w:hAnsi="Times New Roman" w:cs="Times New Roman"/>
          <w:sz w:val="24"/>
          <w:szCs w:val="24"/>
        </w:rPr>
        <w:t xml:space="preserve">de establecer </w:t>
      </w:r>
      <w:r w:rsidRPr="005D6594">
        <w:rPr>
          <w:rFonts w:ascii="Times New Roman" w:eastAsia="Arial" w:hAnsi="Times New Roman" w:cs="Times New Roman"/>
          <w:b/>
          <w:sz w:val="24"/>
          <w:szCs w:val="24"/>
        </w:rPr>
        <w:t xml:space="preserve">sanciones administrativas e incluso penales </w:t>
      </w:r>
      <w:r w:rsidRPr="005D6594">
        <w:rPr>
          <w:rFonts w:ascii="Times New Roman" w:eastAsia="Arial" w:hAnsi="Times New Roman" w:cs="Times New Roman"/>
          <w:sz w:val="24"/>
          <w:szCs w:val="24"/>
        </w:rPr>
        <w:t xml:space="preserve">por violaciones en </w:t>
      </w:r>
      <w:r w:rsidRPr="005D6594">
        <w:rPr>
          <w:rFonts w:ascii="Times New Roman" w:eastAsia="Arial" w:hAnsi="Times New Roman" w:cs="Times New Roman"/>
          <w:b/>
          <w:sz w:val="24"/>
          <w:szCs w:val="24"/>
        </w:rPr>
        <w:t xml:space="preserve">materia ambiental </w:t>
      </w:r>
      <w:r w:rsidRPr="005D6594">
        <w:rPr>
          <w:rFonts w:ascii="Times New Roman" w:eastAsia="Arial" w:hAnsi="Times New Roman" w:cs="Times New Roman"/>
          <w:sz w:val="24"/>
          <w:szCs w:val="24"/>
        </w:rPr>
        <w:t xml:space="preserve">del orden </w:t>
      </w:r>
      <w:r w:rsidRPr="005D6594">
        <w:rPr>
          <w:rFonts w:ascii="Times New Roman" w:eastAsia="Arial" w:hAnsi="Times New Roman" w:cs="Times New Roman"/>
          <w:b/>
          <w:sz w:val="24"/>
          <w:szCs w:val="24"/>
        </w:rPr>
        <w:t>local</w:t>
      </w:r>
      <w:r w:rsidRPr="005D6594">
        <w:rPr>
          <w:rFonts w:ascii="Times New Roman" w:eastAsia="Arial" w:hAnsi="Times New Roman" w:cs="Times New Roman"/>
          <w:sz w:val="24"/>
          <w:szCs w:val="24"/>
        </w:rPr>
        <w:t xml:space="preserve">, en torno al uso de </w:t>
      </w:r>
      <w:r w:rsidRPr="005D6594">
        <w:rPr>
          <w:rFonts w:ascii="Times New Roman" w:eastAsia="Arial" w:hAnsi="Times New Roman" w:cs="Times New Roman"/>
          <w:b/>
          <w:sz w:val="24"/>
          <w:szCs w:val="24"/>
        </w:rPr>
        <w:t>cañones antigranizo</w:t>
      </w:r>
      <w:r w:rsidRPr="005D6594">
        <w:rPr>
          <w:rFonts w:ascii="Times New Roman" w:eastAsia="Arial" w:hAnsi="Times New Roman" w:cs="Times New Roman"/>
          <w:sz w:val="24"/>
          <w:szCs w:val="24"/>
        </w:rPr>
        <w:t>.</w:t>
      </w:r>
    </w:p>
    <w:p w14:paraId="07B558A9"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5316FF78"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 Ley para la </w:t>
      </w:r>
      <w:r w:rsidRPr="005D6594">
        <w:rPr>
          <w:rFonts w:ascii="Times New Roman" w:eastAsia="Arial" w:hAnsi="Times New Roman" w:cs="Times New Roman"/>
          <w:b/>
          <w:sz w:val="24"/>
          <w:szCs w:val="24"/>
        </w:rPr>
        <w:t xml:space="preserve">Protección del Ambiente Natural y el Desarrollo Sustentable de Puebla </w:t>
      </w:r>
      <w:r w:rsidRPr="005D6594">
        <w:rPr>
          <w:rFonts w:ascii="Times New Roman" w:eastAsia="Arial" w:hAnsi="Times New Roman" w:cs="Times New Roman"/>
          <w:sz w:val="24"/>
          <w:szCs w:val="24"/>
        </w:rPr>
        <w:t xml:space="preserve">fue reformada en </w:t>
      </w:r>
      <w:r w:rsidRPr="005D6594">
        <w:rPr>
          <w:rFonts w:ascii="Times New Roman" w:eastAsia="Arial" w:hAnsi="Times New Roman" w:cs="Times New Roman"/>
          <w:b/>
          <w:sz w:val="24"/>
          <w:szCs w:val="24"/>
        </w:rPr>
        <w:t xml:space="preserve">2021 </w:t>
      </w:r>
      <w:r w:rsidRPr="005D6594">
        <w:rPr>
          <w:rFonts w:ascii="Times New Roman" w:eastAsia="Arial" w:hAnsi="Times New Roman" w:cs="Times New Roman"/>
          <w:sz w:val="24"/>
          <w:szCs w:val="24"/>
        </w:rPr>
        <w:t xml:space="preserve">para establecer que el </w:t>
      </w:r>
      <w:r w:rsidRPr="005D6594">
        <w:rPr>
          <w:rFonts w:ascii="Times New Roman" w:eastAsia="Arial" w:hAnsi="Times New Roman" w:cs="Times New Roman"/>
          <w:b/>
          <w:sz w:val="24"/>
          <w:szCs w:val="24"/>
        </w:rPr>
        <w:t>ciclo hidrológico natural en las fases de condensación y precipitación no puede alterarse por ningún medio artificial</w:t>
      </w:r>
      <w:r w:rsidRPr="005D6594">
        <w:rPr>
          <w:rFonts w:ascii="Times New Roman" w:eastAsia="Arial" w:hAnsi="Times New Roman" w:cs="Times New Roman"/>
          <w:sz w:val="24"/>
          <w:szCs w:val="24"/>
        </w:rPr>
        <w:t xml:space="preserve">, quedando </w:t>
      </w:r>
      <w:r w:rsidRPr="005D6594">
        <w:rPr>
          <w:rFonts w:ascii="Times New Roman" w:eastAsia="Arial" w:hAnsi="Times New Roman" w:cs="Times New Roman"/>
          <w:b/>
          <w:sz w:val="24"/>
          <w:szCs w:val="24"/>
        </w:rPr>
        <w:t xml:space="preserve">prohibido  </w:t>
      </w:r>
      <w:r w:rsidRPr="005D6594">
        <w:rPr>
          <w:rFonts w:ascii="Times New Roman" w:eastAsia="Arial" w:hAnsi="Times New Roman" w:cs="Times New Roman"/>
          <w:sz w:val="24"/>
          <w:szCs w:val="24"/>
        </w:rPr>
        <w:t xml:space="preserve">el  uso  e  instalación  de  tecnologías, instrumentos o cualquier medio que tenga como fin </w:t>
      </w:r>
      <w:r w:rsidRPr="005D6594">
        <w:rPr>
          <w:rFonts w:ascii="Times New Roman" w:eastAsia="Arial" w:hAnsi="Times New Roman" w:cs="Times New Roman"/>
          <w:b/>
          <w:sz w:val="24"/>
          <w:szCs w:val="24"/>
        </w:rPr>
        <w:t>alterarlo</w:t>
      </w:r>
      <w:r w:rsidRPr="005D6594">
        <w:rPr>
          <w:rFonts w:ascii="Times New Roman" w:eastAsia="Arial" w:hAnsi="Times New Roman" w:cs="Times New Roman"/>
          <w:sz w:val="24"/>
          <w:szCs w:val="24"/>
        </w:rPr>
        <w:t xml:space="preserve">, siendo responsabilidad de la </w:t>
      </w:r>
      <w:r w:rsidRPr="005D6594">
        <w:rPr>
          <w:rFonts w:ascii="Times New Roman" w:eastAsia="Arial" w:hAnsi="Times New Roman" w:cs="Times New Roman"/>
          <w:b/>
          <w:sz w:val="24"/>
          <w:szCs w:val="24"/>
        </w:rPr>
        <w:t xml:space="preserve">Secretaría de Medio Ambiente, Desarrollo Sustentable y Ordenamiento Territorial de ese Estado </w:t>
      </w:r>
      <w:r w:rsidRPr="005D6594">
        <w:rPr>
          <w:rFonts w:ascii="Times New Roman" w:eastAsia="Arial" w:hAnsi="Times New Roman" w:cs="Times New Roman"/>
          <w:sz w:val="24"/>
          <w:szCs w:val="24"/>
        </w:rPr>
        <w:t>la inspección, vigilancia, medidas de seguridad y sanción por incumplimiento.</w:t>
      </w:r>
    </w:p>
    <w:p w14:paraId="345381A6"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02A19C18"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Por su parte, la </w:t>
      </w:r>
      <w:r w:rsidRPr="005D6594">
        <w:rPr>
          <w:rFonts w:ascii="Times New Roman" w:eastAsia="Arial" w:hAnsi="Times New Roman" w:cs="Times New Roman"/>
          <w:b/>
          <w:sz w:val="24"/>
          <w:szCs w:val="24"/>
        </w:rPr>
        <w:t xml:space="preserve">Ley de Protección al Medio Ambiente y el Desarrollo Sostenible de Tlaxcala </w:t>
      </w:r>
      <w:r w:rsidRPr="005D6594">
        <w:rPr>
          <w:rFonts w:ascii="Times New Roman" w:eastAsia="Arial" w:hAnsi="Times New Roman" w:cs="Times New Roman"/>
          <w:sz w:val="24"/>
          <w:szCs w:val="24"/>
        </w:rPr>
        <w:t xml:space="preserve">fue reformada en </w:t>
      </w:r>
      <w:r w:rsidRPr="005D6594">
        <w:rPr>
          <w:rFonts w:ascii="Times New Roman" w:eastAsia="Arial" w:hAnsi="Times New Roman" w:cs="Times New Roman"/>
          <w:b/>
          <w:sz w:val="24"/>
          <w:szCs w:val="24"/>
        </w:rPr>
        <w:t xml:space="preserve">2023 </w:t>
      </w:r>
      <w:r w:rsidRPr="005D6594">
        <w:rPr>
          <w:rFonts w:ascii="Times New Roman" w:eastAsia="Arial" w:hAnsi="Times New Roman" w:cs="Times New Roman"/>
          <w:sz w:val="24"/>
          <w:szCs w:val="24"/>
        </w:rPr>
        <w:t xml:space="preserve">con el propósito de </w:t>
      </w:r>
      <w:r w:rsidRPr="005D6594">
        <w:rPr>
          <w:rFonts w:ascii="Times New Roman" w:eastAsia="Arial" w:hAnsi="Times New Roman" w:cs="Times New Roman"/>
          <w:b/>
          <w:sz w:val="24"/>
          <w:szCs w:val="24"/>
        </w:rPr>
        <w:t>prohibir la alteración del ciclo hidrológico natural</w:t>
      </w:r>
      <w:r w:rsidRPr="005D6594">
        <w:rPr>
          <w:rFonts w:ascii="Times New Roman" w:eastAsia="Arial" w:hAnsi="Times New Roman" w:cs="Times New Roman"/>
          <w:sz w:val="24"/>
          <w:szCs w:val="24"/>
        </w:rPr>
        <w:t xml:space="preserve">, desde la fase de condensación hasta la de precipitación, por medio de la aplicación de tecnología instalada o adaptada para tales fines, así como para considerar como </w:t>
      </w:r>
      <w:r w:rsidRPr="005D6594">
        <w:rPr>
          <w:rFonts w:ascii="Times New Roman" w:eastAsia="Arial" w:hAnsi="Times New Roman" w:cs="Times New Roman"/>
          <w:b/>
          <w:sz w:val="24"/>
          <w:szCs w:val="24"/>
        </w:rPr>
        <w:t xml:space="preserve">afectación grave al medio </w:t>
      </w:r>
      <w:r w:rsidRPr="005D6594">
        <w:rPr>
          <w:rFonts w:ascii="Times New Roman" w:eastAsia="Arial" w:hAnsi="Times New Roman" w:cs="Times New Roman"/>
          <w:b/>
          <w:sz w:val="24"/>
          <w:szCs w:val="24"/>
        </w:rPr>
        <w:lastRenderedPageBreak/>
        <w:t xml:space="preserve">ambiente </w:t>
      </w:r>
      <w:r w:rsidRPr="005D6594">
        <w:rPr>
          <w:rFonts w:ascii="Times New Roman" w:eastAsia="Arial" w:hAnsi="Times New Roman" w:cs="Times New Roman"/>
          <w:sz w:val="24"/>
          <w:szCs w:val="24"/>
        </w:rPr>
        <w:t xml:space="preserve">al uso e instalación de tecnología cuyo fin sea </w:t>
      </w:r>
      <w:r w:rsidRPr="005D6594">
        <w:rPr>
          <w:rFonts w:ascii="Times New Roman" w:eastAsia="Arial" w:hAnsi="Times New Roman" w:cs="Times New Roman"/>
          <w:b/>
          <w:sz w:val="24"/>
          <w:szCs w:val="24"/>
        </w:rPr>
        <w:t xml:space="preserve">alterar el ciclo hidrológico natural </w:t>
      </w:r>
      <w:r w:rsidRPr="005D6594">
        <w:rPr>
          <w:rFonts w:ascii="Times New Roman" w:eastAsia="Arial" w:hAnsi="Times New Roman" w:cs="Times New Roman"/>
          <w:sz w:val="24"/>
          <w:szCs w:val="24"/>
        </w:rPr>
        <w:t xml:space="preserve">y, por tanto, una conducta susceptible de ser sancionada con multa de </w:t>
      </w:r>
      <w:r w:rsidRPr="005D6594">
        <w:rPr>
          <w:rFonts w:ascii="Times New Roman" w:eastAsia="Arial" w:hAnsi="Times New Roman" w:cs="Times New Roman"/>
          <w:b/>
          <w:sz w:val="24"/>
          <w:szCs w:val="24"/>
        </w:rPr>
        <w:t xml:space="preserve">mil 400 </w:t>
      </w:r>
      <w:r w:rsidRPr="005D6594">
        <w:rPr>
          <w:rFonts w:ascii="Times New Roman" w:eastAsia="Arial" w:hAnsi="Times New Roman" w:cs="Times New Roman"/>
          <w:sz w:val="24"/>
          <w:szCs w:val="24"/>
        </w:rPr>
        <w:t xml:space="preserve">hasta </w:t>
      </w:r>
      <w:r w:rsidRPr="005D6594">
        <w:rPr>
          <w:rFonts w:ascii="Times New Roman" w:eastAsia="Arial" w:hAnsi="Times New Roman" w:cs="Times New Roman"/>
          <w:b/>
          <w:sz w:val="24"/>
          <w:szCs w:val="24"/>
        </w:rPr>
        <w:t xml:space="preserve">40 mil </w:t>
      </w:r>
      <w:r w:rsidRPr="005D6594">
        <w:rPr>
          <w:rFonts w:ascii="Times New Roman" w:eastAsia="Arial" w:hAnsi="Times New Roman" w:cs="Times New Roman"/>
          <w:sz w:val="24"/>
          <w:szCs w:val="24"/>
        </w:rPr>
        <w:t xml:space="preserve">veces la Unidad de Medida y Actualización </w:t>
      </w:r>
      <w:r w:rsidRPr="005D6594">
        <w:rPr>
          <w:rFonts w:ascii="Times New Roman" w:eastAsia="Arial" w:hAnsi="Times New Roman" w:cs="Times New Roman"/>
          <w:b/>
          <w:sz w:val="24"/>
          <w:szCs w:val="24"/>
        </w:rPr>
        <w:t>(UMA)</w:t>
      </w:r>
      <w:r w:rsidRPr="005D6594">
        <w:rPr>
          <w:rFonts w:ascii="Times New Roman" w:eastAsia="Arial" w:hAnsi="Times New Roman" w:cs="Times New Roman"/>
          <w:sz w:val="24"/>
          <w:szCs w:val="24"/>
        </w:rPr>
        <w:t>.</w:t>
      </w:r>
    </w:p>
    <w:p w14:paraId="0CEDEF95"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F0CD6B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Así también, la </w:t>
      </w:r>
      <w:r w:rsidRPr="005D6594">
        <w:rPr>
          <w:rFonts w:ascii="Times New Roman" w:eastAsia="Arial" w:hAnsi="Times New Roman" w:cs="Times New Roman"/>
          <w:b/>
          <w:sz w:val="24"/>
          <w:szCs w:val="24"/>
        </w:rPr>
        <w:t xml:space="preserve">Ley para la Conservación y Sustentabilidad Ambiental de Michoacán </w:t>
      </w:r>
      <w:r w:rsidRPr="005D6594">
        <w:rPr>
          <w:rFonts w:ascii="Times New Roman" w:eastAsia="Arial" w:hAnsi="Times New Roman" w:cs="Times New Roman"/>
          <w:sz w:val="24"/>
          <w:szCs w:val="24"/>
        </w:rPr>
        <w:t xml:space="preserve">prohíbe obras y acciones que puedan causar </w:t>
      </w:r>
      <w:r w:rsidRPr="005D6594">
        <w:rPr>
          <w:rFonts w:ascii="Times New Roman" w:eastAsia="Arial" w:hAnsi="Times New Roman" w:cs="Times New Roman"/>
          <w:b/>
          <w:sz w:val="24"/>
          <w:szCs w:val="24"/>
        </w:rPr>
        <w:t xml:space="preserve">desequilibrios ecológicos </w:t>
      </w:r>
      <w:r w:rsidRPr="005D6594">
        <w:rPr>
          <w:rFonts w:ascii="Times New Roman" w:eastAsia="Arial" w:hAnsi="Times New Roman" w:cs="Times New Roman"/>
          <w:sz w:val="24"/>
          <w:szCs w:val="24"/>
        </w:rPr>
        <w:t xml:space="preserve">o </w:t>
      </w:r>
      <w:r w:rsidRPr="005D6594">
        <w:rPr>
          <w:rFonts w:ascii="Times New Roman" w:eastAsia="Arial" w:hAnsi="Times New Roman" w:cs="Times New Roman"/>
          <w:b/>
          <w:sz w:val="24"/>
          <w:szCs w:val="24"/>
        </w:rPr>
        <w:t xml:space="preserve">impactos ambientales </w:t>
      </w:r>
      <w:r w:rsidRPr="005D6594">
        <w:rPr>
          <w:rFonts w:ascii="Times New Roman" w:eastAsia="Arial" w:hAnsi="Times New Roman" w:cs="Times New Roman"/>
          <w:sz w:val="24"/>
          <w:szCs w:val="24"/>
        </w:rPr>
        <w:t xml:space="preserve">que </w:t>
      </w:r>
      <w:r w:rsidRPr="005D6594">
        <w:rPr>
          <w:rFonts w:ascii="Times New Roman" w:eastAsia="Arial" w:hAnsi="Times New Roman" w:cs="Times New Roman"/>
          <w:b/>
          <w:sz w:val="24"/>
          <w:szCs w:val="24"/>
        </w:rPr>
        <w:t xml:space="preserve">modifiquen artificialmente </w:t>
      </w:r>
      <w:r w:rsidRPr="005D6594">
        <w:rPr>
          <w:rFonts w:ascii="Times New Roman" w:eastAsia="Arial" w:hAnsi="Times New Roman" w:cs="Times New Roman"/>
          <w:sz w:val="24"/>
          <w:szCs w:val="24"/>
        </w:rPr>
        <w:t xml:space="preserve">los </w:t>
      </w:r>
      <w:r w:rsidRPr="005D6594">
        <w:rPr>
          <w:rFonts w:ascii="Times New Roman" w:eastAsia="Arial" w:hAnsi="Times New Roman" w:cs="Times New Roman"/>
          <w:b/>
          <w:sz w:val="24"/>
          <w:szCs w:val="24"/>
        </w:rPr>
        <w:t xml:space="preserve">patrones hidrometeorológicos </w:t>
      </w:r>
      <w:r w:rsidRPr="005D6594">
        <w:rPr>
          <w:rFonts w:ascii="Times New Roman" w:eastAsia="Arial" w:hAnsi="Times New Roman" w:cs="Times New Roman"/>
          <w:sz w:val="24"/>
          <w:szCs w:val="24"/>
        </w:rPr>
        <w:t xml:space="preserve">utilizando cualquier </w:t>
      </w:r>
      <w:r w:rsidRPr="005D6594">
        <w:rPr>
          <w:rFonts w:ascii="Times New Roman" w:eastAsia="Arial" w:hAnsi="Times New Roman" w:cs="Times New Roman"/>
          <w:b/>
          <w:sz w:val="24"/>
          <w:szCs w:val="24"/>
        </w:rPr>
        <w:t xml:space="preserve">técnica, mecanismo, procedimiento o actividad </w:t>
      </w:r>
      <w:r w:rsidRPr="005D6594">
        <w:rPr>
          <w:rFonts w:ascii="Times New Roman" w:eastAsia="Arial" w:hAnsi="Times New Roman" w:cs="Times New Roman"/>
          <w:sz w:val="24"/>
          <w:szCs w:val="24"/>
        </w:rPr>
        <w:t xml:space="preserve">que tienda a </w:t>
      </w:r>
      <w:r w:rsidRPr="005D6594">
        <w:rPr>
          <w:rFonts w:ascii="Times New Roman" w:eastAsia="Arial" w:hAnsi="Times New Roman" w:cs="Times New Roman"/>
          <w:b/>
          <w:sz w:val="24"/>
          <w:szCs w:val="24"/>
        </w:rPr>
        <w:t xml:space="preserve">cambios de fenómenos hidrometeorológicos </w:t>
      </w:r>
      <w:r w:rsidRPr="005D6594">
        <w:rPr>
          <w:rFonts w:ascii="Times New Roman" w:eastAsia="Arial" w:hAnsi="Times New Roman" w:cs="Times New Roman"/>
          <w:sz w:val="24"/>
          <w:szCs w:val="24"/>
        </w:rPr>
        <w:t xml:space="preserve">relacionados con el </w:t>
      </w:r>
      <w:r w:rsidRPr="005D6594">
        <w:rPr>
          <w:rFonts w:ascii="Times New Roman" w:eastAsia="Arial" w:hAnsi="Times New Roman" w:cs="Times New Roman"/>
          <w:b/>
          <w:sz w:val="24"/>
          <w:szCs w:val="24"/>
        </w:rPr>
        <w:t>agua atmosférica, el régimen de lluvias, granizo, agua nieve</w:t>
      </w:r>
      <w:r w:rsidRPr="005D6594">
        <w:rPr>
          <w:rFonts w:ascii="Times New Roman" w:eastAsia="Arial" w:hAnsi="Times New Roman" w:cs="Times New Roman"/>
          <w:sz w:val="24"/>
          <w:szCs w:val="24"/>
        </w:rPr>
        <w:t xml:space="preserve">; entre ellos la </w:t>
      </w:r>
      <w:r w:rsidRPr="005D6594">
        <w:rPr>
          <w:rFonts w:ascii="Times New Roman" w:eastAsia="Arial" w:hAnsi="Times New Roman" w:cs="Times New Roman"/>
          <w:b/>
          <w:sz w:val="24"/>
          <w:szCs w:val="24"/>
        </w:rPr>
        <w:t xml:space="preserve">instalación y operación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sistemas antigranizo </w:t>
      </w:r>
      <w:r w:rsidRPr="005D6594">
        <w:rPr>
          <w:rFonts w:ascii="Times New Roman" w:eastAsia="Arial" w:hAnsi="Times New Roman" w:cs="Times New Roman"/>
          <w:sz w:val="24"/>
          <w:szCs w:val="24"/>
        </w:rPr>
        <w:t xml:space="preserve">que emiten </w:t>
      </w:r>
      <w:r w:rsidRPr="005D6594">
        <w:rPr>
          <w:rFonts w:ascii="Times New Roman" w:eastAsia="Arial" w:hAnsi="Times New Roman" w:cs="Times New Roman"/>
          <w:b/>
          <w:sz w:val="24"/>
          <w:szCs w:val="24"/>
        </w:rPr>
        <w:t xml:space="preserve">ondas ionizantes </w:t>
      </w:r>
      <w:r w:rsidRPr="005D6594">
        <w:rPr>
          <w:rFonts w:ascii="Times New Roman" w:eastAsia="Arial" w:hAnsi="Times New Roman" w:cs="Times New Roman"/>
          <w:sz w:val="24"/>
          <w:szCs w:val="24"/>
        </w:rPr>
        <w:t xml:space="preserve">u </w:t>
      </w:r>
      <w:r w:rsidRPr="005D6594">
        <w:rPr>
          <w:rFonts w:ascii="Times New Roman" w:eastAsia="Arial" w:hAnsi="Times New Roman" w:cs="Times New Roman"/>
          <w:b/>
          <w:sz w:val="24"/>
          <w:szCs w:val="24"/>
        </w:rPr>
        <w:t xml:space="preserve">ondas sonoras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que se pretendan instalar en </w:t>
      </w:r>
      <w:r w:rsidRPr="005D6594">
        <w:rPr>
          <w:rFonts w:ascii="Times New Roman" w:eastAsia="Arial" w:hAnsi="Times New Roman" w:cs="Times New Roman"/>
          <w:b/>
          <w:sz w:val="24"/>
          <w:szCs w:val="24"/>
        </w:rPr>
        <w:t>zonas agrícolas, forestales, rurales y urbanas</w:t>
      </w:r>
      <w:r w:rsidRPr="005D6594">
        <w:rPr>
          <w:rFonts w:ascii="Times New Roman" w:eastAsia="Arial" w:hAnsi="Times New Roman" w:cs="Times New Roman"/>
          <w:sz w:val="24"/>
          <w:szCs w:val="24"/>
        </w:rPr>
        <w:t>.</w:t>
      </w:r>
    </w:p>
    <w:p w14:paraId="4A95DBB3"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21A399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Aunado a lo anterior, se han tipificado como delitos conductas relacionadas que perjudican el medio ambiente. El Código Penal de </w:t>
      </w:r>
      <w:r w:rsidRPr="005D6594">
        <w:rPr>
          <w:rFonts w:ascii="Times New Roman" w:eastAsia="Arial" w:hAnsi="Times New Roman" w:cs="Times New Roman"/>
          <w:b/>
          <w:sz w:val="24"/>
          <w:szCs w:val="24"/>
        </w:rPr>
        <w:t xml:space="preserve">Veracruz </w:t>
      </w:r>
      <w:r w:rsidRPr="005D6594">
        <w:rPr>
          <w:rFonts w:ascii="Times New Roman" w:eastAsia="Arial" w:hAnsi="Times New Roman" w:cs="Times New Roman"/>
          <w:sz w:val="24"/>
          <w:szCs w:val="24"/>
        </w:rPr>
        <w:t xml:space="preserve">establece una pena </w:t>
      </w:r>
      <w:r w:rsidRPr="005D6594">
        <w:rPr>
          <w:rFonts w:ascii="Times New Roman" w:eastAsia="Arial" w:hAnsi="Times New Roman" w:cs="Times New Roman"/>
          <w:b/>
          <w:sz w:val="24"/>
          <w:szCs w:val="24"/>
        </w:rPr>
        <w:t xml:space="preserve">de uno a seis años de prisión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 xml:space="preserve">multa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trescientas a quinientas veces la UMA </w:t>
      </w:r>
      <w:r w:rsidRPr="005D6594">
        <w:rPr>
          <w:rFonts w:ascii="Times New Roman" w:eastAsia="Arial" w:hAnsi="Times New Roman" w:cs="Times New Roman"/>
          <w:sz w:val="24"/>
          <w:szCs w:val="24"/>
        </w:rPr>
        <w:t xml:space="preserve">a quien descargue </w:t>
      </w:r>
      <w:r w:rsidRPr="005D6594">
        <w:rPr>
          <w:rFonts w:ascii="Times New Roman" w:eastAsia="Arial" w:hAnsi="Times New Roman" w:cs="Times New Roman"/>
          <w:b/>
          <w:sz w:val="24"/>
          <w:szCs w:val="24"/>
        </w:rPr>
        <w:t xml:space="preserve">contaminantes </w:t>
      </w:r>
      <w:r w:rsidRPr="005D6594">
        <w:rPr>
          <w:rFonts w:ascii="Times New Roman" w:eastAsia="Arial" w:hAnsi="Times New Roman" w:cs="Times New Roman"/>
          <w:sz w:val="24"/>
          <w:szCs w:val="24"/>
        </w:rPr>
        <w:t xml:space="preserve">que deterioren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o provoquen o puedan provocar daños graves a los </w:t>
      </w:r>
      <w:r w:rsidRPr="005D6594">
        <w:rPr>
          <w:rFonts w:ascii="Times New Roman" w:eastAsia="Arial" w:hAnsi="Times New Roman" w:cs="Times New Roman"/>
          <w:b/>
          <w:sz w:val="24"/>
          <w:szCs w:val="24"/>
        </w:rPr>
        <w:t>ecosistemas</w:t>
      </w:r>
      <w:r w:rsidRPr="005D6594">
        <w:rPr>
          <w:rFonts w:ascii="Times New Roman" w:eastAsia="Arial" w:hAnsi="Times New Roman" w:cs="Times New Roman"/>
          <w:sz w:val="24"/>
          <w:szCs w:val="24"/>
        </w:rPr>
        <w:t>, sin contar con la autorización correspondiente o sin aplicar las medidas de seguridad adecuadas.</w:t>
      </w:r>
    </w:p>
    <w:p w14:paraId="731FD94D"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27E0469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El Código Punitivo de </w:t>
      </w:r>
      <w:r w:rsidRPr="005D6594">
        <w:rPr>
          <w:rFonts w:ascii="Times New Roman" w:eastAsia="Arial" w:hAnsi="Times New Roman" w:cs="Times New Roman"/>
          <w:b/>
          <w:sz w:val="24"/>
          <w:szCs w:val="24"/>
        </w:rPr>
        <w:t xml:space="preserve">Guanajuato </w:t>
      </w:r>
      <w:r w:rsidRPr="005D6594">
        <w:rPr>
          <w:rFonts w:ascii="Times New Roman" w:eastAsia="Arial" w:hAnsi="Times New Roman" w:cs="Times New Roman"/>
          <w:sz w:val="24"/>
          <w:szCs w:val="24"/>
        </w:rPr>
        <w:t xml:space="preserve">impone </w:t>
      </w:r>
      <w:r w:rsidRPr="005D6594">
        <w:rPr>
          <w:rFonts w:ascii="Times New Roman" w:eastAsia="Arial" w:hAnsi="Times New Roman" w:cs="Times New Roman"/>
          <w:b/>
          <w:sz w:val="24"/>
          <w:szCs w:val="24"/>
        </w:rPr>
        <w:t xml:space="preserve">de dos a cuatro años de prisión, de quinientos a dos mil días multa </w:t>
      </w:r>
      <w:r w:rsidRPr="005D6594">
        <w:rPr>
          <w:rFonts w:ascii="Times New Roman" w:eastAsia="Arial" w:hAnsi="Times New Roman" w:cs="Times New Roman"/>
          <w:sz w:val="24"/>
          <w:szCs w:val="24"/>
        </w:rPr>
        <w:t xml:space="preserve">e incluso </w:t>
      </w:r>
      <w:r w:rsidRPr="005D6594">
        <w:rPr>
          <w:rFonts w:ascii="Times New Roman" w:eastAsia="Arial" w:hAnsi="Times New Roman" w:cs="Times New Roman"/>
          <w:b/>
          <w:sz w:val="24"/>
          <w:szCs w:val="24"/>
        </w:rPr>
        <w:t>trabajo a favor de la comunidad</w:t>
      </w:r>
      <w:r w:rsidRPr="005D6594">
        <w:rPr>
          <w:rFonts w:ascii="Times New Roman" w:eastAsia="Arial" w:hAnsi="Times New Roman" w:cs="Times New Roman"/>
          <w:sz w:val="24"/>
          <w:szCs w:val="24"/>
        </w:rPr>
        <w:t xml:space="preserve">, a quien sin aplicar las medidas de seguridad descargue en la </w:t>
      </w:r>
      <w:r w:rsidRPr="005D6594">
        <w:rPr>
          <w:rFonts w:ascii="Times New Roman" w:eastAsia="Arial" w:hAnsi="Times New Roman" w:cs="Times New Roman"/>
          <w:b/>
          <w:sz w:val="24"/>
          <w:szCs w:val="24"/>
        </w:rPr>
        <w:t>atmósfera</w:t>
      </w:r>
      <w:r w:rsidRPr="005D6594">
        <w:rPr>
          <w:rFonts w:ascii="Times New Roman" w:eastAsia="Arial" w:hAnsi="Times New Roman" w:cs="Times New Roman"/>
          <w:sz w:val="24"/>
          <w:szCs w:val="24"/>
        </w:rPr>
        <w:t xml:space="preserve">, gases, humos, vapores, polvos o partículas contaminantes que ocasionen </w:t>
      </w:r>
      <w:r w:rsidRPr="005D6594">
        <w:rPr>
          <w:rFonts w:ascii="Times New Roman" w:eastAsia="Arial" w:hAnsi="Times New Roman" w:cs="Times New Roman"/>
          <w:b/>
          <w:sz w:val="24"/>
          <w:szCs w:val="24"/>
        </w:rPr>
        <w:t xml:space="preserve">daños </w:t>
      </w:r>
      <w:r w:rsidRPr="005D6594">
        <w:rPr>
          <w:rFonts w:ascii="Times New Roman" w:eastAsia="Arial" w:hAnsi="Times New Roman" w:cs="Times New Roman"/>
          <w:sz w:val="24"/>
          <w:szCs w:val="24"/>
        </w:rPr>
        <w:t>a los ecosistemas y al ambiente.</w:t>
      </w:r>
    </w:p>
    <w:p w14:paraId="62013D83"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64A1B3F0"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Por su parte, </w:t>
      </w:r>
      <w:r w:rsidRPr="005D6594">
        <w:rPr>
          <w:rFonts w:ascii="Times New Roman" w:eastAsia="Arial" w:hAnsi="Times New Roman" w:cs="Times New Roman"/>
          <w:b/>
          <w:sz w:val="24"/>
          <w:szCs w:val="24"/>
        </w:rPr>
        <w:t xml:space="preserve">Oaxaca </w:t>
      </w:r>
      <w:r w:rsidRPr="005D6594">
        <w:rPr>
          <w:rFonts w:ascii="Times New Roman" w:eastAsia="Arial" w:hAnsi="Times New Roman" w:cs="Times New Roman"/>
          <w:sz w:val="24"/>
          <w:szCs w:val="24"/>
        </w:rPr>
        <w:t xml:space="preserve">sanciona con pena </w:t>
      </w:r>
      <w:r w:rsidRPr="005D6594">
        <w:rPr>
          <w:rFonts w:ascii="Times New Roman" w:eastAsia="Arial" w:hAnsi="Times New Roman" w:cs="Times New Roman"/>
          <w:b/>
          <w:sz w:val="24"/>
          <w:szCs w:val="24"/>
        </w:rPr>
        <w:t xml:space="preserve">de uno a nueve años de prisión </w:t>
      </w:r>
      <w:r w:rsidRPr="005D6594">
        <w:rPr>
          <w:rFonts w:ascii="Times New Roman" w:eastAsia="Arial" w:hAnsi="Times New Roman" w:cs="Times New Roman"/>
          <w:sz w:val="24"/>
          <w:szCs w:val="24"/>
        </w:rPr>
        <w:t xml:space="preserve">y de </w:t>
      </w:r>
      <w:r w:rsidRPr="005D6594">
        <w:rPr>
          <w:rFonts w:ascii="Times New Roman" w:eastAsia="Arial" w:hAnsi="Times New Roman" w:cs="Times New Roman"/>
          <w:b/>
          <w:sz w:val="24"/>
          <w:szCs w:val="24"/>
        </w:rPr>
        <w:t xml:space="preserve">trescientos a mil veces </w:t>
      </w:r>
      <w:r w:rsidRPr="005D6594">
        <w:rPr>
          <w:rFonts w:ascii="Times New Roman" w:eastAsia="Arial" w:hAnsi="Times New Roman" w:cs="Times New Roman"/>
          <w:sz w:val="24"/>
          <w:szCs w:val="24"/>
        </w:rPr>
        <w:t xml:space="preserve">el valor diario de la </w:t>
      </w:r>
      <w:r w:rsidRPr="005D6594">
        <w:rPr>
          <w:rFonts w:ascii="Times New Roman" w:eastAsia="Arial" w:hAnsi="Times New Roman" w:cs="Times New Roman"/>
          <w:b/>
          <w:sz w:val="24"/>
          <w:szCs w:val="24"/>
        </w:rPr>
        <w:t>UMA</w:t>
      </w:r>
      <w:r w:rsidRPr="005D6594">
        <w:rPr>
          <w:rFonts w:ascii="Times New Roman" w:eastAsia="Arial" w:hAnsi="Times New Roman" w:cs="Times New Roman"/>
          <w:sz w:val="24"/>
          <w:szCs w:val="24"/>
        </w:rPr>
        <w:t xml:space="preserve">, a quien en </w:t>
      </w:r>
      <w:r w:rsidRPr="005D6594">
        <w:rPr>
          <w:rFonts w:ascii="Times New Roman" w:eastAsia="Arial" w:hAnsi="Times New Roman" w:cs="Times New Roman"/>
          <w:b/>
          <w:sz w:val="24"/>
          <w:szCs w:val="24"/>
        </w:rPr>
        <w:t xml:space="preserve">contravención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 xml:space="preserve">normatividad ambiental estatal </w:t>
      </w:r>
      <w:r w:rsidRPr="005D6594">
        <w:rPr>
          <w:rFonts w:ascii="Times New Roman" w:eastAsia="Arial" w:hAnsi="Times New Roman" w:cs="Times New Roman"/>
          <w:sz w:val="24"/>
          <w:szCs w:val="24"/>
        </w:rPr>
        <w:t xml:space="preserve">o </w:t>
      </w:r>
      <w:r w:rsidRPr="005D6594">
        <w:rPr>
          <w:rFonts w:ascii="Times New Roman" w:eastAsia="Arial" w:hAnsi="Times New Roman" w:cs="Times New Roman"/>
          <w:b/>
          <w:sz w:val="24"/>
          <w:szCs w:val="24"/>
        </w:rPr>
        <w:t xml:space="preserve">sin contar </w:t>
      </w:r>
      <w:r w:rsidRPr="005D6594">
        <w:rPr>
          <w:rFonts w:ascii="Times New Roman" w:eastAsia="Arial" w:hAnsi="Times New Roman" w:cs="Times New Roman"/>
          <w:sz w:val="24"/>
          <w:szCs w:val="24"/>
        </w:rPr>
        <w:t xml:space="preserve">con el </w:t>
      </w:r>
      <w:r w:rsidRPr="005D6594">
        <w:rPr>
          <w:rFonts w:ascii="Times New Roman" w:eastAsia="Arial" w:hAnsi="Times New Roman" w:cs="Times New Roman"/>
          <w:b/>
          <w:sz w:val="24"/>
          <w:szCs w:val="24"/>
        </w:rPr>
        <w:t xml:space="preserve">permiso </w:t>
      </w:r>
      <w:r w:rsidRPr="005D6594">
        <w:rPr>
          <w:rFonts w:ascii="Times New Roman" w:eastAsia="Arial" w:hAnsi="Times New Roman" w:cs="Times New Roman"/>
          <w:sz w:val="24"/>
          <w:szCs w:val="24"/>
        </w:rPr>
        <w:t xml:space="preserve">respectivo o </w:t>
      </w:r>
      <w:r w:rsidRPr="005D6594">
        <w:rPr>
          <w:rFonts w:ascii="Times New Roman" w:eastAsia="Arial" w:hAnsi="Times New Roman" w:cs="Times New Roman"/>
          <w:b/>
          <w:sz w:val="24"/>
          <w:szCs w:val="24"/>
        </w:rPr>
        <w:t xml:space="preserve">sin aplicar medidas de seguridad </w:t>
      </w:r>
      <w:r w:rsidRPr="005D6594">
        <w:rPr>
          <w:rFonts w:ascii="Times New Roman" w:eastAsia="Arial" w:hAnsi="Times New Roman" w:cs="Times New Roman"/>
          <w:sz w:val="24"/>
          <w:szCs w:val="24"/>
        </w:rPr>
        <w:t xml:space="preserve">emita a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sustancias de índole diverso que dañen a los ecosistemas o al ambiente, excediendo lo establecido en las </w:t>
      </w:r>
      <w:r w:rsidRPr="005D6594">
        <w:rPr>
          <w:rFonts w:ascii="Times New Roman" w:eastAsia="Arial" w:hAnsi="Times New Roman" w:cs="Times New Roman"/>
          <w:b/>
          <w:sz w:val="24"/>
          <w:szCs w:val="24"/>
        </w:rPr>
        <w:t>normas oficiales mexicanas</w:t>
      </w:r>
      <w:r w:rsidRPr="005D6594">
        <w:rPr>
          <w:rFonts w:ascii="Times New Roman" w:eastAsia="Arial" w:hAnsi="Times New Roman" w:cs="Times New Roman"/>
          <w:sz w:val="24"/>
          <w:szCs w:val="24"/>
        </w:rPr>
        <w:t>.</w:t>
      </w:r>
    </w:p>
    <w:p w14:paraId="2A80E6DD"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E257C9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Respecto al </w:t>
      </w:r>
      <w:r w:rsidRPr="005D6594">
        <w:rPr>
          <w:rFonts w:ascii="Times New Roman" w:eastAsia="Arial" w:hAnsi="Times New Roman" w:cs="Times New Roman"/>
          <w:b/>
          <w:sz w:val="24"/>
          <w:szCs w:val="24"/>
        </w:rPr>
        <w:t>Estado de México</w:t>
      </w:r>
      <w:r w:rsidRPr="005D6594">
        <w:rPr>
          <w:rFonts w:ascii="Times New Roman" w:eastAsia="Arial" w:hAnsi="Times New Roman" w:cs="Times New Roman"/>
          <w:sz w:val="24"/>
          <w:szCs w:val="24"/>
        </w:rPr>
        <w:t xml:space="preserve">, el </w:t>
      </w:r>
      <w:r w:rsidRPr="005D6594">
        <w:rPr>
          <w:rFonts w:ascii="Times New Roman" w:eastAsia="Arial" w:hAnsi="Times New Roman" w:cs="Times New Roman"/>
          <w:b/>
          <w:sz w:val="24"/>
          <w:szCs w:val="24"/>
        </w:rPr>
        <w:t xml:space="preserve">Código para la Biodiversidad </w:t>
      </w:r>
      <w:r w:rsidRPr="005D6594">
        <w:rPr>
          <w:rFonts w:ascii="Times New Roman" w:eastAsia="Arial" w:hAnsi="Times New Roman" w:cs="Times New Roman"/>
          <w:sz w:val="24"/>
          <w:szCs w:val="24"/>
        </w:rPr>
        <w:t xml:space="preserve">señala que la </w:t>
      </w:r>
      <w:r w:rsidRPr="005D6594">
        <w:rPr>
          <w:rFonts w:ascii="Times New Roman" w:eastAsia="Arial" w:hAnsi="Times New Roman" w:cs="Times New Roman"/>
          <w:b/>
          <w:sz w:val="24"/>
          <w:szCs w:val="24"/>
        </w:rPr>
        <w:t xml:space="preserve">evaluación técnica de impacto en materia ambiental </w:t>
      </w:r>
      <w:r w:rsidRPr="005D6594">
        <w:rPr>
          <w:rFonts w:ascii="Times New Roman" w:eastAsia="Arial" w:hAnsi="Times New Roman" w:cs="Times New Roman"/>
          <w:sz w:val="24"/>
          <w:szCs w:val="24"/>
        </w:rPr>
        <w:t xml:space="preserve">es el </w:t>
      </w:r>
      <w:r w:rsidRPr="005D6594">
        <w:rPr>
          <w:rFonts w:ascii="Times New Roman" w:eastAsia="Arial" w:hAnsi="Times New Roman" w:cs="Times New Roman"/>
          <w:b/>
          <w:sz w:val="24"/>
          <w:szCs w:val="24"/>
        </w:rPr>
        <w:t xml:space="preserve">procedimiento </w:t>
      </w:r>
      <w:r w:rsidRPr="005D6594">
        <w:rPr>
          <w:rFonts w:ascii="Times New Roman" w:eastAsia="Arial" w:hAnsi="Times New Roman" w:cs="Times New Roman"/>
          <w:sz w:val="24"/>
          <w:szCs w:val="24"/>
        </w:rPr>
        <w:t xml:space="preserve">científico y técnico a través del cual, las </w:t>
      </w:r>
      <w:r w:rsidRPr="005D6594">
        <w:rPr>
          <w:rFonts w:ascii="Times New Roman" w:eastAsia="Arial" w:hAnsi="Times New Roman" w:cs="Times New Roman"/>
          <w:b/>
          <w:sz w:val="24"/>
          <w:szCs w:val="24"/>
        </w:rPr>
        <w:t xml:space="preserve">autoridades estatales y los organismos calificados </w:t>
      </w:r>
      <w:r w:rsidRPr="005D6594">
        <w:rPr>
          <w:rFonts w:ascii="Times New Roman" w:eastAsia="Arial" w:hAnsi="Times New Roman" w:cs="Times New Roman"/>
          <w:sz w:val="24"/>
          <w:szCs w:val="24"/>
        </w:rPr>
        <w:t xml:space="preserve">identifican y predicen los </w:t>
      </w:r>
      <w:r w:rsidRPr="005D6594">
        <w:rPr>
          <w:rFonts w:ascii="Times New Roman" w:eastAsia="Arial" w:hAnsi="Times New Roman" w:cs="Times New Roman"/>
          <w:b/>
          <w:sz w:val="24"/>
          <w:szCs w:val="24"/>
        </w:rPr>
        <w:t xml:space="preserve">efectos </w:t>
      </w:r>
      <w:r w:rsidRPr="005D6594">
        <w:rPr>
          <w:rFonts w:ascii="Times New Roman" w:eastAsia="Arial" w:hAnsi="Times New Roman" w:cs="Times New Roman"/>
          <w:sz w:val="24"/>
          <w:szCs w:val="24"/>
        </w:rPr>
        <w:t xml:space="preserve">sobre el medio ambiente de una </w:t>
      </w:r>
      <w:r w:rsidRPr="005D6594">
        <w:rPr>
          <w:rFonts w:ascii="Times New Roman" w:eastAsia="Arial" w:hAnsi="Times New Roman" w:cs="Times New Roman"/>
          <w:b/>
          <w:sz w:val="24"/>
          <w:szCs w:val="24"/>
        </w:rPr>
        <w:t xml:space="preserve">acción </w:t>
      </w:r>
      <w:r w:rsidRPr="005D6594">
        <w:rPr>
          <w:rFonts w:ascii="Times New Roman" w:eastAsia="Arial" w:hAnsi="Times New Roman" w:cs="Times New Roman"/>
          <w:sz w:val="24"/>
          <w:szCs w:val="24"/>
        </w:rPr>
        <w:t xml:space="preserve">o </w:t>
      </w:r>
      <w:r w:rsidRPr="005D6594">
        <w:rPr>
          <w:rFonts w:ascii="Times New Roman" w:eastAsia="Arial" w:hAnsi="Times New Roman" w:cs="Times New Roman"/>
          <w:b/>
          <w:sz w:val="24"/>
          <w:szCs w:val="24"/>
        </w:rPr>
        <w:t>proyecto</w:t>
      </w:r>
      <w:r w:rsidRPr="005D6594">
        <w:rPr>
          <w:rFonts w:ascii="Times New Roman" w:eastAsia="Arial" w:hAnsi="Times New Roman" w:cs="Times New Roman"/>
          <w:sz w:val="24"/>
          <w:szCs w:val="24"/>
        </w:rPr>
        <w:t xml:space="preserve">, y </w:t>
      </w:r>
      <w:r w:rsidRPr="005D6594">
        <w:rPr>
          <w:rFonts w:ascii="Times New Roman" w:eastAsia="Arial" w:hAnsi="Times New Roman" w:cs="Times New Roman"/>
          <w:b/>
          <w:sz w:val="24"/>
          <w:szCs w:val="24"/>
        </w:rPr>
        <w:t xml:space="preserve">autorizan </w:t>
      </w:r>
      <w:r w:rsidRPr="005D6594">
        <w:rPr>
          <w:rFonts w:ascii="Times New Roman" w:eastAsia="Arial" w:hAnsi="Times New Roman" w:cs="Times New Roman"/>
          <w:sz w:val="24"/>
          <w:szCs w:val="24"/>
        </w:rPr>
        <w:t xml:space="preserve">su </w:t>
      </w:r>
      <w:r w:rsidRPr="005D6594">
        <w:rPr>
          <w:rFonts w:ascii="Times New Roman" w:eastAsia="Arial" w:hAnsi="Times New Roman" w:cs="Times New Roman"/>
          <w:b/>
          <w:sz w:val="24"/>
          <w:szCs w:val="24"/>
        </w:rPr>
        <w:t>procedencia ambiental</w:t>
      </w:r>
      <w:r w:rsidRPr="005D6594">
        <w:rPr>
          <w:rFonts w:ascii="Times New Roman" w:eastAsia="Arial" w:hAnsi="Times New Roman" w:cs="Times New Roman"/>
          <w:sz w:val="24"/>
          <w:szCs w:val="24"/>
        </w:rPr>
        <w:t>, así como las condiciones respectivas para inhibir los efectos negativos.</w:t>
      </w:r>
    </w:p>
    <w:p w14:paraId="6F2A3BB8"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4241F3E3"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Las </w:t>
      </w:r>
      <w:r w:rsidRPr="005D6594">
        <w:rPr>
          <w:rFonts w:ascii="Times New Roman" w:eastAsia="Arial" w:hAnsi="Times New Roman" w:cs="Times New Roman"/>
          <w:b/>
          <w:sz w:val="24"/>
          <w:szCs w:val="24"/>
        </w:rPr>
        <w:t xml:space="preserve">normas técnicas estatales </w:t>
      </w:r>
      <w:r w:rsidRPr="005D6594">
        <w:rPr>
          <w:rFonts w:ascii="Times New Roman" w:eastAsia="Arial" w:hAnsi="Times New Roman" w:cs="Times New Roman"/>
          <w:sz w:val="24"/>
          <w:szCs w:val="24"/>
        </w:rPr>
        <w:t xml:space="preserve">regulan las </w:t>
      </w:r>
      <w:r w:rsidRPr="005D6594">
        <w:rPr>
          <w:rFonts w:ascii="Times New Roman" w:eastAsia="Arial" w:hAnsi="Times New Roman" w:cs="Times New Roman"/>
          <w:b/>
          <w:sz w:val="24"/>
          <w:szCs w:val="24"/>
        </w:rPr>
        <w:t xml:space="preserve">actividades </w:t>
      </w:r>
      <w:r w:rsidRPr="005D6594">
        <w:rPr>
          <w:rFonts w:ascii="Times New Roman" w:eastAsia="Arial" w:hAnsi="Times New Roman" w:cs="Times New Roman"/>
          <w:sz w:val="24"/>
          <w:szCs w:val="24"/>
        </w:rPr>
        <w:t xml:space="preserve">que </w:t>
      </w:r>
      <w:r w:rsidRPr="005D6594">
        <w:rPr>
          <w:rFonts w:ascii="Times New Roman" w:eastAsia="Arial" w:hAnsi="Times New Roman" w:cs="Times New Roman"/>
          <w:b/>
          <w:sz w:val="24"/>
          <w:szCs w:val="24"/>
        </w:rPr>
        <w:t>causen desequilibro ecológico o daño al medio ambiente</w:t>
      </w:r>
      <w:r w:rsidRPr="005D6594">
        <w:rPr>
          <w:rFonts w:ascii="Times New Roman" w:eastAsia="Arial" w:hAnsi="Times New Roman" w:cs="Times New Roman"/>
          <w:sz w:val="24"/>
          <w:szCs w:val="24"/>
        </w:rPr>
        <w:t xml:space="preserve">; corresponde a la </w:t>
      </w:r>
      <w:r w:rsidRPr="005D6594">
        <w:rPr>
          <w:rFonts w:ascii="Times New Roman" w:eastAsia="Arial" w:hAnsi="Times New Roman" w:cs="Times New Roman"/>
          <w:b/>
          <w:sz w:val="24"/>
          <w:szCs w:val="24"/>
        </w:rPr>
        <w:t xml:space="preserve">Secretaría del Medio Ambiente y Desarrollo Sostenible </w:t>
      </w:r>
      <w:r w:rsidRPr="005D6594">
        <w:rPr>
          <w:rFonts w:ascii="Times New Roman" w:eastAsia="Arial" w:hAnsi="Times New Roman" w:cs="Times New Roman"/>
          <w:sz w:val="24"/>
          <w:szCs w:val="24"/>
        </w:rPr>
        <w:t xml:space="preserve">dictaminar el impacto ambiental de proyectos, obras y acciones que se ejecuten o pretendan ejecutar en el Estado de conformidad con las </w:t>
      </w:r>
      <w:r w:rsidRPr="005D6594">
        <w:rPr>
          <w:rFonts w:ascii="Times New Roman" w:eastAsia="Arial" w:hAnsi="Times New Roman" w:cs="Times New Roman"/>
          <w:b/>
          <w:sz w:val="24"/>
          <w:szCs w:val="24"/>
        </w:rPr>
        <w:t>normas oficiales mexicanas</w:t>
      </w:r>
      <w:r w:rsidRPr="005D6594">
        <w:rPr>
          <w:rFonts w:ascii="Times New Roman" w:eastAsia="Arial" w:hAnsi="Times New Roman" w:cs="Times New Roman"/>
          <w:sz w:val="24"/>
          <w:szCs w:val="24"/>
        </w:rPr>
        <w:t xml:space="preserve">; </w:t>
      </w:r>
      <w:r w:rsidRPr="005D6594">
        <w:rPr>
          <w:rFonts w:ascii="Times New Roman" w:eastAsia="Arial" w:hAnsi="Times New Roman" w:cs="Times New Roman"/>
          <w:b/>
          <w:sz w:val="24"/>
          <w:szCs w:val="24"/>
        </w:rPr>
        <w:t xml:space="preserve">prevenir y controlar </w:t>
      </w: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contaminación a la atmósfera </w:t>
      </w:r>
      <w:r w:rsidRPr="005D6594">
        <w:rPr>
          <w:rFonts w:ascii="Times New Roman" w:eastAsia="Arial" w:hAnsi="Times New Roman" w:cs="Times New Roman"/>
          <w:sz w:val="24"/>
          <w:szCs w:val="24"/>
        </w:rPr>
        <w:t xml:space="preserve">generada por fuentes fijas o móviles; </w:t>
      </w:r>
      <w:r w:rsidRPr="005D6594">
        <w:rPr>
          <w:rFonts w:ascii="Times New Roman" w:eastAsia="Arial" w:hAnsi="Times New Roman" w:cs="Times New Roman"/>
          <w:b/>
          <w:sz w:val="24"/>
          <w:szCs w:val="24"/>
        </w:rPr>
        <w:t>expedir normas técnicas estatales</w:t>
      </w:r>
      <w:r w:rsidRPr="005D6594">
        <w:rPr>
          <w:rFonts w:ascii="Times New Roman" w:eastAsia="Arial" w:hAnsi="Times New Roman" w:cs="Times New Roman"/>
          <w:sz w:val="24"/>
          <w:szCs w:val="24"/>
        </w:rPr>
        <w:t xml:space="preserve">; evaluar los estudios de impacto y riesgo ambiental, y </w:t>
      </w:r>
      <w:r w:rsidRPr="005D6594">
        <w:rPr>
          <w:rFonts w:ascii="Times New Roman" w:eastAsia="Arial" w:hAnsi="Times New Roman" w:cs="Times New Roman"/>
          <w:b/>
          <w:sz w:val="24"/>
          <w:szCs w:val="24"/>
        </w:rPr>
        <w:t xml:space="preserve">autorizar o negar </w:t>
      </w:r>
      <w:r w:rsidRPr="005D6594">
        <w:rPr>
          <w:rFonts w:ascii="Times New Roman" w:eastAsia="Arial" w:hAnsi="Times New Roman" w:cs="Times New Roman"/>
          <w:sz w:val="24"/>
          <w:szCs w:val="24"/>
        </w:rPr>
        <w:t xml:space="preserve">las </w:t>
      </w:r>
      <w:r w:rsidRPr="005D6594">
        <w:rPr>
          <w:rFonts w:ascii="Times New Roman" w:eastAsia="Arial" w:hAnsi="Times New Roman" w:cs="Times New Roman"/>
          <w:b/>
          <w:sz w:val="24"/>
          <w:szCs w:val="24"/>
        </w:rPr>
        <w:t xml:space="preserve">obras y actividades </w:t>
      </w:r>
      <w:r w:rsidRPr="005D6594">
        <w:rPr>
          <w:rFonts w:ascii="Times New Roman" w:eastAsia="Arial" w:hAnsi="Times New Roman" w:cs="Times New Roman"/>
          <w:sz w:val="24"/>
          <w:szCs w:val="24"/>
        </w:rPr>
        <w:t>que se pretendan desarrollar en la Entidad.</w:t>
      </w:r>
    </w:p>
    <w:p w14:paraId="7736109F"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02896B3"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Además, tiene atribuciones para implementar mecanismos de </w:t>
      </w:r>
      <w:r w:rsidRPr="005D6594">
        <w:rPr>
          <w:rFonts w:ascii="Times New Roman" w:eastAsia="Arial" w:hAnsi="Times New Roman" w:cs="Times New Roman"/>
          <w:b/>
          <w:sz w:val="24"/>
          <w:szCs w:val="24"/>
        </w:rPr>
        <w:t xml:space="preserve">prevención y restauración </w:t>
      </w:r>
      <w:r w:rsidRPr="005D6594">
        <w:rPr>
          <w:rFonts w:ascii="Times New Roman" w:eastAsia="Arial" w:hAnsi="Times New Roman" w:cs="Times New Roman"/>
          <w:sz w:val="24"/>
          <w:szCs w:val="24"/>
        </w:rPr>
        <w:t xml:space="preserve">de la </w:t>
      </w:r>
      <w:r w:rsidRPr="005D6594">
        <w:rPr>
          <w:rFonts w:ascii="Times New Roman" w:eastAsia="Arial" w:hAnsi="Times New Roman" w:cs="Times New Roman"/>
          <w:b/>
          <w:sz w:val="24"/>
          <w:szCs w:val="24"/>
        </w:rPr>
        <w:t xml:space="preserve">contaminación del aire </w:t>
      </w:r>
      <w:r w:rsidRPr="005D6594">
        <w:rPr>
          <w:rFonts w:ascii="Times New Roman" w:eastAsia="Arial" w:hAnsi="Times New Roman" w:cs="Times New Roman"/>
          <w:sz w:val="24"/>
          <w:szCs w:val="24"/>
        </w:rPr>
        <w:t xml:space="preserve">y el </w:t>
      </w:r>
      <w:r w:rsidRPr="005D6594">
        <w:rPr>
          <w:rFonts w:ascii="Times New Roman" w:eastAsia="Arial" w:hAnsi="Times New Roman" w:cs="Times New Roman"/>
          <w:b/>
          <w:sz w:val="24"/>
          <w:szCs w:val="24"/>
        </w:rPr>
        <w:t xml:space="preserve">ambiente </w:t>
      </w:r>
      <w:r w:rsidRPr="005D6594">
        <w:rPr>
          <w:rFonts w:ascii="Times New Roman" w:eastAsia="Arial" w:hAnsi="Times New Roman" w:cs="Times New Roman"/>
          <w:sz w:val="24"/>
          <w:szCs w:val="24"/>
        </w:rPr>
        <w:t xml:space="preserve">provocada por las </w:t>
      </w:r>
      <w:r w:rsidRPr="005D6594">
        <w:rPr>
          <w:rFonts w:ascii="Times New Roman" w:eastAsia="Arial" w:hAnsi="Times New Roman" w:cs="Times New Roman"/>
          <w:b/>
          <w:sz w:val="24"/>
          <w:szCs w:val="24"/>
        </w:rPr>
        <w:t xml:space="preserve">emisiones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humos, gases, partículas sólidas, ruido, vibraciones, energía térmica o lumínica y olores</w:t>
      </w:r>
      <w:r w:rsidRPr="005D6594">
        <w:rPr>
          <w:rFonts w:ascii="Times New Roman" w:eastAsia="Arial" w:hAnsi="Times New Roman" w:cs="Times New Roman"/>
          <w:sz w:val="24"/>
          <w:szCs w:val="24"/>
        </w:rPr>
        <w:t xml:space="preserve">, generadas por </w:t>
      </w:r>
      <w:r w:rsidRPr="005D6594">
        <w:rPr>
          <w:rFonts w:ascii="Times New Roman" w:eastAsia="Arial" w:hAnsi="Times New Roman" w:cs="Times New Roman"/>
          <w:b/>
          <w:sz w:val="24"/>
          <w:szCs w:val="24"/>
        </w:rPr>
        <w:t xml:space="preserve">establecimientos industriales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fuentes móviles</w:t>
      </w:r>
      <w:r w:rsidRPr="005D6594">
        <w:rPr>
          <w:rFonts w:ascii="Times New Roman" w:eastAsia="Arial" w:hAnsi="Times New Roman" w:cs="Times New Roman"/>
          <w:sz w:val="24"/>
          <w:szCs w:val="24"/>
        </w:rPr>
        <w:t xml:space="preserve">; para </w:t>
      </w:r>
      <w:r w:rsidRPr="005D6594">
        <w:rPr>
          <w:rFonts w:ascii="Times New Roman" w:eastAsia="Arial" w:hAnsi="Times New Roman" w:cs="Times New Roman"/>
          <w:b/>
          <w:sz w:val="24"/>
          <w:szCs w:val="24"/>
        </w:rPr>
        <w:t xml:space="preserve">dictaminar </w:t>
      </w: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factibilidad ambiental </w:t>
      </w:r>
      <w:r w:rsidRPr="005D6594">
        <w:rPr>
          <w:rFonts w:ascii="Times New Roman" w:eastAsia="Arial" w:hAnsi="Times New Roman" w:cs="Times New Roman"/>
          <w:sz w:val="24"/>
          <w:szCs w:val="24"/>
        </w:rPr>
        <w:t xml:space="preserve">de obras o </w:t>
      </w:r>
      <w:r w:rsidRPr="005D6594">
        <w:rPr>
          <w:rFonts w:ascii="Times New Roman" w:eastAsia="Arial" w:hAnsi="Times New Roman" w:cs="Times New Roman"/>
          <w:b/>
          <w:sz w:val="24"/>
          <w:szCs w:val="24"/>
        </w:rPr>
        <w:t xml:space="preserve">actividades </w:t>
      </w:r>
      <w:r w:rsidRPr="005D6594">
        <w:rPr>
          <w:rFonts w:ascii="Times New Roman" w:eastAsia="Arial" w:hAnsi="Times New Roman" w:cs="Times New Roman"/>
          <w:sz w:val="24"/>
          <w:szCs w:val="24"/>
        </w:rPr>
        <w:t xml:space="preserve">de su </w:t>
      </w:r>
      <w:r w:rsidRPr="005D6594">
        <w:rPr>
          <w:rFonts w:ascii="Times New Roman" w:eastAsia="Arial" w:hAnsi="Times New Roman" w:cs="Times New Roman"/>
          <w:b/>
          <w:sz w:val="24"/>
          <w:szCs w:val="24"/>
        </w:rPr>
        <w:t>competencia</w:t>
      </w:r>
      <w:r w:rsidRPr="005D6594">
        <w:rPr>
          <w:rFonts w:ascii="Times New Roman" w:eastAsia="Arial" w:hAnsi="Times New Roman" w:cs="Times New Roman"/>
          <w:sz w:val="24"/>
          <w:szCs w:val="24"/>
        </w:rPr>
        <w:t xml:space="preserve">, y para </w:t>
      </w:r>
      <w:r w:rsidRPr="005D6594">
        <w:rPr>
          <w:rFonts w:ascii="Times New Roman" w:eastAsia="Arial" w:hAnsi="Times New Roman" w:cs="Times New Roman"/>
          <w:b/>
          <w:sz w:val="24"/>
          <w:szCs w:val="24"/>
        </w:rPr>
        <w:t xml:space="preserve">cuantificar daños </w:t>
      </w:r>
      <w:r w:rsidRPr="005D6594">
        <w:rPr>
          <w:rFonts w:ascii="Times New Roman" w:eastAsia="Arial" w:hAnsi="Times New Roman" w:cs="Times New Roman"/>
          <w:sz w:val="24"/>
          <w:szCs w:val="24"/>
        </w:rPr>
        <w:t>al ambiente.</w:t>
      </w:r>
    </w:p>
    <w:p w14:paraId="602A4371"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506A2DF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Si bien, los integrantes de una organización social que acrediten su interés ante la </w:t>
      </w:r>
      <w:r w:rsidRPr="005D6594">
        <w:rPr>
          <w:rFonts w:ascii="Times New Roman" w:eastAsia="Arial" w:hAnsi="Times New Roman" w:cs="Times New Roman"/>
          <w:b/>
          <w:sz w:val="24"/>
          <w:szCs w:val="24"/>
        </w:rPr>
        <w:t xml:space="preserve">Comisión de Impacto Estatal </w:t>
      </w:r>
      <w:r w:rsidRPr="005D6594">
        <w:rPr>
          <w:rFonts w:ascii="Times New Roman" w:eastAsia="Arial" w:hAnsi="Times New Roman" w:cs="Times New Roman"/>
          <w:sz w:val="24"/>
          <w:szCs w:val="24"/>
        </w:rPr>
        <w:t xml:space="preserve">pueden formular observaciones y propuestas respecto de las obras o actividades sujetas a la evaluación de impacto ambiental, de acuerdo con la normatividad, lo anterior es </w:t>
      </w:r>
      <w:r w:rsidRPr="005D6594">
        <w:rPr>
          <w:rFonts w:ascii="Times New Roman" w:eastAsia="Arial" w:hAnsi="Times New Roman" w:cs="Times New Roman"/>
          <w:b/>
          <w:sz w:val="24"/>
          <w:szCs w:val="24"/>
        </w:rPr>
        <w:t xml:space="preserve">procedente </w:t>
      </w:r>
      <w:r w:rsidRPr="005D6594">
        <w:rPr>
          <w:rFonts w:ascii="Times New Roman" w:eastAsia="Arial" w:hAnsi="Times New Roman" w:cs="Times New Roman"/>
          <w:sz w:val="24"/>
          <w:szCs w:val="24"/>
        </w:rPr>
        <w:t xml:space="preserve">dentro del expediente de un </w:t>
      </w:r>
      <w:r w:rsidRPr="005D6594">
        <w:rPr>
          <w:rFonts w:ascii="Times New Roman" w:eastAsia="Arial" w:hAnsi="Times New Roman" w:cs="Times New Roman"/>
          <w:b/>
          <w:sz w:val="24"/>
          <w:szCs w:val="24"/>
        </w:rPr>
        <w:t>procedimiento administrativo</w:t>
      </w:r>
      <w:r w:rsidRPr="005D6594">
        <w:rPr>
          <w:rFonts w:ascii="Times New Roman" w:eastAsia="Arial" w:hAnsi="Times New Roman" w:cs="Times New Roman"/>
          <w:sz w:val="24"/>
          <w:szCs w:val="24"/>
        </w:rPr>
        <w:t xml:space="preserve">, lo cual, </w:t>
      </w:r>
      <w:r w:rsidRPr="005D6594">
        <w:rPr>
          <w:rFonts w:ascii="Times New Roman" w:eastAsia="Arial" w:hAnsi="Times New Roman" w:cs="Times New Roman"/>
          <w:b/>
          <w:sz w:val="24"/>
          <w:szCs w:val="24"/>
        </w:rPr>
        <w:t xml:space="preserve">restringe </w:t>
      </w:r>
      <w:r w:rsidRPr="005D6594">
        <w:rPr>
          <w:rFonts w:ascii="Times New Roman" w:eastAsia="Arial" w:hAnsi="Times New Roman" w:cs="Times New Roman"/>
          <w:sz w:val="24"/>
          <w:szCs w:val="24"/>
        </w:rPr>
        <w:t>la posibilidad de observar o proponer respecto a las actividades que no sean parte de un procedimiento.</w:t>
      </w:r>
    </w:p>
    <w:p w14:paraId="1472A731"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0D84AE5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La dependencia estatal referida tiene la obligación, en coordinación con los municipios de llevar un </w:t>
      </w:r>
      <w:r w:rsidRPr="005D6594">
        <w:rPr>
          <w:rFonts w:ascii="Times New Roman" w:eastAsia="Arial" w:hAnsi="Times New Roman" w:cs="Times New Roman"/>
          <w:b/>
          <w:sz w:val="24"/>
          <w:szCs w:val="24"/>
        </w:rPr>
        <w:t xml:space="preserve">inventario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emisiones atmosféricas</w:t>
      </w:r>
      <w:r w:rsidRPr="005D6594">
        <w:rPr>
          <w:rFonts w:ascii="Times New Roman" w:eastAsia="Arial" w:hAnsi="Times New Roman" w:cs="Times New Roman"/>
          <w:sz w:val="24"/>
          <w:szCs w:val="24"/>
        </w:rPr>
        <w:t xml:space="preserve">, crear un </w:t>
      </w:r>
      <w:r w:rsidRPr="005D6594">
        <w:rPr>
          <w:rFonts w:ascii="Times New Roman" w:eastAsia="Arial" w:hAnsi="Times New Roman" w:cs="Times New Roman"/>
          <w:b/>
          <w:sz w:val="24"/>
          <w:szCs w:val="24"/>
        </w:rPr>
        <w:t xml:space="preserve">sistema de información </w:t>
      </w:r>
      <w:r w:rsidRPr="005D6594">
        <w:rPr>
          <w:rFonts w:ascii="Times New Roman" w:eastAsia="Arial" w:hAnsi="Times New Roman" w:cs="Times New Roman"/>
          <w:sz w:val="24"/>
          <w:szCs w:val="24"/>
        </w:rPr>
        <w:t xml:space="preserve">relativo a las autorizaciones otorgadas, y de </w:t>
      </w:r>
      <w:r w:rsidRPr="005D6594">
        <w:rPr>
          <w:rFonts w:ascii="Times New Roman" w:eastAsia="Arial" w:hAnsi="Times New Roman" w:cs="Times New Roman"/>
          <w:b/>
          <w:sz w:val="24"/>
          <w:szCs w:val="24"/>
        </w:rPr>
        <w:t xml:space="preserve">regular la emisión de contaminantes a la atmósfera </w:t>
      </w:r>
      <w:r w:rsidRPr="005D6594">
        <w:rPr>
          <w:rFonts w:ascii="Times New Roman" w:eastAsia="Arial" w:hAnsi="Times New Roman" w:cs="Times New Roman"/>
          <w:sz w:val="24"/>
          <w:szCs w:val="24"/>
        </w:rPr>
        <w:t>que ocasione desequilibrios a los ecosistemas o daños al ambiente.</w:t>
      </w:r>
    </w:p>
    <w:p w14:paraId="3620E12D"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66B3D3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Además, dicho Código establece </w:t>
      </w:r>
      <w:r w:rsidRPr="005D6594">
        <w:rPr>
          <w:rFonts w:ascii="Times New Roman" w:eastAsia="Arial" w:hAnsi="Times New Roman" w:cs="Times New Roman"/>
          <w:b/>
          <w:sz w:val="24"/>
          <w:szCs w:val="24"/>
        </w:rPr>
        <w:t xml:space="preserve">multa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500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40 mil </w:t>
      </w:r>
      <w:r w:rsidRPr="005D6594">
        <w:rPr>
          <w:rFonts w:ascii="Times New Roman" w:eastAsia="Arial" w:hAnsi="Times New Roman" w:cs="Times New Roman"/>
          <w:sz w:val="24"/>
          <w:szCs w:val="24"/>
        </w:rPr>
        <w:t xml:space="preserve">veces el valor diario de la Unidad de Medida y Actualización vigente </w:t>
      </w:r>
      <w:r w:rsidRPr="005D6594">
        <w:rPr>
          <w:rFonts w:ascii="Times New Roman" w:eastAsia="Arial" w:hAnsi="Times New Roman" w:cs="Times New Roman"/>
          <w:b/>
          <w:sz w:val="24"/>
          <w:szCs w:val="24"/>
        </w:rPr>
        <w:t xml:space="preserve">(UMA) </w:t>
      </w:r>
      <w:r w:rsidRPr="005D6594">
        <w:rPr>
          <w:rFonts w:ascii="Times New Roman" w:eastAsia="Arial" w:hAnsi="Times New Roman" w:cs="Times New Roman"/>
          <w:sz w:val="24"/>
          <w:szCs w:val="24"/>
        </w:rPr>
        <w:t>para el propietario o poseedor de fuentes fijas que no cuente con las autorizaciones en materia de prevención y control de la contaminación a la atmósfera o que contando con ellas incumpla sus términos.</w:t>
      </w:r>
    </w:p>
    <w:p w14:paraId="7B180D7E"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64CA828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este orden de ideas, el </w:t>
      </w:r>
      <w:r w:rsidRPr="005D6594">
        <w:rPr>
          <w:rFonts w:ascii="Times New Roman" w:eastAsia="Arial" w:hAnsi="Times New Roman" w:cs="Times New Roman"/>
          <w:b/>
          <w:sz w:val="24"/>
          <w:szCs w:val="24"/>
        </w:rPr>
        <w:t xml:space="preserve">Código Penal Estatal </w:t>
      </w:r>
      <w:r w:rsidRPr="005D6594">
        <w:rPr>
          <w:rFonts w:ascii="Times New Roman" w:eastAsia="Arial" w:hAnsi="Times New Roman" w:cs="Times New Roman"/>
          <w:sz w:val="24"/>
          <w:szCs w:val="24"/>
        </w:rPr>
        <w:t xml:space="preserve">actualmente sanciona los </w:t>
      </w:r>
      <w:r w:rsidRPr="005D6594">
        <w:rPr>
          <w:rFonts w:ascii="Times New Roman" w:eastAsia="Arial" w:hAnsi="Times New Roman" w:cs="Times New Roman"/>
          <w:b/>
          <w:sz w:val="24"/>
          <w:szCs w:val="24"/>
        </w:rPr>
        <w:t>delitos contra el ambiente</w:t>
      </w:r>
      <w:r w:rsidRPr="005D6594">
        <w:rPr>
          <w:rFonts w:ascii="Times New Roman" w:eastAsia="Arial" w:hAnsi="Times New Roman" w:cs="Times New Roman"/>
          <w:sz w:val="24"/>
          <w:szCs w:val="24"/>
        </w:rPr>
        <w:t xml:space="preserve">; concretamente, castiga la </w:t>
      </w:r>
      <w:r w:rsidRPr="005D6594">
        <w:rPr>
          <w:rFonts w:ascii="Times New Roman" w:eastAsia="Arial" w:hAnsi="Times New Roman" w:cs="Times New Roman"/>
          <w:b/>
          <w:sz w:val="24"/>
          <w:szCs w:val="24"/>
        </w:rPr>
        <w:t>descarga de gases, humos, polvos y líquidos</w:t>
      </w:r>
      <w:r w:rsidRPr="005D6594">
        <w:rPr>
          <w:rFonts w:ascii="Times New Roman" w:eastAsia="Arial" w:hAnsi="Times New Roman" w:cs="Times New Roman"/>
          <w:sz w:val="24"/>
          <w:szCs w:val="24"/>
        </w:rPr>
        <w:t xml:space="preserve">, así como la </w:t>
      </w:r>
      <w:r w:rsidRPr="005D6594">
        <w:rPr>
          <w:rFonts w:ascii="Times New Roman" w:eastAsia="Arial" w:hAnsi="Times New Roman" w:cs="Times New Roman"/>
          <w:b/>
          <w:sz w:val="24"/>
          <w:szCs w:val="24"/>
        </w:rPr>
        <w:t xml:space="preserve">generación de emisiones de ruido, vibraciones, energía lumínica o térmica </w:t>
      </w:r>
      <w:r w:rsidRPr="005D6594">
        <w:rPr>
          <w:rFonts w:ascii="Times New Roman" w:eastAsia="Arial" w:hAnsi="Times New Roman" w:cs="Times New Roman"/>
          <w:sz w:val="24"/>
          <w:szCs w:val="24"/>
        </w:rPr>
        <w:t xml:space="preserve">que ocasionen </w:t>
      </w:r>
      <w:r w:rsidRPr="005D6594">
        <w:rPr>
          <w:rFonts w:ascii="Times New Roman" w:eastAsia="Arial" w:hAnsi="Times New Roman" w:cs="Times New Roman"/>
          <w:b/>
          <w:sz w:val="24"/>
          <w:szCs w:val="24"/>
        </w:rPr>
        <w:t xml:space="preserve">daños </w:t>
      </w:r>
      <w:r w:rsidRPr="005D6594">
        <w:rPr>
          <w:rFonts w:ascii="Times New Roman" w:eastAsia="Arial" w:hAnsi="Times New Roman" w:cs="Times New Roman"/>
          <w:sz w:val="24"/>
          <w:szCs w:val="24"/>
        </w:rPr>
        <w:t xml:space="preserve">a la salud, la flora, la fauna o los </w:t>
      </w:r>
      <w:r w:rsidRPr="005D6594">
        <w:rPr>
          <w:rFonts w:ascii="Times New Roman" w:eastAsia="Arial" w:hAnsi="Times New Roman" w:cs="Times New Roman"/>
          <w:b/>
          <w:sz w:val="24"/>
          <w:szCs w:val="24"/>
        </w:rPr>
        <w:t>ecosistemas</w:t>
      </w:r>
      <w:r w:rsidRPr="005D6594">
        <w:rPr>
          <w:rFonts w:ascii="Times New Roman" w:eastAsia="Arial" w:hAnsi="Times New Roman" w:cs="Times New Roman"/>
          <w:sz w:val="24"/>
          <w:szCs w:val="24"/>
        </w:rPr>
        <w:t xml:space="preserve">; no obstante diversas actividades perjudiciales </w:t>
      </w:r>
      <w:r w:rsidRPr="005D6594">
        <w:rPr>
          <w:rFonts w:ascii="Times New Roman" w:eastAsia="Arial" w:hAnsi="Times New Roman" w:cs="Times New Roman"/>
          <w:b/>
          <w:sz w:val="24"/>
          <w:szCs w:val="24"/>
        </w:rPr>
        <w:t xml:space="preserve">no son consideradas </w:t>
      </w:r>
      <w:r w:rsidRPr="005D6594">
        <w:rPr>
          <w:rFonts w:ascii="Times New Roman" w:eastAsia="Arial" w:hAnsi="Times New Roman" w:cs="Times New Roman"/>
          <w:sz w:val="24"/>
          <w:szCs w:val="24"/>
        </w:rPr>
        <w:t xml:space="preserve">en la </w:t>
      </w:r>
      <w:r w:rsidRPr="005D6594">
        <w:rPr>
          <w:rFonts w:ascii="Times New Roman" w:eastAsia="Arial" w:hAnsi="Times New Roman" w:cs="Times New Roman"/>
          <w:b/>
          <w:sz w:val="24"/>
          <w:szCs w:val="24"/>
        </w:rPr>
        <w:t>descripción del delito</w:t>
      </w:r>
      <w:r w:rsidRPr="005D6594">
        <w:rPr>
          <w:rFonts w:ascii="Times New Roman" w:eastAsia="Arial" w:hAnsi="Times New Roman" w:cs="Times New Roman"/>
          <w:sz w:val="24"/>
          <w:szCs w:val="24"/>
        </w:rPr>
        <w:t xml:space="preserve">, lo que </w:t>
      </w:r>
      <w:r w:rsidRPr="005D6594">
        <w:rPr>
          <w:rFonts w:ascii="Times New Roman" w:eastAsia="Arial" w:hAnsi="Times New Roman" w:cs="Times New Roman"/>
          <w:b/>
          <w:sz w:val="24"/>
          <w:szCs w:val="24"/>
        </w:rPr>
        <w:t>imposibilita la acción de las autoridades</w:t>
      </w:r>
      <w:r w:rsidRPr="005D6594">
        <w:rPr>
          <w:rFonts w:ascii="Times New Roman" w:eastAsia="Arial" w:hAnsi="Times New Roman" w:cs="Times New Roman"/>
          <w:sz w:val="24"/>
          <w:szCs w:val="24"/>
        </w:rPr>
        <w:t xml:space="preserve">, además de que su </w:t>
      </w:r>
      <w:r w:rsidRPr="005D6594">
        <w:rPr>
          <w:rFonts w:ascii="Times New Roman" w:eastAsia="Arial" w:hAnsi="Times New Roman" w:cs="Times New Roman"/>
          <w:b/>
          <w:sz w:val="24"/>
          <w:szCs w:val="24"/>
        </w:rPr>
        <w:t xml:space="preserve">perseguibilidad está limitada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denuncia de la Secretaría del ramo</w:t>
      </w:r>
      <w:r w:rsidRPr="005D6594">
        <w:rPr>
          <w:rFonts w:ascii="Times New Roman" w:eastAsia="Arial" w:hAnsi="Times New Roman" w:cs="Times New Roman"/>
          <w:sz w:val="24"/>
          <w:szCs w:val="24"/>
        </w:rPr>
        <w:t xml:space="preserve">, lo que </w:t>
      </w:r>
      <w:r w:rsidRPr="005D6594">
        <w:rPr>
          <w:rFonts w:ascii="Times New Roman" w:eastAsia="Arial" w:hAnsi="Times New Roman" w:cs="Times New Roman"/>
          <w:b/>
          <w:sz w:val="24"/>
          <w:szCs w:val="24"/>
        </w:rPr>
        <w:t xml:space="preserve">impide </w:t>
      </w:r>
      <w:r w:rsidRPr="005D6594">
        <w:rPr>
          <w:rFonts w:ascii="Times New Roman" w:eastAsia="Arial" w:hAnsi="Times New Roman" w:cs="Times New Roman"/>
          <w:sz w:val="24"/>
          <w:szCs w:val="24"/>
        </w:rPr>
        <w:t xml:space="preserve">que los </w:t>
      </w:r>
      <w:r w:rsidRPr="005D6594">
        <w:rPr>
          <w:rFonts w:ascii="Times New Roman" w:eastAsia="Arial" w:hAnsi="Times New Roman" w:cs="Times New Roman"/>
          <w:b/>
          <w:sz w:val="24"/>
          <w:szCs w:val="24"/>
        </w:rPr>
        <w:t xml:space="preserve">afectados </w:t>
      </w:r>
      <w:r w:rsidRPr="005D6594">
        <w:rPr>
          <w:rFonts w:ascii="Times New Roman" w:eastAsia="Arial" w:hAnsi="Times New Roman" w:cs="Times New Roman"/>
          <w:sz w:val="24"/>
          <w:szCs w:val="24"/>
        </w:rPr>
        <w:t>puedan denunciar esas actividades.</w:t>
      </w:r>
    </w:p>
    <w:p w14:paraId="47FF24BA"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230D4AE"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Es importante destacar que no se identificaron </w:t>
      </w:r>
      <w:r w:rsidRPr="005D6594">
        <w:rPr>
          <w:rFonts w:ascii="Times New Roman" w:eastAsia="Arial" w:hAnsi="Times New Roman" w:cs="Times New Roman"/>
          <w:b/>
          <w:sz w:val="24"/>
          <w:szCs w:val="24"/>
        </w:rPr>
        <w:t xml:space="preserve">Normas Oficiales Mexicanas </w:t>
      </w:r>
      <w:r w:rsidRPr="005D6594">
        <w:rPr>
          <w:rFonts w:ascii="Times New Roman" w:eastAsia="Arial" w:hAnsi="Times New Roman" w:cs="Times New Roman"/>
          <w:sz w:val="24"/>
          <w:szCs w:val="24"/>
        </w:rPr>
        <w:t xml:space="preserve">o </w:t>
      </w:r>
      <w:r w:rsidRPr="005D6594">
        <w:rPr>
          <w:rFonts w:ascii="Times New Roman" w:eastAsia="Arial" w:hAnsi="Times New Roman" w:cs="Times New Roman"/>
          <w:b/>
          <w:sz w:val="24"/>
          <w:szCs w:val="24"/>
        </w:rPr>
        <w:t xml:space="preserve">Normas Técnicas Estatales </w:t>
      </w:r>
      <w:r w:rsidRPr="005D6594">
        <w:rPr>
          <w:rFonts w:ascii="Times New Roman" w:eastAsia="Arial" w:hAnsi="Times New Roman" w:cs="Times New Roman"/>
          <w:sz w:val="24"/>
          <w:szCs w:val="24"/>
        </w:rPr>
        <w:t xml:space="preserve">relacionadas con la actividad objeto de la presente Iniciativa; lo cual resulta en detrimento de la </w:t>
      </w:r>
      <w:r w:rsidRPr="005D6594">
        <w:rPr>
          <w:rFonts w:ascii="Times New Roman" w:eastAsia="Arial" w:hAnsi="Times New Roman" w:cs="Times New Roman"/>
          <w:b/>
          <w:sz w:val="24"/>
          <w:szCs w:val="24"/>
        </w:rPr>
        <w:t xml:space="preserve">certeza jurídica </w:t>
      </w:r>
      <w:r w:rsidRPr="005D6594">
        <w:rPr>
          <w:rFonts w:ascii="Times New Roman" w:eastAsia="Arial" w:hAnsi="Times New Roman" w:cs="Times New Roman"/>
          <w:sz w:val="24"/>
          <w:szCs w:val="24"/>
        </w:rPr>
        <w:t xml:space="preserve">para quienes ven afectada la </w:t>
      </w:r>
      <w:r w:rsidRPr="005D6594">
        <w:rPr>
          <w:rFonts w:ascii="Times New Roman" w:eastAsia="Arial" w:hAnsi="Times New Roman" w:cs="Times New Roman"/>
          <w:b/>
          <w:sz w:val="24"/>
          <w:szCs w:val="24"/>
        </w:rPr>
        <w:t xml:space="preserve">producción </w:t>
      </w:r>
      <w:r w:rsidRPr="005D6594">
        <w:rPr>
          <w:rFonts w:ascii="Times New Roman" w:eastAsia="Arial" w:hAnsi="Times New Roman" w:cs="Times New Roman"/>
          <w:sz w:val="24"/>
          <w:szCs w:val="24"/>
        </w:rPr>
        <w:t xml:space="preserve">de sus cultivos por sequías causadas por la utilización de </w:t>
      </w:r>
      <w:r w:rsidRPr="005D6594">
        <w:rPr>
          <w:rFonts w:ascii="Times New Roman" w:eastAsia="Arial" w:hAnsi="Times New Roman" w:cs="Times New Roman"/>
          <w:b/>
          <w:sz w:val="24"/>
          <w:szCs w:val="24"/>
        </w:rPr>
        <w:t xml:space="preserve">cañones antigranizo </w:t>
      </w:r>
      <w:r w:rsidRPr="005D6594">
        <w:rPr>
          <w:rFonts w:ascii="Times New Roman" w:eastAsia="Arial" w:hAnsi="Times New Roman" w:cs="Times New Roman"/>
          <w:sz w:val="24"/>
          <w:szCs w:val="24"/>
        </w:rPr>
        <w:t>o cualquier otro mecanismo que inhiba, modifique o altere el ciclo de la lluvia, pues al no conocer las directrices correspondientes, ven limitada la posibilidad de pronunciarse; además, las personas que utilizan esos dispositivos, tampoco cuentan con parámetros normativos para esa actividad.</w:t>
      </w:r>
    </w:p>
    <w:p w14:paraId="465BDA46"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4CD178B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En el </w:t>
      </w:r>
      <w:r w:rsidRPr="005D6594">
        <w:rPr>
          <w:rFonts w:ascii="Times New Roman" w:eastAsia="Arial" w:hAnsi="Times New Roman" w:cs="Times New Roman"/>
          <w:b/>
          <w:sz w:val="24"/>
          <w:szCs w:val="24"/>
        </w:rPr>
        <w:t xml:space="preserve">Partido Revolucionario Institucional </w:t>
      </w:r>
      <w:r w:rsidRPr="005D6594">
        <w:rPr>
          <w:rFonts w:ascii="Times New Roman" w:eastAsia="Arial" w:hAnsi="Times New Roman" w:cs="Times New Roman"/>
          <w:sz w:val="24"/>
          <w:szCs w:val="24"/>
        </w:rPr>
        <w:t xml:space="preserve">estamos convencidos de que propiciar </w:t>
      </w:r>
      <w:r w:rsidRPr="005D6594">
        <w:rPr>
          <w:rFonts w:ascii="Times New Roman" w:eastAsia="Arial" w:hAnsi="Times New Roman" w:cs="Times New Roman"/>
          <w:b/>
          <w:sz w:val="24"/>
          <w:szCs w:val="24"/>
        </w:rPr>
        <w:t xml:space="preserve">medidas legislativas </w:t>
      </w:r>
      <w:r w:rsidRPr="005D6594">
        <w:rPr>
          <w:rFonts w:ascii="Times New Roman" w:eastAsia="Arial" w:hAnsi="Times New Roman" w:cs="Times New Roman"/>
          <w:sz w:val="24"/>
          <w:szCs w:val="24"/>
        </w:rPr>
        <w:t xml:space="preserve">que fortalezcan el </w:t>
      </w:r>
      <w:r w:rsidRPr="005D6594">
        <w:rPr>
          <w:rFonts w:ascii="Times New Roman" w:eastAsia="Arial" w:hAnsi="Times New Roman" w:cs="Times New Roman"/>
          <w:b/>
          <w:sz w:val="24"/>
          <w:szCs w:val="24"/>
        </w:rPr>
        <w:t xml:space="preserve">derecho </w:t>
      </w:r>
      <w:r w:rsidRPr="005D6594">
        <w:rPr>
          <w:rFonts w:ascii="Times New Roman" w:eastAsia="Arial" w:hAnsi="Times New Roman" w:cs="Times New Roman"/>
          <w:sz w:val="24"/>
          <w:szCs w:val="24"/>
        </w:rPr>
        <w:t xml:space="preserve">a un </w:t>
      </w:r>
      <w:r w:rsidRPr="005D6594">
        <w:rPr>
          <w:rFonts w:ascii="Times New Roman" w:eastAsia="Arial" w:hAnsi="Times New Roman" w:cs="Times New Roman"/>
          <w:b/>
          <w:sz w:val="24"/>
          <w:szCs w:val="24"/>
        </w:rPr>
        <w:t xml:space="preserve">medio ambiente sano </w:t>
      </w:r>
      <w:r w:rsidRPr="005D6594">
        <w:rPr>
          <w:rFonts w:ascii="Times New Roman" w:eastAsia="Arial" w:hAnsi="Times New Roman" w:cs="Times New Roman"/>
          <w:sz w:val="24"/>
          <w:szCs w:val="24"/>
        </w:rPr>
        <w:t xml:space="preserve">y la </w:t>
      </w:r>
      <w:r w:rsidRPr="005D6594">
        <w:rPr>
          <w:rFonts w:ascii="Times New Roman" w:eastAsia="Arial" w:hAnsi="Times New Roman" w:cs="Times New Roman"/>
          <w:b/>
          <w:sz w:val="24"/>
          <w:szCs w:val="24"/>
        </w:rPr>
        <w:t xml:space="preserve">certeza jurídica </w:t>
      </w:r>
      <w:r w:rsidRPr="005D6594">
        <w:rPr>
          <w:rFonts w:ascii="Times New Roman" w:eastAsia="Arial" w:hAnsi="Times New Roman" w:cs="Times New Roman"/>
          <w:sz w:val="24"/>
          <w:szCs w:val="24"/>
        </w:rPr>
        <w:t xml:space="preserve">favorece el desarrollo integral de la sociedad y el adecuado cumplimiento de la normatividad; bajo esa premisa, se propone reformar el </w:t>
      </w:r>
      <w:r w:rsidRPr="005D6594">
        <w:rPr>
          <w:rFonts w:ascii="Times New Roman" w:eastAsia="Arial" w:hAnsi="Times New Roman" w:cs="Times New Roman"/>
          <w:b/>
          <w:sz w:val="24"/>
          <w:szCs w:val="24"/>
        </w:rPr>
        <w:t xml:space="preserve">Código para la Biodiversidad </w:t>
      </w:r>
      <w:r w:rsidRPr="005D6594">
        <w:rPr>
          <w:rFonts w:ascii="Times New Roman" w:eastAsia="Arial" w:hAnsi="Times New Roman" w:cs="Times New Roman"/>
          <w:sz w:val="24"/>
          <w:szCs w:val="24"/>
        </w:rPr>
        <w:t xml:space="preserve">para </w:t>
      </w:r>
      <w:r w:rsidRPr="005D6594">
        <w:rPr>
          <w:rFonts w:ascii="Times New Roman" w:eastAsia="Arial" w:hAnsi="Times New Roman" w:cs="Times New Roman"/>
          <w:b/>
          <w:sz w:val="24"/>
          <w:szCs w:val="24"/>
        </w:rPr>
        <w:t xml:space="preserve">incluir </w:t>
      </w:r>
      <w:r w:rsidRPr="005D6594">
        <w:rPr>
          <w:rFonts w:ascii="Times New Roman" w:eastAsia="Arial" w:hAnsi="Times New Roman" w:cs="Times New Roman"/>
          <w:sz w:val="24"/>
          <w:szCs w:val="24"/>
        </w:rPr>
        <w:t xml:space="preserve">en el </w:t>
      </w:r>
      <w:r w:rsidRPr="005D6594">
        <w:rPr>
          <w:rFonts w:ascii="Times New Roman" w:eastAsia="Arial" w:hAnsi="Times New Roman" w:cs="Times New Roman"/>
          <w:b/>
          <w:sz w:val="24"/>
          <w:szCs w:val="24"/>
        </w:rPr>
        <w:t xml:space="preserve">listado de actividades </w:t>
      </w:r>
      <w:r w:rsidRPr="005D6594">
        <w:rPr>
          <w:rFonts w:ascii="Times New Roman" w:eastAsia="Arial" w:hAnsi="Times New Roman" w:cs="Times New Roman"/>
          <w:sz w:val="24"/>
          <w:szCs w:val="24"/>
        </w:rPr>
        <w:t xml:space="preserve">que requieren </w:t>
      </w:r>
      <w:r w:rsidRPr="005D6594">
        <w:rPr>
          <w:rFonts w:ascii="Times New Roman" w:eastAsia="Arial" w:hAnsi="Times New Roman" w:cs="Times New Roman"/>
          <w:b/>
          <w:sz w:val="24"/>
          <w:szCs w:val="24"/>
        </w:rPr>
        <w:t xml:space="preserve">Evaluación de Impacto Ambiental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 xml:space="preserve">emisión </w:t>
      </w:r>
      <w:r w:rsidRPr="005D6594">
        <w:rPr>
          <w:rFonts w:ascii="Times New Roman" w:eastAsia="Arial" w:hAnsi="Times New Roman" w:cs="Times New Roman"/>
          <w:sz w:val="24"/>
          <w:szCs w:val="24"/>
        </w:rPr>
        <w:t xml:space="preserve">a la atmósfera de sustancias contaminantes, en cualquiera de sus estados físicos o de energía que </w:t>
      </w:r>
      <w:r w:rsidRPr="005D6594">
        <w:rPr>
          <w:rFonts w:ascii="Times New Roman" w:eastAsia="Arial" w:hAnsi="Times New Roman" w:cs="Times New Roman"/>
          <w:b/>
          <w:sz w:val="24"/>
          <w:szCs w:val="24"/>
        </w:rPr>
        <w:t xml:space="preserve">ocasionen o puedan ocasionar </w:t>
      </w:r>
      <w:r w:rsidRPr="005D6594">
        <w:rPr>
          <w:rFonts w:ascii="Times New Roman" w:eastAsia="Arial" w:hAnsi="Times New Roman" w:cs="Times New Roman"/>
          <w:sz w:val="24"/>
          <w:szCs w:val="24"/>
        </w:rPr>
        <w:t xml:space="preserve">desequilibrios ecológicos o daños al ambiente, incluyendo sistemas antigranizo o cualquier otro mecanismo que inhiba, modifique o altere el ciclo de la lluvia, como una medida </w:t>
      </w:r>
      <w:r w:rsidRPr="005D6594">
        <w:rPr>
          <w:rFonts w:ascii="Times New Roman" w:eastAsia="Arial" w:hAnsi="Times New Roman" w:cs="Times New Roman"/>
          <w:b/>
          <w:sz w:val="24"/>
          <w:szCs w:val="24"/>
        </w:rPr>
        <w:t xml:space="preserve">preventiva </w:t>
      </w:r>
      <w:r w:rsidRPr="005D6594">
        <w:rPr>
          <w:rFonts w:ascii="Times New Roman" w:eastAsia="Arial" w:hAnsi="Times New Roman" w:cs="Times New Roman"/>
          <w:sz w:val="24"/>
          <w:szCs w:val="24"/>
        </w:rPr>
        <w:t>que permita identificar los efectos sobre el medio ambiente y posibilitando que la autoridad determine, en su caso, la procedencia ambiental y las condiciones a las que se sujetarán para evitar o sus efectos negativos.</w:t>
      </w:r>
    </w:p>
    <w:p w14:paraId="1B10AA52"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6962DB3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También se propone a esta Soberanía Popular establecer que los </w:t>
      </w:r>
      <w:r w:rsidRPr="005D6594">
        <w:rPr>
          <w:rFonts w:ascii="Times New Roman" w:eastAsia="Arial" w:hAnsi="Times New Roman" w:cs="Times New Roman"/>
          <w:b/>
          <w:sz w:val="24"/>
          <w:szCs w:val="24"/>
        </w:rPr>
        <w:t xml:space="preserve">afectados </w:t>
      </w:r>
      <w:r w:rsidRPr="005D6594">
        <w:rPr>
          <w:rFonts w:ascii="Times New Roman" w:eastAsia="Arial" w:hAnsi="Times New Roman" w:cs="Times New Roman"/>
          <w:sz w:val="24"/>
          <w:szCs w:val="24"/>
        </w:rPr>
        <w:t xml:space="preserve">puedan formular </w:t>
      </w:r>
      <w:r w:rsidRPr="005D6594">
        <w:rPr>
          <w:rFonts w:ascii="Times New Roman" w:eastAsia="Arial" w:hAnsi="Times New Roman" w:cs="Times New Roman"/>
          <w:b/>
          <w:sz w:val="24"/>
          <w:szCs w:val="24"/>
        </w:rPr>
        <w:t xml:space="preserve">observaciones y propuestas </w:t>
      </w:r>
      <w:r w:rsidRPr="005D6594">
        <w:rPr>
          <w:rFonts w:ascii="Times New Roman" w:eastAsia="Arial" w:hAnsi="Times New Roman" w:cs="Times New Roman"/>
          <w:sz w:val="24"/>
          <w:szCs w:val="24"/>
        </w:rPr>
        <w:t xml:space="preserve">respecto a </w:t>
      </w:r>
      <w:r w:rsidRPr="005D6594">
        <w:rPr>
          <w:rFonts w:ascii="Times New Roman" w:eastAsia="Arial" w:hAnsi="Times New Roman" w:cs="Times New Roman"/>
          <w:b/>
          <w:sz w:val="24"/>
          <w:szCs w:val="24"/>
        </w:rPr>
        <w:t xml:space="preserve">obras o actividades </w:t>
      </w:r>
      <w:r w:rsidRPr="005D6594">
        <w:rPr>
          <w:rFonts w:ascii="Times New Roman" w:eastAsia="Arial" w:hAnsi="Times New Roman" w:cs="Times New Roman"/>
          <w:sz w:val="24"/>
          <w:szCs w:val="24"/>
        </w:rPr>
        <w:t xml:space="preserve">sujetas a evaluación de impacto </w:t>
      </w:r>
      <w:r w:rsidRPr="005D6594">
        <w:rPr>
          <w:rFonts w:ascii="Times New Roman" w:eastAsia="Arial" w:hAnsi="Times New Roman" w:cs="Times New Roman"/>
          <w:sz w:val="24"/>
          <w:szCs w:val="24"/>
        </w:rPr>
        <w:lastRenderedPageBreak/>
        <w:t xml:space="preserve">ambiental, con independencia de que exista un procedimiento administrativo, pues esas observaciones y propuestas podrían propiciar el </w:t>
      </w:r>
      <w:r w:rsidRPr="005D6594">
        <w:rPr>
          <w:rFonts w:ascii="Times New Roman" w:eastAsia="Arial" w:hAnsi="Times New Roman" w:cs="Times New Roman"/>
          <w:b/>
          <w:sz w:val="24"/>
          <w:szCs w:val="24"/>
        </w:rPr>
        <w:t xml:space="preserve">inicio </w:t>
      </w:r>
      <w:r w:rsidRPr="005D6594">
        <w:rPr>
          <w:rFonts w:ascii="Times New Roman" w:eastAsia="Arial" w:hAnsi="Times New Roman" w:cs="Times New Roman"/>
          <w:sz w:val="24"/>
          <w:szCs w:val="24"/>
        </w:rPr>
        <w:t>de un procedimiento administrativo.</w:t>
      </w:r>
    </w:p>
    <w:p w14:paraId="10809524"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FE6367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Además, se plantea que la </w:t>
      </w:r>
      <w:r w:rsidRPr="005D6594">
        <w:rPr>
          <w:rFonts w:ascii="Times New Roman" w:eastAsia="Arial" w:hAnsi="Times New Roman" w:cs="Times New Roman"/>
          <w:b/>
          <w:sz w:val="24"/>
          <w:szCs w:val="24"/>
        </w:rPr>
        <w:t xml:space="preserve">Secretaría del Medio Ambiente y Desarrollo Sostenible </w:t>
      </w:r>
      <w:r w:rsidRPr="005D6594">
        <w:rPr>
          <w:rFonts w:ascii="Times New Roman" w:eastAsia="Arial" w:hAnsi="Times New Roman" w:cs="Times New Roman"/>
          <w:sz w:val="24"/>
          <w:szCs w:val="24"/>
        </w:rPr>
        <w:t xml:space="preserve">cuente con </w:t>
      </w:r>
      <w:r w:rsidRPr="005D6594">
        <w:rPr>
          <w:rFonts w:ascii="Times New Roman" w:eastAsia="Arial" w:hAnsi="Times New Roman" w:cs="Times New Roman"/>
          <w:b/>
          <w:sz w:val="24"/>
          <w:szCs w:val="24"/>
        </w:rPr>
        <w:t xml:space="preserve">facultad expresa </w:t>
      </w:r>
      <w:r w:rsidRPr="005D6594">
        <w:rPr>
          <w:rFonts w:ascii="Times New Roman" w:eastAsia="Arial" w:hAnsi="Times New Roman" w:cs="Times New Roman"/>
          <w:sz w:val="24"/>
          <w:szCs w:val="24"/>
        </w:rPr>
        <w:t xml:space="preserve">para </w:t>
      </w:r>
      <w:r w:rsidRPr="005D6594">
        <w:rPr>
          <w:rFonts w:ascii="Times New Roman" w:eastAsia="Arial" w:hAnsi="Times New Roman" w:cs="Times New Roman"/>
          <w:b/>
          <w:sz w:val="24"/>
          <w:szCs w:val="24"/>
        </w:rPr>
        <w:t xml:space="preserve">inventariar fuentes fijas o móviles </w:t>
      </w:r>
      <w:r w:rsidRPr="005D6594">
        <w:rPr>
          <w:rFonts w:ascii="Times New Roman" w:eastAsia="Arial" w:hAnsi="Times New Roman" w:cs="Times New Roman"/>
          <w:sz w:val="24"/>
          <w:szCs w:val="24"/>
        </w:rPr>
        <w:t xml:space="preserve">que emitan a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sustancias contaminantes que ocasionen desequilibrios ecológicos o daños al ambiente, en coordinación con los municipios, además de </w:t>
      </w:r>
      <w:r w:rsidRPr="005D6594">
        <w:rPr>
          <w:rFonts w:ascii="Times New Roman" w:eastAsia="Arial" w:hAnsi="Times New Roman" w:cs="Times New Roman"/>
          <w:b/>
          <w:sz w:val="24"/>
          <w:szCs w:val="24"/>
        </w:rPr>
        <w:t xml:space="preserve">registrar </w:t>
      </w:r>
      <w:r w:rsidRPr="005D6594">
        <w:rPr>
          <w:rFonts w:ascii="Times New Roman" w:eastAsia="Arial" w:hAnsi="Times New Roman" w:cs="Times New Roman"/>
          <w:sz w:val="24"/>
          <w:szCs w:val="24"/>
        </w:rPr>
        <w:t xml:space="preserve">a los </w:t>
      </w:r>
      <w:r w:rsidRPr="005D6594">
        <w:rPr>
          <w:rFonts w:ascii="Times New Roman" w:eastAsia="Arial" w:hAnsi="Times New Roman" w:cs="Times New Roman"/>
          <w:b/>
          <w:sz w:val="24"/>
          <w:szCs w:val="24"/>
        </w:rPr>
        <w:t xml:space="preserve">proveedores de equipos y servicios </w:t>
      </w:r>
      <w:r w:rsidRPr="005D6594">
        <w:rPr>
          <w:rFonts w:ascii="Times New Roman" w:eastAsia="Arial" w:hAnsi="Times New Roman" w:cs="Times New Roman"/>
          <w:sz w:val="24"/>
          <w:szCs w:val="24"/>
        </w:rPr>
        <w:t xml:space="preserve">relacionados, lo que fortalecerá el </w:t>
      </w:r>
      <w:r w:rsidRPr="005D6594">
        <w:rPr>
          <w:rFonts w:ascii="Times New Roman" w:eastAsia="Arial" w:hAnsi="Times New Roman" w:cs="Times New Roman"/>
          <w:b/>
          <w:sz w:val="24"/>
          <w:szCs w:val="24"/>
        </w:rPr>
        <w:t xml:space="preserve">sistema de información </w:t>
      </w:r>
      <w:r w:rsidRPr="005D6594">
        <w:rPr>
          <w:rFonts w:ascii="Times New Roman" w:eastAsia="Arial" w:hAnsi="Times New Roman" w:cs="Times New Roman"/>
          <w:sz w:val="24"/>
          <w:szCs w:val="24"/>
        </w:rPr>
        <w:t>existente.</w:t>
      </w:r>
    </w:p>
    <w:p w14:paraId="2DC4F390"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77C09DD9"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Se considera de la mayor relevancia </w:t>
      </w:r>
      <w:r w:rsidRPr="005D6594">
        <w:rPr>
          <w:rFonts w:ascii="Times New Roman" w:eastAsia="Arial" w:hAnsi="Times New Roman" w:cs="Times New Roman"/>
          <w:b/>
          <w:sz w:val="24"/>
          <w:szCs w:val="24"/>
        </w:rPr>
        <w:t xml:space="preserve">prohibir expresamente </w:t>
      </w: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emisión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de sustancias </w:t>
      </w:r>
      <w:r w:rsidRPr="005D6594">
        <w:rPr>
          <w:rFonts w:ascii="Times New Roman" w:eastAsia="Arial" w:hAnsi="Times New Roman" w:cs="Times New Roman"/>
          <w:b/>
          <w:sz w:val="24"/>
          <w:szCs w:val="24"/>
        </w:rPr>
        <w:t xml:space="preserve">contaminantes </w:t>
      </w:r>
      <w:r w:rsidRPr="005D6594">
        <w:rPr>
          <w:rFonts w:ascii="Times New Roman" w:eastAsia="Arial" w:hAnsi="Times New Roman" w:cs="Times New Roman"/>
          <w:sz w:val="24"/>
          <w:szCs w:val="24"/>
        </w:rPr>
        <w:t xml:space="preserve">que ocasionen o puedan ocasionar desequilibrios ecológicos o daños al ambiente o rebasen los límites máximos permisibles contemplados en las </w:t>
      </w:r>
      <w:r w:rsidRPr="005D6594">
        <w:rPr>
          <w:rFonts w:ascii="Times New Roman" w:eastAsia="Arial" w:hAnsi="Times New Roman" w:cs="Times New Roman"/>
          <w:b/>
          <w:sz w:val="24"/>
          <w:szCs w:val="24"/>
        </w:rPr>
        <w:t xml:space="preserve">normas oficiales mexicanas </w:t>
      </w:r>
      <w:r w:rsidRPr="005D6594">
        <w:rPr>
          <w:rFonts w:ascii="Times New Roman" w:eastAsia="Arial" w:hAnsi="Times New Roman" w:cs="Times New Roman"/>
          <w:sz w:val="24"/>
          <w:szCs w:val="24"/>
        </w:rPr>
        <w:t xml:space="preserve">y </w:t>
      </w:r>
      <w:r w:rsidRPr="005D6594">
        <w:rPr>
          <w:rFonts w:ascii="Times New Roman" w:eastAsia="Arial" w:hAnsi="Times New Roman" w:cs="Times New Roman"/>
          <w:b/>
          <w:sz w:val="24"/>
          <w:szCs w:val="24"/>
        </w:rPr>
        <w:t>normas técnicas estatales</w:t>
      </w:r>
      <w:r w:rsidRPr="005D6594">
        <w:rPr>
          <w:rFonts w:ascii="Times New Roman" w:eastAsia="Arial" w:hAnsi="Times New Roman" w:cs="Times New Roman"/>
          <w:sz w:val="24"/>
          <w:szCs w:val="24"/>
        </w:rPr>
        <w:t>, enfatizando en sistemas antigranizo o cualquier otro mecanismo que inhiba, modifique o altere el ciclo de la lluvia.</w:t>
      </w:r>
    </w:p>
    <w:p w14:paraId="33747310"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156EEF9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Por cuanto hace a la </w:t>
      </w:r>
      <w:r w:rsidRPr="005D6594">
        <w:rPr>
          <w:rFonts w:ascii="Times New Roman" w:eastAsia="Arial" w:hAnsi="Times New Roman" w:cs="Times New Roman"/>
          <w:b/>
          <w:sz w:val="24"/>
          <w:szCs w:val="24"/>
        </w:rPr>
        <w:t xml:space="preserve">obligatoriedad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 xml:space="preserve">regular </w:t>
      </w:r>
      <w:r w:rsidRPr="005D6594">
        <w:rPr>
          <w:rFonts w:ascii="Times New Roman" w:eastAsia="Arial" w:hAnsi="Times New Roman" w:cs="Times New Roman"/>
          <w:sz w:val="24"/>
          <w:szCs w:val="24"/>
        </w:rPr>
        <w:t xml:space="preserve">la </w:t>
      </w:r>
      <w:r w:rsidRPr="005D6594">
        <w:rPr>
          <w:rFonts w:ascii="Times New Roman" w:eastAsia="Arial" w:hAnsi="Times New Roman" w:cs="Times New Roman"/>
          <w:b/>
          <w:sz w:val="24"/>
          <w:szCs w:val="24"/>
        </w:rPr>
        <w:t xml:space="preserve">emisión </w:t>
      </w:r>
      <w:r w:rsidRPr="005D6594">
        <w:rPr>
          <w:rFonts w:ascii="Times New Roman" w:eastAsia="Arial" w:hAnsi="Times New Roman" w:cs="Times New Roman"/>
          <w:sz w:val="24"/>
          <w:szCs w:val="24"/>
        </w:rPr>
        <w:t xml:space="preserve">a la </w:t>
      </w:r>
      <w:r w:rsidRPr="005D6594">
        <w:rPr>
          <w:rFonts w:ascii="Times New Roman" w:eastAsia="Arial" w:hAnsi="Times New Roman" w:cs="Times New Roman"/>
          <w:b/>
          <w:sz w:val="24"/>
          <w:szCs w:val="24"/>
        </w:rPr>
        <w:t xml:space="preserve">atmósfera </w:t>
      </w:r>
      <w:r w:rsidRPr="005D6594">
        <w:rPr>
          <w:rFonts w:ascii="Times New Roman" w:eastAsia="Arial" w:hAnsi="Times New Roman" w:cs="Times New Roman"/>
          <w:sz w:val="24"/>
          <w:szCs w:val="24"/>
        </w:rPr>
        <w:t xml:space="preserve">de </w:t>
      </w:r>
      <w:r w:rsidRPr="005D6594">
        <w:rPr>
          <w:rFonts w:ascii="Times New Roman" w:eastAsia="Arial" w:hAnsi="Times New Roman" w:cs="Times New Roman"/>
          <w:b/>
          <w:sz w:val="24"/>
          <w:szCs w:val="24"/>
        </w:rPr>
        <w:t>contaminantes</w:t>
      </w:r>
      <w:r w:rsidRPr="005D6594">
        <w:rPr>
          <w:rFonts w:ascii="Times New Roman" w:eastAsia="Arial" w:hAnsi="Times New Roman" w:cs="Times New Roman"/>
          <w:sz w:val="24"/>
          <w:szCs w:val="24"/>
        </w:rPr>
        <w:t xml:space="preserve">, se propone </w:t>
      </w:r>
      <w:r w:rsidRPr="005D6594">
        <w:rPr>
          <w:rFonts w:ascii="Times New Roman" w:eastAsia="Arial" w:hAnsi="Times New Roman" w:cs="Times New Roman"/>
          <w:b/>
          <w:sz w:val="24"/>
          <w:szCs w:val="24"/>
        </w:rPr>
        <w:t xml:space="preserve">precisar </w:t>
      </w:r>
      <w:r w:rsidRPr="005D6594">
        <w:rPr>
          <w:rFonts w:ascii="Times New Roman" w:eastAsia="Arial" w:hAnsi="Times New Roman" w:cs="Times New Roman"/>
          <w:sz w:val="24"/>
          <w:szCs w:val="24"/>
        </w:rPr>
        <w:t xml:space="preserve">que la misma consiste en </w:t>
      </w:r>
      <w:r w:rsidRPr="005D6594">
        <w:rPr>
          <w:rFonts w:ascii="Times New Roman" w:eastAsia="Arial" w:hAnsi="Times New Roman" w:cs="Times New Roman"/>
          <w:b/>
          <w:sz w:val="24"/>
          <w:szCs w:val="24"/>
        </w:rPr>
        <w:t>sustancias</w:t>
      </w:r>
      <w:r w:rsidRPr="005D6594">
        <w:rPr>
          <w:rFonts w:ascii="Times New Roman" w:eastAsia="Arial" w:hAnsi="Times New Roman" w:cs="Times New Roman"/>
          <w:sz w:val="24"/>
          <w:szCs w:val="24"/>
        </w:rPr>
        <w:t xml:space="preserve">, en cualquiera de sus </w:t>
      </w:r>
      <w:r w:rsidRPr="005D6594">
        <w:rPr>
          <w:rFonts w:ascii="Times New Roman" w:eastAsia="Arial" w:hAnsi="Times New Roman" w:cs="Times New Roman"/>
          <w:b/>
          <w:sz w:val="24"/>
          <w:szCs w:val="24"/>
        </w:rPr>
        <w:t xml:space="preserve">estados físicos o de energía </w:t>
      </w:r>
      <w:r w:rsidRPr="005D6594">
        <w:rPr>
          <w:rFonts w:ascii="Times New Roman" w:eastAsia="Arial" w:hAnsi="Times New Roman" w:cs="Times New Roman"/>
          <w:sz w:val="24"/>
          <w:szCs w:val="24"/>
        </w:rPr>
        <w:t xml:space="preserve">que ocasionen o puedan ocasionar desequilibrios ecológicos o daños al ambiente para dotar a la normativa estatal de </w:t>
      </w:r>
      <w:r w:rsidRPr="005D6594">
        <w:rPr>
          <w:rFonts w:ascii="Times New Roman" w:eastAsia="Arial" w:hAnsi="Times New Roman" w:cs="Times New Roman"/>
          <w:b/>
          <w:sz w:val="24"/>
          <w:szCs w:val="24"/>
        </w:rPr>
        <w:t>congruencia interna</w:t>
      </w:r>
      <w:r w:rsidRPr="005D6594">
        <w:rPr>
          <w:rFonts w:ascii="Times New Roman" w:eastAsia="Arial" w:hAnsi="Times New Roman" w:cs="Times New Roman"/>
          <w:sz w:val="24"/>
          <w:szCs w:val="24"/>
        </w:rPr>
        <w:t xml:space="preserve">; aunado a lo anterior, la Iniciativa prevé sancionar con </w:t>
      </w:r>
      <w:r w:rsidRPr="005D6594">
        <w:rPr>
          <w:rFonts w:ascii="Times New Roman" w:eastAsia="Arial" w:hAnsi="Times New Roman" w:cs="Times New Roman"/>
          <w:b/>
          <w:sz w:val="24"/>
          <w:szCs w:val="24"/>
        </w:rPr>
        <w:t xml:space="preserve">multa </w:t>
      </w:r>
      <w:r w:rsidRPr="005D6594">
        <w:rPr>
          <w:rFonts w:ascii="Times New Roman" w:eastAsia="Arial" w:hAnsi="Times New Roman" w:cs="Times New Roman"/>
          <w:sz w:val="24"/>
          <w:szCs w:val="24"/>
        </w:rPr>
        <w:t>a quien emita esas sustancias, en contravención a los ordenamientos jurídicos aplicables.</w:t>
      </w:r>
    </w:p>
    <w:p w14:paraId="5BE9AE2C"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ECBAAA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Por otro lado, respecto al </w:t>
      </w:r>
      <w:r w:rsidRPr="005D6594">
        <w:rPr>
          <w:rFonts w:ascii="Times New Roman" w:eastAsia="Arial" w:hAnsi="Times New Roman" w:cs="Times New Roman"/>
          <w:b/>
          <w:sz w:val="24"/>
          <w:szCs w:val="24"/>
        </w:rPr>
        <w:t xml:space="preserve">Código Penal </w:t>
      </w:r>
      <w:r w:rsidRPr="005D6594">
        <w:rPr>
          <w:rFonts w:ascii="Times New Roman" w:eastAsia="Arial" w:hAnsi="Times New Roman" w:cs="Times New Roman"/>
          <w:sz w:val="24"/>
          <w:szCs w:val="24"/>
        </w:rPr>
        <w:t xml:space="preserve">de la entidad, la presente Iniciativa propone </w:t>
      </w:r>
      <w:r w:rsidRPr="005D6594">
        <w:rPr>
          <w:rFonts w:ascii="Times New Roman" w:eastAsia="Arial" w:hAnsi="Times New Roman" w:cs="Times New Roman"/>
          <w:b/>
          <w:sz w:val="24"/>
          <w:szCs w:val="24"/>
        </w:rPr>
        <w:t>perfeccionar el tipo penal vigente</w:t>
      </w:r>
      <w:r w:rsidRPr="005D6594">
        <w:rPr>
          <w:rFonts w:ascii="Times New Roman" w:eastAsia="Arial" w:hAnsi="Times New Roman" w:cs="Times New Roman"/>
          <w:sz w:val="24"/>
          <w:szCs w:val="24"/>
        </w:rPr>
        <w:t xml:space="preserve">, a efecto de que se considere delito contra el ambiente a la emisión de sustancias contaminantes a la atmósfera, en </w:t>
      </w:r>
      <w:r w:rsidRPr="005D6594">
        <w:rPr>
          <w:rFonts w:ascii="Times New Roman" w:eastAsia="Arial" w:hAnsi="Times New Roman" w:cs="Times New Roman"/>
          <w:b/>
          <w:sz w:val="24"/>
          <w:szCs w:val="24"/>
        </w:rPr>
        <w:t xml:space="preserve">cualquiera de sus estados físicos o de energía </w:t>
      </w:r>
      <w:r w:rsidRPr="005D6594">
        <w:rPr>
          <w:rFonts w:ascii="Times New Roman" w:eastAsia="Arial" w:hAnsi="Times New Roman" w:cs="Times New Roman"/>
          <w:sz w:val="24"/>
          <w:szCs w:val="24"/>
        </w:rPr>
        <w:t xml:space="preserve">que ocasionen o puedan ocasionar desequilibrios ecológicos o daños al ambiente. Además, es oportuno que </w:t>
      </w:r>
      <w:r w:rsidRPr="005D6594">
        <w:rPr>
          <w:rFonts w:ascii="Times New Roman" w:eastAsia="Arial" w:hAnsi="Times New Roman" w:cs="Times New Roman"/>
          <w:b/>
          <w:sz w:val="24"/>
          <w:szCs w:val="24"/>
        </w:rPr>
        <w:t xml:space="preserve">dicha conducta </w:t>
      </w:r>
      <w:r w:rsidRPr="005D6594">
        <w:rPr>
          <w:rFonts w:ascii="Times New Roman" w:eastAsia="Arial" w:hAnsi="Times New Roman" w:cs="Times New Roman"/>
          <w:sz w:val="24"/>
          <w:szCs w:val="24"/>
        </w:rPr>
        <w:t xml:space="preserve">pueda ser </w:t>
      </w:r>
      <w:r w:rsidRPr="005D6594">
        <w:rPr>
          <w:rFonts w:ascii="Times New Roman" w:eastAsia="Arial" w:hAnsi="Times New Roman" w:cs="Times New Roman"/>
          <w:b/>
          <w:sz w:val="24"/>
          <w:szCs w:val="24"/>
        </w:rPr>
        <w:t xml:space="preserve">denunciada </w:t>
      </w:r>
      <w:r w:rsidRPr="005D6594">
        <w:rPr>
          <w:rFonts w:ascii="Times New Roman" w:eastAsia="Arial" w:hAnsi="Times New Roman" w:cs="Times New Roman"/>
          <w:sz w:val="24"/>
          <w:szCs w:val="24"/>
        </w:rPr>
        <w:t xml:space="preserve">por </w:t>
      </w:r>
      <w:r w:rsidRPr="005D6594">
        <w:rPr>
          <w:rFonts w:ascii="Times New Roman" w:eastAsia="Arial" w:hAnsi="Times New Roman" w:cs="Times New Roman"/>
          <w:b/>
          <w:sz w:val="24"/>
          <w:szCs w:val="24"/>
        </w:rPr>
        <w:t>cualquier persona</w:t>
      </w:r>
      <w:r w:rsidRPr="005D6594">
        <w:rPr>
          <w:rFonts w:ascii="Times New Roman" w:eastAsia="Arial" w:hAnsi="Times New Roman" w:cs="Times New Roman"/>
          <w:sz w:val="24"/>
          <w:szCs w:val="24"/>
        </w:rPr>
        <w:t xml:space="preserve">, </w:t>
      </w:r>
      <w:r w:rsidRPr="005D6594">
        <w:rPr>
          <w:rFonts w:ascii="Times New Roman" w:eastAsia="Arial" w:hAnsi="Times New Roman" w:cs="Times New Roman"/>
          <w:b/>
          <w:sz w:val="24"/>
          <w:szCs w:val="24"/>
        </w:rPr>
        <w:t xml:space="preserve">sin necesidad </w:t>
      </w:r>
      <w:r w:rsidRPr="005D6594">
        <w:rPr>
          <w:rFonts w:ascii="Times New Roman" w:eastAsia="Arial" w:hAnsi="Times New Roman" w:cs="Times New Roman"/>
          <w:sz w:val="24"/>
          <w:szCs w:val="24"/>
        </w:rPr>
        <w:t xml:space="preserve">de que </w:t>
      </w:r>
      <w:r w:rsidRPr="005D6594">
        <w:rPr>
          <w:rFonts w:ascii="Times New Roman" w:eastAsia="Arial" w:hAnsi="Times New Roman" w:cs="Times New Roman"/>
          <w:b/>
          <w:sz w:val="24"/>
          <w:szCs w:val="24"/>
        </w:rPr>
        <w:t xml:space="preserve">la dependencia del ramo </w:t>
      </w:r>
      <w:r w:rsidRPr="005D6594">
        <w:rPr>
          <w:rFonts w:ascii="Times New Roman" w:eastAsia="Arial" w:hAnsi="Times New Roman" w:cs="Times New Roman"/>
          <w:sz w:val="24"/>
          <w:szCs w:val="24"/>
        </w:rPr>
        <w:t xml:space="preserve">formule la </w:t>
      </w:r>
      <w:r w:rsidRPr="005D6594">
        <w:rPr>
          <w:rFonts w:ascii="Times New Roman" w:eastAsia="Arial" w:hAnsi="Times New Roman" w:cs="Times New Roman"/>
          <w:b/>
          <w:sz w:val="24"/>
          <w:szCs w:val="24"/>
        </w:rPr>
        <w:t>denuncia</w:t>
      </w:r>
      <w:r w:rsidRPr="005D6594">
        <w:rPr>
          <w:rFonts w:ascii="Times New Roman" w:eastAsia="Arial" w:hAnsi="Times New Roman" w:cs="Times New Roman"/>
          <w:sz w:val="24"/>
          <w:szCs w:val="24"/>
        </w:rPr>
        <w:t xml:space="preserve">, y que sea </w:t>
      </w:r>
      <w:r w:rsidRPr="005D6594">
        <w:rPr>
          <w:rFonts w:ascii="Times New Roman" w:eastAsia="Arial" w:hAnsi="Times New Roman" w:cs="Times New Roman"/>
          <w:b/>
          <w:sz w:val="24"/>
          <w:szCs w:val="24"/>
        </w:rPr>
        <w:t>perseguible de oficio</w:t>
      </w:r>
      <w:r w:rsidRPr="005D6594">
        <w:rPr>
          <w:rFonts w:ascii="Times New Roman" w:eastAsia="Arial" w:hAnsi="Times New Roman" w:cs="Times New Roman"/>
          <w:sz w:val="24"/>
          <w:szCs w:val="24"/>
        </w:rPr>
        <w:t>.</w:t>
      </w:r>
    </w:p>
    <w:p w14:paraId="565F5669"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2282D06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 xml:space="preserve">Finalmente, se plantea reformar la </w:t>
      </w:r>
      <w:r w:rsidRPr="005D6594">
        <w:rPr>
          <w:rFonts w:ascii="Times New Roman" w:eastAsia="Arial" w:hAnsi="Times New Roman" w:cs="Times New Roman"/>
          <w:b/>
          <w:sz w:val="24"/>
          <w:szCs w:val="24"/>
        </w:rPr>
        <w:t xml:space="preserve">Ley Orgánica de la Administración Pública </w:t>
      </w:r>
      <w:r w:rsidRPr="005D6594">
        <w:rPr>
          <w:rFonts w:ascii="Times New Roman" w:eastAsia="Arial" w:hAnsi="Times New Roman" w:cs="Times New Roman"/>
          <w:sz w:val="24"/>
          <w:szCs w:val="24"/>
        </w:rPr>
        <w:t xml:space="preserve">para referir a las emisiones </w:t>
      </w:r>
      <w:r w:rsidRPr="005D6594">
        <w:rPr>
          <w:rFonts w:ascii="Times New Roman" w:eastAsia="Arial" w:hAnsi="Times New Roman" w:cs="Times New Roman"/>
          <w:b/>
          <w:sz w:val="24"/>
          <w:szCs w:val="24"/>
        </w:rPr>
        <w:t xml:space="preserve">actualmente no contempladas </w:t>
      </w:r>
      <w:r w:rsidRPr="005D6594">
        <w:rPr>
          <w:rFonts w:ascii="Times New Roman" w:eastAsia="Arial" w:hAnsi="Times New Roman" w:cs="Times New Roman"/>
          <w:sz w:val="24"/>
          <w:szCs w:val="24"/>
        </w:rPr>
        <w:t xml:space="preserve">en lo referente al establecimiento de políticas y mecanismos para prevenir y restaurar la contaminación, además de </w:t>
      </w:r>
      <w:r w:rsidRPr="005D6594">
        <w:rPr>
          <w:rFonts w:ascii="Times New Roman" w:eastAsia="Arial" w:hAnsi="Times New Roman" w:cs="Times New Roman"/>
          <w:b/>
          <w:sz w:val="24"/>
          <w:szCs w:val="24"/>
        </w:rPr>
        <w:t xml:space="preserve">uniformar la normativa </w:t>
      </w:r>
      <w:r w:rsidRPr="005D6594">
        <w:rPr>
          <w:rFonts w:ascii="Times New Roman" w:eastAsia="Arial" w:hAnsi="Times New Roman" w:cs="Times New Roman"/>
          <w:sz w:val="24"/>
          <w:szCs w:val="24"/>
        </w:rPr>
        <w:t xml:space="preserve">y propiciar </w:t>
      </w:r>
      <w:r w:rsidRPr="005D6594">
        <w:rPr>
          <w:rFonts w:ascii="Times New Roman" w:eastAsia="Arial" w:hAnsi="Times New Roman" w:cs="Times New Roman"/>
          <w:b/>
          <w:sz w:val="24"/>
          <w:szCs w:val="24"/>
        </w:rPr>
        <w:t>congruencia</w:t>
      </w:r>
      <w:r w:rsidRPr="005D6594">
        <w:rPr>
          <w:rFonts w:ascii="Times New Roman" w:eastAsia="Arial" w:hAnsi="Times New Roman" w:cs="Times New Roman"/>
          <w:sz w:val="24"/>
          <w:szCs w:val="24"/>
        </w:rPr>
        <w:t>, a efecto de evitar interpretaciones diversas que restrinjan la actuación de las autoridades.</w:t>
      </w:r>
    </w:p>
    <w:p w14:paraId="0F81426E"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6CDE2EFB" w14:textId="77777777" w:rsidR="005D6594" w:rsidRPr="005D6594" w:rsidRDefault="005D6594" w:rsidP="005D6594">
      <w:pPr>
        <w:spacing w:after="0" w:line="240" w:lineRule="auto"/>
        <w:rPr>
          <w:rFonts w:ascii="Times New Roman" w:eastAsia="Arial" w:hAnsi="Times New Roman" w:cs="Times New Roman"/>
          <w:sz w:val="24"/>
          <w:szCs w:val="24"/>
        </w:rPr>
      </w:pPr>
      <w:r w:rsidRPr="005D6594">
        <w:rPr>
          <w:rFonts w:ascii="Times New Roman" w:eastAsia="Arial" w:hAnsi="Times New Roman" w:cs="Times New Roman"/>
          <w:sz w:val="24"/>
          <w:szCs w:val="24"/>
        </w:rPr>
        <w:t>Por lo anteriormente expuesto, se somete a la consideración de esta Legislatura, la presente Iniciativa, para que de estimarla correcta se apruebe en sus términos.</w:t>
      </w:r>
    </w:p>
    <w:p w14:paraId="22BD35CB"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4FC561B8" w14:textId="77777777" w:rsidR="005D6594" w:rsidRPr="005D6594" w:rsidRDefault="005D6594" w:rsidP="005D6594">
      <w:pPr>
        <w:spacing w:after="0" w:line="240" w:lineRule="auto"/>
        <w:rPr>
          <w:rFonts w:ascii="Times New Roman" w:eastAsia="Arial" w:hAnsi="Times New Roman" w:cs="Times New Roman"/>
          <w:sz w:val="24"/>
          <w:szCs w:val="24"/>
        </w:rPr>
      </w:pPr>
      <w:r w:rsidRPr="005D6594">
        <w:rPr>
          <w:rFonts w:ascii="Times New Roman" w:eastAsia="Arial" w:hAnsi="Times New Roman" w:cs="Times New Roman"/>
          <w:sz w:val="24"/>
          <w:szCs w:val="24"/>
        </w:rPr>
        <w:t>Reitero a Usted, la seguridad de mi atenta y distinguida consideración.</w:t>
      </w:r>
    </w:p>
    <w:p w14:paraId="6242B9CA" w14:textId="77777777" w:rsidR="005D6594" w:rsidRPr="005D6594" w:rsidRDefault="005D6594" w:rsidP="005D6594">
      <w:pPr>
        <w:spacing w:after="0" w:line="240" w:lineRule="auto"/>
        <w:rPr>
          <w:rFonts w:ascii="Times New Roman" w:eastAsia="Times New Roman" w:hAnsi="Times New Roman" w:cs="Times New Roman"/>
          <w:sz w:val="24"/>
          <w:szCs w:val="24"/>
        </w:rPr>
      </w:pPr>
    </w:p>
    <w:p w14:paraId="34DE7471"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ATENTAMENTE</w:t>
      </w:r>
    </w:p>
    <w:p w14:paraId="5525E8C5" w14:textId="77777777" w:rsidR="005D6594" w:rsidRPr="005D6594" w:rsidRDefault="005D6594" w:rsidP="005D6594">
      <w:pPr>
        <w:spacing w:after="0" w:line="240" w:lineRule="auto"/>
        <w:jc w:val="center"/>
        <w:rPr>
          <w:rFonts w:ascii="Times New Roman" w:eastAsia="Arial" w:hAnsi="Times New Roman" w:cs="Times New Roman"/>
          <w:b/>
          <w:sz w:val="24"/>
          <w:szCs w:val="24"/>
        </w:rPr>
      </w:pPr>
      <w:r w:rsidRPr="005D6594">
        <w:rPr>
          <w:rFonts w:ascii="Times New Roman" w:eastAsia="Arial" w:hAnsi="Times New Roman" w:cs="Times New Roman"/>
          <w:b/>
          <w:sz w:val="24"/>
          <w:szCs w:val="24"/>
        </w:rPr>
        <w:t>DIPUTADA LETICIA MEJÍA GARCÍA</w:t>
      </w:r>
    </w:p>
    <w:p w14:paraId="2A5F9F9D" w14:textId="77777777" w:rsidR="005D6594" w:rsidRPr="005D6594" w:rsidRDefault="005D6594" w:rsidP="005D6594">
      <w:pPr>
        <w:spacing w:after="0" w:line="240" w:lineRule="auto"/>
        <w:jc w:val="center"/>
        <w:rPr>
          <w:rFonts w:ascii="Times New Roman" w:eastAsia="Arial" w:hAnsi="Times New Roman" w:cs="Times New Roman"/>
          <w:sz w:val="24"/>
          <w:szCs w:val="24"/>
        </w:rPr>
      </w:pPr>
    </w:p>
    <w:p w14:paraId="317B1FE7" w14:textId="77777777" w:rsidR="005D6594" w:rsidRPr="005D6594" w:rsidRDefault="005D6594" w:rsidP="005D6594">
      <w:pPr>
        <w:spacing w:after="0" w:line="240" w:lineRule="auto"/>
        <w:jc w:val="center"/>
        <w:rPr>
          <w:rFonts w:ascii="Times New Roman" w:eastAsia="Arial" w:hAnsi="Times New Roman" w:cs="Times New Roman"/>
          <w:sz w:val="24"/>
          <w:szCs w:val="24"/>
        </w:rPr>
      </w:pPr>
    </w:p>
    <w:p w14:paraId="5B83C0E6" w14:textId="77777777" w:rsidR="005D6594" w:rsidRPr="005D6594" w:rsidRDefault="005D6594" w:rsidP="005D6594">
      <w:pPr>
        <w:spacing w:after="0" w:line="240" w:lineRule="auto"/>
        <w:jc w:val="center"/>
        <w:rPr>
          <w:rFonts w:ascii="Times New Roman" w:eastAsia="Arial" w:hAnsi="Times New Roman" w:cs="Times New Roman"/>
          <w:b/>
          <w:sz w:val="24"/>
          <w:szCs w:val="24"/>
        </w:rPr>
      </w:pPr>
      <w:r w:rsidRPr="005D6594">
        <w:rPr>
          <w:rFonts w:ascii="Times New Roman" w:eastAsia="Arial" w:hAnsi="Times New Roman" w:cs="Times New Roman"/>
          <w:b/>
          <w:sz w:val="24"/>
          <w:szCs w:val="24"/>
        </w:rPr>
        <w:t>PROYECTO DE DECRETO</w:t>
      </w:r>
    </w:p>
    <w:p w14:paraId="688C2B8B" w14:textId="77777777" w:rsidR="005D6594" w:rsidRPr="005D6594" w:rsidRDefault="005D6594" w:rsidP="005D6594">
      <w:pPr>
        <w:spacing w:after="0" w:line="240" w:lineRule="auto"/>
        <w:jc w:val="both"/>
        <w:rPr>
          <w:rFonts w:ascii="Times New Roman" w:eastAsia="Arial" w:hAnsi="Times New Roman" w:cs="Times New Roman"/>
          <w:b/>
          <w:sz w:val="24"/>
          <w:szCs w:val="24"/>
        </w:rPr>
      </w:pPr>
    </w:p>
    <w:p w14:paraId="646F543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DECRETO NÚMERO:</w:t>
      </w:r>
    </w:p>
    <w:p w14:paraId="1DFF2205"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LA “LXII” LEGISLATURA DEL ESTADO DE MÉXICO</w:t>
      </w:r>
    </w:p>
    <w:p w14:paraId="5FC8D15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DECRETA:</w:t>
      </w:r>
    </w:p>
    <w:p w14:paraId="3613C0EF"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2EDD71D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lastRenderedPageBreak/>
        <w:t xml:space="preserve">ARTÍCULO PRIMERO. </w:t>
      </w:r>
      <w:r w:rsidRPr="005D6594">
        <w:rPr>
          <w:rFonts w:ascii="Times New Roman" w:eastAsia="Arial" w:hAnsi="Times New Roman" w:cs="Times New Roman"/>
          <w:sz w:val="24"/>
          <w:szCs w:val="24"/>
        </w:rPr>
        <w:t xml:space="preserve">Se </w:t>
      </w:r>
      <w:r w:rsidRPr="005D6594">
        <w:rPr>
          <w:rFonts w:ascii="Times New Roman" w:eastAsia="Arial" w:hAnsi="Times New Roman" w:cs="Times New Roman"/>
          <w:b/>
          <w:sz w:val="24"/>
          <w:szCs w:val="24"/>
        </w:rPr>
        <w:t xml:space="preserve">reforman </w:t>
      </w:r>
      <w:r w:rsidRPr="005D6594">
        <w:rPr>
          <w:rFonts w:ascii="Times New Roman" w:eastAsia="Arial" w:hAnsi="Times New Roman" w:cs="Times New Roman"/>
          <w:sz w:val="24"/>
          <w:szCs w:val="24"/>
        </w:rPr>
        <w:t xml:space="preserve">la fracción XX del artículo 2.67, el primer párrafo del artículo 2.78, el artículo 2.137, el artículo 2.140 y el primer párrafo del artículo 2.141, y se </w:t>
      </w:r>
      <w:r w:rsidRPr="005D6594">
        <w:rPr>
          <w:rFonts w:ascii="Times New Roman" w:eastAsia="Arial" w:hAnsi="Times New Roman" w:cs="Times New Roman"/>
          <w:b/>
          <w:sz w:val="24"/>
          <w:szCs w:val="24"/>
        </w:rPr>
        <w:t xml:space="preserve">adicionan </w:t>
      </w:r>
      <w:r w:rsidRPr="005D6594">
        <w:rPr>
          <w:rFonts w:ascii="Times New Roman" w:eastAsia="Arial" w:hAnsi="Times New Roman" w:cs="Times New Roman"/>
          <w:sz w:val="24"/>
          <w:szCs w:val="24"/>
        </w:rPr>
        <w:t>la fracción XXI al artículo 2.67 y la fracción X al artículo 2.266 del Código para la Biodiversidad del Estado de México, para quedar como sigue:</w:t>
      </w:r>
    </w:p>
    <w:p w14:paraId="0065C105"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5AAA83D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2.67. </w:t>
      </w:r>
      <w:r w:rsidRPr="005D6594">
        <w:rPr>
          <w:rFonts w:ascii="Times New Roman" w:eastAsia="Arial" w:hAnsi="Times New Roman" w:cs="Times New Roman"/>
          <w:sz w:val="24"/>
          <w:szCs w:val="24"/>
        </w:rPr>
        <w:t>…</w:t>
      </w:r>
    </w:p>
    <w:p w14:paraId="5A913463"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0F939B4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I.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XIX. </w:t>
      </w:r>
      <w:r w:rsidRPr="005D6594">
        <w:rPr>
          <w:rFonts w:ascii="Times New Roman" w:eastAsia="Arial" w:hAnsi="Times New Roman" w:cs="Times New Roman"/>
          <w:sz w:val="24"/>
          <w:szCs w:val="24"/>
        </w:rPr>
        <w:t>…</w:t>
      </w:r>
    </w:p>
    <w:p w14:paraId="2CB98A94"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5060CAE"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XX. </w:t>
      </w:r>
      <w:r w:rsidRPr="005D6594">
        <w:rPr>
          <w:rFonts w:ascii="Times New Roman" w:eastAsia="Arial" w:hAnsi="Times New Roman" w:cs="Times New Roman"/>
          <w:sz w:val="24"/>
          <w:szCs w:val="24"/>
        </w:rPr>
        <w:t>Emisión a la atmósfera de sustancias contaminantes, en cualquiera de sus estados físicos o de energía como humos, gases, vapores, partículas sólidas, ruido, vibraciones, energía térmica o lumínica, olores, polvos y líquidos que ocasionen o puedan ocasionar desequilibrios ecológicos o daños al ambiente, incluyendo sistemas antigranizo o cualquier otro mecanismo que inhiba, modifique o altere el ciclo de la lluvia.</w:t>
      </w:r>
    </w:p>
    <w:p w14:paraId="342162E7"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7FDBFCC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XXI. </w:t>
      </w:r>
      <w:r w:rsidRPr="005D6594">
        <w:rPr>
          <w:rFonts w:ascii="Times New Roman" w:eastAsia="Arial" w:hAnsi="Times New Roman" w:cs="Times New Roman"/>
          <w:sz w:val="24"/>
          <w:szCs w:val="24"/>
        </w:rPr>
        <w:t>Las demás que se establezcan en el reglamento de este Libro que puedan causar impactos ambientales significativos de carácter adverso y que, por razón de la obra o actividad de que se trate no sean de jurisdicción federal.</w:t>
      </w:r>
    </w:p>
    <w:p w14:paraId="357D355C"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1F74E6F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62CD2B5B"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7405208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03BE5036"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717E7A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2B1FE3AA"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016DC85A"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2.78. </w:t>
      </w:r>
      <w:r w:rsidRPr="005D6594">
        <w:rPr>
          <w:rFonts w:ascii="Times New Roman" w:eastAsia="Arial" w:hAnsi="Times New Roman" w:cs="Times New Roman"/>
          <w:sz w:val="24"/>
          <w:szCs w:val="24"/>
        </w:rPr>
        <w:t>Las personas afectadas directamente o los representantes de una organización social que acrediten su interés ante Comisión de Impacto Estatal tienen derecho a formular por escrito observaciones y propuestas respecto de las obras, actividades o aprovechamientos sujetos a la evaluación de impacto ambiental.</w:t>
      </w:r>
    </w:p>
    <w:p w14:paraId="6BABE522"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C822B49"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68C35E1E"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29FE937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266D2683"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446B2BFB"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2.137. </w:t>
      </w:r>
      <w:r w:rsidRPr="005D6594">
        <w:rPr>
          <w:rFonts w:ascii="Times New Roman" w:eastAsia="Arial" w:hAnsi="Times New Roman" w:cs="Times New Roman"/>
          <w:sz w:val="24"/>
          <w:szCs w:val="24"/>
        </w:rPr>
        <w:t>La Secretaría en coordinación con los Municipios del Estado en el ámbito de competencia de la Entidad y en los términos que se establezcan en el Reglamento correspondiente deberá llevar un inventario de fuentes fijas o móviles que emitan a la atmósfera sustancias contaminantes, en cualquiera de sus estados físicos o de energía como humos, gases, vapores, partículas sólidas, ruido, vibraciones, energía térmica o lumínica, olores, polvos y líquidos que ocasionen o puedan ocasionar desequilibrios ecológicos o daños al ambiente, incluyendo sistemas antigranizo o cualquier otro mecanismo que inhiba, modifique o altere el ciclo de la lluvia, descargas de aguas residuales en cuerpos receptores de jurisdicción estatal y municipal o que se filtren al subsuelo materiales y residuos de su competencia, coordinar los registros que establezca este Libro, incluyendo el relativo a proveedores de equipos y servicios relacionados con las fuentes fijas o móviles referidas en el presente artículo y crear un sistema único de información de carácter público basado en las autorizaciones, licencias o permisos que en la materia deba otorgar.</w:t>
      </w:r>
    </w:p>
    <w:p w14:paraId="5E832575"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840DB35"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2.140. </w:t>
      </w:r>
      <w:r w:rsidRPr="005D6594">
        <w:rPr>
          <w:rFonts w:ascii="Times New Roman" w:eastAsia="Arial" w:hAnsi="Times New Roman" w:cs="Times New Roman"/>
          <w:sz w:val="24"/>
          <w:szCs w:val="24"/>
        </w:rPr>
        <w:t xml:space="preserve">Se prohíbe la emisión a la atmósfera de sustancias contaminantes, en cualquiera de sus estados físicos o de energía como humos, gases, vapores, partículas sólidas, ruido, </w:t>
      </w:r>
      <w:r w:rsidRPr="005D6594">
        <w:rPr>
          <w:rFonts w:ascii="Times New Roman" w:eastAsia="Arial" w:hAnsi="Times New Roman" w:cs="Times New Roman"/>
          <w:sz w:val="24"/>
          <w:szCs w:val="24"/>
        </w:rPr>
        <w:lastRenderedPageBreak/>
        <w:t>vibraciones, energía térmica o lumínica, olores, polvos y líquidos que ocasionen o puedan ocasionar desequilibrios ecológicos o daños al ambiente, incluyendo sistemas antigranizo o cualquier otro mecanismo que inhiba, modifique o altere el ciclo de la lluvia, o que rebasen los límites máximos permisibles contemplados en las normas oficiales mexicanas, normas técnicas estatales y demás disposiciones aplicables.</w:t>
      </w:r>
    </w:p>
    <w:p w14:paraId="1B267B10"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2E4BE37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2.141. </w:t>
      </w:r>
      <w:r w:rsidRPr="005D6594">
        <w:rPr>
          <w:rFonts w:ascii="Times New Roman" w:eastAsia="Arial" w:hAnsi="Times New Roman" w:cs="Times New Roman"/>
          <w:sz w:val="24"/>
          <w:szCs w:val="24"/>
        </w:rPr>
        <w:t>Deberá regularse la emisión de sustancias contaminantes a la atmósfera, en cualquiera de sus estados físicos o de energía como humos, gases, vapores, partículas sólidas, ruido, vibraciones, energía térmica o lumínica, olores, polvos y líquidos que ocasione o pueda ocasionar desequilibrios a los ecosistemas o daños al ambiente, incluyendo sistemas antigranizo o cualquier otro mecanismo que inhiba, modifique o altere el ciclo de la lluvia.</w:t>
      </w:r>
    </w:p>
    <w:p w14:paraId="3063019C"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1419749"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2C55AEA7"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E19FC0E"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2.266. </w:t>
      </w:r>
      <w:r w:rsidRPr="005D6594">
        <w:rPr>
          <w:rFonts w:ascii="Times New Roman" w:eastAsia="Arial" w:hAnsi="Times New Roman" w:cs="Times New Roman"/>
          <w:sz w:val="24"/>
          <w:szCs w:val="24"/>
        </w:rPr>
        <w:t>…</w:t>
      </w:r>
    </w:p>
    <w:p w14:paraId="75E7988C"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50D42F9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I.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IX. </w:t>
      </w:r>
      <w:r w:rsidRPr="005D6594">
        <w:rPr>
          <w:rFonts w:ascii="Times New Roman" w:eastAsia="Arial" w:hAnsi="Times New Roman" w:cs="Times New Roman"/>
          <w:sz w:val="24"/>
          <w:szCs w:val="24"/>
        </w:rPr>
        <w:t>…</w:t>
      </w:r>
    </w:p>
    <w:p w14:paraId="77338481"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0E6F4D5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X. </w:t>
      </w:r>
      <w:r w:rsidRPr="005D6594">
        <w:rPr>
          <w:rFonts w:ascii="Times New Roman" w:eastAsia="Arial" w:hAnsi="Times New Roman" w:cs="Times New Roman"/>
          <w:sz w:val="24"/>
          <w:szCs w:val="24"/>
        </w:rPr>
        <w:t>Emita a la atmósfera sustancias contaminantes, en cualquiera de sus estados físicos o de energía como humos, gases, vapores, partículas sólidas, ruido, vibraciones, energía térmica o lumínica, olores, polvos y líquidos que ocasionen o puedan ocasionar desequilibrios ecológicos o daños al ambiente, incluyendo sistemas antigranizo o cualquier otro mecanismo que inhiba, modifique o altere el ciclo de la lluvia, o que rebasen los límites máximos permisibles contemplados en las normas oficiales mexicanas, normas técnicas estatales y demás disposiciones aplicables.</w:t>
      </w:r>
    </w:p>
    <w:p w14:paraId="5EF6BB79"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A830BF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SEGUNDO. </w:t>
      </w:r>
      <w:r w:rsidRPr="005D6594">
        <w:rPr>
          <w:rFonts w:ascii="Times New Roman" w:eastAsia="Arial" w:hAnsi="Times New Roman" w:cs="Times New Roman"/>
          <w:sz w:val="24"/>
          <w:szCs w:val="24"/>
        </w:rPr>
        <w:t>Se reforman la fracción V del artículo 228 y el artículo 234 del Código Penal del Estado de México, para quedar como sigue:</w:t>
      </w:r>
    </w:p>
    <w:p w14:paraId="506FCC7D"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C04C09B"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228. </w:t>
      </w:r>
      <w:r w:rsidRPr="005D6594">
        <w:rPr>
          <w:rFonts w:ascii="Times New Roman" w:eastAsia="Arial" w:hAnsi="Times New Roman" w:cs="Times New Roman"/>
          <w:sz w:val="24"/>
          <w:szCs w:val="24"/>
        </w:rPr>
        <w:t>…</w:t>
      </w:r>
    </w:p>
    <w:p w14:paraId="0D5DFB6A"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982C3C8"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I.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IV. </w:t>
      </w:r>
      <w:r w:rsidRPr="005D6594">
        <w:rPr>
          <w:rFonts w:ascii="Times New Roman" w:eastAsia="Arial" w:hAnsi="Times New Roman" w:cs="Times New Roman"/>
          <w:sz w:val="24"/>
          <w:szCs w:val="24"/>
        </w:rPr>
        <w:t>…</w:t>
      </w:r>
    </w:p>
    <w:p w14:paraId="589DCB49"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88CA47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V. </w:t>
      </w:r>
      <w:r w:rsidRPr="005D6594">
        <w:rPr>
          <w:rFonts w:ascii="Times New Roman" w:eastAsia="Arial" w:hAnsi="Times New Roman" w:cs="Times New Roman"/>
          <w:sz w:val="24"/>
          <w:szCs w:val="24"/>
        </w:rPr>
        <w:t>Emita, despida o descargue sustancias contaminantes a la atmósfera en cualquiera de sus estados físicos o de energía como humos, gases, vapores, partículas sólidas, ruido, vibraciones, energía térmica o lumínica, olores, polvos y líquidos que ocasionen o puedan ocasionar daños a la salud pública, la flora, la fauna o desequilibrios ecológicos o daños al ambiente, incluyendo sistemas antigranizo o cualquier otro mecanismo que inhiba, modifique o altere el ciclo de la lluvia, en zonas o fuentes emisoras de jurisdicción estatal o municipal, o rebasen los límites máximos permisibles contemplados en las normas oficiales mexicanas, normas técnicas estatales y demás disposiciones aplicables;</w:t>
      </w:r>
    </w:p>
    <w:p w14:paraId="068EF148"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34CB0E8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VI.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X. </w:t>
      </w:r>
      <w:r w:rsidRPr="005D6594">
        <w:rPr>
          <w:rFonts w:ascii="Times New Roman" w:eastAsia="Arial" w:hAnsi="Times New Roman" w:cs="Times New Roman"/>
          <w:sz w:val="24"/>
          <w:szCs w:val="24"/>
        </w:rPr>
        <w:t>…</w:t>
      </w:r>
    </w:p>
    <w:p w14:paraId="6CF933CC"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2F450263"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w:t>
      </w:r>
    </w:p>
    <w:p w14:paraId="05794B63"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194DCA04"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234. </w:t>
      </w:r>
      <w:r w:rsidRPr="005D6594">
        <w:rPr>
          <w:rFonts w:ascii="Times New Roman" w:eastAsia="Arial" w:hAnsi="Times New Roman" w:cs="Times New Roman"/>
          <w:sz w:val="24"/>
          <w:szCs w:val="24"/>
        </w:rPr>
        <w:t>Será necesario que la Secretaría del ramo formule la denuncia correspondiente para proceder penalmente por los delitos previstos en este capítulo, a excepción de lo señalado en los artículos 228, fracción V y 229 de este Código, en cuyo caso la denuncia la podrá formular cualquier ciudadano.</w:t>
      </w:r>
    </w:p>
    <w:p w14:paraId="584BC601"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6DF80A4C"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Se perseguirán de oficio las conductas establecidas en el artículo 228, fracciones V, IX y X del presente Código.</w:t>
      </w:r>
    </w:p>
    <w:p w14:paraId="5FB00210"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7E4C14C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TERCERO. </w:t>
      </w:r>
      <w:r w:rsidRPr="005D6594">
        <w:rPr>
          <w:rFonts w:ascii="Times New Roman" w:eastAsia="Arial" w:hAnsi="Times New Roman" w:cs="Times New Roman"/>
          <w:sz w:val="24"/>
          <w:szCs w:val="24"/>
        </w:rPr>
        <w:t>Se reforma la fracción XXVIII del artículo 49 de la Ley Orgánica de la Administración Pública del Estado de México, para quedar como sigue:</w:t>
      </w:r>
    </w:p>
    <w:p w14:paraId="47C5DE86"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0CF6986B"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Artículo 49. </w:t>
      </w:r>
      <w:r w:rsidRPr="005D6594">
        <w:rPr>
          <w:rFonts w:ascii="Times New Roman" w:eastAsia="Arial" w:hAnsi="Times New Roman" w:cs="Times New Roman"/>
          <w:sz w:val="24"/>
          <w:szCs w:val="24"/>
        </w:rPr>
        <w:t>…</w:t>
      </w:r>
    </w:p>
    <w:p w14:paraId="6B41FD43"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5D9DDC9D"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I.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XXVII. </w:t>
      </w:r>
      <w:r w:rsidRPr="005D6594">
        <w:rPr>
          <w:rFonts w:ascii="Times New Roman" w:eastAsia="Arial" w:hAnsi="Times New Roman" w:cs="Times New Roman"/>
          <w:sz w:val="24"/>
          <w:szCs w:val="24"/>
        </w:rPr>
        <w:t>…</w:t>
      </w:r>
    </w:p>
    <w:p w14:paraId="0C2554D2"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0F33B15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XXVIII. </w:t>
      </w:r>
      <w:r w:rsidRPr="005D6594">
        <w:rPr>
          <w:rFonts w:ascii="Times New Roman" w:eastAsia="Arial" w:hAnsi="Times New Roman" w:cs="Times New Roman"/>
          <w:sz w:val="24"/>
          <w:szCs w:val="24"/>
        </w:rPr>
        <w:t>Establecer las políticas públicas e implementar medidas y mecanismos para prevenir, restaurar y corregir la contaminación del aire, atmósfera, suelo, agua y del ambiente provocada por emisiones de sustancias contaminantes en cualquiera de sus estados físicos o de energía como humos, gases, vapores, partículas sólidas, ruido, vibraciones, energía térmica o lumínica, olores, polvos y líquidos generadas por establecimientos industriales, así como por fuentes móviles que circulen en la Entidad, en los términos establecidos en las leyes aplicables; además de fomentar la aplicación de tecnologías, equipos y procesos que reduzcan las emisiones y descargas contaminantes provenientes de cualquier tipo de fuente, en coordinación con la Federación y los municipios;</w:t>
      </w:r>
    </w:p>
    <w:p w14:paraId="4D272129"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712FF177"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XXIX. </w:t>
      </w:r>
      <w:r w:rsidRPr="005D6594">
        <w:rPr>
          <w:rFonts w:ascii="Times New Roman" w:eastAsia="Arial" w:hAnsi="Times New Roman" w:cs="Times New Roman"/>
          <w:sz w:val="24"/>
          <w:szCs w:val="24"/>
        </w:rPr>
        <w:t xml:space="preserve">a </w:t>
      </w:r>
      <w:r w:rsidRPr="005D6594">
        <w:rPr>
          <w:rFonts w:ascii="Times New Roman" w:eastAsia="Arial" w:hAnsi="Times New Roman" w:cs="Times New Roman"/>
          <w:b/>
          <w:sz w:val="24"/>
          <w:szCs w:val="24"/>
        </w:rPr>
        <w:t xml:space="preserve">XLIX. </w:t>
      </w:r>
      <w:r w:rsidRPr="005D6594">
        <w:rPr>
          <w:rFonts w:ascii="Times New Roman" w:eastAsia="Arial" w:hAnsi="Times New Roman" w:cs="Times New Roman"/>
          <w:sz w:val="24"/>
          <w:szCs w:val="24"/>
        </w:rPr>
        <w:t>…</w:t>
      </w:r>
    </w:p>
    <w:p w14:paraId="574F5EAF"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1AF0548A" w14:textId="77777777" w:rsidR="005D6594" w:rsidRPr="005D6594" w:rsidRDefault="005D6594" w:rsidP="005D6594">
      <w:pPr>
        <w:spacing w:after="0" w:line="240" w:lineRule="auto"/>
        <w:jc w:val="center"/>
        <w:rPr>
          <w:rFonts w:ascii="Times New Roman" w:eastAsia="Arial" w:hAnsi="Times New Roman" w:cs="Times New Roman"/>
          <w:sz w:val="24"/>
          <w:szCs w:val="24"/>
        </w:rPr>
      </w:pPr>
      <w:r w:rsidRPr="005D6594">
        <w:rPr>
          <w:rFonts w:ascii="Times New Roman" w:eastAsia="Arial" w:hAnsi="Times New Roman" w:cs="Times New Roman"/>
          <w:b/>
          <w:sz w:val="24"/>
          <w:szCs w:val="24"/>
        </w:rPr>
        <w:t>TRANSITORIOS</w:t>
      </w:r>
    </w:p>
    <w:p w14:paraId="10E7FA5E"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2E7C9F86"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PRIMERO. </w:t>
      </w:r>
      <w:r w:rsidRPr="005D6594">
        <w:rPr>
          <w:rFonts w:ascii="Times New Roman" w:eastAsia="Arial" w:hAnsi="Times New Roman" w:cs="Times New Roman"/>
          <w:sz w:val="24"/>
          <w:szCs w:val="24"/>
        </w:rPr>
        <w:t>Publíquese el presente Decreto en el Periódico Oficial “Gaceta del Gobierno”.</w:t>
      </w:r>
    </w:p>
    <w:p w14:paraId="7E009412"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773D5FC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SEGUNDO. </w:t>
      </w:r>
      <w:r w:rsidRPr="005D6594">
        <w:rPr>
          <w:rFonts w:ascii="Times New Roman" w:eastAsia="Arial" w:hAnsi="Times New Roman" w:cs="Times New Roman"/>
          <w:sz w:val="24"/>
          <w:szCs w:val="24"/>
        </w:rPr>
        <w:t>El presente Decreto entrará en vigor el día siguiente de su publicación en el Periódico Oficial “Gaceta del Gobierno”.</w:t>
      </w:r>
    </w:p>
    <w:p w14:paraId="08919059" w14:textId="77777777" w:rsidR="005D6594" w:rsidRPr="005D6594" w:rsidRDefault="005D6594" w:rsidP="005D6594">
      <w:pPr>
        <w:spacing w:after="0" w:line="240" w:lineRule="auto"/>
        <w:jc w:val="both"/>
        <w:rPr>
          <w:rFonts w:ascii="Times New Roman" w:eastAsia="Times New Roman" w:hAnsi="Times New Roman" w:cs="Times New Roman"/>
          <w:sz w:val="24"/>
          <w:szCs w:val="24"/>
        </w:rPr>
      </w:pPr>
    </w:p>
    <w:p w14:paraId="535B5B75"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b/>
          <w:sz w:val="24"/>
          <w:szCs w:val="24"/>
        </w:rPr>
        <w:t xml:space="preserve">TERCERO. </w:t>
      </w:r>
      <w:r w:rsidRPr="005D6594">
        <w:rPr>
          <w:rFonts w:ascii="Times New Roman" w:eastAsia="Arial" w:hAnsi="Times New Roman" w:cs="Times New Roman"/>
          <w:sz w:val="24"/>
          <w:szCs w:val="24"/>
        </w:rPr>
        <w:t>La Secretaría del Medio Ambiente y Desarrollo Sostenible en coordinación con las instancias correspondientes emitirá la Norma Técnica Estatal en materia de prevención y control de emisiones de sustancias contaminantes, en cualquiera de sus estados físicos o de energía como humos, gases, vapores, partículas sólidas, ruido, vibraciones, energía térmica o lumínica, olores, polvos y líquidos que ocasionen o puedan ocasionar desequilibrios ecológicos o daños al ambiente, incluyendo sistemas antigranizo o cualquier otro mecanismo que inhiba, modifique o altere el ciclo de la lluvia, en un plazo no mayor a 90 días hábiles, contados a partir de la entrada en vigor del presente Decreto.</w:t>
      </w:r>
    </w:p>
    <w:p w14:paraId="72D06906"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4059FCFF"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Lo tendrá entendido la Gobernadora del Estado, haciendo que se publique y se cumpla.</w:t>
      </w:r>
    </w:p>
    <w:p w14:paraId="574B992E" w14:textId="77777777" w:rsidR="005D6594" w:rsidRPr="005D6594" w:rsidRDefault="005D6594" w:rsidP="005D6594">
      <w:pPr>
        <w:spacing w:after="0" w:line="240" w:lineRule="auto"/>
        <w:jc w:val="both"/>
        <w:rPr>
          <w:rFonts w:ascii="Times New Roman" w:eastAsia="Arial" w:hAnsi="Times New Roman" w:cs="Times New Roman"/>
          <w:sz w:val="24"/>
          <w:szCs w:val="24"/>
        </w:rPr>
      </w:pPr>
    </w:p>
    <w:p w14:paraId="0A404BB0" w14:textId="77777777" w:rsidR="005D6594" w:rsidRPr="005D6594" w:rsidRDefault="005D6594" w:rsidP="005D6594">
      <w:pPr>
        <w:spacing w:after="0" w:line="240" w:lineRule="auto"/>
        <w:jc w:val="both"/>
        <w:rPr>
          <w:rFonts w:ascii="Times New Roman" w:eastAsia="Arial" w:hAnsi="Times New Roman" w:cs="Times New Roman"/>
          <w:sz w:val="24"/>
          <w:szCs w:val="24"/>
        </w:rPr>
      </w:pPr>
      <w:r w:rsidRPr="005D6594">
        <w:rPr>
          <w:rFonts w:ascii="Times New Roman" w:eastAsia="Arial" w:hAnsi="Times New Roman" w:cs="Times New Roman"/>
          <w:sz w:val="24"/>
          <w:szCs w:val="24"/>
        </w:rPr>
        <w:t>Dado en el Palacio del Poder Legislativo, en la Ciudad de Toluca de Lerdo, Capital del Estado de México, a los _______ días del mes de ______ del año dos mil veinticuatro.</w:t>
      </w:r>
    </w:p>
    <w:p w14:paraId="21B672A9" w14:textId="77777777" w:rsidR="000A0030" w:rsidRPr="00E02D90" w:rsidRDefault="000A0030" w:rsidP="00332369">
      <w:pPr>
        <w:spacing w:after="0" w:line="240" w:lineRule="auto"/>
        <w:jc w:val="center"/>
        <w:rPr>
          <w:rFonts w:ascii="Times New Roman" w:hAnsi="Times New Roman"/>
          <w:sz w:val="24"/>
          <w:szCs w:val="24"/>
        </w:rPr>
      </w:pPr>
    </w:p>
    <w:p w14:paraId="60221BEC" w14:textId="77777777" w:rsidR="000A0030" w:rsidRPr="00E02D90" w:rsidRDefault="000A003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1796109E" w14:textId="77777777" w:rsidR="000A0030" w:rsidRPr="00E02D90" w:rsidRDefault="000A0030" w:rsidP="00332369">
      <w:pPr>
        <w:spacing w:after="0" w:line="240" w:lineRule="auto"/>
        <w:jc w:val="center"/>
        <w:rPr>
          <w:rFonts w:ascii="Times New Roman" w:hAnsi="Times New Roman"/>
          <w:sz w:val="24"/>
          <w:szCs w:val="24"/>
        </w:rPr>
      </w:pPr>
    </w:p>
    <w:p w14:paraId="76783611" w14:textId="7CC9A602" w:rsidR="003C129B" w:rsidRPr="00B97FA0" w:rsidRDefault="003C129B" w:rsidP="003C129B">
      <w:pPr>
        <w:pStyle w:val="Sinespaciado"/>
        <w:jc w:val="both"/>
        <w:rPr>
          <w:rFonts w:ascii="Times New Roman" w:hAnsi="Times New Roman" w:cs="Times New Roman"/>
          <w:bCs/>
          <w:sz w:val="24"/>
          <w:szCs w:val="24"/>
        </w:rPr>
      </w:pPr>
      <w:r w:rsidRPr="00B97FA0">
        <w:rPr>
          <w:rFonts w:ascii="Times New Roman" w:hAnsi="Times New Roman" w:cs="Times New Roman"/>
          <w:bCs/>
          <w:sz w:val="24"/>
          <w:szCs w:val="24"/>
        </w:rPr>
        <w:t>PRESIDENTE DIP. MAURILIO HERNÁNDEZ GONZÁLEZ. Gracias diputada.</w:t>
      </w:r>
    </w:p>
    <w:p w14:paraId="7CBF1A1E" w14:textId="77777777" w:rsidR="003C129B" w:rsidRPr="00B97FA0" w:rsidRDefault="003C129B" w:rsidP="003C129B">
      <w:pPr>
        <w:pStyle w:val="Sinespaciado"/>
        <w:jc w:val="both"/>
        <w:rPr>
          <w:rFonts w:ascii="Times New Roman" w:hAnsi="Times New Roman" w:cs="Times New Roman"/>
          <w:bCs/>
          <w:sz w:val="24"/>
          <w:szCs w:val="24"/>
        </w:rPr>
      </w:pPr>
      <w:r w:rsidRPr="00B97FA0">
        <w:rPr>
          <w:rFonts w:ascii="Times New Roman" w:hAnsi="Times New Roman" w:cs="Times New Roman"/>
          <w:bCs/>
          <w:sz w:val="24"/>
          <w:szCs w:val="24"/>
        </w:rPr>
        <w:lastRenderedPageBreak/>
        <w:tab/>
        <w:t>Se atiende su solicitud y se registra la iniciativa y se remite a las Comisiones Legislativas de Gobernación y Puntos Constitucionales, de Protección Ambiental y Cambio Climático y de Procuración y Administración de Justicia, para su estudio y dictaminación correspondiente.</w:t>
      </w:r>
    </w:p>
    <w:p w14:paraId="4A59D920" w14:textId="1D958273"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 desahogo del punto 8 del orden del día, hace uso de la palabra la diputada Joanna Alejandra Felipe Torres, quien leerá la iniciativa con proyecto de decreto para reformar y adicionar diversas disposiciones de la Ley de Competitividad y Ordenamiento Comercial del Estado de México y de la Ley que Regula el Uso de Tecnologías de la Información y Comunicación para la Seguridad Pública del Estado de México, presentada por la diputada Joanna Alejandra Felipe Torres y el diputado Pablo Fernández de Cevallos González, en nombre del Grupo Parlamentario del Partido Acción Nacional.</w:t>
      </w:r>
    </w:p>
    <w:p w14:paraId="73EB6D93" w14:textId="38536AB0" w:rsidR="003C129B" w:rsidRPr="00B97FA0" w:rsidRDefault="003C129B" w:rsidP="003C129B">
      <w:pPr>
        <w:pStyle w:val="Sinespaciado"/>
        <w:jc w:val="both"/>
        <w:rPr>
          <w:rFonts w:ascii="Times New Roman" w:eastAsia="Times New Roman" w:hAnsi="Times New Roman" w:cs="Times New Roman"/>
          <w:sz w:val="24"/>
          <w:szCs w:val="24"/>
          <w:lang w:eastAsia="es-MX"/>
        </w:rPr>
      </w:pPr>
      <w:r w:rsidRPr="00B97FA0">
        <w:rPr>
          <w:rFonts w:ascii="Times New Roman" w:hAnsi="Times New Roman" w:cs="Times New Roman"/>
          <w:sz w:val="24"/>
          <w:szCs w:val="24"/>
        </w:rPr>
        <w:t xml:space="preserve">DIP. JOANNA FELIPE TORRES. </w:t>
      </w:r>
      <w:r w:rsidRPr="00B97FA0">
        <w:rPr>
          <w:rFonts w:ascii="Times New Roman" w:eastAsia="Times New Roman" w:hAnsi="Times New Roman" w:cs="Times New Roman"/>
          <w:sz w:val="24"/>
          <w:szCs w:val="24"/>
          <w:lang w:eastAsia="es-MX"/>
        </w:rPr>
        <w:t>Con su venia diputado Presidente.</w:t>
      </w:r>
    </w:p>
    <w:p w14:paraId="29D78F26" w14:textId="77777777" w:rsidR="003C129B" w:rsidRPr="00B97FA0" w:rsidRDefault="003C129B" w:rsidP="003C129B">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Cinco jóvenes mujeres asistieron a un bar. Una de ellas desaparece, las amigas preocupadas llaman a su madre, quien asiste de inmediato al lugar, debido a una aplicación de geolocalización insiste en que su hija continuaba en el lugar.</w:t>
      </w:r>
    </w:p>
    <w:p w14:paraId="4D9B6A43" w14:textId="77777777" w:rsidR="003C129B" w:rsidRPr="00B97FA0" w:rsidRDefault="003C129B" w:rsidP="003C129B">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Después de una búsqueda exhaustiva que hizo junto a las amigas y personal del negocio, encontraron a su hija inconsciente encerrada en un baño del establecimiento que era usado como una bodega.</w:t>
      </w:r>
    </w:p>
    <w:p w14:paraId="5E4874CA" w14:textId="77777777" w:rsidR="003C129B" w:rsidRPr="00B97FA0" w:rsidRDefault="003C129B" w:rsidP="003C129B">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Entré con mi hija, a la que le grité por su nombre, ella abrió los ojos, me ve totalmente desorientada, logro sacarla y al preguntarle ¿Qué pasó? ¿Por qué está ahí? Me dice que no recuerda nada ni cómo llegó ahí. Estaba despertando de un sueño muy profundo dijo la madre.</w:t>
      </w:r>
    </w:p>
    <w:p w14:paraId="1CB54B2B" w14:textId="77777777" w:rsidR="003C129B" w:rsidRPr="00B97FA0" w:rsidRDefault="003C129B" w:rsidP="003C129B">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Su hija había sido drogada y privada de su libertad. Este ejemplo es un recordatorio brutal de la falta de estrategia para enfrentar y desmantelar las redes delictivas que operan en este tipo de establecimientos robos, violación, abuso sexual, secuestro, lesiones, desaparición forzada, trata de personas, homicidios y feminicidios son algunos de los delitos más frecuentes a los que se expone cualquier persona, mujeres y hombres por el hecho de buscar un rato de socialización y esparcimiento.</w:t>
      </w:r>
    </w:p>
    <w:p w14:paraId="721165AB" w14:textId="77777777" w:rsidR="003C129B" w:rsidRPr="00B97FA0" w:rsidRDefault="003C129B" w:rsidP="003C129B">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Los establecimientos mercantiles dedicados principalmente a preparar y servir bebidas alcohólicas se han convertido en uno de los principales espacios de operación de la delincuencia organizada; no obstante, los diversos esfuerzos y campañas de prevención que han emprendido tanto las autoridades en coordinación con los propios negocios y con organizaciones de la sociedad civil. Los riesgos y las amenazas a la seguridad de las personas continúan siendo un tema latente.</w:t>
      </w:r>
    </w:p>
    <w:p w14:paraId="2076420A"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eastAsia="Times New Roman" w:hAnsi="Times New Roman" w:cs="Times New Roman"/>
          <w:sz w:val="24"/>
          <w:szCs w:val="24"/>
          <w:lang w:eastAsia="es-MX"/>
        </w:rPr>
        <w:t xml:space="preserve">De acuerdo con el INEGI, el Estado de México se encuentra </w:t>
      </w:r>
      <w:r w:rsidRPr="00B97FA0">
        <w:rPr>
          <w:rFonts w:ascii="Times New Roman" w:hAnsi="Times New Roman" w:cs="Times New Roman"/>
          <w:sz w:val="24"/>
          <w:szCs w:val="24"/>
        </w:rPr>
        <w:t>dentro de las primeras cinco entidades con mayor número de bares en el país. Estos establecimientos cuando son debidamente regulados, cuando están sujetos a la normatividad y operan bajo los estándares legales establecidos, contribuyen con hasta el 10% del Producto Interno Bruto al sector de alimentos y bebidas.</w:t>
      </w:r>
    </w:p>
    <w:p w14:paraId="73D0494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Su importancia, la afluencia de visitantes y los riesgos del ramo de este tipo de unidades económicas hacen necesario considerar estrategias de prevención y atención de emergencias mucho más eficaces que prioricen la coordinación y un vínculo efectivo de colaboración entre autoridades, sociedad civil y la industria.</w:t>
      </w:r>
    </w:p>
    <w:p w14:paraId="18982C38"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Por ello es que en compañía de mi compañero diputado y Coordinador Pablo Fernández de Cevallos y en representación del Grupo Parlamentario del Partido Acción Nacional, sometemos a consideración de esta Soberanía, la iniciativa con proyecto de decreto para reformar y adicionar diversas disposiciones de la Ley de Competitividad y Ordenamiento Comercial del Estado de México y de la Ley que Regula el Uso de Tecnología de la Información y Comunicación para la Seguridad Pública del Estado de México, en materia de vinculación de las unidades económicas, que su principal actividad sea preparar y servir bebidas alcohólicas para consumo inmediato, tales como centros nocturnos, discotecas, bares, cantinas y análogos, así como restaurantes y plazas comerciales con el Centro de Control, Comando, Comunicación y Cómputo y Calidad C5, a fin de </w:t>
      </w:r>
      <w:r w:rsidRPr="00B97FA0">
        <w:rPr>
          <w:rFonts w:ascii="Times New Roman" w:hAnsi="Times New Roman" w:cs="Times New Roman"/>
          <w:sz w:val="24"/>
          <w:szCs w:val="24"/>
        </w:rPr>
        <w:lastRenderedPageBreak/>
        <w:t>prevenir y reducir la comisión de delitos en los establecimientos mercantiles ubicados en el territorio del Estado del Estado Libre y Soberano de México.</w:t>
      </w:r>
    </w:p>
    <w:p w14:paraId="20E52AE6"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Estudios de la Universidad Autónoma del Estado de México señalan que la conexión con el C5 Estatal permite reducir la tasa de delincuencia en un 25% de los establecimientos. La vinculación de este tipo de establecimientos mercantiles al C5 pueden representar ventajas importantes, por ejemplo, mejora la seguridad al conectar los establecimientos mercantiles al C5 se puede monitorear en tiempo real cualquier actividad sospechosa y delincuencial en el lugar, una rápida respuesta en caso de emergencia, el C5 puede coordinar la respuesta de las autoridades correspondientes, policías, bomberos, ambulancias, de una manera mucho más eficiente.</w:t>
      </w:r>
    </w:p>
    <w:p w14:paraId="12AB8922"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Prevención del delito, la presencia de cámaras y sensores conectados al C5 puede prevenir y disuadir la delincuencia y además previene actos como el robo, el asalto o el vandalismo. Protección de empleados y clientes, ayuda a garantizar la seguridad tanto de los empleados como de los clientes dentro del establecimiento. Coadyuvar con las autoridades en los casos de investigación de delitos, se contará con un testigo de grabación que pueda auxiliar en las labores de búsqueda de personas y persecución del crimen.</w:t>
      </w:r>
    </w:p>
    <w:p w14:paraId="59B88D14"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El C5 del Estado de México cuenta con características que lo hacen sumamente competitivo y que podrían ser utilizados para beneficio de todas y todos los mexiquenses, como son una tecnología de punta para monitoreo y coordinación en tiempo real con los establecimientos mercantiles y plazas comerciales en el territorio del Estado de México, un horario 24/7, se pueden realizar acciones preventivas y dar atención y respuesta a emergencias de forma más expedita.</w:t>
      </w:r>
    </w:p>
    <w:p w14:paraId="18092D28"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Integración con cuerpos de seguridad y emergencia con las administraciones de los diversos establecimientos mercantiles y plazas comerciales de la Entidad.</w:t>
      </w:r>
    </w:p>
    <w:p w14:paraId="331618CB"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Análisis de datos para prevención del delito.</w:t>
      </w:r>
    </w:p>
    <w:p w14:paraId="71C2059A"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Capacitación constante para personal de los diversos establecimientos mercantiles y plazas comerciales, entre otros.</w:t>
      </w:r>
    </w:p>
    <w:p w14:paraId="3B5DC754"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Compañeras diputadas y diputados, los bares, restaurantes y centros nocturnos en el Estado de México, se han transformado en escenarios del crimen, por lo que estamos obligados a impulsar y encabezar un compromiso real con la seguridad de los ciudadanos para restaurar su confianza y garantizar espacios de esparcimiento libres de violencia y de delitos.</w:t>
      </w:r>
    </w:p>
    <w:p w14:paraId="17B4A807"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Por su parte, la industria nocturna debe de asumir su responsabilidad e implementar medidas preventivas más estrictas donde se ponga al centro y como prioridad, sin excepciones, no la generación de ganancias, sino la seguridad, la integridad, la dignidad y la vida de las y los mexiquenses.</w:t>
      </w:r>
    </w:p>
    <w:p w14:paraId="089EC51A"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En materia de seguridad pública, la colaboración activa con las autoridades es indispensable, por lo aquí expuesto, con el deseo de construir un mejor Estado de México, se presenta esta propuesta de reforma a la Ley de Competitividad y Ordenamiento Comercial del Estado de México y la Ley que Regula el Uso de Tecnologías de la Información y Comunicación para la Seguridad Pública del Estado de México, con un espíritu social y de compromiso con todas las y los mexiquenses.</w:t>
      </w:r>
    </w:p>
    <w:p w14:paraId="4DFC1E88"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Es cuanto, diputado Presidente.</w:t>
      </w:r>
    </w:p>
    <w:p w14:paraId="3D5087E7" w14:textId="77777777" w:rsidR="0037144C" w:rsidRPr="00E02D90" w:rsidRDefault="0037144C" w:rsidP="00332369">
      <w:pPr>
        <w:spacing w:after="0" w:line="240" w:lineRule="auto"/>
        <w:jc w:val="center"/>
        <w:rPr>
          <w:rFonts w:ascii="Times New Roman" w:hAnsi="Times New Roman"/>
          <w:sz w:val="24"/>
          <w:szCs w:val="24"/>
        </w:rPr>
      </w:pPr>
    </w:p>
    <w:p w14:paraId="557A6EFA" w14:textId="77777777" w:rsidR="0037144C" w:rsidRPr="00E02D90" w:rsidRDefault="0037144C"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500404A" w14:textId="77777777" w:rsidR="0037144C" w:rsidRPr="00E02D90" w:rsidRDefault="0037144C" w:rsidP="00332369">
      <w:pPr>
        <w:spacing w:after="0" w:line="240" w:lineRule="auto"/>
        <w:jc w:val="center"/>
        <w:rPr>
          <w:rFonts w:ascii="Times New Roman" w:hAnsi="Times New Roman"/>
          <w:sz w:val="24"/>
          <w:szCs w:val="24"/>
        </w:rPr>
      </w:pPr>
    </w:p>
    <w:p w14:paraId="39AD5314" w14:textId="77777777" w:rsidR="002838BB" w:rsidRPr="002838BB" w:rsidRDefault="002838BB" w:rsidP="002838BB">
      <w:pPr>
        <w:spacing w:after="0" w:line="240" w:lineRule="auto"/>
        <w:jc w:val="center"/>
        <w:rPr>
          <w:rFonts w:ascii="Times New Roman" w:eastAsia="Times New Roman" w:hAnsi="Times New Roman" w:cs="Times New Roman"/>
          <w:b/>
          <w:sz w:val="24"/>
          <w:szCs w:val="24"/>
          <w:lang w:eastAsia="es-MX"/>
        </w:rPr>
      </w:pPr>
      <w:bookmarkStart w:id="2" w:name="_Hlk180434846"/>
      <w:r w:rsidRPr="002838BB">
        <w:rPr>
          <w:rFonts w:ascii="Times New Roman" w:eastAsia="Times New Roman" w:hAnsi="Times New Roman" w:cs="Times New Roman"/>
          <w:b/>
          <w:sz w:val="24"/>
          <w:szCs w:val="24"/>
          <w:lang w:eastAsia="es-MX"/>
        </w:rPr>
        <w:t>Grupo Parlamentario del Partido Acción Nacional</w:t>
      </w:r>
    </w:p>
    <w:p w14:paraId="4958F889" w14:textId="77777777" w:rsidR="002838BB" w:rsidRPr="002838BB" w:rsidRDefault="002838BB" w:rsidP="0053759B">
      <w:pPr>
        <w:spacing w:after="0" w:line="240" w:lineRule="auto"/>
        <w:jc w:val="center"/>
        <w:rPr>
          <w:rFonts w:ascii="Times New Roman" w:eastAsia="Times New Roman" w:hAnsi="Times New Roman" w:cs="Times New Roman"/>
          <w:sz w:val="24"/>
          <w:szCs w:val="24"/>
          <w:lang w:eastAsia="es-MX"/>
        </w:rPr>
      </w:pPr>
    </w:p>
    <w:p w14:paraId="75438A8A" w14:textId="77777777" w:rsidR="002838BB" w:rsidRPr="002838BB" w:rsidRDefault="002838BB" w:rsidP="0053759B">
      <w:pPr>
        <w:spacing w:after="0" w:line="240" w:lineRule="auto"/>
        <w:jc w:val="center"/>
        <w:rPr>
          <w:rFonts w:ascii="Times New Roman" w:eastAsia="Times New Roman" w:hAnsi="Times New Roman" w:cs="Times New Roman"/>
          <w:sz w:val="24"/>
          <w:szCs w:val="24"/>
          <w:lang w:eastAsia="es-MX"/>
        </w:rPr>
      </w:pPr>
      <w:r w:rsidRPr="002838BB">
        <w:rPr>
          <w:rFonts w:ascii="Times New Roman" w:eastAsia="Times New Roman" w:hAnsi="Times New Roman" w:cs="Times New Roman"/>
          <w:sz w:val="24"/>
          <w:szCs w:val="24"/>
          <w:lang w:eastAsia="es-MX"/>
        </w:rPr>
        <w:t>“2024. Año del Bicentenario de la Erección del Estado Libre y Soberano de México”</w:t>
      </w:r>
    </w:p>
    <w:p w14:paraId="3B26CA1E" w14:textId="77777777" w:rsidR="002838BB" w:rsidRPr="002838BB" w:rsidRDefault="002838BB" w:rsidP="0053759B">
      <w:pPr>
        <w:spacing w:after="0" w:line="240" w:lineRule="auto"/>
        <w:jc w:val="center"/>
        <w:rPr>
          <w:rFonts w:ascii="Times New Roman" w:hAnsi="Times New Roman" w:cs="Times New Roman"/>
          <w:b/>
          <w:sz w:val="24"/>
          <w:szCs w:val="24"/>
          <w:lang w:val="es-ES"/>
        </w:rPr>
      </w:pPr>
    </w:p>
    <w:p w14:paraId="5A24AFA6" w14:textId="77777777" w:rsidR="002838BB" w:rsidRPr="002838BB" w:rsidRDefault="002838BB" w:rsidP="0053759B">
      <w:pPr>
        <w:spacing w:after="0" w:line="240" w:lineRule="auto"/>
        <w:jc w:val="right"/>
        <w:rPr>
          <w:rFonts w:ascii="Times New Roman" w:hAnsi="Times New Roman" w:cs="Times New Roman"/>
          <w:b/>
          <w:sz w:val="24"/>
          <w:szCs w:val="24"/>
          <w:lang w:val="es-ES"/>
        </w:rPr>
      </w:pPr>
      <w:r w:rsidRPr="002838BB">
        <w:rPr>
          <w:rFonts w:ascii="Times New Roman" w:hAnsi="Times New Roman" w:cs="Times New Roman"/>
          <w:b/>
          <w:sz w:val="24"/>
          <w:szCs w:val="24"/>
          <w:lang w:val="es-ES"/>
        </w:rPr>
        <w:t xml:space="preserve">Toluca de Lerdo, Capital del Estado de México, </w:t>
      </w:r>
    </w:p>
    <w:p w14:paraId="4C734979" w14:textId="77777777" w:rsidR="002838BB" w:rsidRPr="002838BB" w:rsidRDefault="002838BB" w:rsidP="0053759B">
      <w:pPr>
        <w:spacing w:after="0" w:line="240" w:lineRule="auto"/>
        <w:jc w:val="right"/>
        <w:rPr>
          <w:rFonts w:ascii="Times New Roman" w:hAnsi="Times New Roman" w:cs="Times New Roman"/>
          <w:b/>
          <w:sz w:val="24"/>
          <w:szCs w:val="24"/>
          <w:lang w:val="es-ES"/>
        </w:rPr>
      </w:pPr>
      <w:r w:rsidRPr="002838BB">
        <w:rPr>
          <w:rFonts w:ascii="Times New Roman" w:hAnsi="Times New Roman" w:cs="Times New Roman"/>
          <w:b/>
          <w:sz w:val="24"/>
          <w:szCs w:val="24"/>
          <w:lang w:val="es-ES"/>
        </w:rPr>
        <w:t>29 de octubre del 2024.</w:t>
      </w:r>
    </w:p>
    <w:p w14:paraId="7DD67C72" w14:textId="77777777" w:rsidR="002838BB" w:rsidRPr="002838BB" w:rsidRDefault="002838BB" w:rsidP="0053759B">
      <w:pPr>
        <w:spacing w:after="0" w:line="240" w:lineRule="auto"/>
        <w:jc w:val="right"/>
        <w:rPr>
          <w:rFonts w:ascii="Times New Roman" w:hAnsi="Times New Roman" w:cs="Times New Roman"/>
          <w:b/>
          <w:bCs/>
          <w:sz w:val="24"/>
          <w:szCs w:val="24"/>
        </w:rPr>
      </w:pPr>
    </w:p>
    <w:p w14:paraId="28712B49" w14:textId="77777777" w:rsidR="002838BB" w:rsidRPr="002838BB" w:rsidRDefault="002838BB" w:rsidP="0053759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 xml:space="preserve">DIPUTADO </w:t>
      </w:r>
      <w:r w:rsidRPr="002838BB">
        <w:rPr>
          <w:rFonts w:ascii="Times New Roman" w:hAnsi="Times New Roman" w:cs="Times New Roman"/>
          <w:b/>
          <w:bCs/>
          <w:sz w:val="24"/>
          <w:szCs w:val="24"/>
        </w:rPr>
        <w:t>MAURILIO HERNÁNDEZ GONZÁLEZ</w:t>
      </w:r>
    </w:p>
    <w:p w14:paraId="18964B64" w14:textId="77777777" w:rsidR="002838BB" w:rsidRPr="002838BB" w:rsidRDefault="002838BB" w:rsidP="0053759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PRESIDENTE DE LA MESA DIRECTIVA DE LA</w:t>
      </w:r>
    </w:p>
    <w:p w14:paraId="58D6F3D3" w14:textId="77777777" w:rsidR="002838BB" w:rsidRPr="002838BB" w:rsidRDefault="002838BB" w:rsidP="0053759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 xml:space="preserve">LXII LEGISLATURA DEL ESTADO LIBRE Y </w:t>
      </w:r>
    </w:p>
    <w:p w14:paraId="4954BDD8" w14:textId="77777777" w:rsidR="002838BB" w:rsidRPr="002838BB" w:rsidRDefault="002838BB" w:rsidP="0053759B">
      <w:pPr>
        <w:spacing w:after="0" w:line="240" w:lineRule="auto"/>
        <w:jc w:val="both"/>
        <w:rPr>
          <w:rFonts w:ascii="Times New Roman" w:hAnsi="Times New Roman" w:cs="Times New Roman"/>
          <w:b/>
          <w:sz w:val="24"/>
          <w:szCs w:val="24"/>
          <w:lang w:val="pt-BR"/>
        </w:rPr>
      </w:pPr>
      <w:r w:rsidRPr="002838BB">
        <w:rPr>
          <w:rFonts w:ascii="Times New Roman" w:hAnsi="Times New Roman" w:cs="Times New Roman"/>
          <w:b/>
          <w:sz w:val="24"/>
          <w:szCs w:val="24"/>
          <w:lang w:val="pt-BR"/>
        </w:rPr>
        <w:t>SOBERANO DE MÉXICO</w:t>
      </w:r>
    </w:p>
    <w:p w14:paraId="5303D94A" w14:textId="77777777" w:rsidR="002838BB" w:rsidRPr="002838BB" w:rsidRDefault="002838BB" w:rsidP="0053759B">
      <w:pPr>
        <w:spacing w:after="0" w:line="240" w:lineRule="auto"/>
        <w:jc w:val="both"/>
        <w:rPr>
          <w:rFonts w:ascii="Times New Roman" w:hAnsi="Times New Roman" w:cs="Times New Roman"/>
          <w:b/>
          <w:sz w:val="24"/>
          <w:szCs w:val="24"/>
          <w:lang w:val="pt-BR"/>
        </w:rPr>
      </w:pPr>
      <w:r w:rsidRPr="002838BB">
        <w:rPr>
          <w:rFonts w:ascii="Times New Roman" w:hAnsi="Times New Roman" w:cs="Times New Roman"/>
          <w:b/>
          <w:sz w:val="24"/>
          <w:szCs w:val="24"/>
          <w:lang w:val="pt-BR"/>
        </w:rPr>
        <w:t>P R E S E N T E.</w:t>
      </w:r>
    </w:p>
    <w:p w14:paraId="55B3D335" w14:textId="77777777" w:rsidR="002838BB" w:rsidRPr="002838BB" w:rsidRDefault="002838BB" w:rsidP="0053759B">
      <w:pPr>
        <w:spacing w:after="0" w:line="240" w:lineRule="auto"/>
        <w:jc w:val="both"/>
        <w:rPr>
          <w:rFonts w:ascii="Times New Roman" w:hAnsi="Times New Roman" w:cs="Times New Roman"/>
          <w:b/>
          <w:sz w:val="24"/>
          <w:szCs w:val="24"/>
          <w:lang w:val="pt-BR"/>
        </w:rPr>
      </w:pPr>
    </w:p>
    <w:p w14:paraId="6EBA8499" w14:textId="77777777" w:rsidR="002838BB" w:rsidRPr="002838BB" w:rsidRDefault="002838BB" w:rsidP="002838BB">
      <w:pPr>
        <w:spacing w:after="0" w:line="240" w:lineRule="auto"/>
        <w:jc w:val="both"/>
        <w:rPr>
          <w:rFonts w:ascii="Times New Roman" w:hAnsi="Times New Roman" w:cs="Times New Roman"/>
          <w:b/>
          <w:color w:val="000000" w:themeColor="text1"/>
          <w:sz w:val="24"/>
          <w:szCs w:val="24"/>
        </w:rPr>
      </w:pPr>
      <w:r w:rsidRPr="002838BB">
        <w:rPr>
          <w:rFonts w:ascii="Times New Roman" w:hAnsi="Times New Roman" w:cs="Times New Roman"/>
          <w:b/>
          <w:sz w:val="24"/>
          <w:szCs w:val="24"/>
        </w:rPr>
        <w:t xml:space="preserve">Diputada Joanna Alejandra Felipe Torres </w:t>
      </w:r>
      <w:r w:rsidRPr="002838BB">
        <w:rPr>
          <w:rFonts w:ascii="Times New Roman" w:hAnsi="Times New Roman" w:cs="Times New Roman"/>
          <w:sz w:val="24"/>
          <w:szCs w:val="24"/>
        </w:rPr>
        <w:t>y</w:t>
      </w:r>
      <w:r w:rsidRPr="002838BB">
        <w:rPr>
          <w:rFonts w:ascii="Times New Roman" w:hAnsi="Times New Roman" w:cs="Times New Roman"/>
          <w:b/>
          <w:sz w:val="24"/>
          <w:szCs w:val="24"/>
        </w:rPr>
        <w:t xml:space="preserve"> Diputado Pablo Fernández de Cevallos González</w:t>
      </w:r>
      <w:r w:rsidRPr="002838BB">
        <w:rPr>
          <w:rFonts w:ascii="Times New Roman" w:hAnsi="Times New Roman" w:cs="Times New Roman"/>
          <w:sz w:val="24"/>
          <w:szCs w:val="24"/>
        </w:rPr>
        <w:t>, integrantes del Grupo Parlamentario del Partido Acción Nacional de la LXI Legislatura</w:t>
      </w:r>
      <w:bookmarkEnd w:id="2"/>
      <w:r w:rsidRPr="002838BB">
        <w:rPr>
          <w:rFonts w:ascii="Times New Roman" w:hAnsi="Times New Roman" w:cs="Times New Roman"/>
          <w:sz w:val="24"/>
          <w:szCs w:val="24"/>
        </w:rPr>
        <w:t xml:space="preserve">;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w:t>
      </w:r>
      <w:r w:rsidRPr="002838BB">
        <w:rPr>
          <w:rFonts w:ascii="Times New Roman" w:hAnsi="Times New Roman" w:cs="Times New Roman"/>
          <w:color w:val="000000"/>
          <w:sz w:val="24"/>
          <w:szCs w:val="24"/>
          <w:shd w:val="clear" w:color="auto" w:fill="FFFFFF"/>
        </w:rPr>
        <w:t>sometemos a la consideración de esta soberanía la siguiente</w:t>
      </w:r>
      <w:r w:rsidRPr="002838BB">
        <w:rPr>
          <w:rFonts w:ascii="Times New Roman" w:hAnsi="Times New Roman" w:cs="Times New Roman"/>
          <w:sz w:val="24"/>
          <w:szCs w:val="24"/>
        </w:rPr>
        <w:t xml:space="preserve"> </w:t>
      </w:r>
      <w:r w:rsidRPr="002838BB">
        <w:rPr>
          <w:rFonts w:ascii="Times New Roman" w:hAnsi="Times New Roman" w:cs="Times New Roman"/>
          <w:b/>
          <w:bCs/>
          <w:sz w:val="24"/>
          <w:szCs w:val="24"/>
        </w:rPr>
        <w:t>Iniciativa</w:t>
      </w:r>
      <w:r w:rsidRPr="002838BB">
        <w:rPr>
          <w:rFonts w:ascii="Times New Roman" w:hAnsi="Times New Roman" w:cs="Times New Roman"/>
          <w:b/>
          <w:color w:val="000000"/>
          <w:sz w:val="24"/>
          <w:szCs w:val="24"/>
          <w:shd w:val="clear" w:color="auto" w:fill="FFFFFF"/>
        </w:rPr>
        <w:t xml:space="preserve"> con Proyecto de Decreto </w:t>
      </w:r>
      <w:r w:rsidRPr="002838BB">
        <w:rPr>
          <w:rFonts w:ascii="Times New Roman" w:hAnsi="Times New Roman" w:cs="Times New Roman"/>
          <w:b/>
          <w:bCs/>
          <w:sz w:val="24"/>
          <w:szCs w:val="24"/>
        </w:rPr>
        <w:t xml:space="preserve">para reformar y adicionar </w:t>
      </w:r>
      <w:r w:rsidRPr="002838BB">
        <w:rPr>
          <w:rFonts w:ascii="Times New Roman" w:hAnsi="Times New Roman" w:cs="Times New Roman"/>
          <w:b/>
          <w:bCs/>
          <w:sz w:val="24"/>
          <w:szCs w:val="24"/>
          <w:lang w:val="es-ES"/>
        </w:rPr>
        <w:t xml:space="preserve">diversas disposiciones de la </w:t>
      </w:r>
      <w:bookmarkStart w:id="3" w:name="_Hlk180442430"/>
      <w:r w:rsidRPr="002838BB">
        <w:rPr>
          <w:rFonts w:ascii="Times New Roman" w:hAnsi="Times New Roman" w:cs="Times New Roman"/>
          <w:b/>
          <w:bCs/>
          <w:sz w:val="24"/>
          <w:szCs w:val="24"/>
        </w:rPr>
        <w:t xml:space="preserve">Ley de Competitividad y Ordenamiento Comercial del Estado de México </w:t>
      </w:r>
      <w:bookmarkEnd w:id="3"/>
      <w:r w:rsidRPr="002838BB">
        <w:rPr>
          <w:rFonts w:ascii="Times New Roman" w:hAnsi="Times New Roman" w:cs="Times New Roman"/>
          <w:b/>
          <w:bCs/>
          <w:sz w:val="24"/>
          <w:szCs w:val="24"/>
        </w:rPr>
        <w:t>y de la Ley que Regula el Uso de Tecnologías de la Información y Comunicación para la Seguridad Pública del Estado de México</w:t>
      </w:r>
      <w:r w:rsidRPr="002838BB">
        <w:rPr>
          <w:rFonts w:ascii="Times New Roman" w:hAnsi="Times New Roman" w:cs="Times New Roman"/>
          <w:b/>
          <w:bCs/>
          <w:sz w:val="24"/>
          <w:szCs w:val="24"/>
          <w:lang w:val="es-ES"/>
        </w:rPr>
        <w:t xml:space="preserve">, en materia de vinculación de las unidades económicas </w:t>
      </w:r>
      <w:r w:rsidRPr="002838BB">
        <w:rPr>
          <w:rFonts w:ascii="Times New Roman" w:hAnsi="Times New Roman" w:cs="Times New Roman"/>
          <w:b/>
          <w:bCs/>
          <w:sz w:val="24"/>
          <w:szCs w:val="24"/>
        </w:rPr>
        <w:t xml:space="preserve">dedicadas, que su principal actividad sea preparar y servir bebidas alcohólicas y alimentos para consumo inmediato, tales como centros nocturnos, discotecas, bares, cantinas y análogos, así como restaurantes y plazas comerciales con el Centro de Control, Comando, Comunicación, Cómputo y Calidad, a fin de prevenir y reducir la comisión de delitos en los establecimientos mercantiles ubicados en el territorio del </w:t>
      </w:r>
      <w:r w:rsidRPr="002838BB">
        <w:rPr>
          <w:rFonts w:ascii="Times New Roman" w:hAnsi="Times New Roman" w:cs="Times New Roman"/>
          <w:b/>
          <w:color w:val="000000" w:themeColor="text1"/>
          <w:sz w:val="24"/>
          <w:szCs w:val="24"/>
          <w:shd w:val="clear" w:color="auto" w:fill="FFFFFF"/>
        </w:rPr>
        <w:t>Estado Libre y Soberano de México</w:t>
      </w:r>
      <w:r w:rsidRPr="002838BB">
        <w:rPr>
          <w:rFonts w:ascii="Times New Roman" w:hAnsi="Times New Roman" w:cs="Times New Roman"/>
          <w:b/>
          <w:bCs/>
          <w:color w:val="000000" w:themeColor="text1"/>
          <w:sz w:val="24"/>
          <w:szCs w:val="24"/>
        </w:rPr>
        <w:t>,</w:t>
      </w:r>
      <w:r w:rsidRPr="002838BB">
        <w:rPr>
          <w:rFonts w:ascii="Times New Roman" w:hAnsi="Times New Roman" w:cs="Times New Roman"/>
          <w:b/>
          <w:color w:val="000000" w:themeColor="text1"/>
          <w:sz w:val="24"/>
          <w:szCs w:val="24"/>
        </w:rPr>
        <w:t xml:space="preserve"> </w:t>
      </w:r>
      <w:r w:rsidRPr="002838BB">
        <w:rPr>
          <w:rFonts w:ascii="Times New Roman" w:hAnsi="Times New Roman" w:cs="Times New Roman"/>
          <w:color w:val="000000" w:themeColor="text1"/>
          <w:sz w:val="24"/>
          <w:szCs w:val="24"/>
        </w:rPr>
        <w:t>al tenor del siguiente:</w:t>
      </w:r>
    </w:p>
    <w:p w14:paraId="047DD473" w14:textId="77777777" w:rsidR="002838BB" w:rsidRPr="002838BB" w:rsidRDefault="002838BB" w:rsidP="002838BB">
      <w:pPr>
        <w:spacing w:after="0" w:line="240" w:lineRule="auto"/>
        <w:jc w:val="both"/>
        <w:rPr>
          <w:rFonts w:ascii="Times New Roman" w:hAnsi="Times New Roman" w:cs="Times New Roman"/>
          <w:b/>
          <w:bCs/>
          <w:sz w:val="24"/>
          <w:szCs w:val="24"/>
        </w:rPr>
      </w:pPr>
    </w:p>
    <w:p w14:paraId="6A4C04C9" w14:textId="77777777" w:rsidR="002838BB" w:rsidRPr="002838BB" w:rsidRDefault="002838BB" w:rsidP="002838BB">
      <w:pPr>
        <w:spacing w:after="0" w:line="240" w:lineRule="auto"/>
        <w:jc w:val="both"/>
        <w:rPr>
          <w:rFonts w:ascii="Times New Roman" w:hAnsi="Times New Roman" w:cs="Times New Roman"/>
          <w:b/>
          <w:bCs/>
          <w:sz w:val="24"/>
          <w:szCs w:val="24"/>
        </w:rPr>
      </w:pPr>
      <w:r w:rsidRPr="002838BB">
        <w:rPr>
          <w:rFonts w:ascii="Times New Roman" w:hAnsi="Times New Roman" w:cs="Times New Roman"/>
          <w:b/>
          <w:bCs/>
          <w:sz w:val="24"/>
          <w:szCs w:val="24"/>
        </w:rPr>
        <w:t>Planteamiento del problema</w:t>
      </w:r>
    </w:p>
    <w:p w14:paraId="01607807" w14:textId="77777777" w:rsidR="002838BB" w:rsidRPr="002838BB" w:rsidRDefault="002838BB" w:rsidP="002838BB">
      <w:pPr>
        <w:spacing w:after="0" w:line="240" w:lineRule="auto"/>
        <w:jc w:val="both"/>
        <w:rPr>
          <w:rFonts w:ascii="Times New Roman" w:hAnsi="Times New Roman" w:cs="Times New Roman"/>
          <w:sz w:val="24"/>
          <w:szCs w:val="24"/>
        </w:rPr>
      </w:pPr>
    </w:p>
    <w:p w14:paraId="6CE95252"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La inseguridad es uno de los principales problemas que aquejan a las y los mexiquenses. Según el Instituto Nacional de Estadística y Geografía (INEGI), en 2022. El Estado de México registró una tasa de delincuencia de 45.6% por cada 100,000 habitantes.</w:t>
      </w:r>
    </w:p>
    <w:p w14:paraId="4E081351" w14:textId="77777777" w:rsidR="002838BB" w:rsidRPr="002838BB" w:rsidRDefault="002838BB" w:rsidP="002838BB">
      <w:pPr>
        <w:spacing w:after="0" w:line="240" w:lineRule="auto"/>
        <w:jc w:val="both"/>
        <w:rPr>
          <w:rFonts w:ascii="Times New Roman" w:hAnsi="Times New Roman" w:cs="Times New Roman"/>
          <w:sz w:val="24"/>
          <w:szCs w:val="24"/>
        </w:rPr>
      </w:pPr>
    </w:p>
    <w:p w14:paraId="26D9F5A6"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La misma fuente indica que el 60% de los delitos cometidos en el Estado de México fueron robos a establecimientos mercantiles. Por ello, con esta iniciativa se busca generar las condiciones para que en el marco jurídico local se establezca la obligación de las autoridades estatales y municipales de generar las acciones y mecanismos necesarios para vincular a todos los establecimientos mercantiles ubicados en el territorio estatal, dedicados, principalmente, a preparar y servir bebidas alcohólicas para consumo inmediato, tales como centros nocturnos, discotecas, bares, cantinas y análogos, así como restaurantes y plazas comerciales, con el Centro de Control, Comando, Comunicación, Cómputo y Calidad del Estado de México (C5) para garantizar que las y los mexiquenses tengan la seguridad de que, en caso de una emergencia, las autoridades podrán monitorear, realizar acciones preventivas y, en su caso, reaccionar a emergencias de forma inmediata para combatir la delincuencia, reducir y prevenir la comisión de delitos, salvaguardando el Bien Común, la dignidad de las personas y protegiendo la libertad de las y los mexiquenses para asistir a los establecimientos mercantiles, están seguras y seguros.</w:t>
      </w:r>
    </w:p>
    <w:p w14:paraId="12B1B860" w14:textId="77777777" w:rsidR="002838BB" w:rsidRPr="002838BB" w:rsidRDefault="002838BB" w:rsidP="002838BB">
      <w:pPr>
        <w:spacing w:after="0" w:line="240" w:lineRule="auto"/>
        <w:jc w:val="both"/>
        <w:rPr>
          <w:rFonts w:ascii="Times New Roman" w:hAnsi="Times New Roman" w:cs="Times New Roman"/>
          <w:sz w:val="24"/>
          <w:szCs w:val="24"/>
        </w:rPr>
      </w:pPr>
    </w:p>
    <w:p w14:paraId="46FAF0E6"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Este trabajo legislativo se plantea al tenor de la siguiente:</w:t>
      </w:r>
    </w:p>
    <w:p w14:paraId="23F87FF9" w14:textId="77777777" w:rsidR="002838BB" w:rsidRPr="002838BB" w:rsidRDefault="002838BB" w:rsidP="002838BB">
      <w:pPr>
        <w:spacing w:after="0" w:line="240" w:lineRule="auto"/>
        <w:jc w:val="center"/>
        <w:rPr>
          <w:rFonts w:ascii="Times New Roman" w:hAnsi="Times New Roman" w:cs="Times New Roman"/>
          <w:b/>
          <w:bCs/>
          <w:sz w:val="24"/>
          <w:szCs w:val="24"/>
        </w:rPr>
      </w:pPr>
    </w:p>
    <w:p w14:paraId="0F5233D3" w14:textId="77777777" w:rsidR="002838BB" w:rsidRPr="002838BB" w:rsidRDefault="002838BB" w:rsidP="002838BB">
      <w:pPr>
        <w:spacing w:after="0" w:line="240" w:lineRule="auto"/>
        <w:jc w:val="center"/>
        <w:rPr>
          <w:rFonts w:ascii="Times New Roman" w:hAnsi="Times New Roman" w:cs="Times New Roman"/>
          <w:b/>
          <w:bCs/>
          <w:sz w:val="24"/>
          <w:szCs w:val="24"/>
        </w:rPr>
      </w:pPr>
      <w:r w:rsidRPr="002838BB">
        <w:rPr>
          <w:rFonts w:ascii="Times New Roman" w:hAnsi="Times New Roman" w:cs="Times New Roman"/>
          <w:b/>
          <w:bCs/>
          <w:sz w:val="24"/>
          <w:szCs w:val="24"/>
        </w:rPr>
        <w:t>Exposición de motivos</w:t>
      </w:r>
    </w:p>
    <w:p w14:paraId="5F9ADA40" w14:textId="77777777" w:rsidR="002838BB" w:rsidRPr="002838BB" w:rsidRDefault="002838BB" w:rsidP="002838BB">
      <w:pPr>
        <w:spacing w:after="0" w:line="240" w:lineRule="auto"/>
        <w:jc w:val="both"/>
        <w:rPr>
          <w:rFonts w:ascii="Times New Roman" w:hAnsi="Times New Roman" w:cs="Times New Roman"/>
          <w:sz w:val="24"/>
          <w:szCs w:val="24"/>
        </w:rPr>
      </w:pPr>
    </w:p>
    <w:p w14:paraId="52B3B6B8"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lastRenderedPageBreak/>
        <w:t>En el entendido que la seguridad pública es una función del Estado, Habermas</w:t>
      </w:r>
      <w:r w:rsidRPr="002838BB">
        <w:rPr>
          <w:rFonts w:ascii="Times New Roman" w:hAnsi="Times New Roman" w:cs="Times New Roman"/>
          <w:sz w:val="24"/>
          <w:szCs w:val="24"/>
          <w:vertAlign w:val="superscript"/>
        </w:rPr>
        <w:footnoteReference w:id="1"/>
      </w:r>
      <w:r w:rsidRPr="002838BB">
        <w:rPr>
          <w:rFonts w:ascii="Times New Roman" w:hAnsi="Times New Roman" w:cs="Times New Roman"/>
          <w:sz w:val="24"/>
          <w:szCs w:val="24"/>
        </w:rPr>
        <w:t xml:space="preserve"> refiere que el monopolio de la fuerza se ejecuta a través de un sistema de seguridad pública, que podría equiparse en tiempos modernos al poder de los cuerpos de seguridad y protección civil. </w:t>
      </w:r>
    </w:p>
    <w:p w14:paraId="53759925" w14:textId="77777777" w:rsidR="002838BB" w:rsidRPr="002838BB" w:rsidRDefault="002838BB" w:rsidP="002838BB">
      <w:pPr>
        <w:spacing w:after="0" w:line="240" w:lineRule="auto"/>
        <w:jc w:val="both"/>
        <w:rPr>
          <w:rFonts w:ascii="Times New Roman" w:hAnsi="Times New Roman" w:cs="Times New Roman"/>
          <w:sz w:val="24"/>
          <w:szCs w:val="24"/>
        </w:rPr>
      </w:pPr>
    </w:p>
    <w:p w14:paraId="6180F449"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La seguridad pública debe entenderse como la función a cargo del Estado que tiene como fin salvaguardar la integridad de los seres humanos, así como preservar las libertades. Como concepto, la seguridad implica el respeto y la protección a la vida, a la integridad corporal, a la dignidad y los derechos de las personas, entre los que se encuentra también la propiedad de sus bienes (Saiz, 1998)</w:t>
      </w:r>
      <w:r w:rsidRPr="002838BB">
        <w:rPr>
          <w:rFonts w:ascii="Times New Roman" w:hAnsi="Times New Roman" w:cs="Times New Roman"/>
          <w:sz w:val="24"/>
          <w:szCs w:val="24"/>
          <w:vertAlign w:val="superscript"/>
        </w:rPr>
        <w:footnoteReference w:id="2"/>
      </w:r>
      <w:r w:rsidRPr="002838BB">
        <w:rPr>
          <w:rFonts w:ascii="Times New Roman" w:hAnsi="Times New Roman" w:cs="Times New Roman"/>
          <w:sz w:val="24"/>
          <w:szCs w:val="24"/>
        </w:rPr>
        <w:t xml:space="preserve">. </w:t>
      </w:r>
    </w:p>
    <w:p w14:paraId="2B28782D" w14:textId="77777777" w:rsidR="002838BB" w:rsidRPr="002838BB" w:rsidRDefault="002838BB" w:rsidP="002838BB">
      <w:pPr>
        <w:spacing w:after="0" w:line="240" w:lineRule="auto"/>
        <w:jc w:val="both"/>
        <w:rPr>
          <w:rFonts w:ascii="Times New Roman" w:hAnsi="Times New Roman" w:cs="Times New Roman"/>
          <w:sz w:val="24"/>
          <w:szCs w:val="24"/>
        </w:rPr>
      </w:pPr>
    </w:p>
    <w:p w14:paraId="4A972027"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Así, a través de las políticas de seguridad se mantiene el bienestar en una sociedad, salvaguardando la idea de la protección de la paz pública. En ese sentido, puede ser definida como el conjunto de políticas y acciones coherentes que tienden a garantizar la paz pública a través de la protección de instituciones públicas (Zafaronni, 1994).</w:t>
      </w:r>
      <w:r w:rsidRPr="002838BB">
        <w:rPr>
          <w:rFonts w:ascii="Times New Roman" w:hAnsi="Times New Roman" w:cs="Times New Roman"/>
          <w:sz w:val="24"/>
          <w:szCs w:val="24"/>
          <w:vertAlign w:val="superscript"/>
        </w:rPr>
        <w:footnoteReference w:id="3"/>
      </w:r>
    </w:p>
    <w:p w14:paraId="22B94ECA" w14:textId="77777777" w:rsidR="002838BB" w:rsidRPr="002838BB" w:rsidRDefault="002838BB" w:rsidP="002838BB">
      <w:pPr>
        <w:spacing w:after="0" w:line="240" w:lineRule="auto"/>
        <w:jc w:val="both"/>
        <w:rPr>
          <w:rFonts w:ascii="Times New Roman" w:hAnsi="Times New Roman" w:cs="Times New Roman"/>
          <w:sz w:val="24"/>
          <w:szCs w:val="24"/>
        </w:rPr>
      </w:pPr>
    </w:p>
    <w:p w14:paraId="3A104DF6"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 xml:space="preserve">Las políticas de seguridad, entonces, reflejan el curso de acción que sigue un gobierno para que las y los ciudadanos pueden ejercer sus deberes y derechos en las máximas condiciones de libertad. En ese orden de ideas, la seguridad pública en el Estado de México y sus municipios, de acuerdo con lo previsto en el artículo 2, párrafo primero de la Ley General del Sistema Nacional de Seguridad Pública, debe tener como fin salvaguardar la integridad y derechos de las personas, así como preservar las libertades, el orden, proteger la dignidad de las personas, el bien común y la paz pública, misma que comprende la prevención especial y general de los delitos, la investigación para hacerla efectiva, la persecución de los delitos, la reinserción social del individuo y la sanción de las infracciones administrativas, en las competencias respectivas. Para dar cumplimiento a estas funciones, debe contarse con estrategias y acciones específicas que permitan salvaguardar la integridad de las y los mexiquenses. </w:t>
      </w:r>
    </w:p>
    <w:p w14:paraId="1E8BA126" w14:textId="77777777" w:rsidR="002838BB" w:rsidRPr="002838BB" w:rsidRDefault="002838BB" w:rsidP="002838BB">
      <w:pPr>
        <w:spacing w:after="0" w:line="240" w:lineRule="auto"/>
        <w:jc w:val="both"/>
        <w:rPr>
          <w:rFonts w:ascii="Times New Roman" w:hAnsi="Times New Roman" w:cs="Times New Roman"/>
          <w:sz w:val="24"/>
          <w:szCs w:val="24"/>
        </w:rPr>
      </w:pPr>
    </w:p>
    <w:p w14:paraId="6DB1ECEB"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Como se ha señalado, el Estado de México actualmente presenta altas tasas de incidencia delictiva; entre los delitos más frecuentes se ubica el robo a establecimientos mercantiles. Según la Secretaría de Seguridad del Estado de México, en 2022 se reportaron más de 12,000 casos de robo a negocios; sin embargo, un estudio realizado por la Universidad Autónoma del Estado de México ha señalado que la conexión con C5 estatal, permitió reducir la tasa de delincuencia en un 25% en dichos establecimientos.</w:t>
      </w:r>
    </w:p>
    <w:p w14:paraId="5DDAE376" w14:textId="77777777" w:rsidR="002838BB" w:rsidRPr="002838BB" w:rsidRDefault="002838BB" w:rsidP="002838BB">
      <w:pPr>
        <w:spacing w:after="0" w:line="240" w:lineRule="auto"/>
        <w:jc w:val="both"/>
        <w:rPr>
          <w:rFonts w:ascii="Times New Roman" w:hAnsi="Times New Roman" w:cs="Times New Roman"/>
          <w:sz w:val="24"/>
          <w:szCs w:val="24"/>
        </w:rPr>
      </w:pPr>
    </w:p>
    <w:p w14:paraId="31551BE1"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El C5 es un sistema de monitoreo y coordinación para la seguridad pública, el cual se define como el conjunto de recursos humanos y de herramientas tecnológicas modernas que facilitan el rápido acceso a los usuarios de seguridad pública, de acuerdo con lo dispuesto por el artículo 2, fracción I de la Ley que Regula el Uso de Tecnologías de la Información y Comunicación para la Seguridad Pública del Estado de México (LRUTICSPEM). Por ello, la ligación de establecimientos mercantiles, dedicados, principalmente, a preparar y servir bebidas alcohólicas para consumo inmediato, tales como centros nocturnos, discotecas, bares, cantinas y análogos, así como restaurantes y plazas comerciales, al C5, puede representar grandes ventajas:</w:t>
      </w:r>
    </w:p>
    <w:p w14:paraId="291B63CD" w14:textId="77777777" w:rsidR="002838BB" w:rsidRPr="002838BB" w:rsidRDefault="002838BB" w:rsidP="002838BB">
      <w:pPr>
        <w:spacing w:after="0" w:line="240" w:lineRule="auto"/>
        <w:jc w:val="both"/>
        <w:rPr>
          <w:rFonts w:ascii="Times New Roman" w:hAnsi="Times New Roman" w:cs="Times New Roman"/>
          <w:sz w:val="24"/>
          <w:szCs w:val="24"/>
        </w:rPr>
      </w:pPr>
    </w:p>
    <w:p w14:paraId="1AD079E1"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1.⁠ ⁠Mejora la seguridad: Al conectar los establecimientos mercantiles al C5, se puede monitorear en tiempo real cualquier actividad sospechosa o delincuencial en el lugar.</w:t>
      </w:r>
    </w:p>
    <w:p w14:paraId="4AE06E60" w14:textId="77777777" w:rsidR="002838BB" w:rsidRPr="002838BB" w:rsidRDefault="002838BB" w:rsidP="002838BB">
      <w:pPr>
        <w:spacing w:after="0" w:line="240" w:lineRule="auto"/>
        <w:jc w:val="both"/>
        <w:rPr>
          <w:rFonts w:ascii="Times New Roman" w:hAnsi="Times New Roman" w:cs="Times New Roman"/>
          <w:sz w:val="24"/>
          <w:szCs w:val="24"/>
        </w:rPr>
      </w:pPr>
    </w:p>
    <w:p w14:paraId="1EF73736"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2.⁠ ⁠Rápida respuesta: En caso de emergencia, el C5 puede coordinar la respuesta de las autoridades correspondientes (policía, bomberos, ambulancias, etc.) de manera más eficiente.</w:t>
      </w:r>
    </w:p>
    <w:p w14:paraId="0D0DE065" w14:textId="77777777" w:rsidR="002838BB" w:rsidRPr="002838BB" w:rsidRDefault="002838BB" w:rsidP="002838BB">
      <w:pPr>
        <w:spacing w:after="0" w:line="240" w:lineRule="auto"/>
        <w:jc w:val="both"/>
        <w:rPr>
          <w:rFonts w:ascii="Times New Roman" w:hAnsi="Times New Roman" w:cs="Times New Roman"/>
          <w:sz w:val="24"/>
          <w:szCs w:val="24"/>
        </w:rPr>
      </w:pPr>
    </w:p>
    <w:p w14:paraId="68664AFF"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3.⁠ ⁠Prevención del delito: La presencia de cámaras y sensores conectados al C5 puede disuadir a los delincuentes y prevenir actos de robo, asalto o vandalismo.</w:t>
      </w:r>
    </w:p>
    <w:p w14:paraId="3757FD57" w14:textId="77777777" w:rsidR="002838BB" w:rsidRPr="002838BB" w:rsidRDefault="002838BB" w:rsidP="002838BB">
      <w:pPr>
        <w:spacing w:after="0" w:line="240" w:lineRule="auto"/>
        <w:jc w:val="both"/>
        <w:rPr>
          <w:rFonts w:ascii="Times New Roman" w:hAnsi="Times New Roman" w:cs="Times New Roman"/>
          <w:sz w:val="24"/>
          <w:szCs w:val="24"/>
        </w:rPr>
      </w:pPr>
    </w:p>
    <w:p w14:paraId="459ED13D"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4.⁠ ⁠Protección de empleados y clientes: Ayuda a garantizar la seguridad de las y los empleados y clientes dentro del establecimiento.</w:t>
      </w:r>
    </w:p>
    <w:p w14:paraId="78CDFACE"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w:t>
      </w:r>
    </w:p>
    <w:p w14:paraId="111BB563"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5.- Reducción de costos: La conexión al C5 puede reducir los costos de seguridad para los establecimientos mercantiles.</w:t>
      </w:r>
    </w:p>
    <w:p w14:paraId="6F0A56E0" w14:textId="77777777" w:rsidR="002838BB" w:rsidRPr="002838BB" w:rsidRDefault="002838BB" w:rsidP="002838BB">
      <w:pPr>
        <w:spacing w:after="0" w:line="240" w:lineRule="auto"/>
        <w:jc w:val="both"/>
        <w:rPr>
          <w:rFonts w:ascii="Times New Roman" w:hAnsi="Times New Roman" w:cs="Times New Roman"/>
          <w:sz w:val="24"/>
          <w:szCs w:val="24"/>
        </w:rPr>
      </w:pPr>
    </w:p>
    <w:p w14:paraId="7AB3CD40"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6.- ⁠Mejora de la eficiencia: Puede mejorar la eficiencia en la respuesta a emergencias y la resolución de problemas.</w:t>
      </w:r>
    </w:p>
    <w:p w14:paraId="5ED61672" w14:textId="77777777" w:rsidR="002838BB" w:rsidRPr="002838BB" w:rsidRDefault="002838BB" w:rsidP="002838BB">
      <w:pPr>
        <w:spacing w:after="0" w:line="240" w:lineRule="auto"/>
        <w:jc w:val="both"/>
        <w:rPr>
          <w:rFonts w:ascii="Times New Roman" w:hAnsi="Times New Roman" w:cs="Times New Roman"/>
          <w:sz w:val="24"/>
          <w:szCs w:val="24"/>
        </w:rPr>
      </w:pPr>
    </w:p>
    <w:p w14:paraId="5627F98A"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El C5 del Estado de México cuenta con características que lo hacen sumamente competitivo y que podrían ser utilizados para beneficio de todas y todos los mexiquenses, como son:</w:t>
      </w:r>
    </w:p>
    <w:p w14:paraId="569D1313" w14:textId="77777777" w:rsidR="002838BB" w:rsidRPr="002838BB" w:rsidRDefault="002838BB" w:rsidP="002838BB">
      <w:pPr>
        <w:spacing w:after="0" w:line="240" w:lineRule="auto"/>
        <w:jc w:val="both"/>
        <w:rPr>
          <w:rFonts w:ascii="Times New Roman" w:hAnsi="Times New Roman" w:cs="Times New Roman"/>
          <w:sz w:val="24"/>
          <w:szCs w:val="24"/>
        </w:rPr>
      </w:pPr>
    </w:p>
    <w:p w14:paraId="62F1A7FA" w14:textId="77777777" w:rsidR="002838BB" w:rsidRPr="002838BB" w:rsidRDefault="002838BB" w:rsidP="002838BB">
      <w:pPr>
        <w:numPr>
          <w:ilvl w:val="0"/>
          <w:numId w:val="33"/>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Tecnología de punta para monitoreo y coordinación en tiempo real con los establecimientos mercantiles y plazas comerciales en el territorio del Estado de México.</w:t>
      </w:r>
    </w:p>
    <w:p w14:paraId="6BC6071F" w14:textId="77777777" w:rsidR="002838BB" w:rsidRPr="002838BB" w:rsidRDefault="002838BB" w:rsidP="002838BB">
      <w:pPr>
        <w:spacing w:after="0" w:line="240" w:lineRule="auto"/>
        <w:ind w:left="720" w:right="333"/>
        <w:contextualSpacing/>
        <w:jc w:val="both"/>
        <w:rPr>
          <w:rFonts w:ascii="Times New Roman" w:hAnsi="Times New Roman" w:cs="Times New Roman"/>
          <w:sz w:val="24"/>
          <w:szCs w:val="24"/>
        </w:rPr>
      </w:pPr>
    </w:p>
    <w:p w14:paraId="270C2048" w14:textId="77777777" w:rsidR="002838BB" w:rsidRPr="002838BB" w:rsidRDefault="002838BB" w:rsidP="002838BB">
      <w:pPr>
        <w:numPr>
          <w:ilvl w:val="0"/>
          <w:numId w:val="33"/>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En un horario 24/7 se pueden realizar acciones preventivas, y dar atención y respuesta a emergencias de forma más expedita.</w:t>
      </w:r>
    </w:p>
    <w:p w14:paraId="173F32EA" w14:textId="77777777" w:rsidR="002838BB" w:rsidRPr="002838BB" w:rsidRDefault="002838BB" w:rsidP="002838BB">
      <w:pPr>
        <w:spacing w:after="0" w:line="240" w:lineRule="auto"/>
        <w:ind w:right="333"/>
        <w:jc w:val="both"/>
        <w:rPr>
          <w:rFonts w:ascii="Times New Roman" w:hAnsi="Times New Roman" w:cs="Times New Roman"/>
          <w:sz w:val="24"/>
          <w:szCs w:val="24"/>
        </w:rPr>
      </w:pPr>
    </w:p>
    <w:p w14:paraId="6E90FCCB" w14:textId="77777777" w:rsidR="002838BB" w:rsidRPr="002838BB" w:rsidRDefault="002838BB" w:rsidP="002838BB">
      <w:pPr>
        <w:numPr>
          <w:ilvl w:val="0"/>
          <w:numId w:val="33"/>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Integración con cuerpos de seguridad y emergencia con las administraciones de los diversos establecimientos mercantiles y plazas comerciales en la entidad.</w:t>
      </w:r>
    </w:p>
    <w:p w14:paraId="4B3EE404" w14:textId="77777777" w:rsidR="002838BB" w:rsidRPr="002838BB" w:rsidRDefault="002838BB" w:rsidP="002838BB">
      <w:pPr>
        <w:spacing w:after="0" w:line="240" w:lineRule="auto"/>
        <w:ind w:right="333"/>
        <w:jc w:val="both"/>
        <w:rPr>
          <w:rFonts w:ascii="Times New Roman" w:hAnsi="Times New Roman" w:cs="Times New Roman"/>
          <w:sz w:val="24"/>
          <w:szCs w:val="24"/>
        </w:rPr>
      </w:pPr>
    </w:p>
    <w:p w14:paraId="46BE596D" w14:textId="77777777" w:rsidR="002838BB" w:rsidRPr="002838BB" w:rsidRDefault="002838BB" w:rsidP="002838BB">
      <w:pPr>
        <w:numPr>
          <w:ilvl w:val="0"/>
          <w:numId w:val="33"/>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Análisis de datos para prevención del delito.</w:t>
      </w:r>
    </w:p>
    <w:p w14:paraId="0F797AA0" w14:textId="77777777" w:rsidR="002838BB" w:rsidRPr="002838BB" w:rsidRDefault="002838BB" w:rsidP="002838BB">
      <w:pPr>
        <w:spacing w:after="0" w:line="240" w:lineRule="auto"/>
        <w:ind w:right="333"/>
        <w:jc w:val="both"/>
        <w:rPr>
          <w:rFonts w:ascii="Times New Roman" w:hAnsi="Times New Roman" w:cs="Times New Roman"/>
          <w:sz w:val="24"/>
          <w:szCs w:val="24"/>
        </w:rPr>
      </w:pPr>
    </w:p>
    <w:p w14:paraId="4261FF4D" w14:textId="77777777" w:rsidR="002838BB" w:rsidRPr="002838BB" w:rsidRDefault="002838BB" w:rsidP="002838BB">
      <w:pPr>
        <w:numPr>
          <w:ilvl w:val="0"/>
          <w:numId w:val="33"/>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Capacitación constante para personal de los diversos establecimientos mercantiles y plazas comerciales.</w:t>
      </w:r>
    </w:p>
    <w:p w14:paraId="448C0922" w14:textId="77777777" w:rsidR="002838BB" w:rsidRPr="002838BB" w:rsidRDefault="002838BB" w:rsidP="002838BB">
      <w:pPr>
        <w:spacing w:after="0" w:line="240" w:lineRule="auto"/>
        <w:jc w:val="both"/>
        <w:rPr>
          <w:rFonts w:ascii="Times New Roman" w:hAnsi="Times New Roman" w:cs="Times New Roman"/>
          <w:sz w:val="24"/>
          <w:szCs w:val="24"/>
        </w:rPr>
      </w:pPr>
    </w:p>
    <w:p w14:paraId="4B47473A"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El C5 del Estado de México es comparable a los centros de control y comando de otros países, en términos de tecnología y capacidad de respuesta. Es un modelo exitoso en la región y puede mejorarse mediante la colaboración y el intercambio de experiencias con las y los usuarios, la academia y los equipos técnicos de otros Estados de la República, así como de otros países.</w:t>
      </w:r>
    </w:p>
    <w:p w14:paraId="088448CD" w14:textId="77777777" w:rsidR="002838BB" w:rsidRPr="002838BB" w:rsidRDefault="002838BB" w:rsidP="002838BB">
      <w:pPr>
        <w:spacing w:after="0" w:line="240" w:lineRule="auto"/>
        <w:jc w:val="both"/>
        <w:rPr>
          <w:rFonts w:ascii="Times New Roman" w:hAnsi="Times New Roman" w:cs="Times New Roman"/>
          <w:sz w:val="24"/>
          <w:szCs w:val="24"/>
        </w:rPr>
      </w:pPr>
    </w:p>
    <w:p w14:paraId="55E993F3"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 xml:space="preserve">En ese sentido, con la reforma que se propone, sería posible hacer una gran mejora del C5 local en beneficio de la población mexiquense y de quienes transitan por el territorio estatal, e impulsar el vínculo e intercambio de experiencias con los homólogos de otras ciudades, por ejemplo: </w:t>
      </w:r>
    </w:p>
    <w:p w14:paraId="7CDDA2F2" w14:textId="77777777" w:rsidR="002838BB" w:rsidRPr="002838BB" w:rsidRDefault="002838BB" w:rsidP="002838BB">
      <w:pPr>
        <w:spacing w:after="0" w:line="240" w:lineRule="auto"/>
        <w:jc w:val="both"/>
        <w:rPr>
          <w:rFonts w:ascii="Times New Roman" w:hAnsi="Times New Roman" w:cs="Times New Roman"/>
          <w:sz w:val="24"/>
          <w:szCs w:val="24"/>
        </w:rPr>
      </w:pPr>
    </w:p>
    <w:p w14:paraId="5DC11DAA"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Nueva York (EE.UU.): El NYPD CompStat es un sistema de seguimiento y análisis de crímenes que ayuda a la policía a identificar patrones y tendencias.</w:t>
      </w:r>
    </w:p>
    <w:p w14:paraId="549BF76C"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Tel Aviv (Israel): El Centro de Control y Comando de la Policía de Israel utiliza tecnología avanzada para monitorear y responder a emergencias.</w:t>
      </w:r>
    </w:p>
    <w:p w14:paraId="7E6FBCF4"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Singapur: El Centro de Operaciones de Emergencia de Singapur (EOC) utiliza tecnología de punta para coordinar respuestas a emergencias.</w:t>
      </w:r>
    </w:p>
    <w:p w14:paraId="1FB0CADD"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lastRenderedPageBreak/>
        <w:t>Reino Unido: El Centro de Control y Comando de la Policía Metropolitana de Londres utiliza tecnología avanzada para monitorear y responder a emergencias.</w:t>
      </w:r>
    </w:p>
    <w:p w14:paraId="5C633B41"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Australia: El Centro de Operaciones de Emergencia de Nueva Gales del Sur utiliza tecnología de punta para coordinar respuestas a emergencias.</w:t>
      </w:r>
    </w:p>
    <w:p w14:paraId="65E50494"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Canadá: El Centro de Control y Comando de la Policía de Toronto utiliza tecnología avanzada para monitorear y responder a emergencias.</w:t>
      </w:r>
    </w:p>
    <w:p w14:paraId="1DED850C"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Francia: El Centro de Control y Comando de la Policía Nacional Francesa utiliza tecnología de punta para monitorear y responder a emergencias.</w:t>
      </w:r>
    </w:p>
    <w:p w14:paraId="3C15EAB0"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Alemania: El Centro de Control y Comando de la Policía Federal Alemana utiliza tecnología avanzada para monitorear y responder a emergencias.</w:t>
      </w:r>
    </w:p>
    <w:p w14:paraId="2FD926CC"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Italia: El Centro de Control y Comando de la Policía Estatal Italiana utiliza tecnología de punta para monitorear y responder a emergencias.</w:t>
      </w:r>
    </w:p>
    <w:p w14:paraId="38B2372D"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España: El Centro de Control y Comando de la Policía Nacional Española utiliza tecnología avanzada para monitorear y responder a emergencias.</w:t>
      </w:r>
    </w:p>
    <w:p w14:paraId="27FB95BC"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Brasil: El Centro de Operaciones de Emergencia de São Paulo utiliza tecnología de punta para coordinar respuestas a emergencias.</w:t>
      </w:r>
    </w:p>
    <w:p w14:paraId="79AC25B6"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Argentina: El Centro de Control y Comando de la Policía Federal Argentina utiliza tecnología avanzada para monitorear y responder a emergencias.</w:t>
      </w:r>
    </w:p>
    <w:p w14:paraId="5C2F9DD8"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Chile: El Centro de Operaciones de Emergencia de Santiago utiliza tecnología de punta para coordinar respuestas a emergencias.</w:t>
      </w:r>
    </w:p>
    <w:p w14:paraId="29C74282"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Colombia: El Centro de Control y Comando de la Policía Nacional Colombiana utiliza tecnología avanzada para monitorear y responder a emergencias.</w:t>
      </w:r>
    </w:p>
    <w:p w14:paraId="5C4F434D"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Perú: El Centro de Operaciones de Emergencia de Lima utiliza tecnología de punta para coordinar respuestas a emergencias.</w:t>
      </w:r>
    </w:p>
    <w:p w14:paraId="67D5C526"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India: El Centro de Control y Comando de la Policía de Delhi utiliza tecnología avanzada para monitorear y responder a emergencias.</w:t>
      </w:r>
    </w:p>
    <w:p w14:paraId="0EF93D64"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China: El Centro de Operaciones de Emergencia de Beijing utiliza tecnología de punta para coordinar respuestas a emergencias.</w:t>
      </w:r>
    </w:p>
    <w:p w14:paraId="0AB4DF1A"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Japón: El Centro de Control y Comando de la Policía Nacional Japonesa utiliza tecnología avanzada para monitorear y responder a emergencias.</w:t>
      </w:r>
    </w:p>
    <w:p w14:paraId="57DF9DA5"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Corea del Sur: El Centro de Operaciones de Emergencia de Seúl utiliza tecnología de punta para coordinar respuestas a emergencias.</w:t>
      </w:r>
    </w:p>
    <w:p w14:paraId="38AF9B6F" w14:textId="77777777" w:rsidR="002838BB" w:rsidRPr="002838BB" w:rsidRDefault="002838BB" w:rsidP="002838BB">
      <w:pPr>
        <w:numPr>
          <w:ilvl w:val="0"/>
          <w:numId w:val="34"/>
        </w:numPr>
        <w:spacing w:after="0" w:line="240" w:lineRule="auto"/>
        <w:ind w:right="333"/>
        <w:contextualSpacing/>
        <w:jc w:val="both"/>
        <w:rPr>
          <w:rFonts w:ascii="Times New Roman" w:hAnsi="Times New Roman" w:cs="Times New Roman"/>
          <w:sz w:val="24"/>
          <w:szCs w:val="24"/>
        </w:rPr>
      </w:pPr>
      <w:r w:rsidRPr="002838BB">
        <w:rPr>
          <w:rFonts w:ascii="Times New Roman" w:hAnsi="Times New Roman" w:cs="Times New Roman"/>
          <w:sz w:val="24"/>
          <w:szCs w:val="24"/>
        </w:rPr>
        <w:t>Sudáfrica: El Centro de Control y Comando de la Policía Sudafricana utiliza tecnología avanzada para monitorear y responder a emergencias.</w:t>
      </w:r>
    </w:p>
    <w:p w14:paraId="43EAB8A8" w14:textId="77777777" w:rsidR="002838BB" w:rsidRPr="002838BB" w:rsidRDefault="002838BB" w:rsidP="002838BB">
      <w:pPr>
        <w:spacing w:after="0" w:line="240" w:lineRule="auto"/>
        <w:jc w:val="both"/>
        <w:rPr>
          <w:rFonts w:ascii="Times New Roman" w:hAnsi="Times New Roman" w:cs="Times New Roman"/>
          <w:sz w:val="24"/>
          <w:szCs w:val="24"/>
        </w:rPr>
      </w:pPr>
    </w:p>
    <w:p w14:paraId="1EBADBE0"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 xml:space="preserve">Actualmente, la Ley de Competitividad y Ordenamiento Comercial del Estado de México (LCOCEM) prevé en su artículo 24 la obligación de las unidades económicas de alto impacto para instalar sistemas tecnológicos privados enlazados con los de la Secretaría de Seguridad; sin embargo, las unidades económicas de bajo y mediano impacto, se encuentran exentas: </w:t>
      </w:r>
    </w:p>
    <w:p w14:paraId="0191E7DC" w14:textId="77777777" w:rsidR="002838BB" w:rsidRPr="002838BB" w:rsidRDefault="002838BB" w:rsidP="002838BB">
      <w:pPr>
        <w:spacing w:after="0" w:line="240" w:lineRule="auto"/>
        <w:jc w:val="both"/>
        <w:rPr>
          <w:rFonts w:ascii="Times New Roman" w:hAnsi="Times New Roman" w:cs="Times New Roman"/>
          <w:sz w:val="24"/>
          <w:szCs w:val="24"/>
        </w:rPr>
      </w:pPr>
    </w:p>
    <w:p w14:paraId="5578A156"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r w:rsidRPr="002838BB">
        <w:rPr>
          <w:rFonts w:ascii="Times New Roman" w:hAnsi="Times New Roman" w:cs="Times New Roman"/>
          <w:b/>
          <w:bCs/>
          <w:sz w:val="24"/>
          <w:szCs w:val="24"/>
        </w:rPr>
        <w:t xml:space="preserve">Artículo 24. </w:t>
      </w:r>
      <w:r w:rsidRPr="002838BB">
        <w:rPr>
          <w:rFonts w:ascii="Times New Roman" w:hAnsi="Times New Roman" w:cs="Times New Roman"/>
          <w:sz w:val="24"/>
          <w:szCs w:val="24"/>
        </w:rPr>
        <w:t xml:space="preserve">Los titulares de </w:t>
      </w:r>
      <w:r w:rsidRPr="002838BB">
        <w:rPr>
          <w:rFonts w:ascii="Times New Roman" w:hAnsi="Times New Roman" w:cs="Times New Roman"/>
          <w:b/>
          <w:bCs/>
          <w:sz w:val="24"/>
          <w:szCs w:val="24"/>
        </w:rPr>
        <w:t>las unidades económicas de alto impacto estarán obligados a instalar videocámaras, equipos y sistemas tecnológicos privados, enlazados con los de la Secretaría de Seguridad</w:t>
      </w:r>
      <w:r w:rsidRPr="002838BB">
        <w:rPr>
          <w:rFonts w:ascii="Times New Roman" w:hAnsi="Times New Roman" w:cs="Times New Roman"/>
          <w:sz w:val="24"/>
          <w:szCs w:val="24"/>
        </w:rPr>
        <w:t xml:space="preserve">, de acuerdo con la normatividad de la materia, con la finalidad de atender eventos de reacción inmediata. </w:t>
      </w:r>
    </w:p>
    <w:p w14:paraId="0FD245D9"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p>
    <w:p w14:paraId="10CE6077"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r w:rsidRPr="002838BB">
        <w:rPr>
          <w:rFonts w:ascii="Times New Roman" w:hAnsi="Times New Roman" w:cs="Times New Roman"/>
          <w:sz w:val="24"/>
          <w:szCs w:val="24"/>
        </w:rPr>
        <w:t>Las grabaciones obtenidas con videocámaras, equipos y sistemas tecnológicos privados únicamente deberán ser entregadas cuando así lo solicite la autoridad competente.</w:t>
      </w:r>
    </w:p>
    <w:p w14:paraId="58576569"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p>
    <w:p w14:paraId="2BDA3F1E"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r w:rsidRPr="002838BB">
        <w:rPr>
          <w:rFonts w:ascii="Times New Roman" w:hAnsi="Times New Roman" w:cs="Times New Roman"/>
          <w:sz w:val="24"/>
          <w:szCs w:val="24"/>
        </w:rPr>
        <w:lastRenderedPageBreak/>
        <w:t>Adicionalmente, los titulares de estas unidades económicas tendrán la obligación de contar con detectores portátiles de metales y armas para prohibir el acceso a sus instalaciones a los usuarios que las porten.</w:t>
      </w:r>
    </w:p>
    <w:p w14:paraId="6EB430CC" w14:textId="77777777" w:rsidR="002838BB" w:rsidRPr="002838BB" w:rsidRDefault="002838BB" w:rsidP="002838BB">
      <w:pPr>
        <w:spacing w:after="0" w:line="240" w:lineRule="auto"/>
        <w:ind w:left="426" w:right="333"/>
        <w:jc w:val="both"/>
        <w:rPr>
          <w:rFonts w:ascii="Times New Roman" w:hAnsi="Times New Roman" w:cs="Times New Roman"/>
          <w:sz w:val="24"/>
          <w:szCs w:val="24"/>
        </w:rPr>
      </w:pPr>
    </w:p>
    <w:p w14:paraId="11C0E637"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Por su parte, el artículo 12, párrafo primero de la LRUTICSPEM señala que la instalación de equipos y sistemas tecnológicos, previo análisis técnico basado en los criterios y prioridades establecidos en la Ley, se acordará entre la Secretaría, el municipio o la dependencia interesada. La instalación se realizará en lugares en los cuales sea posible prevenir, inhibir y combatir conductas ilícitas, para garantizar el orden y la tranquilidad de los habitantes del Estado de México.</w:t>
      </w:r>
    </w:p>
    <w:p w14:paraId="304C993C" w14:textId="77777777" w:rsidR="002838BB" w:rsidRPr="002838BB" w:rsidRDefault="002838BB" w:rsidP="002838BB">
      <w:pPr>
        <w:spacing w:after="0" w:line="240" w:lineRule="auto"/>
        <w:jc w:val="both"/>
        <w:rPr>
          <w:rFonts w:ascii="Times New Roman" w:hAnsi="Times New Roman" w:cs="Times New Roman"/>
          <w:sz w:val="24"/>
          <w:szCs w:val="24"/>
        </w:rPr>
      </w:pPr>
    </w:p>
    <w:p w14:paraId="059F50B1"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El artículo 18 de la misma ley establece que el Gobierno del Estado de México, a través de la Secretaría de Seguridad, regula el Centro de Control, Comando, Comunicación, Cómputo y Calidad, así como los centros de Mando Regional y Municipal, para el manejo de la información obtenida con equipos y sistemas tecnológicos, los cuales estarán controlados, operados y sujetos de conformidad con lo establecido en la Ley, su Reglamento, la Ley de Seguridad y demás disposiciones aplicables. Asimismo, que los centros de Mando Municipal deberán estar en coordinación con la Secretaría, a través del Centro de Control, Comando, Comunicación, Cómputo y Calidad, por lo que su operación se regirá por las políticas y estándares que ésta establezca.</w:t>
      </w:r>
    </w:p>
    <w:p w14:paraId="4BE74B20" w14:textId="77777777" w:rsidR="002838BB" w:rsidRPr="002838BB" w:rsidRDefault="002838BB" w:rsidP="002838BB">
      <w:pPr>
        <w:spacing w:after="0" w:line="240" w:lineRule="auto"/>
        <w:jc w:val="both"/>
        <w:rPr>
          <w:rFonts w:ascii="Times New Roman" w:hAnsi="Times New Roman" w:cs="Times New Roman"/>
          <w:sz w:val="24"/>
          <w:szCs w:val="24"/>
        </w:rPr>
      </w:pPr>
    </w:p>
    <w:p w14:paraId="0339E6A4"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Finalmente, el artículo 29 de la citada ley considera que los particulares, previa autorización de la Secretaría de Seguridad, podrán conectar sus equipos y sistemas tecnológicos privados al sistema que para el efecto disponga la Secretaría, con la finalidad primaria de atender eventos con reacción inmediata, de conformidad con los requisitos establecidos en el Reglamento; y que toda información obtenida con equipos o sistemas tecnológicos de particulares conectados al sistema implementado por la Secretaría, deberá recibir el tratamiento establecido en la Ley y su Reglamento, la Ley de Seguridad del Estado de México, la Ley de Transparencia y Acceso a la Información Pública del Estado de México y Municipios y la Ley de Protección de Datos Personales en Posesión de Sujetos Obligados del Estado de México y Municipios.</w:t>
      </w:r>
    </w:p>
    <w:p w14:paraId="5F51D726" w14:textId="77777777" w:rsidR="002838BB" w:rsidRPr="002838BB" w:rsidRDefault="002838BB" w:rsidP="002838BB">
      <w:pPr>
        <w:spacing w:after="0" w:line="240" w:lineRule="auto"/>
        <w:jc w:val="both"/>
        <w:rPr>
          <w:rFonts w:ascii="Times New Roman" w:hAnsi="Times New Roman" w:cs="Times New Roman"/>
          <w:sz w:val="24"/>
          <w:szCs w:val="24"/>
        </w:rPr>
      </w:pPr>
    </w:p>
    <w:p w14:paraId="61B7C823"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Así, en virtud de los beneficios que en términos de seguridad pública representa la conexión de las unidades económicas con el C5, se considera que lograr el enlace y vinculación de todos los establecimientos mercantiles</w:t>
      </w:r>
      <w:r w:rsidRPr="002838BB">
        <w:rPr>
          <w:rFonts w:ascii="Times New Roman" w:hAnsi="Times New Roman" w:cs="Times New Roman"/>
          <w:b/>
          <w:bCs/>
          <w:sz w:val="24"/>
          <w:szCs w:val="24"/>
        </w:rPr>
        <w:t xml:space="preserve"> </w:t>
      </w:r>
      <w:r w:rsidRPr="002838BB">
        <w:rPr>
          <w:rFonts w:ascii="Times New Roman" w:hAnsi="Times New Roman" w:cs="Times New Roman"/>
          <w:sz w:val="24"/>
          <w:szCs w:val="24"/>
        </w:rPr>
        <w:t>dedicados, principalmente, a preparar y servir bebidas alcohólicas para consumo inmediato, tales como centros nocturnos, discotecas, bares, cantinas y análogos, así como restaurantes y plazas comerciales, a través de la coordinación y colaboración permanente de las autoridades estatales y municipales, con la participación de la ciudadanía, resulta fundamental para mejorar la seguridad, salvaguardar la integridad física de las y los mexiquenses y de quienes transitan por el territorio estatal, lograr el despacho inmediato de ambulancias, prevenir el delito y proteger a empleados y clientes mediante un sistema de reacción inmediata. Además, se cumple con requisitos legales y puede ofrecer beneficios adicionales como la reducción de costos y la mejora de la eficiencia.</w:t>
      </w:r>
    </w:p>
    <w:p w14:paraId="6285D6CE" w14:textId="77777777" w:rsidR="002838BB" w:rsidRPr="002838BB" w:rsidRDefault="002838BB" w:rsidP="002838BB">
      <w:pPr>
        <w:spacing w:after="0" w:line="240" w:lineRule="auto"/>
        <w:jc w:val="both"/>
        <w:rPr>
          <w:rFonts w:ascii="Times New Roman" w:hAnsi="Times New Roman" w:cs="Times New Roman"/>
          <w:b/>
          <w:bCs/>
          <w:i/>
          <w:iCs/>
          <w:sz w:val="24"/>
          <w:szCs w:val="24"/>
        </w:rPr>
      </w:pPr>
    </w:p>
    <w:p w14:paraId="438E92D9"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sz w:val="24"/>
          <w:szCs w:val="24"/>
        </w:rPr>
        <w:t xml:space="preserve">Por lo aquí expuesto, con el profundo deseo de construir un mejor Estado de México, se presenta esta propuesta de reforma a la </w:t>
      </w:r>
      <w:bookmarkStart w:id="4" w:name="_Hlk180441865"/>
      <w:r w:rsidRPr="002838BB">
        <w:rPr>
          <w:rFonts w:ascii="Times New Roman" w:hAnsi="Times New Roman" w:cs="Times New Roman"/>
          <w:sz w:val="24"/>
          <w:szCs w:val="24"/>
        </w:rPr>
        <w:t>Ley de Competitividad y Ordenamiento Comercial del Estado de México y la Ley que Regula el Uso de Tecnologías de la Información y Comunicación para la Seguridad Pública del Estado de México</w:t>
      </w:r>
      <w:bookmarkEnd w:id="4"/>
      <w:r w:rsidRPr="002838BB">
        <w:rPr>
          <w:rFonts w:ascii="Times New Roman" w:hAnsi="Times New Roman" w:cs="Times New Roman"/>
          <w:sz w:val="24"/>
          <w:szCs w:val="24"/>
        </w:rPr>
        <w:t>, con un espíritu social y de compromiso con todas y todos los mexiquenses, tomando como base los siguientes cuadros comparativos:</w:t>
      </w:r>
    </w:p>
    <w:p w14:paraId="4FA46BE4" w14:textId="77777777" w:rsidR="002838BB" w:rsidRPr="002838BB" w:rsidRDefault="002838BB" w:rsidP="002838BB">
      <w:pPr>
        <w:spacing w:after="0" w:line="240" w:lineRule="auto"/>
        <w:jc w:val="both"/>
        <w:rPr>
          <w:rFonts w:ascii="Times New Roman" w:hAnsi="Times New Roman" w:cs="Times New Roman"/>
          <w:sz w:val="24"/>
          <w:szCs w:val="24"/>
        </w:rPr>
      </w:pPr>
    </w:p>
    <w:tbl>
      <w:tblPr>
        <w:tblStyle w:val="Tablaconcuadrcula1"/>
        <w:tblW w:w="0" w:type="auto"/>
        <w:jc w:val="center"/>
        <w:tblLook w:val="04A0" w:firstRow="1" w:lastRow="0" w:firstColumn="1" w:lastColumn="0" w:noHBand="0" w:noVBand="1"/>
      </w:tblPr>
      <w:tblGrid>
        <w:gridCol w:w="4414"/>
        <w:gridCol w:w="4414"/>
      </w:tblGrid>
      <w:tr w:rsidR="002838BB" w:rsidRPr="002838BB" w14:paraId="39598138" w14:textId="77777777" w:rsidTr="00766588">
        <w:trPr>
          <w:jc w:val="center"/>
        </w:trPr>
        <w:tc>
          <w:tcPr>
            <w:tcW w:w="8828" w:type="dxa"/>
            <w:gridSpan w:val="2"/>
          </w:tcPr>
          <w:p w14:paraId="71CBFA98"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rPr>
              <w:t>Ley de Competitividad y Ordenamiento Comercial del Estado de México</w:t>
            </w:r>
          </w:p>
        </w:tc>
      </w:tr>
      <w:tr w:rsidR="002838BB" w:rsidRPr="002838BB" w14:paraId="4F846937" w14:textId="77777777" w:rsidTr="00766588">
        <w:trPr>
          <w:jc w:val="center"/>
        </w:trPr>
        <w:tc>
          <w:tcPr>
            <w:tcW w:w="4414" w:type="dxa"/>
          </w:tcPr>
          <w:p w14:paraId="39BF1FAE"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Texto Vigente</w:t>
            </w:r>
          </w:p>
        </w:tc>
        <w:tc>
          <w:tcPr>
            <w:tcW w:w="4414" w:type="dxa"/>
          </w:tcPr>
          <w:p w14:paraId="742F23FC"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Propuesta</w:t>
            </w:r>
          </w:p>
        </w:tc>
      </w:tr>
      <w:tr w:rsidR="002838BB" w:rsidRPr="002838BB" w14:paraId="669505D6" w14:textId="77777777" w:rsidTr="00766588">
        <w:trPr>
          <w:jc w:val="center"/>
        </w:trPr>
        <w:tc>
          <w:tcPr>
            <w:tcW w:w="4414" w:type="dxa"/>
          </w:tcPr>
          <w:p w14:paraId="25C547C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 xml:space="preserve">Artículo 5. </w:t>
            </w:r>
            <w:r w:rsidRPr="002838BB">
              <w:rPr>
                <w:rFonts w:ascii="Times New Roman" w:hAnsi="Times New Roman" w:cs="Times New Roman"/>
                <w:bCs/>
                <w:sz w:val="24"/>
                <w:szCs w:val="24"/>
              </w:rPr>
              <w:t>Corresponde a las autoridades, en el ámbito de su competencia, lo siguiente:</w:t>
            </w:r>
          </w:p>
          <w:p w14:paraId="1C5EC315" w14:textId="77777777" w:rsidR="002838BB" w:rsidRPr="002838BB" w:rsidRDefault="002838BB" w:rsidP="002838BB">
            <w:pPr>
              <w:jc w:val="both"/>
              <w:rPr>
                <w:rFonts w:ascii="Times New Roman" w:hAnsi="Times New Roman" w:cs="Times New Roman"/>
                <w:sz w:val="24"/>
                <w:szCs w:val="24"/>
              </w:rPr>
            </w:pPr>
          </w:p>
          <w:p w14:paraId="7A6EBBCA"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XI.</w:t>
            </w:r>
            <w:r w:rsidRPr="002838BB">
              <w:rPr>
                <w:rFonts w:ascii="Times New Roman" w:hAnsi="Times New Roman" w:cs="Times New Roman"/>
                <w:bCs/>
                <w:sz w:val="24"/>
                <w:szCs w:val="24"/>
              </w:rPr>
              <w:t xml:space="preserve"> …</w:t>
            </w:r>
          </w:p>
          <w:p w14:paraId="0527394F" w14:textId="77777777" w:rsidR="002838BB" w:rsidRPr="002838BB" w:rsidRDefault="002838BB" w:rsidP="002838BB">
            <w:pPr>
              <w:jc w:val="both"/>
              <w:rPr>
                <w:rFonts w:ascii="Times New Roman" w:hAnsi="Times New Roman" w:cs="Times New Roman"/>
                <w:bCs/>
                <w:sz w:val="24"/>
                <w:szCs w:val="24"/>
              </w:rPr>
            </w:pPr>
          </w:p>
          <w:p w14:paraId="4CCE482A" w14:textId="77777777" w:rsidR="002838BB" w:rsidRPr="002838BB" w:rsidRDefault="002838BB" w:rsidP="002838BB">
            <w:pPr>
              <w:jc w:val="center"/>
              <w:rPr>
                <w:rFonts w:ascii="Times New Roman" w:hAnsi="Times New Roman" w:cs="Times New Roman"/>
                <w:b/>
                <w:sz w:val="24"/>
                <w:szCs w:val="24"/>
              </w:rPr>
            </w:pPr>
            <w:r w:rsidRPr="002838BB">
              <w:rPr>
                <w:rFonts w:ascii="Times New Roman" w:hAnsi="Times New Roman" w:cs="Times New Roman"/>
                <w:b/>
                <w:sz w:val="24"/>
                <w:szCs w:val="24"/>
              </w:rPr>
              <w:t>SIN CORRELATIVO</w:t>
            </w:r>
          </w:p>
          <w:p w14:paraId="20B36381" w14:textId="77777777" w:rsidR="002838BB" w:rsidRPr="002838BB" w:rsidRDefault="002838BB" w:rsidP="002838BB">
            <w:pPr>
              <w:jc w:val="both"/>
              <w:rPr>
                <w:rFonts w:ascii="Times New Roman" w:hAnsi="Times New Roman" w:cs="Times New Roman"/>
                <w:b/>
                <w:sz w:val="24"/>
                <w:szCs w:val="24"/>
              </w:rPr>
            </w:pPr>
          </w:p>
          <w:p w14:paraId="1CFD0317" w14:textId="77777777" w:rsidR="002838BB" w:rsidRPr="002838BB" w:rsidRDefault="002838BB" w:rsidP="002838BB">
            <w:pPr>
              <w:jc w:val="both"/>
              <w:rPr>
                <w:rFonts w:ascii="Times New Roman" w:hAnsi="Times New Roman" w:cs="Times New Roman"/>
                <w:b/>
                <w:sz w:val="24"/>
                <w:szCs w:val="24"/>
              </w:rPr>
            </w:pPr>
          </w:p>
          <w:p w14:paraId="316C37D0" w14:textId="77777777" w:rsidR="002838BB" w:rsidRPr="002838BB" w:rsidRDefault="002838BB" w:rsidP="002838BB">
            <w:pPr>
              <w:jc w:val="both"/>
              <w:rPr>
                <w:rFonts w:ascii="Times New Roman" w:hAnsi="Times New Roman" w:cs="Times New Roman"/>
                <w:b/>
                <w:sz w:val="24"/>
                <w:szCs w:val="24"/>
              </w:rPr>
            </w:pPr>
          </w:p>
          <w:p w14:paraId="1FA5F1B8" w14:textId="77777777" w:rsidR="002838BB" w:rsidRPr="002838BB" w:rsidRDefault="002838BB" w:rsidP="002838BB">
            <w:pPr>
              <w:jc w:val="both"/>
              <w:rPr>
                <w:rFonts w:ascii="Times New Roman" w:hAnsi="Times New Roman" w:cs="Times New Roman"/>
                <w:b/>
                <w:sz w:val="24"/>
                <w:szCs w:val="24"/>
              </w:rPr>
            </w:pPr>
          </w:p>
          <w:p w14:paraId="3C36DA70" w14:textId="77777777" w:rsidR="002838BB" w:rsidRPr="002838BB" w:rsidRDefault="002838BB" w:rsidP="002838BB">
            <w:pPr>
              <w:jc w:val="both"/>
              <w:rPr>
                <w:rFonts w:ascii="Times New Roman" w:hAnsi="Times New Roman" w:cs="Times New Roman"/>
                <w:b/>
                <w:sz w:val="24"/>
                <w:szCs w:val="24"/>
              </w:rPr>
            </w:pPr>
          </w:p>
          <w:p w14:paraId="1F66D62D" w14:textId="77777777" w:rsidR="002838BB" w:rsidRPr="002838BB" w:rsidRDefault="002838BB" w:rsidP="002838BB">
            <w:pPr>
              <w:jc w:val="both"/>
              <w:rPr>
                <w:rFonts w:ascii="Times New Roman" w:hAnsi="Times New Roman" w:cs="Times New Roman"/>
                <w:b/>
                <w:sz w:val="24"/>
                <w:szCs w:val="24"/>
              </w:rPr>
            </w:pPr>
          </w:p>
          <w:p w14:paraId="47334DDF" w14:textId="77777777" w:rsidR="002838BB" w:rsidRPr="002838BB" w:rsidRDefault="002838BB" w:rsidP="002838BB">
            <w:pPr>
              <w:jc w:val="both"/>
              <w:rPr>
                <w:rFonts w:ascii="Times New Roman" w:hAnsi="Times New Roman" w:cs="Times New Roman"/>
                <w:b/>
                <w:sz w:val="24"/>
                <w:szCs w:val="24"/>
              </w:rPr>
            </w:pPr>
          </w:p>
          <w:p w14:paraId="163F2F78" w14:textId="77777777" w:rsidR="002838BB" w:rsidRPr="002838BB" w:rsidRDefault="002838BB" w:rsidP="002838BB">
            <w:pPr>
              <w:jc w:val="both"/>
              <w:rPr>
                <w:rFonts w:ascii="Times New Roman" w:hAnsi="Times New Roman" w:cs="Times New Roman"/>
                <w:b/>
                <w:sz w:val="24"/>
                <w:szCs w:val="24"/>
              </w:rPr>
            </w:pPr>
          </w:p>
          <w:p w14:paraId="110CBEB3" w14:textId="77777777" w:rsidR="002838BB" w:rsidRPr="002838BB" w:rsidRDefault="002838BB" w:rsidP="002838BB">
            <w:pPr>
              <w:jc w:val="both"/>
              <w:rPr>
                <w:rFonts w:ascii="Times New Roman" w:hAnsi="Times New Roman" w:cs="Times New Roman"/>
                <w:b/>
                <w:sz w:val="24"/>
                <w:szCs w:val="24"/>
              </w:rPr>
            </w:pPr>
          </w:p>
          <w:p w14:paraId="30FCA408" w14:textId="77777777" w:rsidR="002838BB" w:rsidRPr="002838BB" w:rsidRDefault="002838BB" w:rsidP="002838BB">
            <w:pPr>
              <w:jc w:val="both"/>
              <w:rPr>
                <w:rFonts w:ascii="Times New Roman" w:hAnsi="Times New Roman" w:cs="Times New Roman"/>
                <w:b/>
                <w:sz w:val="24"/>
                <w:szCs w:val="24"/>
              </w:rPr>
            </w:pPr>
          </w:p>
          <w:p w14:paraId="672D99ED" w14:textId="77777777" w:rsidR="002838BB" w:rsidRPr="002838BB" w:rsidRDefault="002838BB" w:rsidP="002838BB">
            <w:pPr>
              <w:jc w:val="both"/>
              <w:rPr>
                <w:rFonts w:ascii="Times New Roman" w:hAnsi="Times New Roman" w:cs="Times New Roman"/>
                <w:b/>
                <w:sz w:val="24"/>
                <w:szCs w:val="24"/>
              </w:rPr>
            </w:pPr>
          </w:p>
          <w:p w14:paraId="5B76FCD3" w14:textId="77777777" w:rsidR="002838BB" w:rsidRPr="002838BB" w:rsidRDefault="002838BB" w:rsidP="002838BB">
            <w:pPr>
              <w:jc w:val="both"/>
              <w:rPr>
                <w:rFonts w:ascii="Times New Roman" w:hAnsi="Times New Roman" w:cs="Times New Roman"/>
                <w:b/>
                <w:sz w:val="24"/>
                <w:szCs w:val="24"/>
              </w:rPr>
            </w:pPr>
          </w:p>
          <w:p w14:paraId="3C74D521" w14:textId="77777777" w:rsidR="002838BB" w:rsidRPr="002838BB" w:rsidRDefault="002838BB" w:rsidP="002838BB">
            <w:pPr>
              <w:jc w:val="both"/>
              <w:rPr>
                <w:rFonts w:ascii="Times New Roman" w:hAnsi="Times New Roman" w:cs="Times New Roman"/>
                <w:b/>
                <w:sz w:val="24"/>
                <w:szCs w:val="24"/>
              </w:rPr>
            </w:pPr>
          </w:p>
          <w:p w14:paraId="69212136"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XII.</w:t>
            </w:r>
            <w:r w:rsidRPr="002838BB">
              <w:rPr>
                <w:rFonts w:ascii="Times New Roman" w:hAnsi="Times New Roman" w:cs="Times New Roman"/>
                <w:bCs/>
                <w:sz w:val="24"/>
                <w:szCs w:val="24"/>
              </w:rPr>
              <w:t xml:space="preserve"> …</w:t>
            </w:r>
          </w:p>
          <w:p w14:paraId="370406BC" w14:textId="77777777" w:rsidR="002838BB" w:rsidRPr="002838BB" w:rsidRDefault="002838BB" w:rsidP="002838BB">
            <w:pPr>
              <w:jc w:val="both"/>
              <w:rPr>
                <w:rFonts w:ascii="Times New Roman" w:hAnsi="Times New Roman" w:cs="Times New Roman"/>
                <w:b/>
                <w:sz w:val="24"/>
                <w:szCs w:val="24"/>
              </w:rPr>
            </w:pPr>
          </w:p>
        </w:tc>
        <w:tc>
          <w:tcPr>
            <w:tcW w:w="4414" w:type="dxa"/>
          </w:tcPr>
          <w:p w14:paraId="30832647"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5. </w:t>
            </w:r>
            <w:r w:rsidRPr="002838BB">
              <w:rPr>
                <w:rFonts w:ascii="Times New Roman" w:hAnsi="Times New Roman" w:cs="Times New Roman"/>
                <w:bCs/>
                <w:sz w:val="24"/>
                <w:szCs w:val="24"/>
              </w:rPr>
              <w:t>Corresponde a las autoridades, en el ámbito de su competencia, lo siguiente:</w:t>
            </w:r>
          </w:p>
          <w:p w14:paraId="32602C50" w14:textId="77777777" w:rsidR="002838BB" w:rsidRPr="002838BB" w:rsidRDefault="002838BB" w:rsidP="002838BB">
            <w:pPr>
              <w:jc w:val="both"/>
              <w:rPr>
                <w:rFonts w:ascii="Times New Roman" w:hAnsi="Times New Roman" w:cs="Times New Roman"/>
                <w:sz w:val="24"/>
                <w:szCs w:val="24"/>
              </w:rPr>
            </w:pPr>
          </w:p>
          <w:p w14:paraId="2E90CD95"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XI.</w:t>
            </w:r>
            <w:r w:rsidRPr="002838BB">
              <w:rPr>
                <w:rFonts w:ascii="Times New Roman" w:hAnsi="Times New Roman" w:cs="Times New Roman"/>
                <w:bCs/>
                <w:sz w:val="24"/>
                <w:szCs w:val="24"/>
              </w:rPr>
              <w:t xml:space="preserve"> …</w:t>
            </w:r>
          </w:p>
          <w:p w14:paraId="042BA2C7" w14:textId="77777777" w:rsidR="002838BB" w:rsidRPr="002838BB" w:rsidRDefault="002838BB" w:rsidP="002838BB">
            <w:pPr>
              <w:jc w:val="both"/>
              <w:rPr>
                <w:rFonts w:ascii="Times New Roman" w:hAnsi="Times New Roman" w:cs="Times New Roman"/>
                <w:bCs/>
                <w:sz w:val="24"/>
                <w:szCs w:val="24"/>
              </w:rPr>
            </w:pPr>
          </w:p>
          <w:p w14:paraId="19105103"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XI Bis. E</w:t>
            </w:r>
            <w:r w:rsidRPr="002838BB">
              <w:rPr>
                <w:rFonts w:ascii="Times New Roman" w:hAnsi="Times New Roman" w:cs="Times New Roman"/>
                <w:b/>
                <w:bCs/>
                <w:sz w:val="24"/>
                <w:szCs w:val="24"/>
              </w:rPr>
              <w:t>stablecer las acciones y mecanismos necesarios para que todas las unidades económicas cuya actividad sea preparar y servir bebidas alcohólicas y alimentos para consumo inmediato, tales como centros nocturnos, discotecas, bares, cantinas y análogos, así como restaurantes y plazas comerciales se vinculen al Centro de Control, Comando, Comunicación, Cómputo y Calidad, a través de una agenda de coordinación para la instalación y operación de equipos y sistemas tecnológicos.</w:t>
            </w:r>
          </w:p>
          <w:p w14:paraId="220093B8" w14:textId="77777777" w:rsidR="002838BB" w:rsidRPr="002838BB" w:rsidRDefault="002838BB" w:rsidP="002838BB">
            <w:pPr>
              <w:jc w:val="both"/>
              <w:rPr>
                <w:rFonts w:ascii="Times New Roman" w:hAnsi="Times New Roman" w:cs="Times New Roman"/>
                <w:b/>
                <w:sz w:val="24"/>
                <w:szCs w:val="24"/>
              </w:rPr>
            </w:pPr>
          </w:p>
          <w:p w14:paraId="0B2FB318"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XII.</w:t>
            </w:r>
            <w:r w:rsidRPr="002838BB">
              <w:rPr>
                <w:rFonts w:ascii="Times New Roman" w:hAnsi="Times New Roman" w:cs="Times New Roman"/>
                <w:bCs/>
                <w:sz w:val="24"/>
                <w:szCs w:val="24"/>
              </w:rPr>
              <w:t xml:space="preserve"> …</w:t>
            </w:r>
          </w:p>
          <w:p w14:paraId="3FF64A81" w14:textId="77777777" w:rsidR="002838BB" w:rsidRPr="002838BB" w:rsidRDefault="002838BB" w:rsidP="002838BB">
            <w:pPr>
              <w:jc w:val="both"/>
              <w:rPr>
                <w:rFonts w:ascii="Times New Roman" w:hAnsi="Times New Roman" w:cs="Times New Roman"/>
                <w:b/>
                <w:sz w:val="24"/>
                <w:szCs w:val="24"/>
              </w:rPr>
            </w:pPr>
          </w:p>
        </w:tc>
      </w:tr>
      <w:tr w:rsidR="002838BB" w:rsidRPr="002838BB" w14:paraId="02283587" w14:textId="77777777" w:rsidTr="00766588">
        <w:trPr>
          <w:jc w:val="center"/>
        </w:trPr>
        <w:tc>
          <w:tcPr>
            <w:tcW w:w="4414" w:type="dxa"/>
          </w:tcPr>
          <w:p w14:paraId="7E0DCDD0"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7. </w:t>
            </w:r>
            <w:r w:rsidRPr="002838BB">
              <w:rPr>
                <w:rFonts w:ascii="Times New Roman" w:hAnsi="Times New Roman" w:cs="Times New Roman"/>
                <w:bCs/>
                <w:sz w:val="24"/>
                <w:szCs w:val="24"/>
              </w:rPr>
              <w:t xml:space="preserve">Corresponde a los municipios: </w:t>
            </w:r>
          </w:p>
          <w:p w14:paraId="729D940E" w14:textId="77777777" w:rsidR="002838BB" w:rsidRPr="002838BB" w:rsidRDefault="002838BB" w:rsidP="002838BB">
            <w:pPr>
              <w:jc w:val="both"/>
              <w:rPr>
                <w:rFonts w:ascii="Times New Roman" w:hAnsi="Times New Roman" w:cs="Times New Roman"/>
                <w:bCs/>
                <w:sz w:val="24"/>
                <w:szCs w:val="24"/>
              </w:rPr>
            </w:pPr>
          </w:p>
          <w:p w14:paraId="2245C1B7"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69256138" w14:textId="77777777" w:rsidR="002838BB" w:rsidRPr="002838BB" w:rsidRDefault="002838BB" w:rsidP="002838BB">
            <w:pPr>
              <w:jc w:val="both"/>
              <w:rPr>
                <w:rFonts w:ascii="Times New Roman" w:hAnsi="Times New Roman" w:cs="Times New Roman"/>
                <w:bCs/>
                <w:sz w:val="24"/>
                <w:szCs w:val="24"/>
              </w:rPr>
            </w:pPr>
          </w:p>
          <w:p w14:paraId="5A0F9615" w14:textId="77777777" w:rsidR="002838BB" w:rsidRPr="002838BB" w:rsidRDefault="002838BB" w:rsidP="002838BB">
            <w:pPr>
              <w:jc w:val="center"/>
              <w:rPr>
                <w:rFonts w:ascii="Times New Roman" w:hAnsi="Times New Roman" w:cs="Times New Roman"/>
                <w:b/>
                <w:sz w:val="24"/>
                <w:szCs w:val="24"/>
              </w:rPr>
            </w:pPr>
            <w:r w:rsidRPr="002838BB">
              <w:rPr>
                <w:rFonts w:ascii="Times New Roman" w:hAnsi="Times New Roman" w:cs="Times New Roman"/>
                <w:b/>
                <w:sz w:val="24"/>
                <w:szCs w:val="24"/>
              </w:rPr>
              <w:t>SIN CORRELATIVO</w:t>
            </w:r>
          </w:p>
          <w:p w14:paraId="22FD7D52" w14:textId="77777777" w:rsidR="002838BB" w:rsidRPr="002838BB" w:rsidRDefault="002838BB" w:rsidP="002838BB">
            <w:pPr>
              <w:jc w:val="both"/>
              <w:rPr>
                <w:rFonts w:ascii="Times New Roman" w:hAnsi="Times New Roman" w:cs="Times New Roman"/>
                <w:bCs/>
                <w:sz w:val="24"/>
                <w:szCs w:val="24"/>
              </w:rPr>
            </w:pPr>
          </w:p>
          <w:p w14:paraId="71BD7686" w14:textId="77777777" w:rsidR="002838BB" w:rsidRPr="002838BB" w:rsidRDefault="002838BB" w:rsidP="002838BB">
            <w:pPr>
              <w:jc w:val="both"/>
              <w:rPr>
                <w:rFonts w:ascii="Times New Roman" w:hAnsi="Times New Roman" w:cs="Times New Roman"/>
                <w:bCs/>
                <w:sz w:val="24"/>
                <w:szCs w:val="24"/>
              </w:rPr>
            </w:pPr>
          </w:p>
          <w:p w14:paraId="0C78D451" w14:textId="77777777" w:rsidR="002838BB" w:rsidRPr="002838BB" w:rsidRDefault="002838BB" w:rsidP="002838BB">
            <w:pPr>
              <w:jc w:val="both"/>
              <w:rPr>
                <w:rFonts w:ascii="Times New Roman" w:hAnsi="Times New Roman" w:cs="Times New Roman"/>
                <w:bCs/>
                <w:sz w:val="24"/>
                <w:szCs w:val="24"/>
              </w:rPr>
            </w:pPr>
          </w:p>
          <w:p w14:paraId="1275CE9E" w14:textId="77777777" w:rsidR="002838BB" w:rsidRPr="002838BB" w:rsidRDefault="002838BB" w:rsidP="002838BB">
            <w:pPr>
              <w:jc w:val="both"/>
              <w:rPr>
                <w:rFonts w:ascii="Times New Roman" w:hAnsi="Times New Roman" w:cs="Times New Roman"/>
                <w:bCs/>
                <w:sz w:val="24"/>
                <w:szCs w:val="24"/>
              </w:rPr>
            </w:pPr>
          </w:p>
          <w:p w14:paraId="4C8436CC" w14:textId="77777777" w:rsidR="002838BB" w:rsidRPr="002838BB" w:rsidRDefault="002838BB" w:rsidP="002838BB">
            <w:pPr>
              <w:jc w:val="both"/>
              <w:rPr>
                <w:rFonts w:ascii="Times New Roman" w:hAnsi="Times New Roman" w:cs="Times New Roman"/>
                <w:bCs/>
                <w:sz w:val="24"/>
                <w:szCs w:val="24"/>
              </w:rPr>
            </w:pPr>
          </w:p>
          <w:p w14:paraId="0737212E" w14:textId="77777777" w:rsidR="002838BB" w:rsidRPr="002838BB" w:rsidRDefault="002838BB" w:rsidP="002838BB">
            <w:pPr>
              <w:jc w:val="both"/>
              <w:rPr>
                <w:rFonts w:ascii="Times New Roman" w:hAnsi="Times New Roman" w:cs="Times New Roman"/>
                <w:bCs/>
                <w:sz w:val="24"/>
                <w:szCs w:val="24"/>
              </w:rPr>
            </w:pPr>
          </w:p>
          <w:p w14:paraId="690098DB" w14:textId="77777777" w:rsidR="002838BB" w:rsidRPr="002838BB" w:rsidRDefault="002838BB" w:rsidP="002838BB">
            <w:pPr>
              <w:jc w:val="both"/>
              <w:rPr>
                <w:rFonts w:ascii="Times New Roman" w:hAnsi="Times New Roman" w:cs="Times New Roman"/>
                <w:bCs/>
                <w:sz w:val="24"/>
                <w:szCs w:val="24"/>
              </w:rPr>
            </w:pPr>
          </w:p>
          <w:p w14:paraId="56F4FDC5" w14:textId="77777777" w:rsidR="002838BB" w:rsidRPr="002838BB" w:rsidRDefault="002838BB" w:rsidP="002838BB">
            <w:pPr>
              <w:jc w:val="both"/>
              <w:rPr>
                <w:rFonts w:ascii="Times New Roman" w:hAnsi="Times New Roman" w:cs="Times New Roman"/>
                <w:bCs/>
                <w:sz w:val="24"/>
                <w:szCs w:val="24"/>
              </w:rPr>
            </w:pPr>
          </w:p>
          <w:p w14:paraId="0FB86435" w14:textId="77777777" w:rsidR="002838BB" w:rsidRPr="002838BB" w:rsidRDefault="002838BB" w:rsidP="002838BB">
            <w:pPr>
              <w:jc w:val="both"/>
              <w:rPr>
                <w:rFonts w:ascii="Times New Roman" w:hAnsi="Times New Roman" w:cs="Times New Roman"/>
                <w:bCs/>
                <w:sz w:val="24"/>
                <w:szCs w:val="24"/>
              </w:rPr>
            </w:pPr>
          </w:p>
          <w:p w14:paraId="2FE8FF79" w14:textId="77777777" w:rsidR="002838BB" w:rsidRPr="002838BB" w:rsidRDefault="002838BB" w:rsidP="002838BB">
            <w:pPr>
              <w:jc w:val="both"/>
              <w:rPr>
                <w:rFonts w:ascii="Times New Roman" w:hAnsi="Times New Roman" w:cs="Times New Roman"/>
                <w:bCs/>
                <w:sz w:val="24"/>
                <w:szCs w:val="24"/>
              </w:rPr>
            </w:pPr>
          </w:p>
          <w:p w14:paraId="189DA3F8" w14:textId="77777777" w:rsidR="002838BB" w:rsidRPr="002838BB" w:rsidRDefault="002838BB" w:rsidP="002838BB">
            <w:pPr>
              <w:jc w:val="both"/>
              <w:rPr>
                <w:rFonts w:ascii="Times New Roman" w:hAnsi="Times New Roman" w:cs="Times New Roman"/>
                <w:bCs/>
                <w:sz w:val="24"/>
                <w:szCs w:val="24"/>
              </w:rPr>
            </w:pPr>
          </w:p>
          <w:p w14:paraId="72A820DB" w14:textId="77777777" w:rsidR="002838BB" w:rsidRPr="002838BB" w:rsidRDefault="002838BB" w:rsidP="002838BB">
            <w:pPr>
              <w:jc w:val="both"/>
              <w:rPr>
                <w:rFonts w:ascii="Times New Roman" w:hAnsi="Times New Roman" w:cs="Times New Roman"/>
                <w:bCs/>
                <w:sz w:val="24"/>
                <w:szCs w:val="24"/>
              </w:rPr>
            </w:pPr>
          </w:p>
          <w:p w14:paraId="37016181" w14:textId="77777777" w:rsidR="002838BB" w:rsidRPr="002838BB" w:rsidRDefault="002838BB" w:rsidP="002838BB">
            <w:pPr>
              <w:jc w:val="both"/>
              <w:rPr>
                <w:rFonts w:ascii="Times New Roman" w:hAnsi="Times New Roman" w:cs="Times New Roman"/>
                <w:bCs/>
                <w:sz w:val="24"/>
                <w:szCs w:val="24"/>
              </w:rPr>
            </w:pPr>
          </w:p>
          <w:p w14:paraId="4B0653BA" w14:textId="77777777" w:rsidR="002838BB" w:rsidRPr="002838BB" w:rsidRDefault="002838BB" w:rsidP="002838BB">
            <w:pPr>
              <w:jc w:val="both"/>
              <w:rPr>
                <w:rFonts w:ascii="Times New Roman" w:hAnsi="Times New Roman" w:cs="Times New Roman"/>
                <w:bCs/>
                <w:sz w:val="24"/>
                <w:szCs w:val="24"/>
              </w:rPr>
            </w:pPr>
          </w:p>
          <w:p w14:paraId="4CC6D372" w14:textId="77777777" w:rsidR="002838BB" w:rsidRPr="002838BB" w:rsidRDefault="002838BB" w:rsidP="002838BB">
            <w:pPr>
              <w:jc w:val="both"/>
              <w:rPr>
                <w:rFonts w:ascii="Times New Roman" w:hAnsi="Times New Roman" w:cs="Times New Roman"/>
                <w:bCs/>
                <w:sz w:val="24"/>
                <w:szCs w:val="24"/>
              </w:rPr>
            </w:pPr>
          </w:p>
          <w:p w14:paraId="02AAA432" w14:textId="77777777" w:rsidR="002838BB" w:rsidRPr="002838BB" w:rsidRDefault="002838BB" w:rsidP="002838BB">
            <w:pPr>
              <w:jc w:val="both"/>
              <w:rPr>
                <w:rFonts w:ascii="Times New Roman" w:hAnsi="Times New Roman" w:cs="Times New Roman"/>
                <w:bCs/>
                <w:sz w:val="24"/>
                <w:szCs w:val="24"/>
              </w:rPr>
            </w:pPr>
          </w:p>
          <w:p w14:paraId="6769B53A" w14:textId="77777777" w:rsidR="002838BB" w:rsidRPr="002838BB" w:rsidRDefault="002838BB" w:rsidP="002838BB">
            <w:pPr>
              <w:jc w:val="both"/>
              <w:rPr>
                <w:rFonts w:ascii="Times New Roman" w:hAnsi="Times New Roman" w:cs="Times New Roman"/>
                <w:bCs/>
                <w:sz w:val="24"/>
                <w:szCs w:val="24"/>
              </w:rPr>
            </w:pPr>
          </w:p>
          <w:p w14:paraId="44FC13B2"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tc>
        <w:tc>
          <w:tcPr>
            <w:tcW w:w="4414" w:type="dxa"/>
          </w:tcPr>
          <w:p w14:paraId="158C6437"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7. </w:t>
            </w:r>
            <w:r w:rsidRPr="002838BB">
              <w:rPr>
                <w:rFonts w:ascii="Times New Roman" w:hAnsi="Times New Roman" w:cs="Times New Roman"/>
                <w:bCs/>
                <w:sz w:val="24"/>
                <w:szCs w:val="24"/>
              </w:rPr>
              <w:t xml:space="preserve">Corresponde a los municipios: </w:t>
            </w:r>
          </w:p>
          <w:p w14:paraId="45ED4F92" w14:textId="77777777" w:rsidR="002838BB" w:rsidRPr="002838BB" w:rsidRDefault="002838BB" w:rsidP="002838BB">
            <w:pPr>
              <w:jc w:val="both"/>
              <w:rPr>
                <w:rFonts w:ascii="Times New Roman" w:hAnsi="Times New Roman" w:cs="Times New Roman"/>
                <w:bCs/>
                <w:sz w:val="24"/>
                <w:szCs w:val="24"/>
              </w:rPr>
            </w:pPr>
          </w:p>
          <w:p w14:paraId="3C1279B8"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2BD44DFA" w14:textId="77777777" w:rsidR="002838BB" w:rsidRPr="002838BB" w:rsidRDefault="002838BB" w:rsidP="002838BB">
            <w:pPr>
              <w:jc w:val="both"/>
              <w:rPr>
                <w:rFonts w:ascii="Times New Roman" w:hAnsi="Times New Roman" w:cs="Times New Roman"/>
                <w:bCs/>
                <w:sz w:val="24"/>
                <w:szCs w:val="24"/>
              </w:rPr>
            </w:pPr>
          </w:p>
          <w:p w14:paraId="0AC04A4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IX Bis. Establecer las acciones y mecanismos necesarios para que todas las unidades económicas dedicadas, principalmente, a preparar y servir bebidas alcohólicas para consumo inmediato, tales como centros nocturnos, discotecas, bares, cantinas y análogos, así como restaurantes y plazas comerciales se vinculen al Centro de Control, Comando, Comunicación, Cómputo y Calidad, a través de una agenda de coordinación para la instalación y operación de equipos y sistemas tecnológicos, así como establecer las agendas de capacitación para lograr el despacho inmediato de unidades policía, bomberos y ambulancias.</w:t>
            </w:r>
          </w:p>
          <w:p w14:paraId="7CDA1878" w14:textId="77777777" w:rsidR="00D25492" w:rsidRDefault="00D25492" w:rsidP="002838BB">
            <w:pPr>
              <w:jc w:val="both"/>
              <w:rPr>
                <w:rFonts w:ascii="Times New Roman" w:hAnsi="Times New Roman" w:cs="Times New Roman"/>
                <w:b/>
                <w:sz w:val="24"/>
                <w:szCs w:val="24"/>
              </w:rPr>
            </w:pPr>
          </w:p>
          <w:p w14:paraId="0DEDA909" w14:textId="30D88103"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p w14:paraId="717A76B0" w14:textId="77777777" w:rsidR="002838BB" w:rsidRPr="002838BB" w:rsidRDefault="002838BB" w:rsidP="002838BB">
            <w:pPr>
              <w:jc w:val="both"/>
              <w:rPr>
                <w:rFonts w:ascii="Times New Roman" w:hAnsi="Times New Roman" w:cs="Times New Roman"/>
                <w:bCs/>
                <w:sz w:val="24"/>
                <w:szCs w:val="24"/>
              </w:rPr>
            </w:pPr>
          </w:p>
        </w:tc>
      </w:tr>
      <w:tr w:rsidR="002838BB" w:rsidRPr="002838BB" w14:paraId="7AB657DF" w14:textId="77777777" w:rsidTr="00766588">
        <w:trPr>
          <w:jc w:val="center"/>
        </w:trPr>
        <w:tc>
          <w:tcPr>
            <w:tcW w:w="4414" w:type="dxa"/>
          </w:tcPr>
          <w:p w14:paraId="5B9A2B9F"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 xml:space="preserve">Artículo 11. </w:t>
            </w:r>
            <w:r w:rsidRPr="002838BB">
              <w:rPr>
                <w:rFonts w:ascii="Times New Roman" w:hAnsi="Times New Roman" w:cs="Times New Roman"/>
                <w:bCs/>
                <w:sz w:val="24"/>
                <w:szCs w:val="24"/>
              </w:rPr>
              <w:t>El registro incluirá al menos los datos siguientes:</w:t>
            </w:r>
            <w:r w:rsidRPr="002838BB">
              <w:rPr>
                <w:rFonts w:ascii="Times New Roman" w:hAnsi="Times New Roman" w:cs="Times New Roman"/>
                <w:b/>
                <w:sz w:val="24"/>
                <w:szCs w:val="24"/>
              </w:rPr>
              <w:t xml:space="preserve"> </w:t>
            </w:r>
          </w:p>
          <w:p w14:paraId="448859B7" w14:textId="77777777" w:rsidR="002838BB" w:rsidRPr="002838BB" w:rsidRDefault="002838BB" w:rsidP="002838BB">
            <w:pPr>
              <w:jc w:val="both"/>
              <w:rPr>
                <w:rFonts w:ascii="Times New Roman" w:hAnsi="Times New Roman" w:cs="Times New Roman"/>
                <w:bCs/>
                <w:sz w:val="24"/>
                <w:szCs w:val="24"/>
              </w:rPr>
            </w:pPr>
          </w:p>
          <w:p w14:paraId="3DE6A1FD"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53E13EF3" w14:textId="77777777" w:rsidR="002838BB" w:rsidRPr="002838BB" w:rsidRDefault="002838BB" w:rsidP="002838BB">
            <w:pPr>
              <w:jc w:val="both"/>
              <w:rPr>
                <w:rFonts w:ascii="Times New Roman" w:hAnsi="Times New Roman" w:cs="Times New Roman"/>
                <w:bCs/>
                <w:sz w:val="24"/>
                <w:szCs w:val="24"/>
              </w:rPr>
            </w:pPr>
          </w:p>
          <w:p w14:paraId="0338DA88" w14:textId="77777777" w:rsidR="002838BB" w:rsidRPr="002838BB" w:rsidRDefault="002838BB" w:rsidP="002838BB">
            <w:pPr>
              <w:jc w:val="center"/>
              <w:rPr>
                <w:rFonts w:ascii="Times New Roman" w:hAnsi="Times New Roman" w:cs="Times New Roman"/>
                <w:b/>
                <w:sz w:val="24"/>
                <w:szCs w:val="24"/>
              </w:rPr>
            </w:pPr>
            <w:r w:rsidRPr="002838BB">
              <w:rPr>
                <w:rFonts w:ascii="Times New Roman" w:hAnsi="Times New Roman" w:cs="Times New Roman"/>
                <w:b/>
                <w:sz w:val="24"/>
                <w:szCs w:val="24"/>
              </w:rPr>
              <w:t>SIN CORRELATIVO</w:t>
            </w:r>
          </w:p>
          <w:p w14:paraId="37243640" w14:textId="77777777" w:rsidR="002838BB" w:rsidRPr="002838BB" w:rsidRDefault="002838BB" w:rsidP="002838BB">
            <w:pPr>
              <w:jc w:val="both"/>
              <w:rPr>
                <w:rFonts w:ascii="Times New Roman" w:hAnsi="Times New Roman" w:cs="Times New Roman"/>
                <w:bCs/>
                <w:sz w:val="24"/>
                <w:szCs w:val="24"/>
              </w:rPr>
            </w:pPr>
          </w:p>
          <w:p w14:paraId="0341FA7D" w14:textId="77777777" w:rsidR="002838BB" w:rsidRPr="002838BB" w:rsidRDefault="002838BB" w:rsidP="002838BB">
            <w:pPr>
              <w:jc w:val="both"/>
              <w:rPr>
                <w:rFonts w:ascii="Times New Roman" w:hAnsi="Times New Roman" w:cs="Times New Roman"/>
                <w:bCs/>
                <w:sz w:val="24"/>
                <w:szCs w:val="24"/>
              </w:rPr>
            </w:pPr>
          </w:p>
          <w:p w14:paraId="15335199" w14:textId="77777777" w:rsidR="002838BB" w:rsidRPr="002838BB" w:rsidRDefault="002838BB" w:rsidP="002838BB">
            <w:pPr>
              <w:jc w:val="both"/>
              <w:rPr>
                <w:rFonts w:ascii="Times New Roman" w:hAnsi="Times New Roman" w:cs="Times New Roman"/>
                <w:bCs/>
                <w:sz w:val="24"/>
                <w:szCs w:val="24"/>
              </w:rPr>
            </w:pPr>
          </w:p>
          <w:p w14:paraId="6CCE194C" w14:textId="77777777" w:rsidR="002838BB" w:rsidRPr="002838BB" w:rsidRDefault="002838BB" w:rsidP="002838BB">
            <w:pPr>
              <w:jc w:val="both"/>
              <w:rPr>
                <w:rFonts w:ascii="Times New Roman" w:hAnsi="Times New Roman" w:cs="Times New Roman"/>
                <w:bCs/>
                <w:sz w:val="24"/>
                <w:szCs w:val="24"/>
              </w:rPr>
            </w:pPr>
          </w:p>
          <w:p w14:paraId="39AD6ABA" w14:textId="77777777" w:rsidR="002838BB" w:rsidRPr="002838BB" w:rsidRDefault="002838BB" w:rsidP="002838BB">
            <w:pPr>
              <w:jc w:val="both"/>
              <w:rPr>
                <w:rFonts w:ascii="Times New Roman" w:hAnsi="Times New Roman" w:cs="Times New Roman"/>
                <w:bCs/>
                <w:sz w:val="24"/>
                <w:szCs w:val="24"/>
              </w:rPr>
            </w:pPr>
          </w:p>
          <w:p w14:paraId="4CE42D9F"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p w14:paraId="68B7149C" w14:textId="77777777" w:rsidR="002838BB" w:rsidRPr="002838BB" w:rsidRDefault="002838BB" w:rsidP="002838BB">
            <w:pPr>
              <w:jc w:val="both"/>
              <w:rPr>
                <w:rFonts w:ascii="Times New Roman" w:hAnsi="Times New Roman" w:cs="Times New Roman"/>
                <w:bCs/>
                <w:sz w:val="24"/>
                <w:szCs w:val="24"/>
              </w:rPr>
            </w:pPr>
          </w:p>
        </w:tc>
        <w:tc>
          <w:tcPr>
            <w:tcW w:w="4414" w:type="dxa"/>
          </w:tcPr>
          <w:p w14:paraId="529E9B6F"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lastRenderedPageBreak/>
              <w:t xml:space="preserve">Artículo 11. </w:t>
            </w:r>
            <w:r w:rsidRPr="002838BB">
              <w:rPr>
                <w:rFonts w:ascii="Times New Roman" w:hAnsi="Times New Roman" w:cs="Times New Roman"/>
                <w:bCs/>
                <w:sz w:val="24"/>
                <w:szCs w:val="24"/>
              </w:rPr>
              <w:t>El registro incluirá al menos los datos siguientes:</w:t>
            </w:r>
            <w:r w:rsidRPr="002838BB">
              <w:rPr>
                <w:rFonts w:ascii="Times New Roman" w:hAnsi="Times New Roman" w:cs="Times New Roman"/>
                <w:b/>
                <w:sz w:val="24"/>
                <w:szCs w:val="24"/>
              </w:rPr>
              <w:t xml:space="preserve"> </w:t>
            </w:r>
          </w:p>
          <w:p w14:paraId="29BDC758" w14:textId="77777777" w:rsidR="002838BB" w:rsidRPr="002838BB" w:rsidRDefault="002838BB" w:rsidP="002838BB">
            <w:pPr>
              <w:jc w:val="both"/>
              <w:rPr>
                <w:rFonts w:ascii="Times New Roman" w:hAnsi="Times New Roman" w:cs="Times New Roman"/>
                <w:bCs/>
                <w:sz w:val="24"/>
                <w:szCs w:val="24"/>
              </w:rPr>
            </w:pPr>
          </w:p>
          <w:p w14:paraId="70954286"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2925FA6E" w14:textId="77777777" w:rsidR="002838BB" w:rsidRPr="002838BB" w:rsidRDefault="002838BB" w:rsidP="002838BB">
            <w:pPr>
              <w:jc w:val="both"/>
              <w:rPr>
                <w:rFonts w:ascii="Times New Roman" w:hAnsi="Times New Roman" w:cs="Times New Roman"/>
                <w:b/>
                <w:sz w:val="24"/>
                <w:szCs w:val="24"/>
              </w:rPr>
            </w:pPr>
          </w:p>
          <w:p w14:paraId="3105093B" w14:textId="77777777" w:rsidR="002838BB" w:rsidRPr="002838BB" w:rsidRDefault="002838BB" w:rsidP="002838BB">
            <w:pPr>
              <w:jc w:val="both"/>
              <w:rPr>
                <w:rFonts w:ascii="Times New Roman" w:hAnsi="Times New Roman" w:cs="Times New Roman"/>
                <w:b/>
                <w:bCs/>
                <w:sz w:val="24"/>
                <w:szCs w:val="24"/>
              </w:rPr>
            </w:pPr>
            <w:r w:rsidRPr="002838BB">
              <w:rPr>
                <w:rFonts w:ascii="Times New Roman" w:hAnsi="Times New Roman" w:cs="Times New Roman"/>
                <w:b/>
                <w:sz w:val="24"/>
                <w:szCs w:val="24"/>
              </w:rPr>
              <w:t xml:space="preserve">IX Bis. La instalación y operación de equipos o sistemas tecnológicos conectados </w:t>
            </w:r>
            <w:r w:rsidRPr="002838BB">
              <w:rPr>
                <w:rFonts w:ascii="Times New Roman" w:hAnsi="Times New Roman" w:cs="Times New Roman"/>
                <w:b/>
                <w:bCs/>
                <w:sz w:val="24"/>
                <w:szCs w:val="24"/>
              </w:rPr>
              <w:t>al Centro de Control, Comando, Comunicación, Cómputo y Calidad.</w:t>
            </w:r>
          </w:p>
          <w:p w14:paraId="293FE9E9" w14:textId="77777777" w:rsidR="002838BB" w:rsidRPr="002838BB" w:rsidRDefault="002838BB" w:rsidP="002838BB">
            <w:pPr>
              <w:jc w:val="both"/>
              <w:rPr>
                <w:rFonts w:ascii="Times New Roman" w:hAnsi="Times New Roman" w:cs="Times New Roman"/>
                <w:b/>
                <w:sz w:val="24"/>
                <w:szCs w:val="24"/>
              </w:rPr>
            </w:pPr>
          </w:p>
          <w:p w14:paraId="13FD6271"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tc>
      </w:tr>
      <w:tr w:rsidR="002838BB" w:rsidRPr="002838BB" w14:paraId="4551B780" w14:textId="77777777" w:rsidTr="00766588">
        <w:trPr>
          <w:jc w:val="center"/>
        </w:trPr>
        <w:tc>
          <w:tcPr>
            <w:tcW w:w="4414" w:type="dxa"/>
          </w:tcPr>
          <w:p w14:paraId="4056098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 xml:space="preserve">Artículo 21. </w:t>
            </w:r>
            <w:r w:rsidRPr="002838BB">
              <w:rPr>
                <w:rFonts w:ascii="Times New Roman" w:hAnsi="Times New Roman" w:cs="Times New Roman"/>
                <w:bCs/>
                <w:sz w:val="24"/>
                <w:szCs w:val="24"/>
              </w:rPr>
              <w:t>Los titulares de las unidades económicas tienen las obligaciones siguientes:</w:t>
            </w:r>
          </w:p>
          <w:p w14:paraId="3FB7B80A" w14:textId="77777777" w:rsidR="002838BB" w:rsidRPr="002838BB" w:rsidRDefault="002838BB" w:rsidP="002838BB">
            <w:pPr>
              <w:jc w:val="both"/>
              <w:rPr>
                <w:rFonts w:ascii="Times New Roman" w:hAnsi="Times New Roman" w:cs="Times New Roman"/>
                <w:b/>
                <w:sz w:val="24"/>
                <w:szCs w:val="24"/>
              </w:rPr>
            </w:pPr>
          </w:p>
          <w:p w14:paraId="061C1C1F"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I. </w:t>
            </w:r>
            <w:r w:rsidRPr="002838BB">
              <w:rPr>
                <w:rFonts w:ascii="Times New Roman" w:hAnsi="Times New Roman" w:cs="Times New Roman"/>
                <w:bCs/>
                <w:sz w:val="24"/>
                <w:szCs w:val="24"/>
              </w:rPr>
              <w:t>…</w:t>
            </w:r>
          </w:p>
          <w:p w14:paraId="7F6F857C" w14:textId="77777777" w:rsidR="002838BB" w:rsidRPr="002838BB" w:rsidRDefault="002838BB" w:rsidP="002838BB">
            <w:pPr>
              <w:jc w:val="both"/>
              <w:rPr>
                <w:rFonts w:ascii="Times New Roman" w:hAnsi="Times New Roman" w:cs="Times New Roman"/>
                <w:bCs/>
                <w:sz w:val="24"/>
                <w:szCs w:val="24"/>
              </w:rPr>
            </w:pPr>
          </w:p>
          <w:p w14:paraId="7460D709"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II.</w:t>
            </w:r>
            <w:r w:rsidRPr="002838BB">
              <w:rPr>
                <w:rFonts w:ascii="Times New Roman" w:hAnsi="Times New Roman" w:cs="Times New Roman"/>
                <w:bCs/>
                <w:sz w:val="24"/>
                <w:szCs w:val="24"/>
              </w:rPr>
              <w:t xml:space="preserve"> Adoptar todas las medidas que sean necesarias para evitar la comisión de conductas ilícitas o lesivas a la persona humana o se incite a estas.</w:t>
            </w:r>
          </w:p>
          <w:p w14:paraId="4226712D" w14:textId="77777777" w:rsidR="002838BB" w:rsidRPr="002838BB" w:rsidRDefault="002838BB" w:rsidP="002838BB">
            <w:pPr>
              <w:jc w:val="both"/>
              <w:rPr>
                <w:rFonts w:ascii="Times New Roman" w:hAnsi="Times New Roman" w:cs="Times New Roman"/>
                <w:bCs/>
                <w:sz w:val="24"/>
                <w:szCs w:val="24"/>
              </w:rPr>
            </w:pPr>
          </w:p>
          <w:p w14:paraId="57D09D65" w14:textId="77777777" w:rsidR="002838BB" w:rsidRPr="002838BB" w:rsidRDefault="002838BB" w:rsidP="002838BB">
            <w:pPr>
              <w:jc w:val="both"/>
              <w:rPr>
                <w:rFonts w:ascii="Times New Roman" w:hAnsi="Times New Roman" w:cs="Times New Roman"/>
                <w:bCs/>
                <w:sz w:val="24"/>
                <w:szCs w:val="24"/>
              </w:rPr>
            </w:pPr>
          </w:p>
          <w:p w14:paraId="7933018E" w14:textId="77777777" w:rsidR="002838BB" w:rsidRPr="002838BB" w:rsidRDefault="002838BB" w:rsidP="002838BB">
            <w:pPr>
              <w:jc w:val="both"/>
              <w:rPr>
                <w:rFonts w:ascii="Times New Roman" w:hAnsi="Times New Roman" w:cs="Times New Roman"/>
                <w:bCs/>
                <w:sz w:val="24"/>
                <w:szCs w:val="24"/>
              </w:rPr>
            </w:pPr>
          </w:p>
          <w:p w14:paraId="34CFAAEF" w14:textId="77777777" w:rsidR="002838BB" w:rsidRPr="002838BB" w:rsidRDefault="002838BB" w:rsidP="002838BB">
            <w:pPr>
              <w:jc w:val="both"/>
              <w:rPr>
                <w:rFonts w:ascii="Times New Roman" w:hAnsi="Times New Roman" w:cs="Times New Roman"/>
                <w:bCs/>
                <w:sz w:val="24"/>
                <w:szCs w:val="24"/>
              </w:rPr>
            </w:pPr>
          </w:p>
          <w:p w14:paraId="1DDD6087" w14:textId="77777777" w:rsidR="002838BB" w:rsidRPr="002838BB" w:rsidRDefault="002838BB" w:rsidP="002838BB">
            <w:pPr>
              <w:jc w:val="both"/>
              <w:rPr>
                <w:rFonts w:ascii="Times New Roman" w:hAnsi="Times New Roman" w:cs="Times New Roman"/>
                <w:bCs/>
                <w:sz w:val="24"/>
                <w:szCs w:val="24"/>
              </w:rPr>
            </w:pPr>
          </w:p>
          <w:p w14:paraId="50CCDC61" w14:textId="77777777" w:rsidR="002838BB" w:rsidRPr="002838BB" w:rsidRDefault="002838BB" w:rsidP="002838BB">
            <w:pPr>
              <w:jc w:val="both"/>
              <w:rPr>
                <w:rFonts w:ascii="Times New Roman" w:hAnsi="Times New Roman" w:cs="Times New Roman"/>
                <w:bCs/>
                <w:sz w:val="24"/>
                <w:szCs w:val="24"/>
              </w:rPr>
            </w:pPr>
          </w:p>
          <w:p w14:paraId="5A386A12" w14:textId="77777777" w:rsidR="002838BB" w:rsidRPr="002838BB" w:rsidRDefault="002838BB" w:rsidP="002838BB">
            <w:pPr>
              <w:jc w:val="both"/>
              <w:rPr>
                <w:rFonts w:ascii="Times New Roman" w:hAnsi="Times New Roman" w:cs="Times New Roman"/>
                <w:bCs/>
                <w:sz w:val="24"/>
                <w:szCs w:val="24"/>
              </w:rPr>
            </w:pPr>
          </w:p>
          <w:p w14:paraId="414A21B6" w14:textId="77777777" w:rsidR="002838BB" w:rsidRPr="002838BB" w:rsidRDefault="002838BB" w:rsidP="002838BB">
            <w:pPr>
              <w:jc w:val="both"/>
              <w:rPr>
                <w:rFonts w:ascii="Times New Roman" w:hAnsi="Times New Roman" w:cs="Times New Roman"/>
                <w:bCs/>
                <w:sz w:val="24"/>
                <w:szCs w:val="24"/>
              </w:rPr>
            </w:pPr>
          </w:p>
          <w:p w14:paraId="53FC0F8B"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III.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XVII.</w:t>
            </w:r>
            <w:r w:rsidRPr="002838BB">
              <w:rPr>
                <w:rFonts w:ascii="Times New Roman" w:hAnsi="Times New Roman" w:cs="Times New Roman"/>
                <w:bCs/>
                <w:sz w:val="24"/>
                <w:szCs w:val="24"/>
              </w:rPr>
              <w:t xml:space="preserve"> …</w:t>
            </w:r>
          </w:p>
        </w:tc>
        <w:tc>
          <w:tcPr>
            <w:tcW w:w="4414" w:type="dxa"/>
          </w:tcPr>
          <w:p w14:paraId="07ED2BD4"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21. </w:t>
            </w:r>
            <w:r w:rsidRPr="002838BB">
              <w:rPr>
                <w:rFonts w:ascii="Times New Roman" w:hAnsi="Times New Roman" w:cs="Times New Roman"/>
                <w:bCs/>
                <w:sz w:val="24"/>
                <w:szCs w:val="24"/>
              </w:rPr>
              <w:t>…</w:t>
            </w:r>
          </w:p>
          <w:p w14:paraId="30B71FCF" w14:textId="77777777" w:rsidR="002838BB" w:rsidRPr="002838BB" w:rsidRDefault="002838BB" w:rsidP="002838BB">
            <w:pPr>
              <w:jc w:val="both"/>
              <w:rPr>
                <w:rFonts w:ascii="Times New Roman" w:hAnsi="Times New Roman" w:cs="Times New Roman"/>
                <w:bCs/>
                <w:sz w:val="24"/>
                <w:szCs w:val="24"/>
              </w:rPr>
            </w:pPr>
          </w:p>
          <w:p w14:paraId="7C4C2016" w14:textId="77777777" w:rsidR="002838BB" w:rsidRPr="002838BB" w:rsidRDefault="002838BB" w:rsidP="002838BB">
            <w:pPr>
              <w:jc w:val="both"/>
              <w:rPr>
                <w:rFonts w:ascii="Times New Roman" w:hAnsi="Times New Roman" w:cs="Times New Roman"/>
                <w:bCs/>
                <w:sz w:val="24"/>
                <w:szCs w:val="24"/>
              </w:rPr>
            </w:pPr>
          </w:p>
          <w:p w14:paraId="0F77EEAC" w14:textId="77777777" w:rsidR="002838BB" w:rsidRPr="002838BB" w:rsidRDefault="002838BB" w:rsidP="002838BB">
            <w:pPr>
              <w:jc w:val="both"/>
              <w:rPr>
                <w:rFonts w:ascii="Times New Roman" w:hAnsi="Times New Roman" w:cs="Times New Roman"/>
                <w:b/>
                <w:sz w:val="24"/>
                <w:szCs w:val="24"/>
              </w:rPr>
            </w:pPr>
          </w:p>
          <w:p w14:paraId="070BE792"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I. </w:t>
            </w:r>
            <w:r w:rsidRPr="002838BB">
              <w:rPr>
                <w:rFonts w:ascii="Times New Roman" w:hAnsi="Times New Roman" w:cs="Times New Roman"/>
                <w:bCs/>
                <w:sz w:val="24"/>
                <w:szCs w:val="24"/>
              </w:rPr>
              <w:t>…</w:t>
            </w:r>
          </w:p>
          <w:p w14:paraId="6EBF9085" w14:textId="77777777" w:rsidR="002838BB" w:rsidRPr="002838BB" w:rsidRDefault="002838BB" w:rsidP="002838BB">
            <w:pPr>
              <w:jc w:val="both"/>
              <w:rPr>
                <w:rFonts w:ascii="Times New Roman" w:hAnsi="Times New Roman" w:cs="Times New Roman"/>
                <w:bCs/>
                <w:sz w:val="24"/>
                <w:szCs w:val="24"/>
              </w:rPr>
            </w:pPr>
          </w:p>
          <w:p w14:paraId="46183F45"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II.</w:t>
            </w:r>
            <w:r w:rsidRPr="002838BB">
              <w:rPr>
                <w:rFonts w:ascii="Times New Roman" w:hAnsi="Times New Roman" w:cs="Times New Roman"/>
                <w:bCs/>
                <w:sz w:val="24"/>
                <w:szCs w:val="24"/>
              </w:rPr>
              <w:t xml:space="preserve"> Adoptar todas las medidas que sean necesarias para evitar la comisión de conductas ilícitas o lesivas a la persona humana o se incite a estas.</w:t>
            </w:r>
          </w:p>
          <w:p w14:paraId="2B4004C6" w14:textId="77777777" w:rsidR="002838BB" w:rsidRPr="002838BB" w:rsidRDefault="002838BB" w:rsidP="002838BB">
            <w:pPr>
              <w:jc w:val="both"/>
              <w:rPr>
                <w:rFonts w:ascii="Times New Roman" w:hAnsi="Times New Roman" w:cs="Times New Roman"/>
                <w:bCs/>
                <w:sz w:val="24"/>
                <w:szCs w:val="24"/>
              </w:rPr>
            </w:pPr>
          </w:p>
          <w:p w14:paraId="5203D71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La instalación y operación de equipos o sistemas tecnológicos conectados al</w:t>
            </w:r>
            <w:r w:rsidRPr="002838BB">
              <w:rPr>
                <w:rFonts w:ascii="Times New Roman" w:hAnsi="Times New Roman" w:cs="Times New Roman"/>
                <w:b/>
                <w:bCs/>
                <w:sz w:val="24"/>
                <w:szCs w:val="24"/>
              </w:rPr>
              <w:t xml:space="preserve"> Centro de Control, Comando, Comunicación, Cómputo y Calidad en los términos establecidos en el artículo 7 de esta ley.</w:t>
            </w:r>
          </w:p>
          <w:p w14:paraId="785EE81D" w14:textId="77777777" w:rsidR="002838BB" w:rsidRPr="002838BB" w:rsidRDefault="002838BB" w:rsidP="002838BB">
            <w:pPr>
              <w:jc w:val="both"/>
              <w:rPr>
                <w:rFonts w:ascii="Times New Roman" w:hAnsi="Times New Roman" w:cs="Times New Roman"/>
                <w:bCs/>
                <w:sz w:val="24"/>
                <w:szCs w:val="24"/>
              </w:rPr>
            </w:pPr>
          </w:p>
          <w:p w14:paraId="6BFB962C"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III.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XVII.</w:t>
            </w:r>
            <w:r w:rsidRPr="002838BB">
              <w:rPr>
                <w:rFonts w:ascii="Times New Roman" w:hAnsi="Times New Roman" w:cs="Times New Roman"/>
                <w:bCs/>
                <w:sz w:val="24"/>
                <w:szCs w:val="24"/>
              </w:rPr>
              <w:t xml:space="preserve"> …</w:t>
            </w:r>
          </w:p>
          <w:p w14:paraId="2DBCF6B8" w14:textId="77777777" w:rsidR="002838BB" w:rsidRPr="002838BB" w:rsidRDefault="002838BB" w:rsidP="002838BB">
            <w:pPr>
              <w:jc w:val="both"/>
              <w:rPr>
                <w:rFonts w:ascii="Times New Roman" w:hAnsi="Times New Roman" w:cs="Times New Roman"/>
                <w:b/>
                <w:sz w:val="24"/>
                <w:szCs w:val="24"/>
              </w:rPr>
            </w:pPr>
          </w:p>
        </w:tc>
      </w:tr>
      <w:tr w:rsidR="002838BB" w:rsidRPr="002838BB" w14:paraId="737F0CA3" w14:textId="77777777" w:rsidTr="00766588">
        <w:trPr>
          <w:jc w:val="center"/>
        </w:trPr>
        <w:tc>
          <w:tcPr>
            <w:tcW w:w="4414" w:type="dxa"/>
          </w:tcPr>
          <w:p w14:paraId="6AF98E5A"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Artículo 24.</w:t>
            </w:r>
            <w:r w:rsidRPr="002838BB">
              <w:rPr>
                <w:rFonts w:ascii="Times New Roman" w:hAnsi="Times New Roman" w:cs="Times New Roman"/>
                <w:bCs/>
                <w:sz w:val="24"/>
                <w:szCs w:val="24"/>
              </w:rPr>
              <w:t xml:space="preserve"> Los titulares de las unidades económicas de alto impacto estarán obligados a instalar videocámaras, equipos y sistemas tecnológicos privados, enlazados con los de la Secretaría de Seguridad, de acuerdo con la normatividad de la materia, con la finalidad de atender eventos de reacción inmediata. </w:t>
            </w:r>
          </w:p>
          <w:p w14:paraId="02D6FF45" w14:textId="77777777" w:rsidR="002838BB" w:rsidRPr="002838BB" w:rsidRDefault="002838BB" w:rsidP="002838BB">
            <w:pPr>
              <w:jc w:val="both"/>
              <w:rPr>
                <w:rFonts w:ascii="Times New Roman" w:hAnsi="Times New Roman" w:cs="Times New Roman"/>
                <w:bCs/>
                <w:sz w:val="24"/>
                <w:szCs w:val="24"/>
              </w:rPr>
            </w:pPr>
          </w:p>
          <w:p w14:paraId="0D0BB530" w14:textId="77777777" w:rsidR="002838BB" w:rsidRPr="002838BB" w:rsidRDefault="002838BB" w:rsidP="002838BB">
            <w:pPr>
              <w:jc w:val="both"/>
              <w:rPr>
                <w:rFonts w:ascii="Times New Roman" w:hAnsi="Times New Roman" w:cs="Times New Roman"/>
                <w:bCs/>
                <w:sz w:val="24"/>
                <w:szCs w:val="24"/>
              </w:rPr>
            </w:pPr>
          </w:p>
          <w:p w14:paraId="1532B1FB" w14:textId="77777777" w:rsidR="002838BB" w:rsidRPr="002838BB" w:rsidRDefault="002838BB" w:rsidP="002838BB">
            <w:pPr>
              <w:jc w:val="both"/>
              <w:rPr>
                <w:rFonts w:ascii="Times New Roman" w:hAnsi="Times New Roman" w:cs="Times New Roman"/>
                <w:bCs/>
                <w:sz w:val="24"/>
                <w:szCs w:val="24"/>
              </w:rPr>
            </w:pPr>
          </w:p>
          <w:p w14:paraId="54E2B5DA" w14:textId="77777777" w:rsidR="002838BB" w:rsidRPr="002838BB" w:rsidRDefault="002838BB" w:rsidP="002838BB">
            <w:pPr>
              <w:jc w:val="both"/>
              <w:rPr>
                <w:rFonts w:ascii="Times New Roman" w:hAnsi="Times New Roman" w:cs="Times New Roman"/>
                <w:bCs/>
                <w:sz w:val="24"/>
                <w:szCs w:val="24"/>
              </w:rPr>
            </w:pPr>
          </w:p>
          <w:p w14:paraId="18674853" w14:textId="77777777" w:rsidR="002838BB" w:rsidRPr="002838BB" w:rsidRDefault="002838BB" w:rsidP="002838BB">
            <w:pPr>
              <w:jc w:val="both"/>
              <w:rPr>
                <w:rFonts w:ascii="Times New Roman" w:hAnsi="Times New Roman" w:cs="Times New Roman"/>
                <w:bCs/>
                <w:sz w:val="24"/>
                <w:szCs w:val="24"/>
              </w:rPr>
            </w:pPr>
          </w:p>
          <w:p w14:paraId="4D4E44F5" w14:textId="77777777" w:rsidR="002838BB" w:rsidRPr="002838BB" w:rsidRDefault="002838BB" w:rsidP="002838BB">
            <w:pPr>
              <w:jc w:val="both"/>
              <w:rPr>
                <w:rFonts w:ascii="Times New Roman" w:hAnsi="Times New Roman" w:cs="Times New Roman"/>
                <w:bCs/>
                <w:sz w:val="24"/>
                <w:szCs w:val="24"/>
              </w:rPr>
            </w:pPr>
          </w:p>
          <w:p w14:paraId="4EB85CAB" w14:textId="77777777" w:rsidR="002838BB" w:rsidRPr="002838BB" w:rsidRDefault="002838BB" w:rsidP="002838BB">
            <w:pPr>
              <w:jc w:val="both"/>
              <w:rPr>
                <w:rFonts w:ascii="Times New Roman" w:hAnsi="Times New Roman" w:cs="Times New Roman"/>
                <w:bCs/>
                <w:sz w:val="24"/>
                <w:szCs w:val="24"/>
              </w:rPr>
            </w:pPr>
          </w:p>
          <w:p w14:paraId="4C62F44C" w14:textId="77777777" w:rsidR="002838BB" w:rsidRPr="002838BB" w:rsidRDefault="002838BB" w:rsidP="002838BB">
            <w:pPr>
              <w:jc w:val="both"/>
              <w:rPr>
                <w:rFonts w:ascii="Times New Roman" w:hAnsi="Times New Roman" w:cs="Times New Roman"/>
                <w:bCs/>
                <w:sz w:val="24"/>
                <w:szCs w:val="24"/>
              </w:rPr>
            </w:pPr>
          </w:p>
          <w:p w14:paraId="0B42F26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22596D39" w14:textId="77777777" w:rsidR="002838BB" w:rsidRPr="002838BB" w:rsidRDefault="002838BB" w:rsidP="002838BB">
            <w:pPr>
              <w:jc w:val="both"/>
              <w:rPr>
                <w:rFonts w:ascii="Times New Roman" w:hAnsi="Times New Roman" w:cs="Times New Roman"/>
                <w:bCs/>
                <w:sz w:val="24"/>
                <w:szCs w:val="24"/>
              </w:rPr>
            </w:pPr>
          </w:p>
          <w:p w14:paraId="5BBFF275"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6DC548AB" w14:textId="77777777" w:rsidR="002838BB" w:rsidRPr="002838BB" w:rsidRDefault="002838BB" w:rsidP="002838BB">
            <w:pPr>
              <w:jc w:val="both"/>
              <w:rPr>
                <w:rFonts w:ascii="Times New Roman" w:hAnsi="Times New Roman" w:cs="Times New Roman"/>
                <w:bCs/>
                <w:sz w:val="24"/>
                <w:szCs w:val="24"/>
              </w:rPr>
            </w:pPr>
          </w:p>
        </w:tc>
        <w:tc>
          <w:tcPr>
            <w:tcW w:w="4414" w:type="dxa"/>
          </w:tcPr>
          <w:p w14:paraId="4481C3FA"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Artículo 24.</w:t>
            </w:r>
            <w:r w:rsidRPr="002838BB">
              <w:rPr>
                <w:rFonts w:ascii="Times New Roman" w:hAnsi="Times New Roman" w:cs="Times New Roman"/>
                <w:bCs/>
                <w:sz w:val="24"/>
                <w:szCs w:val="24"/>
              </w:rPr>
              <w:t xml:space="preserve"> Los titulares de las unidades económicas de alto impacto</w:t>
            </w:r>
            <w:r w:rsidRPr="002838BB">
              <w:rPr>
                <w:rFonts w:ascii="Times New Roman" w:hAnsi="Times New Roman" w:cs="Times New Roman"/>
                <w:b/>
                <w:sz w:val="24"/>
                <w:szCs w:val="24"/>
              </w:rPr>
              <w:t xml:space="preserve">, y aquellas de mediano impacto </w:t>
            </w:r>
            <w:r w:rsidRPr="002838BB">
              <w:rPr>
                <w:rFonts w:ascii="Times New Roman" w:hAnsi="Times New Roman" w:cs="Times New Roman"/>
                <w:b/>
                <w:bCs/>
                <w:sz w:val="24"/>
                <w:szCs w:val="24"/>
              </w:rPr>
              <w:t>dedicadas, principalmente, a preparar y servir bebidas alcohólicas para consumo inmediato, tales como centros nocturnos, discotecas, bares, cantinas y análogos, así como restaurantes y plazas comerciales,</w:t>
            </w:r>
            <w:r w:rsidRPr="002838BB">
              <w:rPr>
                <w:rFonts w:ascii="Times New Roman" w:hAnsi="Times New Roman" w:cs="Times New Roman"/>
                <w:bCs/>
                <w:sz w:val="24"/>
                <w:szCs w:val="24"/>
              </w:rPr>
              <w:t xml:space="preserve"> estarán obligados a instalar videocámaras, equipos y sistemas tecnológicos privados, enlazados con los de la Secretaría de Seguridad, de acuerdo con la normatividad de la materia </w:t>
            </w:r>
            <w:r w:rsidRPr="002838BB">
              <w:rPr>
                <w:rFonts w:ascii="Times New Roman" w:hAnsi="Times New Roman" w:cs="Times New Roman"/>
                <w:b/>
                <w:sz w:val="24"/>
                <w:szCs w:val="24"/>
              </w:rPr>
              <w:t>y la agenda de coordinación que al efecto se establezca</w:t>
            </w:r>
            <w:r w:rsidRPr="002838BB">
              <w:rPr>
                <w:rFonts w:ascii="Times New Roman" w:hAnsi="Times New Roman" w:cs="Times New Roman"/>
                <w:bCs/>
                <w:sz w:val="24"/>
                <w:szCs w:val="24"/>
              </w:rPr>
              <w:t xml:space="preserve">, con la finalidad de atender eventos de reacción inmediata. </w:t>
            </w:r>
          </w:p>
          <w:p w14:paraId="41483166" w14:textId="77777777" w:rsidR="002838BB" w:rsidRPr="002838BB" w:rsidRDefault="002838BB" w:rsidP="002838BB">
            <w:pPr>
              <w:jc w:val="both"/>
              <w:rPr>
                <w:rFonts w:ascii="Times New Roman" w:hAnsi="Times New Roman" w:cs="Times New Roman"/>
                <w:bCs/>
                <w:sz w:val="24"/>
                <w:szCs w:val="24"/>
              </w:rPr>
            </w:pPr>
          </w:p>
          <w:p w14:paraId="099BFF42"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409C3B5A" w14:textId="77777777" w:rsidR="002838BB" w:rsidRPr="002838BB" w:rsidRDefault="002838BB" w:rsidP="002838BB">
            <w:pPr>
              <w:jc w:val="both"/>
              <w:rPr>
                <w:rFonts w:ascii="Times New Roman" w:hAnsi="Times New Roman" w:cs="Times New Roman"/>
                <w:bCs/>
                <w:sz w:val="24"/>
                <w:szCs w:val="24"/>
              </w:rPr>
            </w:pPr>
          </w:p>
          <w:p w14:paraId="449DC443"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Cs/>
                <w:sz w:val="24"/>
                <w:szCs w:val="24"/>
              </w:rPr>
              <w:t>…</w:t>
            </w:r>
          </w:p>
        </w:tc>
      </w:tr>
      <w:tr w:rsidR="002838BB" w:rsidRPr="002838BB" w14:paraId="417486DA" w14:textId="77777777" w:rsidTr="00766588">
        <w:trPr>
          <w:jc w:val="center"/>
        </w:trPr>
        <w:tc>
          <w:tcPr>
            <w:tcW w:w="4414" w:type="dxa"/>
          </w:tcPr>
          <w:p w14:paraId="6C14C24C"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66. </w:t>
            </w:r>
            <w:r w:rsidRPr="002838BB">
              <w:rPr>
                <w:rFonts w:ascii="Times New Roman" w:hAnsi="Times New Roman" w:cs="Times New Roman"/>
                <w:bCs/>
                <w:sz w:val="24"/>
                <w:szCs w:val="24"/>
              </w:rPr>
              <w:t>Para la obtención de un permiso o licencia de funcionamiento, los solicitantes o representante legal tendrán que cumplir los requisitos siguientes:</w:t>
            </w:r>
          </w:p>
          <w:p w14:paraId="736ECBD3" w14:textId="77777777" w:rsidR="002838BB" w:rsidRPr="002838BB" w:rsidRDefault="002838BB" w:rsidP="002838BB">
            <w:pPr>
              <w:jc w:val="both"/>
              <w:rPr>
                <w:rFonts w:ascii="Times New Roman" w:hAnsi="Times New Roman" w:cs="Times New Roman"/>
                <w:b/>
                <w:sz w:val="24"/>
                <w:szCs w:val="24"/>
              </w:rPr>
            </w:pPr>
          </w:p>
          <w:p w14:paraId="7C8E6558"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VII.</w:t>
            </w:r>
            <w:r w:rsidRPr="002838BB">
              <w:rPr>
                <w:rFonts w:ascii="Times New Roman" w:hAnsi="Times New Roman" w:cs="Times New Roman"/>
                <w:bCs/>
                <w:sz w:val="24"/>
                <w:szCs w:val="24"/>
              </w:rPr>
              <w:t xml:space="preserve"> …</w:t>
            </w:r>
          </w:p>
          <w:p w14:paraId="7DD2DF5F" w14:textId="77777777" w:rsidR="002838BB" w:rsidRPr="002838BB" w:rsidRDefault="002838BB" w:rsidP="002838BB">
            <w:pPr>
              <w:jc w:val="both"/>
              <w:rPr>
                <w:rFonts w:ascii="Times New Roman" w:hAnsi="Times New Roman" w:cs="Times New Roman"/>
                <w:b/>
                <w:sz w:val="24"/>
                <w:szCs w:val="24"/>
              </w:rPr>
            </w:pPr>
          </w:p>
          <w:p w14:paraId="1DD029D6"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VIII. </w:t>
            </w:r>
            <w:r w:rsidRPr="002838BB">
              <w:rPr>
                <w:rFonts w:ascii="Times New Roman" w:hAnsi="Times New Roman" w:cs="Times New Roman"/>
                <w:bCs/>
                <w:sz w:val="24"/>
                <w:szCs w:val="24"/>
              </w:rPr>
              <w:t>Para el caso de las unidades económicas de alto impacto deberá manifestar que cuenta con el sistema de seguridad a que hace referencia esta Ley.</w:t>
            </w:r>
          </w:p>
          <w:p w14:paraId="55E1C6FD" w14:textId="77777777" w:rsidR="002838BB" w:rsidRPr="002838BB" w:rsidRDefault="002838BB" w:rsidP="002838BB">
            <w:pPr>
              <w:jc w:val="both"/>
              <w:rPr>
                <w:rFonts w:ascii="Times New Roman" w:hAnsi="Times New Roman" w:cs="Times New Roman"/>
                <w:bCs/>
                <w:sz w:val="24"/>
                <w:szCs w:val="24"/>
              </w:rPr>
            </w:pPr>
          </w:p>
          <w:p w14:paraId="519BC65B" w14:textId="77777777" w:rsidR="002838BB" w:rsidRPr="002838BB" w:rsidRDefault="002838BB" w:rsidP="002838BB">
            <w:pPr>
              <w:jc w:val="both"/>
              <w:rPr>
                <w:rFonts w:ascii="Times New Roman" w:hAnsi="Times New Roman" w:cs="Times New Roman"/>
                <w:bCs/>
                <w:sz w:val="24"/>
                <w:szCs w:val="24"/>
              </w:rPr>
            </w:pPr>
          </w:p>
          <w:p w14:paraId="601560DB" w14:textId="77777777" w:rsidR="002838BB" w:rsidRPr="002838BB" w:rsidRDefault="002838BB" w:rsidP="002838BB">
            <w:pPr>
              <w:jc w:val="both"/>
              <w:rPr>
                <w:rFonts w:ascii="Times New Roman" w:hAnsi="Times New Roman" w:cs="Times New Roman"/>
                <w:bCs/>
                <w:sz w:val="24"/>
                <w:szCs w:val="24"/>
              </w:rPr>
            </w:pPr>
          </w:p>
          <w:p w14:paraId="2F319C8F" w14:textId="77777777" w:rsidR="002838BB" w:rsidRPr="002838BB" w:rsidRDefault="002838BB" w:rsidP="002838BB">
            <w:pPr>
              <w:jc w:val="both"/>
              <w:rPr>
                <w:rFonts w:ascii="Times New Roman" w:hAnsi="Times New Roman" w:cs="Times New Roman"/>
                <w:bCs/>
                <w:sz w:val="24"/>
                <w:szCs w:val="24"/>
              </w:rPr>
            </w:pPr>
          </w:p>
          <w:p w14:paraId="1D4FDC1D" w14:textId="77777777" w:rsidR="002838BB" w:rsidRPr="002838BB" w:rsidRDefault="002838BB" w:rsidP="002838BB">
            <w:pPr>
              <w:jc w:val="both"/>
              <w:rPr>
                <w:rFonts w:ascii="Times New Roman" w:hAnsi="Times New Roman" w:cs="Times New Roman"/>
                <w:bCs/>
                <w:sz w:val="24"/>
                <w:szCs w:val="24"/>
              </w:rPr>
            </w:pPr>
          </w:p>
          <w:p w14:paraId="1BBC06ED" w14:textId="77777777" w:rsidR="002838BB" w:rsidRPr="002838BB" w:rsidRDefault="002838BB" w:rsidP="002838BB">
            <w:pPr>
              <w:jc w:val="both"/>
              <w:rPr>
                <w:rFonts w:ascii="Times New Roman" w:hAnsi="Times New Roman" w:cs="Times New Roman"/>
                <w:bCs/>
                <w:sz w:val="24"/>
                <w:szCs w:val="24"/>
              </w:rPr>
            </w:pPr>
          </w:p>
          <w:p w14:paraId="17626307" w14:textId="77777777" w:rsidR="002838BB" w:rsidRPr="002838BB" w:rsidRDefault="002838BB" w:rsidP="002838BB">
            <w:pPr>
              <w:jc w:val="both"/>
              <w:rPr>
                <w:rFonts w:ascii="Times New Roman" w:hAnsi="Times New Roman" w:cs="Times New Roman"/>
                <w:bCs/>
                <w:sz w:val="24"/>
                <w:szCs w:val="24"/>
              </w:rPr>
            </w:pPr>
          </w:p>
          <w:p w14:paraId="347DCE79" w14:textId="77777777" w:rsidR="002838BB" w:rsidRPr="002838BB" w:rsidRDefault="002838BB" w:rsidP="002838BB">
            <w:pPr>
              <w:jc w:val="both"/>
              <w:rPr>
                <w:rFonts w:ascii="Times New Roman" w:hAnsi="Times New Roman" w:cs="Times New Roman"/>
                <w:bCs/>
                <w:sz w:val="24"/>
                <w:szCs w:val="24"/>
              </w:rPr>
            </w:pPr>
          </w:p>
          <w:p w14:paraId="5966C402" w14:textId="77777777" w:rsidR="002838BB" w:rsidRPr="002838BB" w:rsidRDefault="002838BB" w:rsidP="002838BB">
            <w:pPr>
              <w:jc w:val="both"/>
              <w:rPr>
                <w:rFonts w:ascii="Times New Roman" w:hAnsi="Times New Roman" w:cs="Times New Roman"/>
                <w:bCs/>
                <w:sz w:val="24"/>
                <w:szCs w:val="24"/>
              </w:rPr>
            </w:pPr>
          </w:p>
          <w:p w14:paraId="567A6893" w14:textId="77777777" w:rsidR="002838BB" w:rsidRPr="002838BB" w:rsidRDefault="002838BB" w:rsidP="002838BB">
            <w:pPr>
              <w:jc w:val="both"/>
              <w:rPr>
                <w:rFonts w:ascii="Times New Roman" w:hAnsi="Times New Roman" w:cs="Times New Roman"/>
                <w:bCs/>
                <w:sz w:val="24"/>
                <w:szCs w:val="24"/>
              </w:rPr>
            </w:pPr>
          </w:p>
          <w:p w14:paraId="310AC62A" w14:textId="77777777" w:rsidR="002838BB" w:rsidRPr="002838BB" w:rsidRDefault="002838BB" w:rsidP="002838BB">
            <w:pPr>
              <w:jc w:val="both"/>
              <w:rPr>
                <w:rFonts w:ascii="Times New Roman" w:hAnsi="Times New Roman" w:cs="Times New Roman"/>
                <w:bCs/>
                <w:sz w:val="24"/>
                <w:szCs w:val="24"/>
              </w:rPr>
            </w:pPr>
          </w:p>
          <w:p w14:paraId="05610F48" w14:textId="77777777" w:rsidR="002838BB" w:rsidRPr="002838BB" w:rsidRDefault="002838BB" w:rsidP="002838BB">
            <w:pPr>
              <w:jc w:val="both"/>
              <w:rPr>
                <w:rFonts w:ascii="Times New Roman" w:hAnsi="Times New Roman" w:cs="Times New Roman"/>
                <w:bCs/>
                <w:sz w:val="24"/>
                <w:szCs w:val="24"/>
              </w:rPr>
            </w:pPr>
          </w:p>
          <w:p w14:paraId="7793DE59"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Cs/>
                <w:sz w:val="24"/>
                <w:szCs w:val="24"/>
              </w:rPr>
              <w:t>…</w:t>
            </w:r>
          </w:p>
        </w:tc>
        <w:tc>
          <w:tcPr>
            <w:tcW w:w="4414" w:type="dxa"/>
          </w:tcPr>
          <w:p w14:paraId="7EC5E813"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66. </w:t>
            </w:r>
            <w:r w:rsidRPr="002838BB">
              <w:rPr>
                <w:rFonts w:ascii="Times New Roman" w:hAnsi="Times New Roman" w:cs="Times New Roman"/>
                <w:bCs/>
                <w:sz w:val="24"/>
                <w:szCs w:val="24"/>
              </w:rPr>
              <w:t>Para la obtención de un permiso o licencia de funcionamiento, los solicitantes o representante legal tendrán que cumplir los requisitos siguientes:</w:t>
            </w:r>
          </w:p>
          <w:p w14:paraId="096528E7" w14:textId="77777777" w:rsidR="002838BB" w:rsidRPr="002838BB" w:rsidRDefault="002838BB" w:rsidP="002838BB">
            <w:pPr>
              <w:jc w:val="both"/>
              <w:rPr>
                <w:rFonts w:ascii="Times New Roman" w:hAnsi="Times New Roman" w:cs="Times New Roman"/>
                <w:b/>
                <w:sz w:val="24"/>
                <w:szCs w:val="24"/>
              </w:rPr>
            </w:pPr>
          </w:p>
          <w:p w14:paraId="08DECD1C"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VII.</w:t>
            </w:r>
            <w:r w:rsidRPr="002838BB">
              <w:rPr>
                <w:rFonts w:ascii="Times New Roman" w:hAnsi="Times New Roman" w:cs="Times New Roman"/>
                <w:bCs/>
                <w:sz w:val="24"/>
                <w:szCs w:val="24"/>
              </w:rPr>
              <w:t xml:space="preserve"> …</w:t>
            </w:r>
          </w:p>
          <w:p w14:paraId="666F5E92" w14:textId="77777777" w:rsidR="002838BB" w:rsidRPr="002838BB" w:rsidRDefault="002838BB" w:rsidP="002838BB">
            <w:pPr>
              <w:jc w:val="both"/>
              <w:rPr>
                <w:rFonts w:ascii="Times New Roman" w:hAnsi="Times New Roman" w:cs="Times New Roman"/>
                <w:b/>
                <w:sz w:val="24"/>
                <w:szCs w:val="24"/>
              </w:rPr>
            </w:pPr>
          </w:p>
          <w:p w14:paraId="598BF81B"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VIII. </w:t>
            </w:r>
            <w:r w:rsidRPr="002838BB">
              <w:rPr>
                <w:rFonts w:ascii="Times New Roman" w:hAnsi="Times New Roman" w:cs="Times New Roman"/>
                <w:bCs/>
                <w:sz w:val="24"/>
                <w:szCs w:val="24"/>
              </w:rPr>
              <w:t>Para el caso de las unidades económicas de alto impacto</w:t>
            </w:r>
            <w:r w:rsidRPr="002838BB">
              <w:rPr>
                <w:rFonts w:ascii="Times New Roman" w:hAnsi="Times New Roman" w:cs="Times New Roman"/>
                <w:b/>
                <w:sz w:val="24"/>
                <w:szCs w:val="24"/>
              </w:rPr>
              <w:t xml:space="preserve"> y aquellas de mediano impacto </w:t>
            </w:r>
            <w:r w:rsidRPr="002838BB">
              <w:rPr>
                <w:rFonts w:ascii="Times New Roman" w:hAnsi="Times New Roman" w:cs="Times New Roman"/>
                <w:b/>
                <w:bCs/>
                <w:sz w:val="24"/>
                <w:szCs w:val="24"/>
              </w:rPr>
              <w:t>dedicadas, principalmente, a preparar y servir bebidas alcohólicas para consumo inmediato, tales como centros nocturnos, discotecas, bares, cantinas y análogos, así como restaurantes y plazas comerciales,</w:t>
            </w:r>
            <w:r w:rsidRPr="002838BB">
              <w:rPr>
                <w:rFonts w:ascii="Times New Roman" w:hAnsi="Times New Roman" w:cs="Times New Roman"/>
                <w:bCs/>
                <w:sz w:val="24"/>
                <w:szCs w:val="24"/>
              </w:rPr>
              <w:t xml:space="preserve"> deberá</w:t>
            </w:r>
            <w:r w:rsidRPr="002838BB">
              <w:rPr>
                <w:rFonts w:ascii="Times New Roman" w:hAnsi="Times New Roman" w:cs="Times New Roman"/>
                <w:b/>
                <w:sz w:val="24"/>
                <w:szCs w:val="24"/>
              </w:rPr>
              <w:t>n</w:t>
            </w:r>
            <w:r w:rsidRPr="002838BB">
              <w:rPr>
                <w:rFonts w:ascii="Times New Roman" w:hAnsi="Times New Roman" w:cs="Times New Roman"/>
                <w:bCs/>
                <w:sz w:val="24"/>
                <w:szCs w:val="24"/>
              </w:rPr>
              <w:t xml:space="preserve"> manifestar que cuenta</w:t>
            </w:r>
            <w:r w:rsidRPr="002838BB">
              <w:rPr>
                <w:rFonts w:ascii="Times New Roman" w:hAnsi="Times New Roman" w:cs="Times New Roman"/>
                <w:b/>
                <w:sz w:val="24"/>
                <w:szCs w:val="24"/>
              </w:rPr>
              <w:t>n</w:t>
            </w:r>
            <w:r w:rsidRPr="002838BB">
              <w:rPr>
                <w:rFonts w:ascii="Times New Roman" w:hAnsi="Times New Roman" w:cs="Times New Roman"/>
                <w:bCs/>
                <w:sz w:val="24"/>
                <w:szCs w:val="24"/>
              </w:rPr>
              <w:t xml:space="preserve"> con el sistema de seguridad a que hace referencia esta Ley.</w:t>
            </w:r>
          </w:p>
          <w:p w14:paraId="69BA0151" w14:textId="77777777" w:rsidR="002838BB" w:rsidRPr="002838BB" w:rsidRDefault="002838BB" w:rsidP="002838BB">
            <w:pPr>
              <w:jc w:val="both"/>
              <w:rPr>
                <w:rFonts w:ascii="Times New Roman" w:hAnsi="Times New Roman" w:cs="Times New Roman"/>
                <w:bCs/>
                <w:sz w:val="24"/>
                <w:szCs w:val="24"/>
              </w:rPr>
            </w:pPr>
          </w:p>
          <w:p w14:paraId="1FD174A4" w14:textId="77777777" w:rsidR="002838BB" w:rsidRPr="002838BB" w:rsidRDefault="002838BB" w:rsidP="002838BB">
            <w:pPr>
              <w:jc w:val="both"/>
              <w:rPr>
                <w:rFonts w:ascii="Times New Roman" w:hAnsi="Times New Roman" w:cs="Times New Roman"/>
                <w:b/>
                <w:sz w:val="24"/>
                <w:szCs w:val="24"/>
              </w:rPr>
            </w:pPr>
            <w:r w:rsidRPr="002838BB">
              <w:rPr>
                <w:rFonts w:ascii="Times New Roman" w:hAnsi="Times New Roman" w:cs="Times New Roman"/>
                <w:b/>
                <w:sz w:val="24"/>
                <w:szCs w:val="24"/>
              </w:rPr>
              <w:t>Para poder operar se deberán cubrir todos los requisitos establecidos en la agenda de coordinación con los gobiernos municipales, el Gobierno del Estado de México con el Centro de Control, Comando, Comunicación, Cómputo y Calidad de la Secretaría de Seguridad del Estado de México y así lograr la vinculación de todos los establecimientos mercantiles y plazas comerciales en la Entidad.</w:t>
            </w:r>
          </w:p>
        </w:tc>
      </w:tr>
    </w:tbl>
    <w:p w14:paraId="2E6639C7" w14:textId="77777777" w:rsidR="002838BB" w:rsidRPr="002838BB" w:rsidRDefault="002838BB" w:rsidP="002838BB">
      <w:pPr>
        <w:spacing w:after="0" w:line="240" w:lineRule="auto"/>
        <w:jc w:val="both"/>
        <w:rPr>
          <w:rFonts w:ascii="Times New Roman" w:hAnsi="Times New Roman" w:cs="Times New Roman"/>
          <w:sz w:val="24"/>
          <w:szCs w:val="24"/>
        </w:rPr>
      </w:pPr>
    </w:p>
    <w:tbl>
      <w:tblPr>
        <w:tblStyle w:val="Tablaconcuadrcula1"/>
        <w:tblW w:w="0" w:type="auto"/>
        <w:jc w:val="center"/>
        <w:tblLook w:val="04A0" w:firstRow="1" w:lastRow="0" w:firstColumn="1" w:lastColumn="0" w:noHBand="0" w:noVBand="1"/>
      </w:tblPr>
      <w:tblGrid>
        <w:gridCol w:w="4414"/>
        <w:gridCol w:w="4414"/>
      </w:tblGrid>
      <w:tr w:rsidR="002838BB" w:rsidRPr="002838BB" w14:paraId="3D387E1A" w14:textId="77777777" w:rsidTr="00D25492">
        <w:trPr>
          <w:jc w:val="center"/>
        </w:trPr>
        <w:tc>
          <w:tcPr>
            <w:tcW w:w="8828" w:type="dxa"/>
            <w:gridSpan w:val="2"/>
          </w:tcPr>
          <w:p w14:paraId="22C3664E"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rPr>
              <w:t>Ley que Regula el Uso de Tecnologías de la Información y Comunicación para la Seguridad Pública del Estado de México</w:t>
            </w:r>
          </w:p>
        </w:tc>
      </w:tr>
      <w:tr w:rsidR="002838BB" w:rsidRPr="002838BB" w14:paraId="4C8555EA" w14:textId="77777777" w:rsidTr="00D25492">
        <w:trPr>
          <w:jc w:val="center"/>
        </w:trPr>
        <w:tc>
          <w:tcPr>
            <w:tcW w:w="4414" w:type="dxa"/>
          </w:tcPr>
          <w:p w14:paraId="3B4A7507"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Texto Vigente</w:t>
            </w:r>
          </w:p>
        </w:tc>
        <w:tc>
          <w:tcPr>
            <w:tcW w:w="4414" w:type="dxa"/>
          </w:tcPr>
          <w:p w14:paraId="32784F42" w14:textId="77777777" w:rsidR="002838BB" w:rsidRPr="002838BB" w:rsidRDefault="002838BB" w:rsidP="002838BB">
            <w:pPr>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Propuesta</w:t>
            </w:r>
          </w:p>
        </w:tc>
      </w:tr>
      <w:tr w:rsidR="002838BB" w:rsidRPr="002838BB" w14:paraId="44C14353" w14:textId="77777777" w:rsidTr="00D25492">
        <w:trPr>
          <w:jc w:val="center"/>
        </w:trPr>
        <w:tc>
          <w:tcPr>
            <w:tcW w:w="4414" w:type="dxa"/>
          </w:tcPr>
          <w:p w14:paraId="323DE207"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15. </w:t>
            </w:r>
            <w:r w:rsidRPr="002838BB">
              <w:rPr>
                <w:rFonts w:ascii="Times New Roman" w:hAnsi="Times New Roman" w:cs="Times New Roman"/>
                <w:bCs/>
                <w:sz w:val="24"/>
                <w:szCs w:val="24"/>
              </w:rPr>
              <w:t>Son criterios para la instalación y operación de equipos y sistemas tecnológicos los siguientes:</w:t>
            </w:r>
          </w:p>
          <w:p w14:paraId="0B14EF3A" w14:textId="77777777" w:rsidR="002838BB" w:rsidRPr="002838BB" w:rsidRDefault="002838BB" w:rsidP="002838BB">
            <w:pPr>
              <w:jc w:val="both"/>
              <w:rPr>
                <w:rFonts w:ascii="Times New Roman" w:hAnsi="Times New Roman" w:cs="Times New Roman"/>
                <w:bCs/>
                <w:sz w:val="24"/>
                <w:szCs w:val="24"/>
              </w:rPr>
            </w:pPr>
          </w:p>
          <w:p w14:paraId="3D2A3EE4"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t xml:space="preserve">I. </w:t>
            </w:r>
            <w:r w:rsidRPr="002838BB">
              <w:rPr>
                <w:rFonts w:ascii="Times New Roman" w:hAnsi="Times New Roman" w:cs="Times New Roman"/>
                <w:bCs/>
                <w:sz w:val="24"/>
                <w:szCs w:val="24"/>
              </w:rPr>
              <w:t>…</w:t>
            </w:r>
          </w:p>
          <w:p w14:paraId="18BB7ADC" w14:textId="77777777" w:rsidR="002838BB" w:rsidRPr="002838BB" w:rsidRDefault="002838BB" w:rsidP="002838BB">
            <w:pPr>
              <w:jc w:val="both"/>
              <w:rPr>
                <w:rFonts w:ascii="Times New Roman" w:hAnsi="Times New Roman" w:cs="Times New Roman"/>
                <w:bCs/>
                <w:sz w:val="24"/>
                <w:szCs w:val="24"/>
              </w:rPr>
            </w:pPr>
          </w:p>
          <w:p w14:paraId="6B650F14" w14:textId="77777777" w:rsidR="002838BB" w:rsidRPr="002838BB" w:rsidRDefault="002838BB" w:rsidP="002838BB">
            <w:pPr>
              <w:jc w:val="center"/>
              <w:rPr>
                <w:rFonts w:ascii="Times New Roman" w:hAnsi="Times New Roman" w:cs="Times New Roman"/>
                <w:b/>
                <w:sz w:val="24"/>
                <w:szCs w:val="24"/>
              </w:rPr>
            </w:pPr>
            <w:r w:rsidRPr="002838BB">
              <w:rPr>
                <w:rFonts w:ascii="Times New Roman" w:hAnsi="Times New Roman" w:cs="Times New Roman"/>
                <w:b/>
                <w:sz w:val="24"/>
                <w:szCs w:val="24"/>
              </w:rPr>
              <w:t>SIN CORRELATIVO</w:t>
            </w:r>
          </w:p>
          <w:p w14:paraId="1F006535" w14:textId="77777777" w:rsidR="002838BB" w:rsidRPr="002838BB" w:rsidRDefault="002838BB" w:rsidP="002838BB">
            <w:pPr>
              <w:jc w:val="both"/>
              <w:rPr>
                <w:rFonts w:ascii="Times New Roman" w:hAnsi="Times New Roman" w:cs="Times New Roman"/>
                <w:bCs/>
                <w:sz w:val="24"/>
                <w:szCs w:val="24"/>
              </w:rPr>
            </w:pPr>
          </w:p>
          <w:p w14:paraId="6D376E4E" w14:textId="77777777" w:rsidR="002838BB" w:rsidRPr="002838BB" w:rsidRDefault="002838BB" w:rsidP="002838BB">
            <w:pPr>
              <w:jc w:val="both"/>
              <w:rPr>
                <w:rFonts w:ascii="Times New Roman" w:hAnsi="Times New Roman" w:cs="Times New Roman"/>
                <w:bCs/>
                <w:sz w:val="24"/>
                <w:szCs w:val="24"/>
              </w:rPr>
            </w:pPr>
          </w:p>
          <w:p w14:paraId="028F8E31" w14:textId="77777777" w:rsidR="002838BB" w:rsidRPr="002838BB" w:rsidRDefault="002838BB" w:rsidP="002838BB">
            <w:pPr>
              <w:jc w:val="both"/>
              <w:rPr>
                <w:rFonts w:ascii="Times New Roman" w:hAnsi="Times New Roman" w:cs="Times New Roman"/>
                <w:bCs/>
                <w:sz w:val="24"/>
                <w:szCs w:val="24"/>
              </w:rPr>
            </w:pPr>
          </w:p>
          <w:p w14:paraId="584E97FC" w14:textId="77777777" w:rsidR="002838BB" w:rsidRPr="002838BB" w:rsidRDefault="002838BB" w:rsidP="002838BB">
            <w:pPr>
              <w:jc w:val="both"/>
              <w:rPr>
                <w:rFonts w:ascii="Times New Roman" w:hAnsi="Times New Roman" w:cs="Times New Roman"/>
                <w:bCs/>
                <w:sz w:val="24"/>
                <w:szCs w:val="24"/>
              </w:rPr>
            </w:pPr>
          </w:p>
          <w:p w14:paraId="5A298281" w14:textId="77777777" w:rsidR="002838BB" w:rsidRPr="002838BB" w:rsidRDefault="002838BB" w:rsidP="002838BB">
            <w:pPr>
              <w:jc w:val="both"/>
              <w:rPr>
                <w:rFonts w:ascii="Times New Roman" w:hAnsi="Times New Roman" w:cs="Times New Roman"/>
                <w:bCs/>
                <w:sz w:val="24"/>
                <w:szCs w:val="24"/>
              </w:rPr>
            </w:pPr>
          </w:p>
          <w:p w14:paraId="29B67924" w14:textId="77777777" w:rsidR="002838BB" w:rsidRPr="002838BB" w:rsidRDefault="002838BB" w:rsidP="002838BB">
            <w:pPr>
              <w:jc w:val="both"/>
              <w:rPr>
                <w:rFonts w:ascii="Times New Roman" w:hAnsi="Times New Roman" w:cs="Times New Roman"/>
                <w:bCs/>
                <w:sz w:val="24"/>
                <w:szCs w:val="24"/>
              </w:rPr>
            </w:pPr>
          </w:p>
          <w:p w14:paraId="58523557"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 xml:space="preserve">II </w:t>
            </w:r>
            <w:r w:rsidRPr="002838BB">
              <w:rPr>
                <w:rFonts w:ascii="Times New Roman" w:hAnsi="Times New Roman" w:cs="Times New Roman"/>
                <w:bCs/>
                <w:sz w:val="24"/>
                <w:szCs w:val="24"/>
              </w:rPr>
              <w:t xml:space="preserve">a </w:t>
            </w:r>
            <w:r w:rsidRPr="002838BB">
              <w:rPr>
                <w:rFonts w:ascii="Times New Roman" w:hAnsi="Times New Roman" w:cs="Times New Roman"/>
                <w:b/>
                <w:sz w:val="24"/>
                <w:szCs w:val="24"/>
              </w:rPr>
              <w:t>VIII.</w:t>
            </w:r>
            <w:r w:rsidRPr="002838BB">
              <w:rPr>
                <w:rFonts w:ascii="Times New Roman" w:hAnsi="Times New Roman" w:cs="Times New Roman"/>
                <w:bCs/>
                <w:sz w:val="24"/>
                <w:szCs w:val="24"/>
              </w:rPr>
              <w:t xml:space="preserve"> …</w:t>
            </w:r>
          </w:p>
          <w:p w14:paraId="64D52D95" w14:textId="77777777" w:rsidR="002838BB" w:rsidRPr="002838BB" w:rsidRDefault="002838BB" w:rsidP="002838BB">
            <w:pPr>
              <w:jc w:val="both"/>
              <w:rPr>
                <w:rFonts w:ascii="Times New Roman" w:hAnsi="Times New Roman" w:cs="Times New Roman"/>
                <w:bCs/>
                <w:sz w:val="24"/>
                <w:szCs w:val="24"/>
              </w:rPr>
            </w:pPr>
          </w:p>
        </w:tc>
        <w:tc>
          <w:tcPr>
            <w:tcW w:w="4414" w:type="dxa"/>
          </w:tcPr>
          <w:p w14:paraId="6142AB4E"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 xml:space="preserve">Artículo 15. </w:t>
            </w:r>
            <w:r w:rsidRPr="002838BB">
              <w:rPr>
                <w:rFonts w:ascii="Times New Roman" w:hAnsi="Times New Roman" w:cs="Times New Roman"/>
                <w:bCs/>
                <w:sz w:val="24"/>
                <w:szCs w:val="24"/>
              </w:rPr>
              <w:t>Son criterios para la instalación y operación de equipos y sistemas tecnológicos los siguientes:</w:t>
            </w:r>
          </w:p>
          <w:p w14:paraId="55B2CB0B" w14:textId="77777777" w:rsidR="002838BB" w:rsidRPr="002838BB" w:rsidRDefault="002838BB" w:rsidP="002838BB">
            <w:pPr>
              <w:jc w:val="both"/>
              <w:rPr>
                <w:rFonts w:ascii="Times New Roman" w:hAnsi="Times New Roman" w:cs="Times New Roman"/>
                <w:bCs/>
                <w:sz w:val="24"/>
                <w:szCs w:val="24"/>
              </w:rPr>
            </w:pPr>
          </w:p>
          <w:p w14:paraId="47243A90" w14:textId="77777777" w:rsidR="002838BB" w:rsidRPr="002838BB" w:rsidRDefault="002838BB" w:rsidP="002838BB">
            <w:pPr>
              <w:jc w:val="both"/>
              <w:rPr>
                <w:rFonts w:ascii="Times New Roman" w:hAnsi="Times New Roman" w:cs="Times New Roman"/>
                <w:bCs/>
                <w:sz w:val="24"/>
                <w:szCs w:val="24"/>
                <w:lang w:val="en-US"/>
              </w:rPr>
            </w:pPr>
            <w:r w:rsidRPr="002838BB">
              <w:rPr>
                <w:rFonts w:ascii="Times New Roman" w:hAnsi="Times New Roman" w:cs="Times New Roman"/>
                <w:b/>
                <w:sz w:val="24"/>
                <w:szCs w:val="24"/>
                <w:lang w:val="en-US"/>
              </w:rPr>
              <w:t>I.</w:t>
            </w:r>
            <w:r w:rsidRPr="002838BB">
              <w:rPr>
                <w:rFonts w:ascii="Times New Roman" w:hAnsi="Times New Roman" w:cs="Times New Roman"/>
                <w:bCs/>
                <w:sz w:val="24"/>
                <w:szCs w:val="24"/>
                <w:lang w:val="en-US"/>
              </w:rPr>
              <w:t xml:space="preserve"> a </w:t>
            </w:r>
            <w:r w:rsidRPr="002838BB">
              <w:rPr>
                <w:rFonts w:ascii="Times New Roman" w:hAnsi="Times New Roman" w:cs="Times New Roman"/>
                <w:b/>
                <w:sz w:val="24"/>
                <w:szCs w:val="24"/>
                <w:lang w:val="en-US"/>
              </w:rPr>
              <w:t>VIII.</w:t>
            </w:r>
            <w:r w:rsidRPr="002838BB">
              <w:rPr>
                <w:rFonts w:ascii="Times New Roman" w:hAnsi="Times New Roman" w:cs="Times New Roman"/>
                <w:bCs/>
                <w:sz w:val="24"/>
                <w:szCs w:val="24"/>
                <w:lang w:val="en-US"/>
              </w:rPr>
              <w:t xml:space="preserve"> …</w:t>
            </w:r>
          </w:p>
          <w:p w14:paraId="53E790C9" w14:textId="77777777" w:rsidR="002838BB" w:rsidRPr="002838BB" w:rsidRDefault="002838BB" w:rsidP="002838BB">
            <w:pPr>
              <w:jc w:val="both"/>
              <w:rPr>
                <w:rFonts w:ascii="Times New Roman" w:hAnsi="Times New Roman" w:cs="Times New Roman"/>
                <w:bCs/>
                <w:sz w:val="24"/>
                <w:szCs w:val="24"/>
                <w:lang w:val="en-US"/>
              </w:rPr>
            </w:pPr>
          </w:p>
          <w:p w14:paraId="75AA4D20"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lang w:val="en-US"/>
              </w:rPr>
              <w:t>I Bis.</w:t>
            </w:r>
            <w:r w:rsidRPr="002838BB">
              <w:rPr>
                <w:rFonts w:ascii="Times New Roman" w:hAnsi="Times New Roman" w:cs="Times New Roman"/>
                <w:bCs/>
                <w:sz w:val="24"/>
                <w:szCs w:val="24"/>
                <w:lang w:val="en-US"/>
              </w:rPr>
              <w:t xml:space="preserve"> </w:t>
            </w:r>
            <w:r w:rsidRPr="002838BB">
              <w:rPr>
                <w:rFonts w:ascii="Times New Roman" w:hAnsi="Times New Roman" w:cs="Times New Roman"/>
                <w:b/>
                <w:sz w:val="24"/>
                <w:szCs w:val="24"/>
              </w:rPr>
              <w:t>L</w:t>
            </w:r>
            <w:r w:rsidRPr="002838BB">
              <w:rPr>
                <w:rFonts w:ascii="Times New Roman" w:hAnsi="Times New Roman" w:cs="Times New Roman"/>
                <w:b/>
                <w:bCs/>
                <w:sz w:val="24"/>
                <w:szCs w:val="24"/>
              </w:rPr>
              <w:t>as unidades económicas dedicadas, principalmente, a preparar y servir bebidas alcohólicas para consumo inmediato, tales como centros nocturnos, discotecas, bares, cantinas y análogos, así como restaurantes y plazas comerciales.</w:t>
            </w:r>
          </w:p>
          <w:p w14:paraId="215DCA39" w14:textId="77777777" w:rsidR="002838BB" w:rsidRPr="002838BB" w:rsidRDefault="002838BB" w:rsidP="002838BB">
            <w:pPr>
              <w:jc w:val="both"/>
              <w:rPr>
                <w:rFonts w:ascii="Times New Roman" w:hAnsi="Times New Roman" w:cs="Times New Roman"/>
                <w:b/>
                <w:sz w:val="24"/>
                <w:szCs w:val="24"/>
              </w:rPr>
            </w:pPr>
          </w:p>
          <w:p w14:paraId="2623C174" w14:textId="77777777" w:rsidR="002838BB" w:rsidRPr="002838BB" w:rsidRDefault="002838BB" w:rsidP="002838BB">
            <w:pPr>
              <w:jc w:val="both"/>
              <w:rPr>
                <w:rFonts w:ascii="Times New Roman" w:hAnsi="Times New Roman" w:cs="Times New Roman"/>
                <w:bCs/>
                <w:sz w:val="24"/>
                <w:szCs w:val="24"/>
              </w:rPr>
            </w:pPr>
            <w:r w:rsidRPr="002838BB">
              <w:rPr>
                <w:rFonts w:ascii="Times New Roman" w:hAnsi="Times New Roman" w:cs="Times New Roman"/>
                <w:b/>
                <w:sz w:val="24"/>
                <w:szCs w:val="24"/>
              </w:rPr>
              <w:lastRenderedPageBreak/>
              <w:t xml:space="preserve">II </w:t>
            </w:r>
            <w:r w:rsidRPr="002838BB">
              <w:rPr>
                <w:rFonts w:ascii="Times New Roman" w:hAnsi="Times New Roman" w:cs="Times New Roman"/>
                <w:bCs/>
                <w:sz w:val="24"/>
                <w:szCs w:val="24"/>
              </w:rPr>
              <w:t xml:space="preserve">a </w:t>
            </w:r>
            <w:r w:rsidRPr="002838BB">
              <w:rPr>
                <w:rFonts w:ascii="Times New Roman" w:hAnsi="Times New Roman" w:cs="Times New Roman"/>
                <w:b/>
                <w:sz w:val="24"/>
                <w:szCs w:val="24"/>
              </w:rPr>
              <w:t>VIII.</w:t>
            </w:r>
            <w:r w:rsidRPr="002838BB">
              <w:rPr>
                <w:rFonts w:ascii="Times New Roman" w:hAnsi="Times New Roman" w:cs="Times New Roman"/>
                <w:bCs/>
                <w:sz w:val="24"/>
                <w:szCs w:val="24"/>
              </w:rPr>
              <w:t xml:space="preserve"> …</w:t>
            </w:r>
          </w:p>
        </w:tc>
      </w:tr>
    </w:tbl>
    <w:p w14:paraId="4540AC3B" w14:textId="77777777" w:rsidR="002838BB" w:rsidRPr="002838BB" w:rsidRDefault="002838BB" w:rsidP="002838BB">
      <w:pPr>
        <w:spacing w:after="0" w:line="240" w:lineRule="auto"/>
        <w:jc w:val="both"/>
        <w:rPr>
          <w:rFonts w:ascii="Times New Roman" w:hAnsi="Times New Roman" w:cs="Times New Roman"/>
          <w:sz w:val="24"/>
          <w:szCs w:val="24"/>
        </w:rPr>
      </w:pPr>
    </w:p>
    <w:p w14:paraId="5D1C2E8C" w14:textId="77777777" w:rsidR="002838BB" w:rsidRPr="002838BB" w:rsidRDefault="002838BB" w:rsidP="002838BB">
      <w:pPr>
        <w:spacing w:after="0" w:line="240" w:lineRule="auto"/>
        <w:jc w:val="both"/>
        <w:rPr>
          <w:rFonts w:ascii="Times New Roman" w:hAnsi="Times New Roman" w:cs="Times New Roman"/>
          <w:sz w:val="24"/>
          <w:szCs w:val="24"/>
          <w:lang w:val="es-ES"/>
        </w:rPr>
      </w:pPr>
      <w:r w:rsidRPr="002838BB">
        <w:rPr>
          <w:rFonts w:ascii="Times New Roman" w:hAnsi="Times New Roman" w:cs="Times New Roman"/>
          <w:sz w:val="24"/>
          <w:szCs w:val="24"/>
          <w:lang w:val="es-ES"/>
        </w:rPr>
        <w:t>Por lo aquí expuesto, con el profundo deseo de construir un mejor Estado de México, se presenta esta propuesta de reforma con un espíritu social y de compromiso con todas y todos los mexiquenses, los suscritos integrantes del Grupo Parlamentario del Partido Acción Nacional de la LXII Legislatura del Estado de México, sometemos a consideración de esta Honorable Soberanía, la siguiente iniciativa con proyecto de decreto.</w:t>
      </w:r>
    </w:p>
    <w:p w14:paraId="1D3285E8" w14:textId="77777777" w:rsidR="002838BB" w:rsidRPr="002838BB" w:rsidRDefault="002838BB" w:rsidP="002838BB">
      <w:pPr>
        <w:spacing w:after="0" w:line="240" w:lineRule="auto"/>
        <w:jc w:val="center"/>
        <w:rPr>
          <w:rFonts w:ascii="Times New Roman" w:eastAsia="Calibri" w:hAnsi="Times New Roman" w:cs="Times New Roman"/>
          <w:b/>
          <w:bCs/>
          <w:sz w:val="24"/>
          <w:szCs w:val="24"/>
        </w:rPr>
      </w:pPr>
    </w:p>
    <w:p w14:paraId="3647CEFA" w14:textId="77777777" w:rsidR="002838BB" w:rsidRPr="002838BB" w:rsidRDefault="002838BB" w:rsidP="002838BB">
      <w:pPr>
        <w:spacing w:after="0" w:line="240" w:lineRule="auto"/>
        <w:jc w:val="center"/>
        <w:rPr>
          <w:rFonts w:ascii="Times New Roman" w:hAnsi="Times New Roman" w:cs="Times New Roman"/>
          <w:sz w:val="24"/>
          <w:szCs w:val="24"/>
          <w:lang w:val="es-ES"/>
        </w:rPr>
      </w:pPr>
      <w:r w:rsidRPr="002838BB">
        <w:rPr>
          <w:rFonts w:ascii="Times New Roman" w:eastAsia="Calibri" w:hAnsi="Times New Roman" w:cs="Times New Roman"/>
          <w:b/>
          <w:bCs/>
          <w:sz w:val="24"/>
          <w:szCs w:val="24"/>
        </w:rPr>
        <w:t>A T E N T A M E N T E</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838BB" w:rsidRPr="002838BB" w14:paraId="1C0FB839" w14:textId="77777777" w:rsidTr="00D25492">
        <w:tc>
          <w:tcPr>
            <w:tcW w:w="4414" w:type="dxa"/>
          </w:tcPr>
          <w:p w14:paraId="7BDC2169" w14:textId="77777777" w:rsidR="002838BB" w:rsidRPr="002838BB" w:rsidRDefault="002838BB" w:rsidP="002838BB">
            <w:pPr>
              <w:jc w:val="center"/>
              <w:rPr>
                <w:rFonts w:ascii="Times New Roman" w:hAnsi="Times New Roman" w:cs="Times New Roman"/>
                <w:sz w:val="24"/>
                <w:szCs w:val="24"/>
                <w:lang w:val="es-ES"/>
              </w:rPr>
            </w:pPr>
            <w:r w:rsidRPr="002838BB">
              <w:rPr>
                <w:rFonts w:ascii="Times New Roman" w:hAnsi="Times New Roman" w:cs="Times New Roman"/>
                <w:b/>
                <w:sz w:val="24"/>
                <w:szCs w:val="24"/>
              </w:rPr>
              <w:t>Dip. Joanna Alejandra Felipe Torres.</w:t>
            </w:r>
          </w:p>
        </w:tc>
        <w:tc>
          <w:tcPr>
            <w:tcW w:w="4414" w:type="dxa"/>
          </w:tcPr>
          <w:p w14:paraId="46FABC1E" w14:textId="77777777" w:rsidR="002838BB" w:rsidRPr="002838BB" w:rsidRDefault="002838BB" w:rsidP="002838BB">
            <w:pPr>
              <w:jc w:val="center"/>
              <w:rPr>
                <w:rFonts w:ascii="Times New Roman" w:hAnsi="Times New Roman" w:cs="Times New Roman"/>
                <w:sz w:val="24"/>
                <w:szCs w:val="24"/>
                <w:lang w:val="es-ES"/>
              </w:rPr>
            </w:pPr>
            <w:r w:rsidRPr="002838BB">
              <w:rPr>
                <w:rFonts w:ascii="Times New Roman" w:hAnsi="Times New Roman" w:cs="Times New Roman"/>
                <w:b/>
                <w:bCs/>
                <w:sz w:val="24"/>
                <w:szCs w:val="24"/>
              </w:rPr>
              <w:t>Dip. Pablo Fernández de Cevallos González.</w:t>
            </w:r>
          </w:p>
        </w:tc>
      </w:tr>
    </w:tbl>
    <w:p w14:paraId="221B16B6"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0442F9D8"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18779003" w14:textId="77777777" w:rsidR="002838BB" w:rsidRPr="002838BB" w:rsidRDefault="002838BB" w:rsidP="002838BB">
      <w:pPr>
        <w:spacing w:after="0" w:line="240" w:lineRule="auto"/>
        <w:jc w:val="center"/>
        <w:rPr>
          <w:rFonts w:ascii="Times New Roman" w:eastAsia="Arial" w:hAnsi="Times New Roman" w:cs="Times New Roman"/>
          <w:b/>
          <w:sz w:val="24"/>
          <w:szCs w:val="24"/>
        </w:rPr>
      </w:pPr>
      <w:r w:rsidRPr="002838BB">
        <w:rPr>
          <w:rFonts w:ascii="Times New Roman" w:eastAsia="Arial" w:hAnsi="Times New Roman" w:cs="Times New Roman"/>
          <w:b/>
          <w:sz w:val="24"/>
          <w:szCs w:val="24"/>
        </w:rPr>
        <w:t xml:space="preserve">PROYECTO DE DECRETO: </w:t>
      </w:r>
    </w:p>
    <w:p w14:paraId="3DDC93F0" w14:textId="77777777" w:rsidR="002838BB" w:rsidRPr="002838BB" w:rsidRDefault="002838BB" w:rsidP="002838BB">
      <w:pPr>
        <w:spacing w:after="0" w:line="240" w:lineRule="auto"/>
        <w:jc w:val="both"/>
        <w:rPr>
          <w:rFonts w:ascii="Times New Roman" w:eastAsia="Arial" w:hAnsi="Times New Roman" w:cs="Times New Roman"/>
          <w:b/>
          <w:sz w:val="24"/>
          <w:szCs w:val="24"/>
        </w:rPr>
      </w:pPr>
    </w:p>
    <w:p w14:paraId="522437A7" w14:textId="77777777" w:rsidR="002838BB" w:rsidRPr="005A2EED" w:rsidRDefault="002838BB" w:rsidP="005A2EED">
      <w:pPr>
        <w:spacing w:after="0" w:line="240" w:lineRule="auto"/>
        <w:jc w:val="both"/>
        <w:rPr>
          <w:rFonts w:ascii="Times New Roman" w:hAnsi="Times New Roman" w:cs="Times New Roman"/>
          <w:b/>
          <w:sz w:val="24"/>
          <w:szCs w:val="24"/>
        </w:rPr>
      </w:pPr>
      <w:r w:rsidRPr="005A2EED">
        <w:rPr>
          <w:rFonts w:ascii="Times New Roman" w:hAnsi="Times New Roman" w:cs="Times New Roman"/>
          <w:b/>
          <w:sz w:val="24"/>
          <w:szCs w:val="24"/>
        </w:rPr>
        <w:t>DECRETO NÚMERO ____</w:t>
      </w:r>
    </w:p>
    <w:p w14:paraId="5277D6DC" w14:textId="77777777" w:rsidR="002838BB" w:rsidRPr="005A2EED" w:rsidRDefault="002838BB" w:rsidP="005A2EED">
      <w:pPr>
        <w:spacing w:after="0" w:line="240" w:lineRule="auto"/>
        <w:jc w:val="both"/>
        <w:rPr>
          <w:rFonts w:ascii="Times New Roman" w:hAnsi="Times New Roman" w:cs="Times New Roman"/>
          <w:b/>
          <w:sz w:val="24"/>
          <w:szCs w:val="24"/>
        </w:rPr>
      </w:pPr>
      <w:r w:rsidRPr="005A2EED">
        <w:rPr>
          <w:rFonts w:ascii="Times New Roman" w:hAnsi="Times New Roman" w:cs="Times New Roman"/>
          <w:b/>
          <w:sz w:val="24"/>
          <w:szCs w:val="24"/>
        </w:rPr>
        <w:t>LA H. “LXII” LEGISLATURA</w:t>
      </w:r>
    </w:p>
    <w:p w14:paraId="5A7AA3EA" w14:textId="77777777" w:rsidR="002838BB" w:rsidRPr="005A2EED" w:rsidRDefault="002838BB" w:rsidP="005A2EED">
      <w:pPr>
        <w:spacing w:after="0" w:line="240" w:lineRule="auto"/>
        <w:jc w:val="both"/>
        <w:rPr>
          <w:rFonts w:ascii="Times New Roman" w:hAnsi="Times New Roman" w:cs="Times New Roman"/>
          <w:b/>
          <w:sz w:val="24"/>
          <w:szCs w:val="24"/>
        </w:rPr>
      </w:pPr>
      <w:r w:rsidRPr="005A2EED">
        <w:rPr>
          <w:rFonts w:ascii="Times New Roman" w:hAnsi="Times New Roman" w:cs="Times New Roman"/>
          <w:b/>
          <w:sz w:val="24"/>
          <w:szCs w:val="24"/>
        </w:rPr>
        <w:t xml:space="preserve">DEL ESTADO DE MÉXICO </w:t>
      </w:r>
    </w:p>
    <w:p w14:paraId="2DEF3AB9" w14:textId="77777777" w:rsidR="002838BB" w:rsidRPr="005A2EED" w:rsidRDefault="002838BB" w:rsidP="005A2EED">
      <w:pPr>
        <w:spacing w:after="0" w:line="240" w:lineRule="auto"/>
        <w:jc w:val="both"/>
        <w:rPr>
          <w:rFonts w:ascii="Times New Roman" w:hAnsi="Times New Roman" w:cs="Times New Roman"/>
          <w:b/>
          <w:sz w:val="24"/>
          <w:szCs w:val="24"/>
        </w:rPr>
      </w:pPr>
      <w:r w:rsidRPr="005A2EED">
        <w:rPr>
          <w:rFonts w:ascii="Times New Roman" w:hAnsi="Times New Roman" w:cs="Times New Roman"/>
          <w:b/>
          <w:sz w:val="24"/>
          <w:szCs w:val="24"/>
        </w:rPr>
        <w:t>DECRETA:</w:t>
      </w:r>
    </w:p>
    <w:p w14:paraId="4DACA891" w14:textId="77777777" w:rsidR="002838BB" w:rsidRPr="002838BB" w:rsidRDefault="002838BB" w:rsidP="002838BB">
      <w:pPr>
        <w:spacing w:after="0" w:line="240" w:lineRule="auto"/>
        <w:jc w:val="both"/>
        <w:rPr>
          <w:rFonts w:ascii="Times New Roman" w:hAnsi="Times New Roman" w:cs="Times New Roman"/>
          <w:sz w:val="24"/>
          <w:szCs w:val="24"/>
        </w:rPr>
      </w:pPr>
    </w:p>
    <w:p w14:paraId="73CBA8F3" w14:textId="77777777" w:rsidR="002838BB" w:rsidRPr="002838BB" w:rsidRDefault="002838BB" w:rsidP="002838BB">
      <w:pPr>
        <w:spacing w:after="0" w:line="240" w:lineRule="auto"/>
        <w:jc w:val="both"/>
        <w:rPr>
          <w:rFonts w:ascii="Times New Roman" w:hAnsi="Times New Roman" w:cs="Times New Roman"/>
          <w:sz w:val="24"/>
          <w:szCs w:val="24"/>
          <w:lang w:val="es-ES"/>
        </w:rPr>
      </w:pPr>
      <w:r w:rsidRPr="002838BB">
        <w:rPr>
          <w:rFonts w:ascii="Times New Roman" w:hAnsi="Times New Roman" w:cs="Times New Roman"/>
          <w:b/>
          <w:bCs/>
          <w:sz w:val="24"/>
          <w:szCs w:val="24"/>
          <w:lang w:val="es-ES"/>
        </w:rPr>
        <w:t xml:space="preserve">PRIMERO. </w:t>
      </w:r>
      <w:r w:rsidRPr="002838BB">
        <w:rPr>
          <w:rFonts w:ascii="Times New Roman" w:hAnsi="Times New Roman" w:cs="Times New Roman"/>
          <w:sz w:val="24"/>
          <w:szCs w:val="24"/>
          <w:lang w:val="es-ES"/>
        </w:rPr>
        <w:t xml:space="preserve">Se modifica la fracción II del artículo 21, el párrafo primero del artículo 24 y la fracción VIII del artículo 66; se adiciona una fracción XI Bis al artículo 5, una fracción IX Bis al artículo 7 y una fracción IX Bis al artículo 11 de la Ley de Competitividad y Ordenamiento Comercial del Estado de México, </w:t>
      </w:r>
      <w:r w:rsidRPr="002838BB">
        <w:rPr>
          <w:rFonts w:ascii="Times New Roman" w:hAnsi="Times New Roman" w:cs="Times New Roman"/>
          <w:bCs/>
          <w:sz w:val="24"/>
          <w:szCs w:val="24"/>
          <w:lang w:val="es-ES"/>
        </w:rPr>
        <w:t xml:space="preserve">para </w:t>
      </w:r>
      <w:r w:rsidRPr="002838BB">
        <w:rPr>
          <w:rFonts w:ascii="Times New Roman" w:hAnsi="Times New Roman" w:cs="Times New Roman"/>
          <w:sz w:val="24"/>
          <w:szCs w:val="24"/>
          <w:lang w:val="es-ES"/>
        </w:rPr>
        <w:t>quedar como sigue:</w:t>
      </w:r>
    </w:p>
    <w:p w14:paraId="671D7028"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6F648E5D" w14:textId="77777777" w:rsidR="002838BB" w:rsidRPr="002838BB" w:rsidRDefault="002838BB" w:rsidP="002838BB">
      <w:pPr>
        <w:spacing w:after="0" w:line="240" w:lineRule="auto"/>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Ley de Competitividad y Ordenamiento Comercial del Estado de México</w:t>
      </w:r>
    </w:p>
    <w:p w14:paraId="7FB66BD5"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1453D9DF"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5. </w:t>
      </w:r>
      <w:r w:rsidRPr="002838BB">
        <w:rPr>
          <w:rFonts w:ascii="Times New Roman" w:hAnsi="Times New Roman" w:cs="Times New Roman"/>
          <w:bCs/>
          <w:sz w:val="24"/>
          <w:szCs w:val="24"/>
        </w:rPr>
        <w:t>Corresponde a las autoridades, en el ámbito de su competencia, lo siguiente:</w:t>
      </w:r>
    </w:p>
    <w:p w14:paraId="6FD9ED7E" w14:textId="77777777" w:rsidR="002838BB" w:rsidRPr="002838BB" w:rsidRDefault="002838BB" w:rsidP="002838BB">
      <w:pPr>
        <w:spacing w:after="0" w:line="240" w:lineRule="auto"/>
        <w:jc w:val="both"/>
        <w:rPr>
          <w:rFonts w:ascii="Times New Roman" w:hAnsi="Times New Roman" w:cs="Times New Roman"/>
          <w:sz w:val="24"/>
          <w:szCs w:val="24"/>
        </w:rPr>
      </w:pPr>
    </w:p>
    <w:p w14:paraId="1678DE6E"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XI.</w:t>
      </w:r>
      <w:r w:rsidRPr="002838BB">
        <w:rPr>
          <w:rFonts w:ascii="Times New Roman" w:hAnsi="Times New Roman" w:cs="Times New Roman"/>
          <w:bCs/>
          <w:sz w:val="24"/>
          <w:szCs w:val="24"/>
        </w:rPr>
        <w:t xml:space="preserve"> …</w:t>
      </w:r>
    </w:p>
    <w:p w14:paraId="35F9EBEB" w14:textId="77777777" w:rsidR="002838BB" w:rsidRPr="002838BB" w:rsidRDefault="002838BB" w:rsidP="002838BB">
      <w:pPr>
        <w:spacing w:after="0" w:line="240" w:lineRule="auto"/>
        <w:jc w:val="both"/>
        <w:rPr>
          <w:rFonts w:ascii="Times New Roman" w:hAnsi="Times New Roman" w:cs="Times New Roman"/>
          <w:bCs/>
          <w:sz w:val="24"/>
          <w:szCs w:val="24"/>
        </w:rPr>
      </w:pPr>
    </w:p>
    <w:p w14:paraId="4FDC5490" w14:textId="77777777" w:rsidR="002838BB" w:rsidRPr="002838BB" w:rsidRDefault="002838BB" w:rsidP="002838B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XI Bis. E</w:t>
      </w:r>
      <w:r w:rsidRPr="002838BB">
        <w:rPr>
          <w:rFonts w:ascii="Times New Roman" w:hAnsi="Times New Roman" w:cs="Times New Roman"/>
          <w:b/>
          <w:bCs/>
          <w:sz w:val="24"/>
          <w:szCs w:val="24"/>
        </w:rPr>
        <w:t>stablecer las acciones y mecanismos necesarios para que todas las unidades económicas dedicadas, principalmente, a preparar y servir bebidas alcohólicas para consumo inmediato, tales como centros nocturnos, discotecas, bares, cantinas y análogos, así como restaurantes y plazas comerciales se vinculen al Centro de Control, Comando, Comunicación, Cómputo y Calidad, a través de una agenda de coordinación para la instalación y operación de equipos y sistemas tecnológicos, así como establecer las agendas de capacitación para lograr el despacho inmediato de unidades policía, bomberos y ambulancias.</w:t>
      </w:r>
    </w:p>
    <w:p w14:paraId="52A4E902" w14:textId="77777777" w:rsidR="002838BB" w:rsidRPr="002838BB" w:rsidRDefault="002838BB" w:rsidP="002838BB">
      <w:pPr>
        <w:spacing w:after="0" w:line="240" w:lineRule="auto"/>
        <w:jc w:val="both"/>
        <w:rPr>
          <w:rFonts w:ascii="Times New Roman" w:hAnsi="Times New Roman" w:cs="Times New Roman"/>
          <w:b/>
          <w:sz w:val="24"/>
          <w:szCs w:val="24"/>
        </w:rPr>
      </w:pPr>
    </w:p>
    <w:p w14:paraId="1B8BE39F"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XII.</w:t>
      </w:r>
      <w:r w:rsidRPr="002838BB">
        <w:rPr>
          <w:rFonts w:ascii="Times New Roman" w:hAnsi="Times New Roman" w:cs="Times New Roman"/>
          <w:bCs/>
          <w:sz w:val="24"/>
          <w:szCs w:val="24"/>
        </w:rPr>
        <w:t xml:space="preserve"> …</w:t>
      </w:r>
    </w:p>
    <w:p w14:paraId="60A801D5" w14:textId="77777777" w:rsidR="002838BB" w:rsidRPr="002838BB" w:rsidRDefault="002838BB" w:rsidP="002838BB">
      <w:pPr>
        <w:spacing w:after="0" w:line="240" w:lineRule="auto"/>
        <w:jc w:val="both"/>
        <w:rPr>
          <w:rFonts w:ascii="Times New Roman" w:hAnsi="Times New Roman" w:cs="Times New Roman"/>
          <w:bCs/>
          <w:sz w:val="24"/>
          <w:szCs w:val="24"/>
        </w:rPr>
      </w:pPr>
    </w:p>
    <w:p w14:paraId="285B35A0"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7. </w:t>
      </w:r>
      <w:r w:rsidRPr="002838BB">
        <w:rPr>
          <w:rFonts w:ascii="Times New Roman" w:hAnsi="Times New Roman" w:cs="Times New Roman"/>
          <w:bCs/>
          <w:sz w:val="24"/>
          <w:szCs w:val="24"/>
        </w:rPr>
        <w:t xml:space="preserve">Corresponde a los municipios: </w:t>
      </w:r>
    </w:p>
    <w:p w14:paraId="4E250E85" w14:textId="77777777" w:rsidR="002838BB" w:rsidRPr="002838BB" w:rsidRDefault="002838BB" w:rsidP="002838BB">
      <w:pPr>
        <w:spacing w:after="0" w:line="240" w:lineRule="auto"/>
        <w:jc w:val="both"/>
        <w:rPr>
          <w:rFonts w:ascii="Times New Roman" w:hAnsi="Times New Roman" w:cs="Times New Roman"/>
          <w:bCs/>
          <w:sz w:val="24"/>
          <w:szCs w:val="24"/>
        </w:rPr>
      </w:pPr>
    </w:p>
    <w:p w14:paraId="7EAAE485"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7D0DCB35" w14:textId="77777777" w:rsidR="002838BB" w:rsidRPr="002838BB" w:rsidRDefault="002838BB" w:rsidP="002838BB">
      <w:pPr>
        <w:spacing w:after="0" w:line="240" w:lineRule="auto"/>
        <w:jc w:val="both"/>
        <w:rPr>
          <w:rFonts w:ascii="Times New Roman" w:hAnsi="Times New Roman" w:cs="Times New Roman"/>
          <w:bCs/>
          <w:sz w:val="24"/>
          <w:szCs w:val="24"/>
        </w:rPr>
      </w:pPr>
    </w:p>
    <w:p w14:paraId="1539AB10" w14:textId="77777777" w:rsidR="002838BB" w:rsidRPr="002838BB" w:rsidRDefault="002838BB" w:rsidP="002838BB">
      <w:pPr>
        <w:spacing w:after="0" w:line="240" w:lineRule="auto"/>
        <w:jc w:val="both"/>
        <w:rPr>
          <w:rFonts w:ascii="Times New Roman" w:hAnsi="Times New Roman" w:cs="Times New Roman"/>
          <w:b/>
          <w:bCs/>
          <w:sz w:val="24"/>
          <w:szCs w:val="24"/>
        </w:rPr>
      </w:pPr>
      <w:r w:rsidRPr="002838BB">
        <w:rPr>
          <w:rFonts w:ascii="Times New Roman" w:hAnsi="Times New Roman" w:cs="Times New Roman"/>
          <w:b/>
          <w:sz w:val="24"/>
          <w:szCs w:val="24"/>
        </w:rPr>
        <w:t>IX Bis. C</w:t>
      </w:r>
      <w:r w:rsidRPr="002838BB">
        <w:rPr>
          <w:rFonts w:ascii="Times New Roman" w:hAnsi="Times New Roman" w:cs="Times New Roman"/>
          <w:b/>
          <w:bCs/>
          <w:sz w:val="24"/>
          <w:szCs w:val="24"/>
        </w:rPr>
        <w:t xml:space="preserve">elebrar convenios de colaboración con la Secretaría de Seguridad y la Secretaría de Desarrollo Económico, a fin de establecer las acciones y mecanismos necesarios para que </w:t>
      </w:r>
      <w:r w:rsidRPr="002838BB">
        <w:rPr>
          <w:rFonts w:ascii="Times New Roman" w:hAnsi="Times New Roman" w:cs="Times New Roman"/>
          <w:b/>
          <w:bCs/>
          <w:sz w:val="24"/>
          <w:szCs w:val="24"/>
        </w:rPr>
        <w:lastRenderedPageBreak/>
        <w:t>todas las unidades económicas dedicadas, principalmente, a preparar y servir bebidas alcohólicas para consumo inmediato, tales como centros nocturnos, discotecas, bares, cantinas y análogos, así como restaurantes y plazas comerciales se vinculen al Centro de Control, Comando, Comunicación, Cómputo y Calidad, a través de una agenda de coordinación para la instalación y operación de equipos y sistemas tecnológicos.</w:t>
      </w:r>
    </w:p>
    <w:p w14:paraId="6064538F" w14:textId="77777777" w:rsidR="002838BB" w:rsidRPr="002838BB" w:rsidRDefault="002838BB" w:rsidP="002838BB">
      <w:pPr>
        <w:spacing w:after="0" w:line="240" w:lineRule="auto"/>
        <w:jc w:val="both"/>
        <w:rPr>
          <w:rFonts w:ascii="Times New Roman" w:hAnsi="Times New Roman" w:cs="Times New Roman"/>
          <w:bCs/>
          <w:sz w:val="24"/>
          <w:szCs w:val="24"/>
        </w:rPr>
      </w:pPr>
    </w:p>
    <w:p w14:paraId="03E6917C"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p w14:paraId="3F67F12D" w14:textId="77777777" w:rsidR="002838BB" w:rsidRPr="002838BB" w:rsidRDefault="002838BB" w:rsidP="002838BB">
      <w:pPr>
        <w:spacing w:after="0" w:line="240" w:lineRule="auto"/>
        <w:jc w:val="both"/>
        <w:rPr>
          <w:rFonts w:ascii="Times New Roman" w:hAnsi="Times New Roman" w:cs="Times New Roman"/>
          <w:bCs/>
          <w:sz w:val="24"/>
          <w:szCs w:val="24"/>
        </w:rPr>
      </w:pPr>
    </w:p>
    <w:p w14:paraId="119C2EDB" w14:textId="77777777" w:rsidR="002838BB" w:rsidRPr="002838BB" w:rsidRDefault="002838BB" w:rsidP="002838B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 xml:space="preserve">Artículo 11. </w:t>
      </w:r>
      <w:r w:rsidRPr="002838BB">
        <w:rPr>
          <w:rFonts w:ascii="Times New Roman" w:hAnsi="Times New Roman" w:cs="Times New Roman"/>
          <w:bCs/>
          <w:sz w:val="24"/>
          <w:szCs w:val="24"/>
        </w:rPr>
        <w:t>El registro incluirá al menos los datos siguientes:</w:t>
      </w:r>
      <w:r w:rsidRPr="002838BB">
        <w:rPr>
          <w:rFonts w:ascii="Times New Roman" w:hAnsi="Times New Roman" w:cs="Times New Roman"/>
          <w:b/>
          <w:sz w:val="24"/>
          <w:szCs w:val="24"/>
        </w:rPr>
        <w:t xml:space="preserve"> </w:t>
      </w:r>
    </w:p>
    <w:p w14:paraId="2FBE436D" w14:textId="77777777" w:rsidR="002838BB" w:rsidRPr="002838BB" w:rsidRDefault="002838BB" w:rsidP="002838BB">
      <w:pPr>
        <w:spacing w:after="0" w:line="240" w:lineRule="auto"/>
        <w:jc w:val="both"/>
        <w:rPr>
          <w:rFonts w:ascii="Times New Roman" w:hAnsi="Times New Roman" w:cs="Times New Roman"/>
          <w:bCs/>
          <w:sz w:val="24"/>
          <w:szCs w:val="24"/>
        </w:rPr>
      </w:pPr>
    </w:p>
    <w:p w14:paraId="312D8B75"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IX.</w:t>
      </w:r>
      <w:r w:rsidRPr="002838BB">
        <w:rPr>
          <w:rFonts w:ascii="Times New Roman" w:hAnsi="Times New Roman" w:cs="Times New Roman"/>
          <w:bCs/>
          <w:sz w:val="24"/>
          <w:szCs w:val="24"/>
        </w:rPr>
        <w:t xml:space="preserve"> …</w:t>
      </w:r>
    </w:p>
    <w:p w14:paraId="3B4BDFB2" w14:textId="77777777" w:rsidR="002838BB" w:rsidRPr="002838BB" w:rsidRDefault="002838BB" w:rsidP="002838BB">
      <w:pPr>
        <w:spacing w:after="0" w:line="240" w:lineRule="auto"/>
        <w:jc w:val="both"/>
        <w:rPr>
          <w:rFonts w:ascii="Times New Roman" w:hAnsi="Times New Roman" w:cs="Times New Roman"/>
          <w:b/>
          <w:sz w:val="24"/>
          <w:szCs w:val="24"/>
        </w:rPr>
      </w:pPr>
    </w:p>
    <w:p w14:paraId="68D1817C" w14:textId="77777777" w:rsidR="002838BB" w:rsidRPr="002838BB" w:rsidRDefault="002838BB" w:rsidP="002838BB">
      <w:pPr>
        <w:spacing w:after="0" w:line="240" w:lineRule="auto"/>
        <w:jc w:val="both"/>
        <w:rPr>
          <w:rFonts w:ascii="Times New Roman" w:hAnsi="Times New Roman" w:cs="Times New Roman"/>
          <w:b/>
          <w:bCs/>
          <w:sz w:val="24"/>
          <w:szCs w:val="24"/>
        </w:rPr>
      </w:pPr>
      <w:r w:rsidRPr="002838BB">
        <w:rPr>
          <w:rFonts w:ascii="Times New Roman" w:hAnsi="Times New Roman" w:cs="Times New Roman"/>
          <w:b/>
          <w:sz w:val="24"/>
          <w:szCs w:val="24"/>
        </w:rPr>
        <w:t xml:space="preserve">IX Bis. La instalación y operación de equipos o sistemas tecnológicos conectados </w:t>
      </w:r>
      <w:r w:rsidRPr="002838BB">
        <w:rPr>
          <w:rFonts w:ascii="Times New Roman" w:hAnsi="Times New Roman" w:cs="Times New Roman"/>
          <w:b/>
          <w:bCs/>
          <w:sz w:val="24"/>
          <w:szCs w:val="24"/>
        </w:rPr>
        <w:t>al Centro de Control, Comando, Comunicación, Cómputo y Calidad.</w:t>
      </w:r>
    </w:p>
    <w:p w14:paraId="4861595F" w14:textId="77777777" w:rsidR="002838BB" w:rsidRPr="002838BB" w:rsidRDefault="002838BB" w:rsidP="002838BB">
      <w:pPr>
        <w:spacing w:after="0" w:line="240" w:lineRule="auto"/>
        <w:jc w:val="both"/>
        <w:rPr>
          <w:rFonts w:ascii="Times New Roman" w:hAnsi="Times New Roman" w:cs="Times New Roman"/>
          <w:b/>
          <w:sz w:val="24"/>
          <w:szCs w:val="24"/>
        </w:rPr>
      </w:pPr>
    </w:p>
    <w:p w14:paraId="59AE7DDB"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X.</w:t>
      </w:r>
      <w:r w:rsidRPr="002838BB">
        <w:rPr>
          <w:rFonts w:ascii="Times New Roman" w:hAnsi="Times New Roman" w:cs="Times New Roman"/>
          <w:bCs/>
          <w:sz w:val="24"/>
          <w:szCs w:val="24"/>
        </w:rPr>
        <w:t xml:space="preserve"> …</w:t>
      </w:r>
    </w:p>
    <w:p w14:paraId="161F2D6D" w14:textId="77777777" w:rsidR="002838BB" w:rsidRPr="002838BB" w:rsidRDefault="002838BB" w:rsidP="002838BB">
      <w:pPr>
        <w:spacing w:after="0" w:line="240" w:lineRule="auto"/>
        <w:jc w:val="both"/>
        <w:rPr>
          <w:rFonts w:ascii="Times New Roman" w:hAnsi="Times New Roman" w:cs="Times New Roman"/>
          <w:bCs/>
          <w:sz w:val="24"/>
          <w:szCs w:val="24"/>
        </w:rPr>
      </w:pPr>
    </w:p>
    <w:p w14:paraId="451E7388"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21. </w:t>
      </w:r>
      <w:r w:rsidRPr="002838BB">
        <w:rPr>
          <w:rFonts w:ascii="Times New Roman" w:hAnsi="Times New Roman" w:cs="Times New Roman"/>
          <w:bCs/>
          <w:sz w:val="24"/>
          <w:szCs w:val="24"/>
        </w:rPr>
        <w:t>Los titulares de las unidades económicas tienen las obligaciones siguientes:</w:t>
      </w:r>
    </w:p>
    <w:p w14:paraId="3C430671" w14:textId="77777777" w:rsidR="002838BB" w:rsidRPr="002838BB" w:rsidRDefault="002838BB" w:rsidP="002838BB">
      <w:pPr>
        <w:spacing w:after="0" w:line="240" w:lineRule="auto"/>
        <w:jc w:val="both"/>
        <w:rPr>
          <w:rFonts w:ascii="Times New Roman" w:hAnsi="Times New Roman" w:cs="Times New Roman"/>
          <w:b/>
          <w:sz w:val="24"/>
          <w:szCs w:val="24"/>
        </w:rPr>
      </w:pPr>
    </w:p>
    <w:p w14:paraId="725AF550"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I. </w:t>
      </w:r>
      <w:r w:rsidRPr="002838BB">
        <w:rPr>
          <w:rFonts w:ascii="Times New Roman" w:hAnsi="Times New Roman" w:cs="Times New Roman"/>
          <w:bCs/>
          <w:sz w:val="24"/>
          <w:szCs w:val="24"/>
        </w:rPr>
        <w:t>…</w:t>
      </w:r>
    </w:p>
    <w:p w14:paraId="2681FD38" w14:textId="77777777" w:rsidR="002838BB" w:rsidRPr="002838BB" w:rsidRDefault="002838BB" w:rsidP="002838BB">
      <w:pPr>
        <w:spacing w:after="0" w:line="240" w:lineRule="auto"/>
        <w:jc w:val="both"/>
        <w:rPr>
          <w:rFonts w:ascii="Times New Roman" w:hAnsi="Times New Roman" w:cs="Times New Roman"/>
          <w:bCs/>
          <w:sz w:val="24"/>
          <w:szCs w:val="24"/>
        </w:rPr>
      </w:pPr>
    </w:p>
    <w:p w14:paraId="63DC0A42"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II.</w:t>
      </w:r>
      <w:r w:rsidRPr="002838BB">
        <w:rPr>
          <w:rFonts w:ascii="Times New Roman" w:hAnsi="Times New Roman" w:cs="Times New Roman"/>
          <w:bCs/>
          <w:sz w:val="24"/>
          <w:szCs w:val="24"/>
        </w:rPr>
        <w:t xml:space="preserve"> Adoptar todas las medidas que sean necesarias para evitar la comisión de conductas ilícitas o lesivas a la persona humana o se incite a estas</w:t>
      </w:r>
      <w:r w:rsidRPr="002838BB">
        <w:rPr>
          <w:rFonts w:ascii="Times New Roman" w:hAnsi="Times New Roman" w:cs="Times New Roman"/>
          <w:b/>
          <w:sz w:val="24"/>
          <w:szCs w:val="24"/>
        </w:rPr>
        <w:t>, incluyendo la instalación y operación de equipos o sistemas tecnológicos conectados al</w:t>
      </w:r>
      <w:r w:rsidRPr="002838BB">
        <w:rPr>
          <w:rFonts w:ascii="Times New Roman" w:hAnsi="Times New Roman" w:cs="Times New Roman"/>
          <w:b/>
          <w:bCs/>
          <w:sz w:val="24"/>
          <w:szCs w:val="24"/>
        </w:rPr>
        <w:t xml:space="preserve"> Centro de Control, Comando, Comunicación, Cómputo y Calidad cuando así lo determinen las autoridades estatales y municipales, y participar de la agenda de coordinación correspondiente</w:t>
      </w:r>
      <w:r w:rsidRPr="002838BB">
        <w:rPr>
          <w:rFonts w:ascii="Times New Roman" w:hAnsi="Times New Roman" w:cs="Times New Roman"/>
          <w:sz w:val="24"/>
          <w:szCs w:val="24"/>
        </w:rPr>
        <w:t>.</w:t>
      </w:r>
    </w:p>
    <w:p w14:paraId="0B8279AB" w14:textId="77777777" w:rsidR="002838BB" w:rsidRPr="002838BB" w:rsidRDefault="002838BB" w:rsidP="002838BB">
      <w:pPr>
        <w:spacing w:after="0" w:line="240" w:lineRule="auto"/>
        <w:jc w:val="both"/>
        <w:rPr>
          <w:rFonts w:ascii="Times New Roman" w:hAnsi="Times New Roman" w:cs="Times New Roman"/>
          <w:bCs/>
          <w:sz w:val="24"/>
          <w:szCs w:val="24"/>
        </w:rPr>
      </w:pPr>
    </w:p>
    <w:p w14:paraId="278259FB"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III.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XVII.</w:t>
      </w:r>
      <w:r w:rsidRPr="002838BB">
        <w:rPr>
          <w:rFonts w:ascii="Times New Roman" w:hAnsi="Times New Roman" w:cs="Times New Roman"/>
          <w:bCs/>
          <w:sz w:val="24"/>
          <w:szCs w:val="24"/>
        </w:rPr>
        <w:t xml:space="preserve"> …</w:t>
      </w:r>
    </w:p>
    <w:p w14:paraId="4EC2C940" w14:textId="77777777" w:rsidR="002838BB" w:rsidRPr="002838BB" w:rsidRDefault="002838BB" w:rsidP="002838BB">
      <w:pPr>
        <w:spacing w:after="0" w:line="240" w:lineRule="auto"/>
        <w:jc w:val="both"/>
        <w:rPr>
          <w:rFonts w:ascii="Times New Roman" w:hAnsi="Times New Roman" w:cs="Times New Roman"/>
          <w:bCs/>
          <w:sz w:val="24"/>
          <w:szCs w:val="24"/>
        </w:rPr>
      </w:pPr>
    </w:p>
    <w:p w14:paraId="21AF78A4"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Artículo 24.</w:t>
      </w:r>
      <w:r w:rsidRPr="002838BB">
        <w:rPr>
          <w:rFonts w:ascii="Times New Roman" w:hAnsi="Times New Roman" w:cs="Times New Roman"/>
          <w:bCs/>
          <w:sz w:val="24"/>
          <w:szCs w:val="24"/>
        </w:rPr>
        <w:t xml:space="preserve"> Los titulares de las unidades económicas de alto impacto</w:t>
      </w:r>
      <w:r w:rsidRPr="002838BB">
        <w:rPr>
          <w:rFonts w:ascii="Times New Roman" w:hAnsi="Times New Roman" w:cs="Times New Roman"/>
          <w:b/>
          <w:sz w:val="24"/>
          <w:szCs w:val="24"/>
        </w:rPr>
        <w:t xml:space="preserve">, y aquellas de mediano impacto </w:t>
      </w:r>
      <w:r w:rsidRPr="002838BB">
        <w:rPr>
          <w:rFonts w:ascii="Times New Roman" w:hAnsi="Times New Roman" w:cs="Times New Roman"/>
          <w:b/>
          <w:bCs/>
          <w:sz w:val="24"/>
          <w:szCs w:val="24"/>
        </w:rPr>
        <w:t>dedicadas, principalmente, a preparar y servir bebidas alcohólicas para consumo inmediato, tales como centros nocturnos, discotecas, bares, cantinas y análogos, así como restaurantes y plazas comerciales,</w:t>
      </w:r>
      <w:r w:rsidRPr="002838BB">
        <w:rPr>
          <w:rFonts w:ascii="Times New Roman" w:hAnsi="Times New Roman" w:cs="Times New Roman"/>
          <w:bCs/>
          <w:sz w:val="24"/>
          <w:szCs w:val="24"/>
        </w:rPr>
        <w:t xml:space="preserve"> estarán obligados a instalar videocámaras, equipos y sistemas tecnológicos privados, enlazados con los de la Secretaría de Seguridad, de acuerdo con la normatividad de la materia </w:t>
      </w:r>
      <w:r w:rsidRPr="002838BB">
        <w:rPr>
          <w:rFonts w:ascii="Times New Roman" w:hAnsi="Times New Roman" w:cs="Times New Roman"/>
          <w:b/>
          <w:sz w:val="24"/>
          <w:szCs w:val="24"/>
        </w:rPr>
        <w:t>y la agenda de coordinación que al efecto se establezca</w:t>
      </w:r>
      <w:r w:rsidRPr="002838BB">
        <w:rPr>
          <w:rFonts w:ascii="Times New Roman" w:hAnsi="Times New Roman" w:cs="Times New Roman"/>
          <w:bCs/>
          <w:sz w:val="24"/>
          <w:szCs w:val="24"/>
        </w:rPr>
        <w:t xml:space="preserve">, con la finalidad de atender eventos de reacción inmediata. </w:t>
      </w:r>
    </w:p>
    <w:p w14:paraId="63B3DDA1" w14:textId="77777777" w:rsidR="002838BB" w:rsidRPr="002838BB" w:rsidRDefault="002838BB" w:rsidP="002838BB">
      <w:pPr>
        <w:spacing w:after="0" w:line="240" w:lineRule="auto"/>
        <w:jc w:val="both"/>
        <w:rPr>
          <w:rFonts w:ascii="Times New Roman" w:hAnsi="Times New Roman" w:cs="Times New Roman"/>
          <w:bCs/>
          <w:sz w:val="24"/>
          <w:szCs w:val="24"/>
        </w:rPr>
      </w:pPr>
    </w:p>
    <w:p w14:paraId="064A5038"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6BF428F1" w14:textId="77777777" w:rsidR="002838BB" w:rsidRPr="002838BB" w:rsidRDefault="002838BB" w:rsidP="002838BB">
      <w:pPr>
        <w:spacing w:after="0" w:line="240" w:lineRule="auto"/>
        <w:jc w:val="both"/>
        <w:rPr>
          <w:rFonts w:ascii="Times New Roman" w:hAnsi="Times New Roman" w:cs="Times New Roman"/>
          <w:bCs/>
          <w:sz w:val="24"/>
          <w:szCs w:val="24"/>
        </w:rPr>
      </w:pPr>
    </w:p>
    <w:p w14:paraId="10D39306"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1FBC0F32" w14:textId="77777777" w:rsidR="002838BB" w:rsidRPr="002838BB" w:rsidRDefault="002838BB" w:rsidP="002838BB">
      <w:pPr>
        <w:spacing w:after="0" w:line="240" w:lineRule="auto"/>
        <w:jc w:val="both"/>
        <w:rPr>
          <w:rFonts w:ascii="Times New Roman" w:hAnsi="Times New Roman" w:cs="Times New Roman"/>
          <w:bCs/>
          <w:sz w:val="24"/>
          <w:szCs w:val="24"/>
        </w:rPr>
      </w:pPr>
    </w:p>
    <w:p w14:paraId="0C9FA59E"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66. </w:t>
      </w:r>
      <w:r w:rsidRPr="002838BB">
        <w:rPr>
          <w:rFonts w:ascii="Times New Roman" w:hAnsi="Times New Roman" w:cs="Times New Roman"/>
          <w:bCs/>
          <w:sz w:val="24"/>
          <w:szCs w:val="24"/>
        </w:rPr>
        <w:t>Para la obtención de un permiso o licencia de funcionamiento, los solicitantes o representante legal tendrán que cumplir los requisitos siguientes:</w:t>
      </w:r>
    </w:p>
    <w:p w14:paraId="63A15791" w14:textId="77777777" w:rsidR="002838BB" w:rsidRPr="002838BB" w:rsidRDefault="002838BB" w:rsidP="002838BB">
      <w:pPr>
        <w:spacing w:after="0" w:line="240" w:lineRule="auto"/>
        <w:jc w:val="both"/>
        <w:rPr>
          <w:rFonts w:ascii="Times New Roman" w:hAnsi="Times New Roman" w:cs="Times New Roman"/>
          <w:b/>
          <w:sz w:val="24"/>
          <w:szCs w:val="24"/>
        </w:rPr>
      </w:pPr>
    </w:p>
    <w:p w14:paraId="3FA94638"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I.</w:t>
      </w:r>
      <w:r w:rsidRPr="002838BB">
        <w:rPr>
          <w:rFonts w:ascii="Times New Roman" w:hAnsi="Times New Roman" w:cs="Times New Roman"/>
          <w:bCs/>
          <w:sz w:val="24"/>
          <w:szCs w:val="24"/>
        </w:rPr>
        <w:t xml:space="preserve"> a </w:t>
      </w:r>
      <w:r w:rsidRPr="002838BB">
        <w:rPr>
          <w:rFonts w:ascii="Times New Roman" w:hAnsi="Times New Roman" w:cs="Times New Roman"/>
          <w:b/>
          <w:sz w:val="24"/>
          <w:szCs w:val="24"/>
        </w:rPr>
        <w:t>VII.</w:t>
      </w:r>
      <w:r w:rsidRPr="002838BB">
        <w:rPr>
          <w:rFonts w:ascii="Times New Roman" w:hAnsi="Times New Roman" w:cs="Times New Roman"/>
          <w:bCs/>
          <w:sz w:val="24"/>
          <w:szCs w:val="24"/>
        </w:rPr>
        <w:t xml:space="preserve"> …</w:t>
      </w:r>
    </w:p>
    <w:p w14:paraId="5BF7A570" w14:textId="77777777" w:rsidR="002838BB" w:rsidRPr="002838BB" w:rsidRDefault="002838BB" w:rsidP="002838BB">
      <w:pPr>
        <w:spacing w:after="0" w:line="240" w:lineRule="auto"/>
        <w:jc w:val="both"/>
        <w:rPr>
          <w:rFonts w:ascii="Times New Roman" w:hAnsi="Times New Roman" w:cs="Times New Roman"/>
          <w:b/>
          <w:sz w:val="24"/>
          <w:szCs w:val="24"/>
        </w:rPr>
      </w:pPr>
    </w:p>
    <w:p w14:paraId="4692A463" w14:textId="77777777" w:rsidR="002838BB" w:rsidRPr="002838BB" w:rsidRDefault="002838BB" w:rsidP="002838B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 xml:space="preserve">VIII. </w:t>
      </w:r>
      <w:r w:rsidRPr="002838BB">
        <w:rPr>
          <w:rFonts w:ascii="Times New Roman" w:hAnsi="Times New Roman" w:cs="Times New Roman"/>
          <w:bCs/>
          <w:sz w:val="24"/>
          <w:szCs w:val="24"/>
        </w:rPr>
        <w:t>Para el caso de las unidades económicas de alto impacto</w:t>
      </w:r>
      <w:r w:rsidRPr="002838BB">
        <w:rPr>
          <w:rFonts w:ascii="Times New Roman" w:hAnsi="Times New Roman" w:cs="Times New Roman"/>
          <w:b/>
          <w:sz w:val="24"/>
          <w:szCs w:val="24"/>
        </w:rPr>
        <w:t xml:space="preserve"> y aquellas de mediano impacto </w:t>
      </w:r>
      <w:r w:rsidRPr="002838BB">
        <w:rPr>
          <w:rFonts w:ascii="Times New Roman" w:hAnsi="Times New Roman" w:cs="Times New Roman"/>
          <w:b/>
          <w:bCs/>
          <w:sz w:val="24"/>
          <w:szCs w:val="24"/>
        </w:rPr>
        <w:t xml:space="preserve">dedicadas, principalmente, a preparar y servir bebidas alcohólicas para consumo inmediato, tales como centros nocturnos, discotecas, bares, cantinas y análogos, así como restaurantes y </w:t>
      </w:r>
      <w:r w:rsidRPr="002838BB">
        <w:rPr>
          <w:rFonts w:ascii="Times New Roman" w:hAnsi="Times New Roman" w:cs="Times New Roman"/>
          <w:b/>
          <w:bCs/>
          <w:sz w:val="24"/>
          <w:szCs w:val="24"/>
        </w:rPr>
        <w:lastRenderedPageBreak/>
        <w:t>plazas comerciales,</w:t>
      </w:r>
      <w:r w:rsidRPr="002838BB">
        <w:rPr>
          <w:rFonts w:ascii="Times New Roman" w:hAnsi="Times New Roman" w:cs="Times New Roman"/>
          <w:bCs/>
          <w:sz w:val="24"/>
          <w:szCs w:val="24"/>
        </w:rPr>
        <w:t xml:space="preserve"> deberá</w:t>
      </w:r>
      <w:r w:rsidRPr="002838BB">
        <w:rPr>
          <w:rFonts w:ascii="Times New Roman" w:hAnsi="Times New Roman" w:cs="Times New Roman"/>
          <w:b/>
          <w:sz w:val="24"/>
          <w:szCs w:val="24"/>
        </w:rPr>
        <w:t>n</w:t>
      </w:r>
      <w:r w:rsidRPr="002838BB">
        <w:rPr>
          <w:rFonts w:ascii="Times New Roman" w:hAnsi="Times New Roman" w:cs="Times New Roman"/>
          <w:bCs/>
          <w:sz w:val="24"/>
          <w:szCs w:val="24"/>
        </w:rPr>
        <w:t xml:space="preserve"> manifestar que cuenta</w:t>
      </w:r>
      <w:r w:rsidRPr="002838BB">
        <w:rPr>
          <w:rFonts w:ascii="Times New Roman" w:hAnsi="Times New Roman" w:cs="Times New Roman"/>
          <w:b/>
          <w:sz w:val="24"/>
          <w:szCs w:val="24"/>
        </w:rPr>
        <w:t>n</w:t>
      </w:r>
      <w:r w:rsidRPr="002838BB">
        <w:rPr>
          <w:rFonts w:ascii="Times New Roman" w:hAnsi="Times New Roman" w:cs="Times New Roman"/>
          <w:bCs/>
          <w:sz w:val="24"/>
          <w:szCs w:val="24"/>
        </w:rPr>
        <w:t xml:space="preserve"> con el sistema de seguridad a que hace referencia esta Ley</w:t>
      </w:r>
      <w:r w:rsidRPr="002838BB">
        <w:rPr>
          <w:rFonts w:ascii="Times New Roman" w:hAnsi="Times New Roman" w:cs="Times New Roman"/>
          <w:b/>
          <w:sz w:val="24"/>
          <w:szCs w:val="24"/>
        </w:rPr>
        <w:t>.</w:t>
      </w:r>
    </w:p>
    <w:p w14:paraId="02B9369F" w14:textId="77777777" w:rsidR="002838BB" w:rsidRPr="002838BB" w:rsidRDefault="002838BB" w:rsidP="002838BB">
      <w:pPr>
        <w:spacing w:after="0" w:line="240" w:lineRule="auto"/>
        <w:jc w:val="both"/>
        <w:rPr>
          <w:rFonts w:ascii="Times New Roman" w:hAnsi="Times New Roman" w:cs="Times New Roman"/>
          <w:b/>
          <w:sz w:val="24"/>
          <w:szCs w:val="24"/>
        </w:rPr>
      </w:pPr>
    </w:p>
    <w:p w14:paraId="16711E46" w14:textId="77777777" w:rsidR="002838BB" w:rsidRPr="002838BB" w:rsidRDefault="002838BB" w:rsidP="002838B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Para poder operar se deberán cubrir todos los requisitos establecidos en la agenda de coordinación con los gobiernos municipales, el Gobierno del Estado de México con el Centro de Control, Comando, Comunicación, Cómputo y Calidad de la Secretaría de Seguridad del Estado de México y así lograr la vinculación de todos los establecimientos mercantiles y plazas comerciales en la Entidad.</w:t>
      </w:r>
    </w:p>
    <w:p w14:paraId="0CA312DD"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Cs/>
          <w:sz w:val="24"/>
          <w:szCs w:val="24"/>
        </w:rPr>
        <w:t>…</w:t>
      </w:r>
    </w:p>
    <w:p w14:paraId="671771F0" w14:textId="77777777" w:rsidR="002838BB" w:rsidRPr="002838BB" w:rsidRDefault="002838BB" w:rsidP="002838BB">
      <w:pPr>
        <w:spacing w:after="0" w:line="240" w:lineRule="auto"/>
        <w:jc w:val="both"/>
        <w:rPr>
          <w:rFonts w:ascii="Times New Roman" w:hAnsi="Times New Roman" w:cs="Times New Roman"/>
          <w:bCs/>
          <w:sz w:val="24"/>
          <w:szCs w:val="24"/>
        </w:rPr>
      </w:pPr>
    </w:p>
    <w:p w14:paraId="097AF33C" w14:textId="77777777" w:rsidR="002838BB" w:rsidRPr="002838BB" w:rsidRDefault="002838BB" w:rsidP="002838BB">
      <w:pPr>
        <w:spacing w:after="0" w:line="240" w:lineRule="auto"/>
        <w:jc w:val="both"/>
        <w:rPr>
          <w:rFonts w:ascii="Times New Roman" w:hAnsi="Times New Roman" w:cs="Times New Roman"/>
          <w:sz w:val="24"/>
          <w:szCs w:val="24"/>
          <w:lang w:val="es-ES"/>
        </w:rPr>
      </w:pPr>
      <w:r w:rsidRPr="002838BB">
        <w:rPr>
          <w:rFonts w:ascii="Times New Roman" w:hAnsi="Times New Roman" w:cs="Times New Roman"/>
          <w:b/>
          <w:bCs/>
          <w:sz w:val="24"/>
          <w:szCs w:val="24"/>
          <w:lang w:val="es-ES"/>
        </w:rPr>
        <w:t xml:space="preserve">SEGUNDO. </w:t>
      </w:r>
      <w:r w:rsidRPr="002838BB">
        <w:rPr>
          <w:rFonts w:ascii="Times New Roman" w:hAnsi="Times New Roman" w:cs="Times New Roman"/>
          <w:sz w:val="24"/>
          <w:szCs w:val="24"/>
          <w:lang w:val="es-ES"/>
        </w:rPr>
        <w:t xml:space="preserve">Se adiciona una fracción I Bis al artículo 15 de la Ley que Regula el Uso de Tecnologías de la Información y Comunicación para la Seguridad Pública del Estado de México, </w:t>
      </w:r>
      <w:r w:rsidRPr="002838BB">
        <w:rPr>
          <w:rFonts w:ascii="Times New Roman" w:hAnsi="Times New Roman" w:cs="Times New Roman"/>
          <w:bCs/>
          <w:sz w:val="24"/>
          <w:szCs w:val="24"/>
          <w:lang w:val="es-ES"/>
        </w:rPr>
        <w:t xml:space="preserve">para </w:t>
      </w:r>
      <w:r w:rsidRPr="002838BB">
        <w:rPr>
          <w:rFonts w:ascii="Times New Roman" w:hAnsi="Times New Roman" w:cs="Times New Roman"/>
          <w:sz w:val="24"/>
          <w:szCs w:val="24"/>
          <w:lang w:val="es-ES"/>
        </w:rPr>
        <w:t>quedar como sigue:</w:t>
      </w:r>
    </w:p>
    <w:p w14:paraId="4CD1FF9D"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2F481A6E" w14:textId="77777777" w:rsidR="002838BB" w:rsidRPr="002838BB" w:rsidRDefault="002838BB" w:rsidP="002838BB">
      <w:pPr>
        <w:spacing w:after="0" w:line="240" w:lineRule="auto"/>
        <w:jc w:val="center"/>
        <w:rPr>
          <w:rFonts w:ascii="Times New Roman" w:hAnsi="Times New Roman" w:cs="Times New Roman"/>
          <w:b/>
          <w:bCs/>
          <w:sz w:val="24"/>
          <w:szCs w:val="24"/>
          <w:lang w:val="es-ES"/>
        </w:rPr>
      </w:pPr>
      <w:r w:rsidRPr="002838BB">
        <w:rPr>
          <w:rFonts w:ascii="Times New Roman" w:hAnsi="Times New Roman" w:cs="Times New Roman"/>
          <w:b/>
          <w:bCs/>
          <w:sz w:val="24"/>
          <w:szCs w:val="24"/>
          <w:lang w:val="es-ES"/>
        </w:rPr>
        <w:t>Ley que Regula el Uso de Tecnologías de la Información y Comunicación para la Seguridad Pública del Estado de México</w:t>
      </w:r>
    </w:p>
    <w:p w14:paraId="7C2AB31E" w14:textId="77777777" w:rsidR="002838BB" w:rsidRPr="002838BB" w:rsidRDefault="002838BB" w:rsidP="002838BB">
      <w:pPr>
        <w:spacing w:after="0" w:line="240" w:lineRule="auto"/>
        <w:jc w:val="both"/>
        <w:rPr>
          <w:rFonts w:ascii="Times New Roman" w:hAnsi="Times New Roman" w:cs="Times New Roman"/>
          <w:b/>
          <w:sz w:val="24"/>
          <w:szCs w:val="24"/>
        </w:rPr>
      </w:pPr>
    </w:p>
    <w:p w14:paraId="0D2678D8"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rPr>
        <w:t xml:space="preserve">Artículo 15. </w:t>
      </w:r>
      <w:r w:rsidRPr="002838BB">
        <w:rPr>
          <w:rFonts w:ascii="Times New Roman" w:hAnsi="Times New Roman" w:cs="Times New Roman"/>
          <w:bCs/>
          <w:sz w:val="24"/>
          <w:szCs w:val="24"/>
        </w:rPr>
        <w:t>Son criterios para la instalación y operación de equipos y sistemas tecnológicos los siguientes:</w:t>
      </w:r>
    </w:p>
    <w:p w14:paraId="17F69C29" w14:textId="77777777" w:rsidR="002838BB" w:rsidRPr="002838BB" w:rsidRDefault="002838BB" w:rsidP="002838BB">
      <w:pPr>
        <w:spacing w:after="0" w:line="240" w:lineRule="auto"/>
        <w:jc w:val="both"/>
        <w:rPr>
          <w:rFonts w:ascii="Times New Roman" w:hAnsi="Times New Roman" w:cs="Times New Roman"/>
          <w:bCs/>
          <w:sz w:val="24"/>
          <w:szCs w:val="24"/>
        </w:rPr>
      </w:pPr>
    </w:p>
    <w:p w14:paraId="6AD19261" w14:textId="77777777" w:rsidR="002838BB" w:rsidRPr="002838BB" w:rsidRDefault="002838BB" w:rsidP="002838BB">
      <w:pPr>
        <w:spacing w:after="0" w:line="240" w:lineRule="auto"/>
        <w:jc w:val="both"/>
        <w:rPr>
          <w:rFonts w:ascii="Times New Roman" w:hAnsi="Times New Roman" w:cs="Times New Roman"/>
          <w:bCs/>
          <w:sz w:val="24"/>
          <w:szCs w:val="24"/>
          <w:lang w:val="en-US"/>
        </w:rPr>
      </w:pPr>
      <w:r w:rsidRPr="002838BB">
        <w:rPr>
          <w:rFonts w:ascii="Times New Roman" w:hAnsi="Times New Roman" w:cs="Times New Roman"/>
          <w:b/>
          <w:sz w:val="24"/>
          <w:szCs w:val="24"/>
          <w:lang w:val="en-US"/>
        </w:rPr>
        <w:t>I.</w:t>
      </w:r>
      <w:r w:rsidRPr="002838BB">
        <w:rPr>
          <w:rFonts w:ascii="Times New Roman" w:hAnsi="Times New Roman" w:cs="Times New Roman"/>
          <w:bCs/>
          <w:sz w:val="24"/>
          <w:szCs w:val="24"/>
          <w:lang w:val="en-US"/>
        </w:rPr>
        <w:t xml:space="preserve"> a </w:t>
      </w:r>
      <w:r w:rsidRPr="002838BB">
        <w:rPr>
          <w:rFonts w:ascii="Times New Roman" w:hAnsi="Times New Roman" w:cs="Times New Roman"/>
          <w:b/>
          <w:sz w:val="24"/>
          <w:szCs w:val="24"/>
          <w:lang w:val="en-US"/>
        </w:rPr>
        <w:t>VIII.</w:t>
      </w:r>
      <w:r w:rsidRPr="002838BB">
        <w:rPr>
          <w:rFonts w:ascii="Times New Roman" w:hAnsi="Times New Roman" w:cs="Times New Roman"/>
          <w:bCs/>
          <w:sz w:val="24"/>
          <w:szCs w:val="24"/>
          <w:lang w:val="en-US"/>
        </w:rPr>
        <w:t xml:space="preserve"> …</w:t>
      </w:r>
    </w:p>
    <w:p w14:paraId="04E98A01" w14:textId="77777777" w:rsidR="002838BB" w:rsidRPr="002838BB" w:rsidRDefault="002838BB" w:rsidP="002838BB">
      <w:pPr>
        <w:spacing w:after="0" w:line="240" w:lineRule="auto"/>
        <w:jc w:val="both"/>
        <w:rPr>
          <w:rFonts w:ascii="Times New Roman" w:hAnsi="Times New Roman" w:cs="Times New Roman"/>
          <w:bCs/>
          <w:sz w:val="24"/>
          <w:szCs w:val="24"/>
          <w:lang w:val="en-US"/>
        </w:rPr>
      </w:pPr>
    </w:p>
    <w:p w14:paraId="0E5FF819"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
          <w:sz w:val="24"/>
          <w:szCs w:val="24"/>
          <w:lang w:val="en-US"/>
        </w:rPr>
        <w:t>I Bis.</w:t>
      </w:r>
      <w:r w:rsidRPr="002838BB">
        <w:rPr>
          <w:rFonts w:ascii="Times New Roman" w:hAnsi="Times New Roman" w:cs="Times New Roman"/>
          <w:bCs/>
          <w:sz w:val="24"/>
          <w:szCs w:val="24"/>
          <w:lang w:val="en-US"/>
        </w:rPr>
        <w:t xml:space="preserve"> </w:t>
      </w:r>
      <w:r w:rsidRPr="002838BB">
        <w:rPr>
          <w:rFonts w:ascii="Times New Roman" w:hAnsi="Times New Roman" w:cs="Times New Roman"/>
          <w:b/>
          <w:sz w:val="24"/>
          <w:szCs w:val="24"/>
        </w:rPr>
        <w:t>L</w:t>
      </w:r>
      <w:r w:rsidRPr="002838BB">
        <w:rPr>
          <w:rFonts w:ascii="Times New Roman" w:hAnsi="Times New Roman" w:cs="Times New Roman"/>
          <w:b/>
          <w:bCs/>
          <w:sz w:val="24"/>
          <w:szCs w:val="24"/>
        </w:rPr>
        <w:t>as unidades económicas dedicadas, principalmente, a preparar y servir bebidas alcohólicas para consumo inmediato, tales como centros nocturnos, discotecas, bares, cantinas y análogos, así como restaurantes y plazas comerciales.</w:t>
      </w:r>
    </w:p>
    <w:p w14:paraId="12BD7F3F" w14:textId="77777777" w:rsidR="002838BB" w:rsidRPr="002838BB" w:rsidRDefault="002838BB" w:rsidP="002838BB">
      <w:pPr>
        <w:spacing w:after="0" w:line="240" w:lineRule="auto"/>
        <w:jc w:val="both"/>
        <w:rPr>
          <w:rFonts w:ascii="Times New Roman" w:hAnsi="Times New Roman" w:cs="Times New Roman"/>
          <w:b/>
          <w:sz w:val="24"/>
          <w:szCs w:val="24"/>
        </w:rPr>
      </w:pPr>
    </w:p>
    <w:p w14:paraId="0AC75527" w14:textId="77777777" w:rsidR="002838BB" w:rsidRPr="002838BB" w:rsidRDefault="002838BB" w:rsidP="002838BB">
      <w:pPr>
        <w:spacing w:after="0" w:line="240" w:lineRule="auto"/>
        <w:jc w:val="both"/>
        <w:rPr>
          <w:rFonts w:ascii="Times New Roman" w:hAnsi="Times New Roman" w:cs="Times New Roman"/>
          <w:b/>
          <w:sz w:val="24"/>
          <w:szCs w:val="24"/>
        </w:rPr>
      </w:pPr>
      <w:r w:rsidRPr="002838BB">
        <w:rPr>
          <w:rFonts w:ascii="Times New Roman" w:hAnsi="Times New Roman" w:cs="Times New Roman"/>
          <w:b/>
          <w:sz w:val="24"/>
          <w:szCs w:val="24"/>
        </w:rPr>
        <w:t xml:space="preserve">II </w:t>
      </w:r>
      <w:r w:rsidRPr="002838BB">
        <w:rPr>
          <w:rFonts w:ascii="Times New Roman" w:hAnsi="Times New Roman" w:cs="Times New Roman"/>
          <w:bCs/>
          <w:sz w:val="24"/>
          <w:szCs w:val="24"/>
        </w:rPr>
        <w:t xml:space="preserve">a </w:t>
      </w:r>
      <w:r w:rsidRPr="002838BB">
        <w:rPr>
          <w:rFonts w:ascii="Times New Roman" w:hAnsi="Times New Roman" w:cs="Times New Roman"/>
          <w:b/>
          <w:sz w:val="24"/>
          <w:szCs w:val="24"/>
        </w:rPr>
        <w:t>VIII.</w:t>
      </w:r>
      <w:r w:rsidRPr="002838BB">
        <w:rPr>
          <w:rFonts w:ascii="Times New Roman" w:hAnsi="Times New Roman" w:cs="Times New Roman"/>
          <w:bCs/>
          <w:sz w:val="24"/>
          <w:szCs w:val="24"/>
        </w:rPr>
        <w:t xml:space="preserve"> …</w:t>
      </w:r>
    </w:p>
    <w:p w14:paraId="1C1A74AA" w14:textId="77777777" w:rsidR="002838BB" w:rsidRPr="002838BB" w:rsidRDefault="002838BB" w:rsidP="002838BB">
      <w:pPr>
        <w:spacing w:after="0" w:line="240" w:lineRule="auto"/>
        <w:jc w:val="center"/>
        <w:rPr>
          <w:rFonts w:ascii="Times New Roman" w:hAnsi="Times New Roman" w:cs="Times New Roman"/>
          <w:b/>
          <w:bCs/>
          <w:sz w:val="24"/>
          <w:szCs w:val="24"/>
        </w:rPr>
      </w:pPr>
    </w:p>
    <w:p w14:paraId="3DFA59C7" w14:textId="77777777" w:rsidR="002838BB" w:rsidRPr="002838BB" w:rsidRDefault="002838BB" w:rsidP="002838BB">
      <w:pPr>
        <w:spacing w:after="0" w:line="240" w:lineRule="auto"/>
        <w:jc w:val="center"/>
        <w:rPr>
          <w:rFonts w:ascii="Times New Roman" w:hAnsi="Times New Roman" w:cs="Times New Roman"/>
          <w:b/>
          <w:bCs/>
          <w:sz w:val="24"/>
          <w:szCs w:val="24"/>
        </w:rPr>
      </w:pPr>
      <w:r w:rsidRPr="002838BB">
        <w:rPr>
          <w:rFonts w:ascii="Times New Roman" w:hAnsi="Times New Roman" w:cs="Times New Roman"/>
          <w:b/>
          <w:bCs/>
          <w:sz w:val="24"/>
          <w:szCs w:val="24"/>
        </w:rPr>
        <w:t>TRANSITORIOS</w:t>
      </w:r>
    </w:p>
    <w:p w14:paraId="4852EDBA" w14:textId="77777777" w:rsidR="002838BB" w:rsidRPr="002838BB" w:rsidRDefault="002838BB" w:rsidP="002838BB">
      <w:pPr>
        <w:spacing w:after="0" w:line="240" w:lineRule="auto"/>
        <w:jc w:val="both"/>
        <w:rPr>
          <w:rFonts w:ascii="Times New Roman" w:hAnsi="Times New Roman" w:cs="Times New Roman"/>
          <w:b/>
          <w:bCs/>
          <w:sz w:val="24"/>
          <w:szCs w:val="24"/>
        </w:rPr>
      </w:pPr>
    </w:p>
    <w:p w14:paraId="3076C885"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b/>
          <w:bCs/>
          <w:sz w:val="24"/>
          <w:szCs w:val="24"/>
        </w:rPr>
        <w:t>PRIMERO.</w:t>
      </w:r>
      <w:r w:rsidRPr="002838BB">
        <w:rPr>
          <w:rFonts w:ascii="Times New Roman" w:hAnsi="Times New Roman" w:cs="Times New Roman"/>
          <w:sz w:val="24"/>
          <w:szCs w:val="24"/>
        </w:rPr>
        <w:t xml:space="preserve"> El presente decreto entrará en vigor el día siguiente al de su publicación en la Gaceta Oficial del Gobierno del Estado de México.</w:t>
      </w:r>
    </w:p>
    <w:p w14:paraId="57F768E3" w14:textId="77777777" w:rsidR="002838BB" w:rsidRPr="002838BB" w:rsidRDefault="002838BB" w:rsidP="002838BB">
      <w:pPr>
        <w:spacing w:after="0" w:line="240" w:lineRule="auto"/>
        <w:jc w:val="both"/>
        <w:rPr>
          <w:rFonts w:ascii="Times New Roman" w:hAnsi="Times New Roman" w:cs="Times New Roman"/>
          <w:b/>
          <w:bCs/>
          <w:sz w:val="24"/>
          <w:szCs w:val="24"/>
        </w:rPr>
      </w:pPr>
    </w:p>
    <w:p w14:paraId="497FACBF"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b/>
          <w:bCs/>
          <w:sz w:val="24"/>
          <w:szCs w:val="24"/>
        </w:rPr>
        <w:t xml:space="preserve">SEGUNDO. </w:t>
      </w:r>
      <w:r w:rsidRPr="002838BB">
        <w:rPr>
          <w:rFonts w:ascii="Times New Roman" w:hAnsi="Times New Roman" w:cs="Times New Roman"/>
          <w:sz w:val="24"/>
          <w:szCs w:val="24"/>
        </w:rPr>
        <w:t>Para cumplir con el contenido de este decreto se deberán contemplar los recursos necesarios en el Presupuesto para el año que corresponda.</w:t>
      </w:r>
    </w:p>
    <w:p w14:paraId="421304E3" w14:textId="77777777" w:rsidR="002838BB" w:rsidRPr="002838BB" w:rsidRDefault="002838BB" w:rsidP="002838BB">
      <w:pPr>
        <w:spacing w:after="0" w:line="240" w:lineRule="auto"/>
        <w:jc w:val="both"/>
        <w:rPr>
          <w:rFonts w:ascii="Times New Roman" w:hAnsi="Times New Roman" w:cs="Times New Roman"/>
          <w:sz w:val="24"/>
          <w:szCs w:val="24"/>
        </w:rPr>
      </w:pPr>
    </w:p>
    <w:p w14:paraId="6EAF48B6" w14:textId="77777777" w:rsidR="002838BB" w:rsidRPr="002838BB" w:rsidRDefault="002838BB" w:rsidP="002838BB">
      <w:pPr>
        <w:spacing w:after="0" w:line="240" w:lineRule="auto"/>
        <w:jc w:val="both"/>
        <w:rPr>
          <w:rFonts w:ascii="Times New Roman" w:hAnsi="Times New Roman" w:cs="Times New Roman"/>
          <w:sz w:val="24"/>
          <w:szCs w:val="24"/>
        </w:rPr>
      </w:pPr>
      <w:r w:rsidRPr="002838BB">
        <w:rPr>
          <w:rFonts w:ascii="Times New Roman" w:hAnsi="Times New Roman" w:cs="Times New Roman"/>
          <w:b/>
          <w:bCs/>
          <w:sz w:val="24"/>
          <w:szCs w:val="24"/>
        </w:rPr>
        <w:t>TERCERO.</w:t>
      </w:r>
      <w:r w:rsidRPr="002838BB">
        <w:rPr>
          <w:rFonts w:ascii="Times New Roman" w:hAnsi="Times New Roman" w:cs="Times New Roman"/>
          <w:sz w:val="24"/>
          <w:szCs w:val="24"/>
        </w:rPr>
        <w:t xml:space="preserve"> Dentro de los siguientes seis meses a la publicación de este Decreto deberán realizarse las modificaciones a los Reglamentos correspondientes, y en un plazo de seis meses posteriores a dichas modificaciones, las autoridades municipales, la Secretaría de Seguridad y la Secretaría de Desarrollo Económico, ambas del Gobierno del Estado de México, deberán expedir las agendas de coordinación para para dar operatividad al contenido del mismo. En caso de incumplimiento, se establecerán las sanciones correspondientes.</w:t>
      </w:r>
    </w:p>
    <w:p w14:paraId="55855C8F" w14:textId="77777777" w:rsidR="002838BB" w:rsidRPr="002838BB" w:rsidRDefault="002838BB" w:rsidP="002838BB">
      <w:pPr>
        <w:spacing w:after="0" w:line="240" w:lineRule="auto"/>
        <w:jc w:val="both"/>
        <w:rPr>
          <w:rFonts w:ascii="Times New Roman" w:hAnsi="Times New Roman" w:cs="Times New Roman"/>
          <w:sz w:val="24"/>
          <w:szCs w:val="24"/>
          <w:lang w:val="es-ES"/>
        </w:rPr>
      </w:pPr>
    </w:p>
    <w:p w14:paraId="783CD042" w14:textId="77777777" w:rsidR="002838BB" w:rsidRPr="002838BB" w:rsidRDefault="002838BB" w:rsidP="002838BB">
      <w:pPr>
        <w:spacing w:after="0" w:line="240" w:lineRule="auto"/>
        <w:jc w:val="both"/>
        <w:rPr>
          <w:rFonts w:ascii="Times New Roman" w:hAnsi="Times New Roman" w:cs="Times New Roman"/>
          <w:bCs/>
          <w:sz w:val="24"/>
          <w:szCs w:val="24"/>
        </w:rPr>
      </w:pPr>
      <w:r w:rsidRPr="002838BB">
        <w:rPr>
          <w:rFonts w:ascii="Times New Roman" w:hAnsi="Times New Roman" w:cs="Times New Roman"/>
          <w:bCs/>
          <w:sz w:val="24"/>
          <w:szCs w:val="24"/>
        </w:rPr>
        <w:t>Dado en el Palacio del Poder Legislativo, en la ciudad de Toluca de Lerdo, capital del Estado de México, a los ____ días del mes de octubre del año dos mil veinticuatro.</w:t>
      </w:r>
    </w:p>
    <w:p w14:paraId="500E6CE9" w14:textId="77777777" w:rsidR="002838BB" w:rsidRPr="002838BB" w:rsidRDefault="002838BB" w:rsidP="002838BB">
      <w:pPr>
        <w:spacing w:after="0" w:line="240" w:lineRule="auto"/>
        <w:jc w:val="both"/>
        <w:rPr>
          <w:rFonts w:ascii="Times New Roman" w:hAnsi="Times New Roman" w:cs="Times New Roman"/>
          <w:bCs/>
          <w:sz w:val="24"/>
          <w:szCs w:val="24"/>
        </w:rPr>
      </w:pPr>
    </w:p>
    <w:p w14:paraId="54750714" w14:textId="77777777" w:rsidR="002838BB" w:rsidRPr="002838BB" w:rsidRDefault="002838BB" w:rsidP="002838BB">
      <w:pPr>
        <w:spacing w:after="0" w:line="240" w:lineRule="auto"/>
        <w:rPr>
          <w:rFonts w:ascii="Times New Roman" w:hAnsi="Times New Roman" w:cs="Times New Roman"/>
          <w:b/>
          <w:bCs/>
          <w:sz w:val="24"/>
          <w:szCs w:val="24"/>
        </w:rPr>
      </w:pPr>
    </w:p>
    <w:p w14:paraId="289D5B57" w14:textId="77777777" w:rsidR="002838BB" w:rsidRPr="002838BB" w:rsidRDefault="002838BB" w:rsidP="002838BB">
      <w:pPr>
        <w:spacing w:after="0" w:line="240" w:lineRule="auto"/>
        <w:jc w:val="both"/>
        <w:rPr>
          <w:rFonts w:ascii="Times New Roman" w:hAnsi="Times New Roman" w:cs="Times New Roman"/>
          <w:b/>
          <w:bCs/>
          <w:i/>
          <w:iCs/>
          <w:color w:val="0070C0"/>
          <w:sz w:val="24"/>
          <w:szCs w:val="24"/>
        </w:rPr>
      </w:pPr>
      <w:r w:rsidRPr="002838BB">
        <w:rPr>
          <w:rFonts w:ascii="Times New Roman" w:hAnsi="Times New Roman" w:cs="Times New Roman"/>
          <w:b/>
          <w:bCs/>
          <w:i/>
          <w:iCs/>
          <w:color w:val="0070C0"/>
          <w:sz w:val="24"/>
          <w:szCs w:val="24"/>
        </w:rPr>
        <w:t>Bibliografía consultada:</w:t>
      </w:r>
    </w:p>
    <w:p w14:paraId="37C5E09D" w14:textId="77777777" w:rsidR="002838BB" w:rsidRPr="002838BB" w:rsidRDefault="002838BB" w:rsidP="002838BB">
      <w:pPr>
        <w:spacing w:after="0" w:line="240" w:lineRule="auto"/>
        <w:jc w:val="both"/>
        <w:rPr>
          <w:rFonts w:ascii="Times New Roman" w:hAnsi="Times New Roman" w:cs="Times New Roman"/>
          <w:i/>
          <w:iCs/>
          <w:sz w:val="24"/>
          <w:szCs w:val="24"/>
        </w:rPr>
      </w:pPr>
    </w:p>
    <w:p w14:paraId="3D46AFDE"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lastRenderedPageBreak/>
        <w:t xml:space="preserve">Aguilar, L. F. (1992). El estudio de las políticas públicas. México: Porrúa. </w:t>
      </w:r>
    </w:p>
    <w:p w14:paraId="5BD5A067"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t xml:space="preserve">Reseña de “Inseguridad pública en México: Una propuesta de gestión De política estratégica en Gobiernos locales" de José María Ramos García Estudios Fronterizos, vol. 8, núm. 15, enero-junio, 2007, pp. 147-153. </w:t>
      </w:r>
    </w:p>
    <w:p w14:paraId="2D777792"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t xml:space="preserve">Laswell, H. (1953) La Orientación hacia las Políticas Públicas, véase en Aguilar Villanueva, F. (2002). El estudio de las Políticas Públicas, México. Editorial Porrúa. </w:t>
      </w:r>
    </w:p>
    <w:p w14:paraId="5B32E1F2"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t>Popper, K. (1962) La Logística de la Investigación Científica. Madrid. Tecno.</w:t>
      </w:r>
    </w:p>
    <w:p w14:paraId="4A12ECCF"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t>Canto, M. (2002), Introducción a las Políticas Públicas.</w:t>
      </w:r>
    </w:p>
    <w:p w14:paraId="5313B09E" w14:textId="77777777" w:rsidR="002838BB" w:rsidRPr="002838BB" w:rsidRDefault="002838BB" w:rsidP="002838BB">
      <w:pPr>
        <w:numPr>
          <w:ilvl w:val="0"/>
          <w:numId w:val="35"/>
        </w:numPr>
        <w:spacing w:after="0" w:line="240" w:lineRule="auto"/>
        <w:contextualSpacing/>
        <w:jc w:val="both"/>
        <w:rPr>
          <w:rFonts w:ascii="Times New Roman" w:hAnsi="Times New Roman" w:cs="Times New Roman"/>
          <w:i/>
          <w:iCs/>
          <w:sz w:val="24"/>
          <w:szCs w:val="24"/>
        </w:rPr>
      </w:pPr>
      <w:r w:rsidRPr="002838BB">
        <w:rPr>
          <w:rFonts w:ascii="Times New Roman" w:hAnsi="Times New Roman" w:cs="Times New Roman"/>
          <w:i/>
          <w:iCs/>
          <w:sz w:val="24"/>
          <w:szCs w:val="24"/>
        </w:rPr>
        <w:t xml:space="preserve">Ramírez García, Sergio. (2016) Inseguridad en el Estado de México.  </w:t>
      </w:r>
    </w:p>
    <w:p w14:paraId="356B7B0F" w14:textId="77777777" w:rsidR="002838BB" w:rsidRPr="002838BB" w:rsidRDefault="00C2711C" w:rsidP="002838BB">
      <w:pPr>
        <w:numPr>
          <w:ilvl w:val="0"/>
          <w:numId w:val="35"/>
        </w:numPr>
        <w:spacing w:after="0" w:line="240" w:lineRule="auto"/>
        <w:contextualSpacing/>
        <w:jc w:val="both"/>
        <w:rPr>
          <w:rFonts w:ascii="Times New Roman" w:hAnsi="Times New Roman" w:cs="Times New Roman"/>
          <w:i/>
          <w:iCs/>
          <w:sz w:val="24"/>
          <w:szCs w:val="24"/>
        </w:rPr>
      </w:pPr>
      <w:hyperlink r:id="rId12" w:history="1">
        <w:r w:rsidR="002838BB" w:rsidRPr="002838BB">
          <w:rPr>
            <w:rFonts w:ascii="Times New Roman" w:hAnsi="Times New Roman" w:cs="Times New Roman"/>
            <w:i/>
            <w:iCs/>
            <w:color w:val="0563C1" w:themeColor="hyperlink"/>
            <w:sz w:val="24"/>
            <w:szCs w:val="24"/>
            <w:u w:val="single"/>
          </w:rPr>
          <w:t>https://www.redalyc.org/articulo.oa?id=552656564003</w:t>
        </w:r>
      </w:hyperlink>
      <w:r w:rsidR="002838BB" w:rsidRPr="002838BB">
        <w:rPr>
          <w:rFonts w:ascii="Times New Roman" w:hAnsi="Times New Roman" w:cs="Times New Roman"/>
          <w:i/>
          <w:iCs/>
          <w:sz w:val="24"/>
          <w:szCs w:val="24"/>
        </w:rPr>
        <w:t xml:space="preserve"> </w:t>
      </w:r>
    </w:p>
    <w:p w14:paraId="775CCA3C" w14:textId="77777777" w:rsidR="002838BB" w:rsidRPr="002838BB" w:rsidRDefault="00C2711C" w:rsidP="002838BB">
      <w:pPr>
        <w:numPr>
          <w:ilvl w:val="0"/>
          <w:numId w:val="35"/>
        </w:numPr>
        <w:spacing w:after="0" w:line="240" w:lineRule="auto"/>
        <w:contextualSpacing/>
        <w:jc w:val="both"/>
        <w:rPr>
          <w:rFonts w:ascii="Times New Roman" w:hAnsi="Times New Roman" w:cs="Times New Roman"/>
          <w:i/>
          <w:iCs/>
          <w:sz w:val="24"/>
          <w:szCs w:val="24"/>
        </w:rPr>
      </w:pPr>
      <w:hyperlink r:id="rId13" w:history="1">
        <w:r w:rsidR="002838BB" w:rsidRPr="002838BB">
          <w:rPr>
            <w:rFonts w:ascii="Times New Roman" w:hAnsi="Times New Roman" w:cs="Times New Roman"/>
            <w:i/>
            <w:iCs/>
            <w:color w:val="0563C1" w:themeColor="hyperlink"/>
            <w:sz w:val="24"/>
            <w:szCs w:val="24"/>
            <w:u w:val="single"/>
          </w:rPr>
          <w:t>https://www.redalyc.org/articulo.oa?id=26743130008</w:t>
        </w:r>
      </w:hyperlink>
      <w:r w:rsidR="002838BB" w:rsidRPr="002838BB">
        <w:rPr>
          <w:rFonts w:ascii="Times New Roman" w:hAnsi="Times New Roman" w:cs="Times New Roman"/>
          <w:i/>
          <w:iCs/>
          <w:sz w:val="24"/>
          <w:szCs w:val="24"/>
        </w:rPr>
        <w:t xml:space="preserve"> </w:t>
      </w:r>
    </w:p>
    <w:p w14:paraId="0259EE82" w14:textId="77777777" w:rsidR="0037144C" w:rsidRPr="00E02D90" w:rsidRDefault="0037144C" w:rsidP="00332369">
      <w:pPr>
        <w:spacing w:after="0" w:line="240" w:lineRule="auto"/>
        <w:jc w:val="center"/>
        <w:rPr>
          <w:rFonts w:ascii="Times New Roman" w:hAnsi="Times New Roman"/>
          <w:sz w:val="24"/>
          <w:szCs w:val="24"/>
        </w:rPr>
      </w:pPr>
    </w:p>
    <w:p w14:paraId="2EECA3DC" w14:textId="77777777" w:rsidR="0037144C" w:rsidRPr="00E02D90" w:rsidRDefault="0037144C"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475703AA" w14:textId="77777777" w:rsidR="0037144C" w:rsidRPr="00E02D90" w:rsidRDefault="0037144C" w:rsidP="00332369">
      <w:pPr>
        <w:spacing w:after="0" w:line="240" w:lineRule="auto"/>
        <w:jc w:val="center"/>
        <w:rPr>
          <w:rFonts w:ascii="Times New Roman" w:hAnsi="Times New Roman"/>
          <w:sz w:val="24"/>
          <w:szCs w:val="24"/>
        </w:rPr>
      </w:pPr>
    </w:p>
    <w:p w14:paraId="5C2C2810" w14:textId="468A4A72"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diputada.</w:t>
      </w:r>
    </w:p>
    <w:p w14:paraId="2509D3CB"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Se registra la iniciativa y se remite a las Comisiones Legislativas de Desarrollo Económico, Industrial, Comercial y Minero y de Seguridad Pública y Tránsito, para su estudio y dictamen.</w:t>
      </w:r>
    </w:p>
    <w:p w14:paraId="24109C49" w14:textId="0E28DFE8"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 xml:space="preserve">Para desahogar el punto 9 del orden del día, hará uso de la palabra el diputado Omar Ortega Álvarez, quien leerá la Iniciativa con proyecto de decreto por el que se adiciona la fracción </w:t>
      </w:r>
      <w:r w:rsidR="00381613">
        <w:rPr>
          <w:rFonts w:ascii="Times New Roman" w:hAnsi="Times New Roman" w:cs="Times New Roman"/>
          <w:sz w:val="24"/>
          <w:szCs w:val="24"/>
        </w:rPr>
        <w:t>LXIV</w:t>
      </w:r>
      <w:r w:rsidRPr="00B97FA0">
        <w:rPr>
          <w:rFonts w:ascii="Times New Roman" w:hAnsi="Times New Roman" w:cs="Times New Roman"/>
          <w:sz w:val="24"/>
          <w:szCs w:val="24"/>
        </w:rPr>
        <w:t xml:space="preserve"> y se recorren las subsecuentes del artículo 2.5, se adicionan las fracciones IX y X, recorriéndose la subsecuentes del artículo 2.9 del Código de Biodiversidad del Estado de México.</w:t>
      </w:r>
      <w:r w:rsidR="0037144C">
        <w:rPr>
          <w:rFonts w:ascii="Times New Roman" w:hAnsi="Times New Roman" w:cs="Times New Roman"/>
          <w:sz w:val="24"/>
          <w:szCs w:val="24"/>
        </w:rPr>
        <w:t xml:space="preserve"> </w:t>
      </w:r>
      <w:r w:rsidRPr="00B97FA0">
        <w:rPr>
          <w:rFonts w:ascii="Times New Roman" w:hAnsi="Times New Roman" w:cs="Times New Roman"/>
          <w:sz w:val="24"/>
          <w:szCs w:val="24"/>
        </w:rPr>
        <w:t>Se reforma la fracción V y se adiciona la fracción VI del artículo 96 octi</w:t>
      </w:r>
      <w:r w:rsidR="00D40AC6">
        <w:rPr>
          <w:rFonts w:ascii="Times New Roman" w:hAnsi="Times New Roman" w:cs="Times New Roman"/>
          <w:sz w:val="24"/>
          <w:szCs w:val="24"/>
        </w:rPr>
        <w:t>e</w:t>
      </w:r>
      <w:r w:rsidRPr="00B97FA0">
        <w:rPr>
          <w:rFonts w:ascii="Times New Roman" w:hAnsi="Times New Roman" w:cs="Times New Roman"/>
          <w:sz w:val="24"/>
          <w:szCs w:val="24"/>
        </w:rPr>
        <w:t>s de la Ley Orgánica Municipal del Estado de México, presentada por la diputada Araceli Casasola Salazar y el diputado Omar Ortega Álvarez, en nombre del Grupo Parlamentario del Partido de la Revolución Democrática.</w:t>
      </w:r>
    </w:p>
    <w:p w14:paraId="2C485AB6"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Adelante, diputado.</w:t>
      </w:r>
    </w:p>
    <w:p w14:paraId="6ECCC8D0"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OMAR ORTEGA ÁLVAREZ. Muchas gracias, Presidente.</w:t>
      </w:r>
    </w:p>
    <w:p w14:paraId="4140C574"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Con el permiso de las, los, les compañeros diputados, del público en general y en las redes y en todos los medios de comunicación que siguen las transmisiones de este Congreso Local.</w:t>
      </w:r>
    </w:p>
    <w:p w14:paraId="6CE3D093"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A nombre del Partido de la Revolución Democrática vengo a presentar una iniciativa que reforma la Ley de Biodiversidad del Estado de México y la Ley Orgánica Municipal, por lo que le pido a la Presidenta, al Presidente que de manera íntegra agregue la iniciativa y también a los diarios, a la Gaceta Parlamentaria.</w:t>
      </w:r>
    </w:p>
    <w:p w14:paraId="7AC584A5"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Compañeras y compañeros en ocasiones vivimos inmersos en nuestra propia realidad, sin darnos cuenta que hay otras realidades y que, por desgracia, la mayoría de ellas o algunas de ellas, son lamentablemente en ocasiones peores y algunas permanecen de manera desconocida o en la clandestinidad.</w:t>
      </w:r>
    </w:p>
    <w:p w14:paraId="067EA7D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 el 2020, México encabeza la lista de los países que más producen basura en Latinoamérica, con 1.16 kilogramos por persona, le sigue Chile con 1.15 kilogramos por persona y finalmente Argentina con 1.14 kilogramos por persona.</w:t>
      </w:r>
    </w:p>
    <w:p w14:paraId="43FA1E0D"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Lo que para unos es basura, para mí es alimento. Dice don Juan en una entrevista que le hace el diario El Sol de Toluca.</w:t>
      </w:r>
    </w:p>
    <w:p w14:paraId="6D5FB9FA"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Hay montañas de basura donde gente, cientos, miles de gentes viven de esas montañas de basura y en el caso particular del Estado de México, el servicio de recolección, hay que decirlo, es ineficiente.</w:t>
      </w:r>
    </w:p>
    <w:p w14:paraId="0C6EA32F"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Hay más de 50 tiraderos a cielo abierto en barrancas, arroyos, tiraderos a cielo libre que son una base fundamental donde los acopiadores, pepenadores y recicladores hacen de esto su forma de vivir. La misma Secretaría del Medio Ambiente reconoció que diariamente hay más de 2 mil 500 toneladas de basura que no tienen un destino oficial de tiradero y eso ha generado, por supuesto, lo que decimos estas áreas para los acopiadores, pepenadores y recicladores, quienes se dedican a </w:t>
      </w:r>
      <w:r w:rsidRPr="00B97FA0">
        <w:rPr>
          <w:rFonts w:ascii="Times New Roman" w:hAnsi="Times New Roman" w:cs="Times New Roman"/>
          <w:sz w:val="24"/>
          <w:szCs w:val="24"/>
        </w:rPr>
        <w:lastRenderedPageBreak/>
        <w:t>reciclar esta basura de manera informal, donde no hay salarios, contratos, prestaciones, ni el efectivo ejercicio de derechos laborales, ni se diga de calidad de vida social de estas personas.</w:t>
      </w:r>
    </w:p>
    <w:p w14:paraId="0B770331"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Para la Comisión de Derechos Humanos del Estado de México realizó puntualmente algunas observaciones, donde entre tres de ellas señala tres cosas importantes. Uno, que no son consideradas por el Gobierno para la dotación de vestuarios y equipos de protección adecuada. Si sufren un accidente realizando esas labores, ellas mismas tienen que sufragar su atención médica y los gastos y constantemente se ponen en riesgo por no tener conocimiento sobre cómo manipular ciertos residuos, poniendo en peligro su vida. Por eso, el objetivo de esta iniciativa es dignificar la labor que realizan estas personas.</w:t>
      </w:r>
    </w:p>
    <w:p w14:paraId="6FC21C5B"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lo cual la propuesta es modificar la Ley de Biodiversidad del Estado de México, así como la Ley Orgánica Municipal. Planteamos a través del reconocimiento de las personas recicladoras, podamos dar un paso en la contribución de mejorar su contexto tanto en el ámbito laboral como en el ámbito social, porque resulta inaudito, compañeras y compañeros, que en la actualidad no exista una sola política pública en beneficio de este sector, por eso buscamos definir y caracterizar a las personas recicladoras, desarrollar programas de capacitación en materia de educación ambiental, gestión de residuos sólidos urbanos, de manejo especial para su protección y crear un registro estatal y municipal de estas personas. En la medida en que se regularice, podremos dar paso a la creación de una política integral, la situación y las condiciones en las y los pepenadores, laboran, debe dejar de ser desconocida para el gobierno, garanticemos la dignidad de todos los mexiquenses. Es cuanto, Presidente.</w:t>
      </w:r>
    </w:p>
    <w:p w14:paraId="542575FA" w14:textId="77777777" w:rsidR="00002810" w:rsidRPr="00E02D90" w:rsidRDefault="00002810" w:rsidP="00332369">
      <w:pPr>
        <w:spacing w:after="0" w:line="240" w:lineRule="auto"/>
        <w:jc w:val="center"/>
        <w:rPr>
          <w:rFonts w:ascii="Times New Roman" w:hAnsi="Times New Roman"/>
          <w:sz w:val="24"/>
          <w:szCs w:val="24"/>
        </w:rPr>
      </w:pPr>
    </w:p>
    <w:p w14:paraId="3C2BE418" w14:textId="77777777" w:rsidR="00002810" w:rsidRPr="00E02D90" w:rsidRDefault="0000281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7ADA3240" w14:textId="77777777" w:rsidR="00002810" w:rsidRPr="00E02D90" w:rsidRDefault="00002810" w:rsidP="00332369">
      <w:pPr>
        <w:spacing w:after="0" w:line="240" w:lineRule="auto"/>
        <w:jc w:val="center"/>
        <w:rPr>
          <w:rFonts w:ascii="Times New Roman" w:hAnsi="Times New Roman"/>
          <w:sz w:val="24"/>
          <w:szCs w:val="24"/>
        </w:rPr>
      </w:pPr>
    </w:p>
    <w:p w14:paraId="3DA864A0"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b/>
          <w:sz w:val="24"/>
          <w:szCs w:val="24"/>
        </w:rPr>
        <w:t>“2024. Año del Bicentenario de la Erección del Estado Libre y Soberano de México”.</w:t>
      </w:r>
    </w:p>
    <w:p w14:paraId="00292D5D"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6BDF717" w14:textId="77777777" w:rsidR="00766588" w:rsidRPr="00766588" w:rsidRDefault="00766588" w:rsidP="00766588">
      <w:pPr>
        <w:spacing w:after="0" w:line="240" w:lineRule="auto"/>
        <w:jc w:val="right"/>
        <w:rPr>
          <w:rFonts w:ascii="Times New Roman" w:eastAsia="Calibri" w:hAnsi="Times New Roman" w:cs="Times New Roman"/>
          <w:sz w:val="24"/>
          <w:szCs w:val="24"/>
        </w:rPr>
      </w:pPr>
      <w:r w:rsidRPr="00766588">
        <w:rPr>
          <w:rFonts w:ascii="Times New Roman" w:eastAsia="Calibri" w:hAnsi="Times New Roman" w:cs="Times New Roman"/>
          <w:b/>
          <w:sz w:val="24"/>
          <w:szCs w:val="24"/>
        </w:rPr>
        <w:t>Toluca de Lerdo, Méx., a 30 de Octubre de 2024.</w:t>
      </w:r>
    </w:p>
    <w:p w14:paraId="00BD10F1"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03F9868" w14:textId="77777777" w:rsidR="00766588" w:rsidRPr="00766588" w:rsidRDefault="00766588" w:rsidP="00766588">
      <w:pPr>
        <w:spacing w:after="0" w:line="240" w:lineRule="auto"/>
        <w:rPr>
          <w:rFonts w:ascii="Times New Roman" w:eastAsia="Calibri" w:hAnsi="Times New Roman" w:cs="Times New Roman"/>
          <w:b/>
          <w:sz w:val="24"/>
          <w:szCs w:val="24"/>
        </w:rPr>
      </w:pPr>
      <w:r w:rsidRPr="00766588">
        <w:rPr>
          <w:rFonts w:ascii="Times New Roman" w:eastAsia="Calibri" w:hAnsi="Times New Roman" w:cs="Times New Roman"/>
          <w:b/>
          <w:sz w:val="24"/>
          <w:szCs w:val="24"/>
        </w:rPr>
        <w:t>CC. DIPUTADAS Y DIPUTADOS INTEGRANTES DE LA MESA DIRECTIVA</w:t>
      </w:r>
    </w:p>
    <w:p w14:paraId="52C6CA16"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b/>
          <w:sz w:val="24"/>
          <w:szCs w:val="24"/>
        </w:rPr>
        <w:t>DE LA H. LXII LEGISLATURA DEL ESTADO LIBRE</w:t>
      </w:r>
    </w:p>
    <w:p w14:paraId="2F43A08F" w14:textId="77777777" w:rsidR="00766588" w:rsidRPr="00766588" w:rsidRDefault="00766588" w:rsidP="00766588">
      <w:pPr>
        <w:spacing w:after="0" w:line="240" w:lineRule="auto"/>
        <w:rPr>
          <w:rFonts w:ascii="Times New Roman" w:eastAsia="Calibri" w:hAnsi="Times New Roman" w:cs="Times New Roman"/>
          <w:b/>
          <w:sz w:val="24"/>
          <w:szCs w:val="24"/>
        </w:rPr>
      </w:pPr>
      <w:r w:rsidRPr="00766588">
        <w:rPr>
          <w:rFonts w:ascii="Times New Roman" w:eastAsia="Calibri" w:hAnsi="Times New Roman" w:cs="Times New Roman"/>
          <w:b/>
          <w:sz w:val="24"/>
          <w:szCs w:val="24"/>
        </w:rPr>
        <w:t>Y SOBERANO DE MÉXICO.</w:t>
      </w:r>
    </w:p>
    <w:p w14:paraId="50735D5F"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b/>
          <w:sz w:val="24"/>
          <w:szCs w:val="24"/>
        </w:rPr>
        <w:t>P R E S E N T E S</w:t>
      </w:r>
    </w:p>
    <w:p w14:paraId="74D1F407"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358BADAD"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766588">
        <w:rPr>
          <w:rFonts w:ascii="Times New Roman" w:eastAsia="Calibri" w:hAnsi="Times New Roman" w:cs="Times New Roman"/>
          <w:b/>
          <w:sz w:val="24"/>
          <w:szCs w:val="24"/>
        </w:rPr>
        <w:t>Diputada Araceli Casasola Salazar y Diputado Omar Ortega Álvarez</w:t>
      </w:r>
      <w:r w:rsidRPr="00766588">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766588">
        <w:rPr>
          <w:rFonts w:ascii="Times New Roman" w:eastAsia="Calibri" w:hAnsi="Times New Roman" w:cs="Times New Roman"/>
          <w:b/>
          <w:sz w:val="24"/>
          <w:szCs w:val="24"/>
        </w:rPr>
        <w:t xml:space="preserve">Iniciativa con Proyecto de Decreto por el que se adiciona la fracción XLIV, y se recorren las subsecuentes del artículo 2.5, se adicionan las fracciones IX y X, recorriéndose las subsecuentes, del artículo 2.9 del Código de Biodiversidad del Estado de México; se reforma la fracción V y se adiciona la fracción VI del Artículo 96 Octies de la Ley Orgánica Municipal del Estado de México, </w:t>
      </w:r>
      <w:r w:rsidRPr="00766588">
        <w:rPr>
          <w:rFonts w:ascii="Times New Roman" w:eastAsia="Calibri" w:hAnsi="Times New Roman" w:cs="Times New Roman"/>
          <w:sz w:val="24"/>
          <w:szCs w:val="24"/>
        </w:rPr>
        <w:t>en mérito de la siguiente:</w:t>
      </w:r>
    </w:p>
    <w:p w14:paraId="4A928683"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23F200F"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b/>
          <w:sz w:val="24"/>
          <w:szCs w:val="24"/>
        </w:rPr>
        <w:t>EXPOSICIÓN DE MOTIVOS</w:t>
      </w:r>
    </w:p>
    <w:p w14:paraId="7ABDE2CC"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61B295F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En el Sistema Nacional de Información Ambiental se definen a los residuos como los materiales o productos que se desechan ya sea en estado sólido, semisólido, líquido o gaseoso, que se contienen en recipientes o depósitos, y que necesitan estar sujetos a tratamiento o disposición final con base </w:t>
      </w:r>
      <w:r w:rsidRPr="00766588">
        <w:rPr>
          <w:rFonts w:ascii="Times New Roman" w:eastAsia="Calibri" w:hAnsi="Times New Roman" w:cs="Times New Roman"/>
          <w:sz w:val="24"/>
          <w:szCs w:val="24"/>
        </w:rPr>
        <w:lastRenderedPageBreak/>
        <w:t>en lo dispuesto en la Ley General para la Prevención y Gestión Integral de los Residuos (LGPGIR; DOF, 2003).</w:t>
      </w:r>
    </w:p>
    <w:p w14:paraId="1B30B15A"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36108424"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Con base en esta, se clasifican de acuerdo a sus características y orígenes en tres grupos: residuos sólidos urbanos (RSU), residuos de manejo especial (RME) y residuos peligrosos (RP).</w:t>
      </w:r>
      <w:r w:rsidRPr="00766588">
        <w:rPr>
          <w:rFonts w:ascii="Times New Roman" w:eastAsia="Calibri" w:hAnsi="Times New Roman" w:cs="Times New Roman"/>
          <w:color w:val="FF0000"/>
          <w:sz w:val="24"/>
          <w:szCs w:val="24"/>
          <w:vertAlign w:val="superscript"/>
        </w:rPr>
        <w:t>1</w:t>
      </w:r>
    </w:p>
    <w:p w14:paraId="32AA26A1"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4498C841"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A los residuos urbanos sólidos los distingue como aquellos que se producen en los domicilios, ya sea casas habitación, oficinas o pequeños comercios, así como los que provienen de cualquier otra actividad que se realiza en establecimientos o en la vía pública, con características domiciliarias y los que se producen en lugares públicos, siempre que no sean considerados como residuos de otra índole.</w:t>
      </w:r>
    </w:p>
    <w:p w14:paraId="34473051"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2A1570F0"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En un mundo en el que los seres humanos generan más de 2.000 millones de toneladas de residuos sólidos urbanos cada año, de los cuales el 45% se gestiona de manera inadecuada, los gobiernos de todo el mundo tienen el deber de hacer lo que esté en sus manos para implementar normas, estrategias, programas o cualquier herramienta que incentive a las y los habitantes del planeta a adoptar un estilo de vida que tenga una base sólida en la cultura del reciclaje.</w:t>
      </w:r>
      <w:r w:rsidRPr="00766588">
        <w:rPr>
          <w:rFonts w:ascii="Times New Roman" w:eastAsia="Calibri" w:hAnsi="Times New Roman" w:cs="Times New Roman"/>
          <w:color w:val="FF0000"/>
          <w:sz w:val="24"/>
          <w:szCs w:val="24"/>
          <w:vertAlign w:val="superscript"/>
        </w:rPr>
        <w:t>2</w:t>
      </w:r>
    </w:p>
    <w:p w14:paraId="139A750B"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2788CFE9"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En el Sistema Nacional de Información Ambiental se presentan los siguientes datos:</w:t>
      </w:r>
      <w:r w:rsidRPr="00766588">
        <w:rPr>
          <w:rFonts w:ascii="Times New Roman" w:eastAsia="Calibri" w:hAnsi="Times New Roman" w:cs="Times New Roman"/>
          <w:color w:val="FF0000"/>
          <w:sz w:val="24"/>
          <w:szCs w:val="24"/>
          <w:vertAlign w:val="superscript"/>
        </w:rPr>
        <w:t>3</w:t>
      </w:r>
    </w:p>
    <w:p w14:paraId="469CD7DD"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0A12184C"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Según algunas estimaciones, la producción mundial de RSU alcanzó, aproximadamente, 1 300 millones de toneladas diarias en 2010, y podría crecer hasta los 2 200 millones en el año 2025 (Hoornweg y Bhada-Tata, 2012).</w:t>
      </w:r>
    </w:p>
    <w:p w14:paraId="733ADB5F"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33FEBB75"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El volumen de generación de RSU a nivel global se da en función al desarrollo económico y la proporción de la población urbana en cada región. En 2010, cerca del 44% de los RSU correspondieron a países con economías más desarrolladas pertenecientes a la Organización para la Cooperación y el Desarrollo Económicos (OCDE; Hoornweg y Bhada- Tata, 2012), mientras que Latinoamérica y el Caribe contribuyeron con el 12% del total, detrás de países que integran las regiones del Pacífico y del Este de Asia.</w:t>
      </w:r>
    </w:p>
    <w:p w14:paraId="4E6A395E"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5C279806" w14:textId="77777777" w:rsidR="00766588" w:rsidRPr="00766588" w:rsidRDefault="00766588" w:rsidP="00766588">
      <w:pPr>
        <w:spacing w:after="0" w:line="240" w:lineRule="auto"/>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1</w:t>
      </w:r>
      <w:r w:rsidRPr="00766588">
        <w:rPr>
          <w:rFonts w:ascii="Times New Roman" w:eastAsia="Calibri" w:hAnsi="Times New Roman" w:cs="Times New Roman"/>
          <w:sz w:val="18"/>
          <w:szCs w:val="24"/>
        </w:rPr>
        <w:t xml:space="preserve"> </w:t>
      </w:r>
      <w:hyperlink r:id="rId14">
        <w:r w:rsidRPr="00766588">
          <w:rPr>
            <w:rFonts w:ascii="Times New Roman" w:eastAsia="Calibri" w:hAnsi="Times New Roman" w:cs="Times New Roman"/>
            <w:sz w:val="18"/>
            <w:szCs w:val="24"/>
            <w:u w:val="single" w:color="0000FF"/>
          </w:rPr>
          <w:t>https://apps1.semarnat.gob.mx:8443/dgeia/informe18/tema/cap7.html</w:t>
        </w:r>
      </w:hyperlink>
    </w:p>
    <w:p w14:paraId="760005F4" w14:textId="77777777" w:rsidR="00766588" w:rsidRPr="00766588" w:rsidRDefault="00766588" w:rsidP="00766588">
      <w:pPr>
        <w:spacing w:after="0" w:line="240" w:lineRule="auto"/>
        <w:jc w:val="both"/>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2</w:t>
      </w:r>
      <w:r w:rsidRPr="00766588">
        <w:rPr>
          <w:rFonts w:ascii="Times New Roman" w:eastAsia="Calibri" w:hAnsi="Times New Roman" w:cs="Times New Roman"/>
          <w:sz w:val="18"/>
          <w:szCs w:val="24"/>
        </w:rPr>
        <w:t xml:space="preserve"> </w:t>
      </w:r>
      <w:hyperlink r:id="rId15" w:anchor=":~:text=Los%20seres%20humanos%20generan%20m%C3%A1s,se%20gestiona%20de%20manera%20inadecuada">
        <w:r w:rsidRPr="00766588">
          <w:rPr>
            <w:rFonts w:ascii="Times New Roman" w:eastAsia="Calibri" w:hAnsi="Times New Roman" w:cs="Times New Roman"/>
            <w:sz w:val="18"/>
            <w:szCs w:val="24"/>
            <w:u w:val="single" w:color="0000FF"/>
          </w:rPr>
          <w:t>https://www.unep.org/es/noticias-y-reportajes/comunicado-de-prensa/primer-dia-internacional-de-cero-</w:t>
        </w:r>
      </w:hyperlink>
      <w:r w:rsidRPr="00766588">
        <w:rPr>
          <w:rFonts w:ascii="Times New Roman" w:eastAsia="Calibri" w:hAnsi="Times New Roman" w:cs="Times New Roman"/>
          <w:sz w:val="18"/>
          <w:szCs w:val="24"/>
          <w:u w:val="single" w:color="0000FF"/>
        </w:rPr>
        <w:t>desechos-fortalece-</w:t>
      </w:r>
      <w:hyperlink r:id="rId16" w:anchor=":~:text=Los%20seres%20humanos%20generan%20m%C3%A1s,se%20gestiona%20de%20manera%20inadecuada">
        <w:r w:rsidRPr="00766588">
          <w:rPr>
            <w:rFonts w:ascii="Times New Roman" w:eastAsia="Calibri" w:hAnsi="Times New Roman" w:cs="Times New Roman"/>
            <w:sz w:val="18"/>
            <w:szCs w:val="24"/>
            <w:u w:val="single" w:color="0000FF"/>
          </w:rPr>
          <w:t>las#:~:text=Los%20seres%20humanos%20generan%20m%C3%A1s,se%20gestiona%20de%20manera%20ina</w:t>
        </w:r>
      </w:hyperlink>
      <w:hyperlink r:id="rId17" w:anchor=":~:text=Los%20seres%20humanos%20generan%20m%C3%A1s,se%20gestiona%20de%20manera%20inadecuada">
        <w:r w:rsidRPr="00766588">
          <w:rPr>
            <w:rFonts w:ascii="Times New Roman" w:eastAsia="Calibri" w:hAnsi="Times New Roman" w:cs="Times New Roman"/>
            <w:sz w:val="18"/>
            <w:szCs w:val="24"/>
            <w:u w:val="single" w:color="0000FF"/>
          </w:rPr>
          <w:t>decuada</w:t>
        </w:r>
        <w:r w:rsidRPr="00766588">
          <w:rPr>
            <w:rFonts w:ascii="Times New Roman" w:eastAsia="Calibri" w:hAnsi="Times New Roman" w:cs="Times New Roman"/>
            <w:sz w:val="18"/>
            <w:szCs w:val="24"/>
          </w:rPr>
          <w:t>.</w:t>
        </w:r>
      </w:hyperlink>
    </w:p>
    <w:p w14:paraId="79F1516E" w14:textId="77777777" w:rsidR="00766588" w:rsidRPr="00766588" w:rsidRDefault="00766588" w:rsidP="00766588">
      <w:pPr>
        <w:spacing w:after="0" w:line="240" w:lineRule="auto"/>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3</w:t>
      </w:r>
      <w:r w:rsidRPr="00766588">
        <w:rPr>
          <w:rFonts w:ascii="Times New Roman" w:eastAsia="Calibri" w:hAnsi="Times New Roman" w:cs="Times New Roman"/>
          <w:sz w:val="18"/>
          <w:szCs w:val="24"/>
        </w:rPr>
        <w:t xml:space="preserve"> </w:t>
      </w:r>
      <w:hyperlink r:id="rId18">
        <w:r w:rsidRPr="00766588">
          <w:rPr>
            <w:rFonts w:ascii="Times New Roman" w:eastAsia="Calibri" w:hAnsi="Times New Roman" w:cs="Times New Roman"/>
            <w:sz w:val="18"/>
            <w:szCs w:val="24"/>
            <w:u w:val="single" w:color="0000FF"/>
          </w:rPr>
          <w:t>https://apps1.semarnat.gob.mx:8443/dgeia/informe18/tema/cap7.html</w:t>
        </w:r>
      </w:hyperlink>
    </w:p>
    <w:p w14:paraId="39CDE977"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2B82417D"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En México, según las cifras más recientes, publicadas en 2017, la generación de RSU alcanzó 44.6 millones de toneladas, lo que representó un aumento del 35.6% con respecto a 2003 (11.73 millones de toneladas más generadas en ese período). Si se expresa por habitante, alcanzó 0.98 kilogramos en promedio diariamente en el mismo año (Presidencia de la República, 2017).</w:t>
      </w:r>
    </w:p>
    <w:p w14:paraId="3F172849"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7671441F"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En 2020, durante su participación en el webinar “Economía Circular, acciones encaminadas y su impacto en el ambiente”, Aldimir Torres, presidente de la Asociación Nacional de Industrias del Plástico (ANIPAC), señaló que México encabeza la lista de producción de residuos sólidos a nivel Latinoamérica al generar 1.16 kg por persona al día, seguido por Chile con 1.15 kg y Argentina con 1.14 kg.</w:t>
      </w:r>
      <w:r w:rsidRPr="00766588">
        <w:rPr>
          <w:rFonts w:ascii="Times New Roman" w:eastAsia="Calibri" w:hAnsi="Times New Roman" w:cs="Times New Roman"/>
          <w:color w:val="FF0000"/>
          <w:sz w:val="24"/>
          <w:szCs w:val="24"/>
          <w:vertAlign w:val="superscript"/>
        </w:rPr>
        <w:t>4</w:t>
      </w:r>
    </w:p>
    <w:p w14:paraId="724F3DAA"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64FD8BE1"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Es imperativo actuar en respuesta a la crisis medioambiental que estamos presenciando y que tiene un impacto directo en la salud y calidad de vida de todas y todos. Lamentablemente en la actualidad </w:t>
      </w:r>
      <w:r w:rsidRPr="00766588">
        <w:rPr>
          <w:rFonts w:ascii="Times New Roman" w:eastAsia="Calibri" w:hAnsi="Times New Roman" w:cs="Times New Roman"/>
          <w:sz w:val="24"/>
          <w:szCs w:val="24"/>
        </w:rPr>
        <w:lastRenderedPageBreak/>
        <w:t>estamos viviendo los estragos de dejar en segundo plano esta problemática y pareciera que los esfuerzos realizados en los últimos años, no han generado una mejora en la realidad inmediata.</w:t>
      </w:r>
    </w:p>
    <w:p w14:paraId="6DEC30F2"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191E9792"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Sumado a lo anterior, nuestra legislación y las malas decisiones de nuestros gobiernos continúan siendo permisibles ante las grandes empresas y los megaproyectos que condenan al medioambiente.  A mayor producción de basura, mayor cantidad de emisiones de gasea al ambiente, ergo mayores efectos negativos a largo plazo entre los cuales está el poner en riesgo la salud humana. La contaminación por la basura puede desarrollar enfermedades como asma, defectos de nacimiento, cáncer, enfermedades cardiovasculares, cáncer infantil, EPOC, enfermedades infecciosas, bajo peso al nacer y parto prematuro.</w:t>
      </w:r>
      <w:r w:rsidRPr="00766588">
        <w:rPr>
          <w:rFonts w:ascii="Times New Roman" w:eastAsia="Calibri" w:hAnsi="Times New Roman" w:cs="Times New Roman"/>
          <w:color w:val="FF0000"/>
          <w:sz w:val="24"/>
          <w:szCs w:val="24"/>
          <w:vertAlign w:val="superscript"/>
        </w:rPr>
        <w:t>5</w:t>
      </w:r>
    </w:p>
    <w:p w14:paraId="45A985FE"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138645D5" w14:textId="77777777" w:rsidR="00766588" w:rsidRPr="00766588" w:rsidRDefault="00766588" w:rsidP="00766588">
      <w:pPr>
        <w:spacing w:after="0" w:line="240" w:lineRule="auto"/>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4</w:t>
      </w:r>
      <w:r w:rsidRPr="00766588">
        <w:rPr>
          <w:rFonts w:ascii="Times New Roman" w:eastAsia="Calibri" w:hAnsi="Times New Roman" w:cs="Times New Roman"/>
          <w:sz w:val="18"/>
          <w:szCs w:val="24"/>
        </w:rPr>
        <w:t xml:space="preserve"> </w:t>
      </w:r>
      <w:hyperlink r:id="rId19">
        <w:r w:rsidRPr="00766588">
          <w:rPr>
            <w:rFonts w:ascii="Times New Roman" w:eastAsia="Calibri" w:hAnsi="Times New Roman" w:cs="Times New Roman"/>
            <w:sz w:val="18"/>
            <w:szCs w:val="24"/>
            <w:u w:val="single" w:color="0000FF"/>
          </w:rPr>
          <w:t>https://www.forbes.com.mx/mexico-es-lider-en-generacion-de-residuos-en-america-latina-anipac/</w:t>
        </w:r>
      </w:hyperlink>
    </w:p>
    <w:p w14:paraId="2131A6B7"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08D58603"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La gestión de residuos es un paso fundamental en la carrera por la salvaguarda del medio ambiente y, por tanto, en la mejora de la calidad de vida de todas y todos. Es por eso que el reciclaje tiene como finalidad convertir los materiales de los que están compuestos los residuos en materiales reusables en procesos productivos. Al mismo tiempo, el reciclaje de varios residuos contribuye a la reducción de la cantidad de todos estos residuos que necesitan ser recolectados, transportados y dispuestos en sitios adecuados.</w:t>
      </w:r>
      <w:r w:rsidRPr="00766588">
        <w:rPr>
          <w:rFonts w:ascii="Times New Roman" w:eastAsia="Calibri" w:hAnsi="Times New Roman" w:cs="Times New Roman"/>
          <w:color w:val="FF0000"/>
          <w:sz w:val="24"/>
          <w:szCs w:val="24"/>
          <w:vertAlign w:val="superscript"/>
        </w:rPr>
        <w:t>6</w:t>
      </w:r>
    </w:p>
    <w:p w14:paraId="0282D82B"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70AB8A23"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Al igual que en los demás países, en México el tiempo apremia. Nos encontramos en un punto donde ya no podemos darnos el lujo de escatimar en recursos y estrategias que impulsen la gestión para el posterior reciclaje de residuos.</w:t>
      </w:r>
    </w:p>
    <w:p w14:paraId="7FDF5A79"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369ECB2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Con base en lo anterior, el Grupo Parlamentario del PRD, consciente de esta situación ha presentado una serie de reformas con la intención de robustecer nuestra legislación verde, sobre todo, en lo que refiere a la coordinación entre gobiernos, sociedad civil y sociedad en general.</w:t>
      </w:r>
    </w:p>
    <w:p w14:paraId="04E50A2A"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61C3A30E"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Las particularidades de nuestro Estado son aún más complejas, no es un secreto que atravesamos con un problema relacionado con los tiraderos a cielo abierto y su clandestinidad. En paralelo, hay una realidad que poco se visibiliza y es la referente a los basureros y a toda la dinámica interna que engloba a recicladores, pepenadores y acopiadores y con esto, rostros, vidas y familias enteras. Para dimensionar la situación, activistas calculan que más de mil infantes mexiquenses trabajan desde los cinco años en los basureros de la entidad. No hay un censo precisó sobre el número de personas que vive y trabaja en los tiraderos a cielo abierto.</w:t>
      </w:r>
      <w:r w:rsidRPr="00766588">
        <w:rPr>
          <w:rFonts w:ascii="Times New Roman" w:eastAsia="Calibri" w:hAnsi="Times New Roman" w:cs="Times New Roman"/>
          <w:color w:val="FF0000"/>
          <w:sz w:val="24"/>
          <w:szCs w:val="24"/>
          <w:vertAlign w:val="superscript"/>
        </w:rPr>
        <w:t>7</w:t>
      </w:r>
    </w:p>
    <w:p w14:paraId="295339F6"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8E35F17" w14:textId="77777777" w:rsidR="00766588" w:rsidRPr="00766588" w:rsidRDefault="00766588" w:rsidP="00766588">
      <w:pPr>
        <w:spacing w:after="0" w:line="240" w:lineRule="auto"/>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5</w:t>
      </w:r>
      <w:r w:rsidRPr="00766588">
        <w:rPr>
          <w:rFonts w:ascii="Times New Roman" w:eastAsia="Calibri" w:hAnsi="Times New Roman" w:cs="Times New Roman"/>
          <w:sz w:val="18"/>
          <w:szCs w:val="24"/>
        </w:rPr>
        <w:t xml:space="preserve"> </w:t>
      </w:r>
      <w:hyperlink r:id="rId20" w:anchor=":~:text=La%20contaminaci%C3%B3n%20por%20la%20basura,al%20nacer%20y%20parto%20prematuro">
        <w:r w:rsidRPr="00766588">
          <w:rPr>
            <w:rFonts w:ascii="Times New Roman" w:eastAsia="Calibri" w:hAnsi="Times New Roman" w:cs="Times New Roman"/>
            <w:sz w:val="18"/>
            <w:szCs w:val="24"/>
            <w:u w:val="single" w:color="0000FF"/>
          </w:rPr>
          <w:t>https://aseca.com/como-afecta-la-basura-a-la-salud-</w:t>
        </w:r>
      </w:hyperlink>
      <w:hyperlink r:id="rId21" w:anchor=":~:text=La%20contaminaci%C3%B3n%20por%20la%20basura,al%20nacer%20y%20parto%20prematuro">
        <w:r w:rsidRPr="00766588">
          <w:rPr>
            <w:rFonts w:ascii="Times New Roman" w:eastAsia="Calibri" w:hAnsi="Times New Roman" w:cs="Times New Roman"/>
            <w:sz w:val="18"/>
            <w:szCs w:val="24"/>
            <w:u w:val="single" w:color="0000FF"/>
          </w:rPr>
          <w:t>humana/#:~:text=La%20contaminaci%C3%B3n%20por%20la%20basura,al%20nacer%20y%20parto%20prem</w:t>
        </w:r>
      </w:hyperlink>
      <w:r w:rsidRPr="00766588">
        <w:rPr>
          <w:rFonts w:ascii="Times New Roman" w:eastAsia="Calibri" w:hAnsi="Times New Roman" w:cs="Times New Roman"/>
          <w:sz w:val="18"/>
          <w:szCs w:val="24"/>
        </w:rPr>
        <w:t xml:space="preserve"> </w:t>
      </w:r>
      <w:hyperlink r:id="rId22" w:anchor=":~:text=La%20contaminaci%C3%B3n%20por%20la%20basura,al%20nacer%20y%20parto%20prematuro">
        <w:r w:rsidRPr="00766588">
          <w:rPr>
            <w:rFonts w:ascii="Times New Roman" w:eastAsia="Calibri" w:hAnsi="Times New Roman" w:cs="Times New Roman"/>
            <w:sz w:val="18"/>
            <w:szCs w:val="24"/>
            <w:u w:val="single" w:color="0000FF"/>
          </w:rPr>
          <w:t>aturo</w:t>
        </w:r>
        <w:r w:rsidRPr="00766588">
          <w:rPr>
            <w:rFonts w:ascii="Times New Roman" w:eastAsia="Calibri" w:hAnsi="Times New Roman" w:cs="Times New Roman"/>
            <w:sz w:val="18"/>
            <w:szCs w:val="24"/>
          </w:rPr>
          <w:t>.</w:t>
        </w:r>
      </w:hyperlink>
    </w:p>
    <w:p w14:paraId="45C3F58F" w14:textId="77777777" w:rsidR="00766588" w:rsidRPr="00766588" w:rsidRDefault="00766588" w:rsidP="00766588">
      <w:pPr>
        <w:spacing w:after="0" w:line="240" w:lineRule="auto"/>
        <w:rPr>
          <w:rFonts w:ascii="Times New Roman" w:eastAsia="Calibri" w:hAnsi="Times New Roman" w:cs="Times New Roman"/>
          <w:sz w:val="18"/>
          <w:szCs w:val="24"/>
        </w:rPr>
      </w:pPr>
      <w:r w:rsidRPr="00766588">
        <w:rPr>
          <w:rFonts w:ascii="Times New Roman" w:eastAsia="Calibri" w:hAnsi="Times New Roman" w:cs="Times New Roman"/>
          <w:color w:val="FF0000"/>
          <w:sz w:val="18"/>
          <w:szCs w:val="24"/>
          <w:vertAlign w:val="superscript"/>
        </w:rPr>
        <w:t>6</w:t>
      </w:r>
      <w:r w:rsidRPr="00766588">
        <w:rPr>
          <w:rFonts w:ascii="Times New Roman" w:eastAsia="Calibri" w:hAnsi="Times New Roman" w:cs="Times New Roman"/>
          <w:sz w:val="18"/>
          <w:szCs w:val="24"/>
        </w:rPr>
        <w:t xml:space="preserve"> </w:t>
      </w:r>
      <w:hyperlink r:id="rId23">
        <w:r w:rsidRPr="00766588">
          <w:rPr>
            <w:rFonts w:ascii="Times New Roman" w:eastAsia="Calibri" w:hAnsi="Times New Roman" w:cs="Times New Roman"/>
            <w:sz w:val="18"/>
            <w:szCs w:val="24"/>
            <w:u w:val="single" w:color="0000FF"/>
          </w:rPr>
          <w:t>https://apps1.semarnat.gob.mx:8443/dgeia/informe18/tema/cap7.html</w:t>
        </w:r>
      </w:hyperlink>
    </w:p>
    <w:p w14:paraId="09B040B3" w14:textId="77777777" w:rsidR="00766588" w:rsidRPr="00766588" w:rsidRDefault="00766588" w:rsidP="00766588">
      <w:pPr>
        <w:spacing w:after="0" w:line="240" w:lineRule="auto"/>
        <w:rPr>
          <w:rFonts w:ascii="Times New Roman" w:eastAsia="Calibri" w:hAnsi="Times New Roman" w:cs="Times New Roman"/>
          <w:sz w:val="18"/>
          <w:szCs w:val="24"/>
          <w:u w:val="single" w:color="0000FF"/>
        </w:rPr>
      </w:pPr>
      <w:r w:rsidRPr="00766588">
        <w:rPr>
          <w:rFonts w:ascii="Times New Roman" w:eastAsia="Calibri" w:hAnsi="Times New Roman" w:cs="Times New Roman"/>
          <w:color w:val="FF0000"/>
          <w:sz w:val="18"/>
          <w:szCs w:val="24"/>
          <w:vertAlign w:val="superscript"/>
        </w:rPr>
        <w:t>7</w:t>
      </w:r>
      <w:r w:rsidRPr="00766588">
        <w:rPr>
          <w:rFonts w:ascii="Times New Roman" w:eastAsia="Calibri" w:hAnsi="Times New Roman" w:cs="Times New Roman"/>
          <w:sz w:val="18"/>
          <w:szCs w:val="24"/>
        </w:rPr>
        <w:t xml:space="preserve"> </w:t>
      </w:r>
      <w:hyperlink r:id="rId24">
        <w:r w:rsidRPr="00766588">
          <w:rPr>
            <w:rFonts w:ascii="Times New Roman" w:eastAsia="Calibri" w:hAnsi="Times New Roman" w:cs="Times New Roman"/>
            <w:sz w:val="18"/>
            <w:szCs w:val="24"/>
            <w:u w:val="single" w:color="0000FF"/>
          </w:rPr>
          <w:t>https://www.milenio.com/politica/comunidad/ninos-pepenadores-edomex-vida-cerros-basura</w:t>
        </w:r>
      </w:hyperlink>
    </w:p>
    <w:p w14:paraId="49AECD06"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51FC2948"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Por tal motivo, nos permitimos presentar este Producto Legislativo con el objetivo de dignificar la labor que estas personas realizan día con día; planteamos que, a través de su reconocimiento en nuestro marco jurídico, podamos dar paso a generar mejores condiciones laborales y de vida, pues en muchas ocasiones este oficio es discriminado, sumado al constante riesgo en el que se exponen por, en ocasiones, no tener la protección suficiente ante la manipulación de ciertos residuos.</w:t>
      </w:r>
    </w:p>
    <w:p w14:paraId="51C8A1A5"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18EE25C3"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El Proyecto de Decreto contempla dos reformas, la primera de ellas define a las personas recicladoras como personas independientes u organizadas que recuperan, separan, acopian, gestionan y/o comercializan residuos sólidos urbanos o materiales susceptibles de ser reciclables y </w:t>
      </w:r>
      <w:r w:rsidRPr="00766588">
        <w:rPr>
          <w:rFonts w:ascii="Times New Roman" w:eastAsia="Calibri" w:hAnsi="Times New Roman" w:cs="Times New Roman"/>
          <w:sz w:val="24"/>
          <w:szCs w:val="24"/>
        </w:rPr>
        <w:lastRenderedPageBreak/>
        <w:t>reutilizables. Además, se establece que sea responsabilidad de los Ayuntamientos implementar, en colaboración con la Secretaría de Medio Ambiente y Desarrollo Sostenible, programas de capacitación en materia de educación ambiental, gestión de residuos sólidos urbanos y de manejo especial para su protección.</w:t>
      </w:r>
    </w:p>
    <w:p w14:paraId="032B761F"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355F334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Finalmente, incorporamos como atribución de la o el Director de Ecología o el Titular de la Unidad Administrativa equivalente, realizar un registro de personas recicladoras con la finalidad de que puedan ser regularizadas con el objetivo de mejorar su calidad de vida, así como incrementar las tasas de recuperación de los materiales reciclables y mejorar la operatividad de los sitios de disposición final, en cumplimiento a lo establecido por la legislación aplicable.</w:t>
      </w:r>
    </w:p>
    <w:p w14:paraId="203F8849"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05C204D"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b/>
          <w:sz w:val="24"/>
          <w:szCs w:val="24"/>
        </w:rPr>
        <w:t>A T E N T A M E N T E</w:t>
      </w:r>
    </w:p>
    <w:p w14:paraId="29500443"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DC05374" w14:textId="77777777" w:rsidR="00766588" w:rsidRPr="00766588" w:rsidRDefault="00766588" w:rsidP="00766588">
      <w:pPr>
        <w:spacing w:after="0" w:line="240" w:lineRule="auto"/>
        <w:jc w:val="center"/>
        <w:rPr>
          <w:rFonts w:ascii="Times New Roman" w:eastAsia="Calibri" w:hAnsi="Times New Roman" w:cs="Times New Roman"/>
          <w:b/>
          <w:sz w:val="24"/>
          <w:szCs w:val="24"/>
        </w:rPr>
      </w:pPr>
      <w:r w:rsidRPr="00766588">
        <w:rPr>
          <w:rFonts w:ascii="Times New Roman" w:eastAsia="Calibri" w:hAnsi="Times New Roman" w:cs="Times New Roman"/>
          <w:b/>
          <w:sz w:val="24"/>
          <w:szCs w:val="24"/>
        </w:rPr>
        <w:t xml:space="preserve">GRUPO PARLAMENTARIO DEL PARTIDO DE LA REVOLUCIÓN DEMOCRÁTICA </w:t>
      </w:r>
    </w:p>
    <w:p w14:paraId="564E9687" w14:textId="77777777" w:rsidR="00766588" w:rsidRPr="00766588" w:rsidRDefault="00766588" w:rsidP="00766588">
      <w:pPr>
        <w:spacing w:after="0" w:line="240" w:lineRule="auto"/>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66588" w:rsidRPr="00766588" w14:paraId="674837E5" w14:textId="77777777" w:rsidTr="00766588">
        <w:tc>
          <w:tcPr>
            <w:tcW w:w="4697" w:type="dxa"/>
          </w:tcPr>
          <w:p w14:paraId="1FF1AFF5" w14:textId="77777777" w:rsidR="00766588" w:rsidRPr="00766588" w:rsidRDefault="00766588" w:rsidP="00766588">
            <w:pPr>
              <w:jc w:val="center"/>
              <w:rPr>
                <w:rFonts w:eastAsia="Calibri"/>
                <w:b/>
                <w:sz w:val="24"/>
                <w:szCs w:val="24"/>
              </w:rPr>
            </w:pPr>
            <w:r w:rsidRPr="00766588">
              <w:rPr>
                <w:rFonts w:eastAsia="Calibri"/>
                <w:b/>
                <w:sz w:val="24"/>
                <w:szCs w:val="24"/>
              </w:rPr>
              <w:t>DIP. ARACELI CASASOLA SALAZAR</w:t>
            </w:r>
          </w:p>
        </w:tc>
        <w:tc>
          <w:tcPr>
            <w:tcW w:w="4698" w:type="dxa"/>
          </w:tcPr>
          <w:p w14:paraId="15F80799" w14:textId="77777777" w:rsidR="00766588" w:rsidRPr="00766588" w:rsidRDefault="00766588" w:rsidP="00766588">
            <w:pPr>
              <w:jc w:val="center"/>
              <w:rPr>
                <w:rFonts w:eastAsia="Calibri"/>
                <w:b/>
                <w:sz w:val="24"/>
                <w:szCs w:val="24"/>
              </w:rPr>
            </w:pPr>
            <w:r w:rsidRPr="00766588">
              <w:rPr>
                <w:rFonts w:eastAsia="Calibri"/>
                <w:b/>
                <w:sz w:val="24"/>
                <w:szCs w:val="24"/>
              </w:rPr>
              <w:t>DIP. OMAR ORTEGA ÁLVAREZ</w:t>
            </w:r>
          </w:p>
        </w:tc>
      </w:tr>
    </w:tbl>
    <w:p w14:paraId="589538B0" w14:textId="51FEA6D8" w:rsidR="00766588" w:rsidRDefault="00766588" w:rsidP="00766588">
      <w:pPr>
        <w:spacing w:after="0" w:line="240" w:lineRule="auto"/>
        <w:rPr>
          <w:rFonts w:ascii="Times New Roman" w:eastAsia="Times New Roman" w:hAnsi="Times New Roman" w:cs="Times New Roman"/>
          <w:sz w:val="24"/>
          <w:szCs w:val="24"/>
        </w:rPr>
      </w:pPr>
    </w:p>
    <w:p w14:paraId="315389FB" w14:textId="6CE13008" w:rsidR="005A0826" w:rsidRDefault="005A0826" w:rsidP="00766588">
      <w:pPr>
        <w:spacing w:after="0" w:line="240" w:lineRule="auto"/>
        <w:rPr>
          <w:rFonts w:ascii="Times New Roman" w:eastAsia="Times New Roman" w:hAnsi="Times New Roman" w:cs="Times New Roman"/>
          <w:sz w:val="24"/>
          <w:szCs w:val="24"/>
        </w:rPr>
      </w:pPr>
    </w:p>
    <w:p w14:paraId="6FAC9260"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DECRETO NÚMERO: </w:t>
      </w:r>
      <w:r w:rsidRPr="00766588">
        <w:rPr>
          <w:rFonts w:ascii="Times New Roman" w:eastAsia="Calibri" w:hAnsi="Times New Roman" w:cs="Times New Roman"/>
          <w:b/>
          <w:sz w:val="24"/>
          <w:szCs w:val="24"/>
          <w:u w:val="thick" w:color="000000"/>
        </w:rPr>
        <w:t xml:space="preserve"> </w:t>
      </w:r>
      <w:r w:rsidRPr="00766588">
        <w:rPr>
          <w:rFonts w:ascii="Times New Roman" w:eastAsia="Calibri" w:hAnsi="Times New Roman" w:cs="Times New Roman"/>
          <w:b/>
          <w:sz w:val="24"/>
          <w:szCs w:val="24"/>
          <w:u w:val="thick" w:color="000000"/>
        </w:rPr>
        <w:tab/>
      </w:r>
    </w:p>
    <w:p w14:paraId="1EBDB705" w14:textId="77777777" w:rsidR="005A0826" w:rsidRDefault="00766588" w:rsidP="00766588">
      <w:pPr>
        <w:spacing w:after="0" w:line="240" w:lineRule="auto"/>
        <w:jc w:val="both"/>
        <w:rPr>
          <w:rFonts w:ascii="Times New Roman" w:eastAsia="Calibri" w:hAnsi="Times New Roman" w:cs="Times New Roman"/>
          <w:b/>
          <w:sz w:val="24"/>
          <w:szCs w:val="24"/>
        </w:rPr>
      </w:pPr>
      <w:r w:rsidRPr="00766588">
        <w:rPr>
          <w:rFonts w:ascii="Times New Roman" w:eastAsia="Calibri" w:hAnsi="Times New Roman" w:cs="Times New Roman"/>
          <w:b/>
          <w:sz w:val="24"/>
          <w:szCs w:val="24"/>
        </w:rPr>
        <w:t>LA H. "LXII" LEGISLATURA DEL ESTADO DE MÉXICO</w:t>
      </w:r>
    </w:p>
    <w:p w14:paraId="049F3C66" w14:textId="6F22F256"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DECRETA:</w:t>
      </w:r>
    </w:p>
    <w:p w14:paraId="6BDCCDD9"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10D1F1E6"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b/>
          <w:sz w:val="24"/>
          <w:szCs w:val="24"/>
        </w:rPr>
        <w:t>ARTÍCULO PRIMERO. – Se adiciona la fracción XLIV, y se recorren las subsecuentes del artículo 2.5, se adicionan las fracciones IX y X, recorriéndose las subsecuentes, del artículo</w:t>
      </w:r>
    </w:p>
    <w:p w14:paraId="6139C5F7"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2.9 del Código de Biodiversidad del Estado de México, </w:t>
      </w:r>
      <w:r w:rsidRPr="00766588">
        <w:rPr>
          <w:rFonts w:ascii="Times New Roman" w:eastAsia="Calibri" w:hAnsi="Times New Roman" w:cs="Times New Roman"/>
          <w:sz w:val="24"/>
          <w:szCs w:val="24"/>
        </w:rPr>
        <w:t>para quedar como sigue:</w:t>
      </w:r>
    </w:p>
    <w:p w14:paraId="006C8487"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5E24E2D1"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Artículo 2.5. </w:t>
      </w:r>
      <w:r w:rsidRPr="00766588">
        <w:rPr>
          <w:rFonts w:ascii="Times New Roman" w:eastAsia="Calibri" w:hAnsi="Times New Roman" w:cs="Times New Roman"/>
          <w:sz w:val="24"/>
          <w:szCs w:val="24"/>
        </w:rPr>
        <w:t>Para los efectos de este Libro y en el marco de las atribuciones y competencia del Estado se entiende por:</w:t>
      </w:r>
    </w:p>
    <w:p w14:paraId="481E5979"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4F5B4B53"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I. a XLIII.</w:t>
      </w:r>
    </w:p>
    <w:p w14:paraId="7C659D38"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614D6707"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XLIV. Personas recicladoras: Personas independientes u organizadas que recuperan, separan, acopian, gestionan y/o comercializan residuos sólidos urbanos o materiales susceptibles de ser reciclables y reutilizables;</w:t>
      </w:r>
    </w:p>
    <w:p w14:paraId="717650C8"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6305EF4E"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XLV. a </w:t>
      </w:r>
      <w:r w:rsidRPr="00766588">
        <w:rPr>
          <w:rFonts w:ascii="Times New Roman" w:eastAsia="Calibri" w:hAnsi="Times New Roman" w:cs="Times New Roman"/>
          <w:b/>
          <w:sz w:val="24"/>
          <w:szCs w:val="24"/>
        </w:rPr>
        <w:t xml:space="preserve">LXIII. </w:t>
      </w:r>
      <w:r w:rsidRPr="00766588">
        <w:rPr>
          <w:rFonts w:ascii="Times New Roman" w:eastAsia="Calibri" w:hAnsi="Times New Roman" w:cs="Times New Roman"/>
          <w:sz w:val="24"/>
          <w:szCs w:val="24"/>
        </w:rPr>
        <w:t>…</w:t>
      </w:r>
    </w:p>
    <w:p w14:paraId="75BA7DD7"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0E7AA0A3"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sz w:val="24"/>
          <w:szCs w:val="24"/>
        </w:rPr>
        <w:t>CAPITULO IV</w:t>
      </w:r>
    </w:p>
    <w:p w14:paraId="117146B0"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1B18DA0"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sz w:val="24"/>
          <w:szCs w:val="24"/>
        </w:rPr>
        <w:t>DE LAS FACULTADES DE LAS AUTORIDADES MUNICIPALES</w:t>
      </w:r>
    </w:p>
    <w:p w14:paraId="53931C19"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DA9D747"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Artículo 2.9</w:t>
      </w:r>
      <w:r w:rsidRPr="00766588">
        <w:rPr>
          <w:rFonts w:ascii="Times New Roman" w:eastAsia="Calibri" w:hAnsi="Times New Roman" w:cs="Times New Roman"/>
          <w:sz w:val="24"/>
          <w:szCs w:val="24"/>
        </w:rPr>
        <w:t>. Corresponden a las autoridades municipales del Estado en el ámbito de su competencia las siguientes facultades:</w:t>
      </w:r>
    </w:p>
    <w:p w14:paraId="07B4A3BA" w14:textId="77777777" w:rsidR="00766588" w:rsidRPr="00766588" w:rsidRDefault="00766588" w:rsidP="00766588">
      <w:pPr>
        <w:spacing w:after="0" w:line="240" w:lineRule="auto"/>
        <w:rPr>
          <w:rFonts w:ascii="Times New Roman" w:eastAsia="Calibri" w:hAnsi="Times New Roman" w:cs="Times New Roman"/>
          <w:sz w:val="24"/>
          <w:szCs w:val="24"/>
        </w:rPr>
      </w:pPr>
    </w:p>
    <w:p w14:paraId="37F9BD62"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sz w:val="24"/>
          <w:szCs w:val="24"/>
        </w:rPr>
        <w:t>I. a VII. …</w:t>
      </w:r>
    </w:p>
    <w:p w14:paraId="02E335E4" w14:textId="77777777" w:rsidR="00766588" w:rsidRPr="00766588" w:rsidRDefault="00766588" w:rsidP="00766588">
      <w:pPr>
        <w:spacing w:after="0" w:line="240" w:lineRule="auto"/>
        <w:rPr>
          <w:rFonts w:ascii="Times New Roman" w:eastAsia="Calibri" w:hAnsi="Times New Roman" w:cs="Times New Roman"/>
          <w:sz w:val="24"/>
          <w:szCs w:val="24"/>
        </w:rPr>
      </w:pPr>
    </w:p>
    <w:p w14:paraId="619724C6" w14:textId="77777777" w:rsidR="00766588" w:rsidRPr="00766588" w:rsidRDefault="00766588" w:rsidP="00766588">
      <w:pPr>
        <w:spacing w:after="0" w:line="240" w:lineRule="auto"/>
        <w:rPr>
          <w:rFonts w:ascii="Times New Roman" w:eastAsia="Calibri" w:hAnsi="Times New Roman" w:cs="Times New Roman"/>
          <w:sz w:val="24"/>
          <w:szCs w:val="24"/>
        </w:rPr>
      </w:pPr>
      <w:r w:rsidRPr="00766588">
        <w:rPr>
          <w:rFonts w:ascii="Times New Roman" w:eastAsia="Calibri" w:hAnsi="Times New Roman" w:cs="Times New Roman"/>
          <w:sz w:val="24"/>
          <w:szCs w:val="24"/>
        </w:rPr>
        <w:t>VIII. …</w:t>
      </w:r>
    </w:p>
    <w:p w14:paraId="7E6A9B91"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5ADF0023"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lastRenderedPageBreak/>
        <w:t>IX. Realizar un registro de personas recicladoras con la finalidad de que puedan ser regularizadas con el objetivo de mejorar su calidad de vida, así como incrementar las tasas de recuperación de los materiales reciclables y mejorar la operatividad de los sitios de disposición final, en cumplimiento a lo establecido por la legislación aplicable.</w:t>
      </w:r>
    </w:p>
    <w:p w14:paraId="38151F4C"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1D5E859F"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La inscripción en el registro bajo ninguna circunstancia condicionará la realización de las actividades propias de las personas recicladoras.</w:t>
      </w:r>
    </w:p>
    <w:p w14:paraId="4E38E486"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77A3D89F" w14:textId="77777777" w:rsidR="00766588" w:rsidRPr="00766588" w:rsidRDefault="00766588" w:rsidP="00766588">
      <w:pPr>
        <w:spacing w:after="0" w:line="240" w:lineRule="auto"/>
        <w:jc w:val="both"/>
        <w:rPr>
          <w:rFonts w:ascii="Times New Roman" w:eastAsia="Times New Roman" w:hAnsi="Times New Roman" w:cs="Times New Roman"/>
          <w:sz w:val="24"/>
          <w:szCs w:val="24"/>
        </w:rPr>
      </w:pPr>
      <w:r w:rsidRPr="00766588">
        <w:rPr>
          <w:rFonts w:ascii="Times New Roman" w:eastAsia="Calibri" w:hAnsi="Times New Roman" w:cs="Times New Roman"/>
          <w:b/>
          <w:sz w:val="24"/>
          <w:szCs w:val="24"/>
        </w:rPr>
        <w:t>El registro será abierto, público, voluntario y gratuito.</w:t>
      </w:r>
    </w:p>
    <w:p w14:paraId="63BA33D6"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X. Implementar, en colaboración con la Secretaría, programas de capacitación para las personas recicladoras, en materia de educación ambiental, gestión de residuos sólidos urbanos y de manejo especial.</w:t>
      </w:r>
    </w:p>
    <w:p w14:paraId="79637E1E"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78EA3BE2"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XI. </w:t>
      </w:r>
      <w:r w:rsidRPr="00766588">
        <w:rPr>
          <w:rFonts w:ascii="Times New Roman" w:eastAsia="Calibri" w:hAnsi="Times New Roman" w:cs="Times New Roman"/>
          <w:sz w:val="24"/>
          <w:szCs w:val="24"/>
        </w:rPr>
        <w:t>…</w:t>
      </w:r>
    </w:p>
    <w:p w14:paraId="4D083806"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F5A1FD0"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ARTÍCULO SEGUNDO. – Se reforma la fracción V y se adiciona la fracción VI del Artículo 96</w:t>
      </w:r>
      <w:r w:rsidRPr="00766588">
        <w:rPr>
          <w:rFonts w:ascii="Times New Roman" w:eastAsia="Calibri" w:hAnsi="Times New Roman" w:cs="Times New Roman"/>
          <w:sz w:val="24"/>
          <w:szCs w:val="24"/>
        </w:rPr>
        <w:t xml:space="preserve"> </w:t>
      </w:r>
      <w:r w:rsidRPr="00766588">
        <w:rPr>
          <w:rFonts w:ascii="Times New Roman" w:eastAsia="Calibri" w:hAnsi="Times New Roman" w:cs="Times New Roman"/>
          <w:b/>
          <w:sz w:val="24"/>
          <w:szCs w:val="24"/>
        </w:rPr>
        <w:t xml:space="preserve">Octies de la Ley Orgánica Municipal, </w:t>
      </w:r>
      <w:r w:rsidRPr="00766588">
        <w:rPr>
          <w:rFonts w:ascii="Times New Roman" w:eastAsia="Calibri" w:hAnsi="Times New Roman" w:cs="Times New Roman"/>
          <w:sz w:val="24"/>
          <w:szCs w:val="24"/>
        </w:rPr>
        <w:t>para quedar como sigue:</w:t>
      </w:r>
    </w:p>
    <w:p w14:paraId="4F833C0A"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8A31E6D"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Artículo 96. Octies. </w:t>
      </w:r>
      <w:r w:rsidRPr="00766588">
        <w:rPr>
          <w:rFonts w:ascii="Times New Roman" w:eastAsia="Calibri" w:hAnsi="Times New Roman" w:cs="Times New Roman"/>
          <w:b/>
          <w:sz w:val="24"/>
          <w:szCs w:val="24"/>
        </w:rPr>
        <w:t xml:space="preserve">La o </w:t>
      </w:r>
      <w:r w:rsidRPr="00766588">
        <w:rPr>
          <w:rFonts w:ascii="Times New Roman" w:eastAsia="Calibri" w:hAnsi="Times New Roman" w:cs="Times New Roman"/>
          <w:sz w:val="24"/>
          <w:szCs w:val="24"/>
        </w:rPr>
        <w:t>el Director de Ecología o el Titular de la Unidad Administrativa equivalente, tiene las atribuciones siguientes:</w:t>
      </w:r>
    </w:p>
    <w:p w14:paraId="24D330CA"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55036C28"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I. a IV. …</w:t>
      </w:r>
    </w:p>
    <w:p w14:paraId="7F590BE6"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162A80CD"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V. …</w:t>
      </w:r>
    </w:p>
    <w:p w14:paraId="779BF0E4"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3475526A"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VI. </w:t>
      </w:r>
      <w:r w:rsidRPr="00766588">
        <w:rPr>
          <w:rFonts w:ascii="Times New Roman" w:eastAsia="Calibri" w:hAnsi="Times New Roman" w:cs="Times New Roman"/>
          <w:b/>
          <w:sz w:val="24"/>
          <w:szCs w:val="24"/>
        </w:rPr>
        <w:t>Realizar un registro de personas recicladoras con la finalidad de que puedan ser regularizadas con el objetivo de mejorar su calidad de vida, así como incrementar las tasas de recuperación de los materiales reciclables y mejorar la operatividad de los sitios de disposición final, en cumplimiento a lo establecido por la legislación aplicable.</w:t>
      </w:r>
    </w:p>
    <w:p w14:paraId="13E78274"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33845CB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La inscripción en el registro bajo ninguna circunstancia condicionará la realización de las actividades propias de las personas recicladoras.</w:t>
      </w:r>
    </w:p>
    <w:p w14:paraId="77E63B6F" w14:textId="77777777" w:rsidR="00766588" w:rsidRPr="00766588" w:rsidRDefault="00766588" w:rsidP="00766588">
      <w:pPr>
        <w:spacing w:after="0" w:line="240" w:lineRule="auto"/>
        <w:jc w:val="both"/>
        <w:rPr>
          <w:rFonts w:ascii="Times New Roman" w:eastAsia="Calibri" w:hAnsi="Times New Roman" w:cs="Times New Roman"/>
          <w:b/>
          <w:sz w:val="24"/>
          <w:szCs w:val="24"/>
        </w:rPr>
      </w:pPr>
    </w:p>
    <w:p w14:paraId="568318C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El registro será abierto, público, voluntario y gratuito.</w:t>
      </w:r>
    </w:p>
    <w:p w14:paraId="7E5B0D2B"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729D6F0D"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 xml:space="preserve">VII. a </w:t>
      </w:r>
      <w:r w:rsidRPr="00766588">
        <w:rPr>
          <w:rFonts w:ascii="Times New Roman" w:eastAsia="Calibri" w:hAnsi="Times New Roman" w:cs="Times New Roman"/>
          <w:b/>
          <w:sz w:val="24"/>
          <w:szCs w:val="24"/>
        </w:rPr>
        <w:t>IX</w:t>
      </w:r>
      <w:r w:rsidRPr="00766588">
        <w:rPr>
          <w:rFonts w:ascii="Times New Roman" w:eastAsia="Calibri" w:hAnsi="Times New Roman" w:cs="Times New Roman"/>
          <w:sz w:val="24"/>
          <w:szCs w:val="24"/>
        </w:rPr>
        <w:t>. …</w:t>
      </w:r>
    </w:p>
    <w:p w14:paraId="1CBA4973"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31A080D8" w14:textId="77777777" w:rsidR="00766588" w:rsidRPr="00766588" w:rsidRDefault="00766588" w:rsidP="00766588">
      <w:pPr>
        <w:spacing w:after="0" w:line="240" w:lineRule="auto"/>
        <w:jc w:val="center"/>
        <w:rPr>
          <w:rFonts w:ascii="Times New Roman" w:eastAsia="Calibri" w:hAnsi="Times New Roman" w:cs="Times New Roman"/>
          <w:sz w:val="24"/>
          <w:szCs w:val="24"/>
        </w:rPr>
      </w:pPr>
      <w:r w:rsidRPr="00766588">
        <w:rPr>
          <w:rFonts w:ascii="Times New Roman" w:eastAsia="Calibri" w:hAnsi="Times New Roman" w:cs="Times New Roman"/>
          <w:b/>
          <w:sz w:val="24"/>
          <w:szCs w:val="24"/>
        </w:rPr>
        <w:t>TRANSITORIOS</w:t>
      </w:r>
    </w:p>
    <w:p w14:paraId="757B9D8E"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22584E8B"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PRIMERO. </w:t>
      </w:r>
      <w:r w:rsidRPr="00766588">
        <w:rPr>
          <w:rFonts w:ascii="Times New Roman" w:eastAsia="Calibri" w:hAnsi="Times New Roman" w:cs="Times New Roman"/>
          <w:sz w:val="24"/>
          <w:szCs w:val="24"/>
        </w:rPr>
        <w:t>Publíquese el presente Decreto en el periódico oficial "Gaceta del Gobierno".</w:t>
      </w:r>
    </w:p>
    <w:p w14:paraId="30C9EB03" w14:textId="77777777" w:rsidR="00766588" w:rsidRPr="00766588" w:rsidRDefault="00766588" w:rsidP="00766588">
      <w:pPr>
        <w:spacing w:after="0" w:line="240" w:lineRule="auto"/>
        <w:rPr>
          <w:rFonts w:ascii="Times New Roman" w:eastAsia="Times New Roman" w:hAnsi="Times New Roman" w:cs="Times New Roman"/>
          <w:sz w:val="24"/>
          <w:szCs w:val="24"/>
        </w:rPr>
      </w:pPr>
    </w:p>
    <w:p w14:paraId="4D4994A0"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b/>
          <w:sz w:val="24"/>
          <w:szCs w:val="24"/>
        </w:rPr>
        <w:t xml:space="preserve">SEGUNDO. </w:t>
      </w:r>
      <w:r w:rsidRPr="00766588">
        <w:rPr>
          <w:rFonts w:ascii="Times New Roman" w:eastAsia="Calibri" w:hAnsi="Times New Roman" w:cs="Times New Roman"/>
          <w:sz w:val="24"/>
          <w:szCs w:val="24"/>
        </w:rPr>
        <w:t>El presente Decreto entrará en vigor al día siguiente de su publicación en el periódico oficial "Gaceta del Gobierno".</w:t>
      </w:r>
    </w:p>
    <w:p w14:paraId="1AD7A35B" w14:textId="77777777" w:rsidR="00766588" w:rsidRPr="00766588" w:rsidRDefault="00766588" w:rsidP="00766588">
      <w:pPr>
        <w:spacing w:after="0" w:line="240" w:lineRule="auto"/>
        <w:jc w:val="both"/>
        <w:rPr>
          <w:rFonts w:ascii="Times New Roman" w:eastAsia="Calibri" w:hAnsi="Times New Roman" w:cs="Times New Roman"/>
          <w:sz w:val="24"/>
          <w:szCs w:val="24"/>
        </w:rPr>
      </w:pPr>
    </w:p>
    <w:p w14:paraId="5DA29CBE" w14:textId="77777777" w:rsidR="00766588" w:rsidRPr="00766588" w:rsidRDefault="00766588" w:rsidP="00766588">
      <w:pPr>
        <w:spacing w:after="0" w:line="240" w:lineRule="auto"/>
        <w:jc w:val="both"/>
        <w:rPr>
          <w:rFonts w:ascii="Times New Roman" w:eastAsia="Calibri" w:hAnsi="Times New Roman" w:cs="Times New Roman"/>
          <w:sz w:val="24"/>
          <w:szCs w:val="24"/>
        </w:rPr>
      </w:pPr>
      <w:r w:rsidRPr="00766588">
        <w:rPr>
          <w:rFonts w:ascii="Times New Roman" w:eastAsia="Calibri" w:hAnsi="Times New Roman" w:cs="Times New Roman"/>
          <w:sz w:val="24"/>
          <w:szCs w:val="24"/>
        </w:rPr>
        <w:t>Lo tendrá por entendido la Gobernadora del Estado, haciendo que se publique y se cumpla. Dado en el Palacio del Poder Legislativo en Toluca de Lerdo, Estado de México a los 30 días del mes de octubre del año dos mil veinticuatro.</w:t>
      </w:r>
    </w:p>
    <w:p w14:paraId="59128418" w14:textId="77777777" w:rsidR="00002810" w:rsidRPr="00E02D90" w:rsidRDefault="00002810" w:rsidP="00332369">
      <w:pPr>
        <w:spacing w:after="0" w:line="240" w:lineRule="auto"/>
        <w:jc w:val="center"/>
        <w:rPr>
          <w:rFonts w:ascii="Times New Roman" w:hAnsi="Times New Roman"/>
          <w:sz w:val="24"/>
          <w:szCs w:val="24"/>
        </w:rPr>
      </w:pPr>
    </w:p>
    <w:p w14:paraId="24746DDC" w14:textId="77777777" w:rsidR="00002810" w:rsidRPr="00E02D90" w:rsidRDefault="0000281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21A74D51" w14:textId="77777777" w:rsidR="00002810" w:rsidRPr="00E02D90" w:rsidRDefault="00002810" w:rsidP="00332369">
      <w:pPr>
        <w:spacing w:after="0" w:line="240" w:lineRule="auto"/>
        <w:jc w:val="center"/>
        <w:rPr>
          <w:rFonts w:ascii="Times New Roman" w:hAnsi="Times New Roman"/>
          <w:sz w:val="24"/>
          <w:szCs w:val="24"/>
        </w:rPr>
      </w:pPr>
    </w:p>
    <w:p w14:paraId="04C6B9AF" w14:textId="76381CD3"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diputado.</w:t>
      </w:r>
    </w:p>
    <w:p w14:paraId="56CE3455"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Se registra la iniciativa y se remite a las Comisiones Legislativas de Protección Ambiental y Cambio Climático y de Legislación y Administración Municipal, para su estudio y su dictamen.</w:t>
      </w:r>
    </w:p>
    <w:p w14:paraId="3FBA7ED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 el desahogo del punto 10 del orden del día, hace uso de la palabra la diputada Araceli Casasola Salazar, quien dará lectura a la iniciativa con proyecto de decreto por el que se reforma el artículo 31 de la Ley Orgánica Municipal del Estado de México, adicionando un párrafo segundo en su fracción XXVIII, presentada por la diputada Araceli Casasola Salazar y el diputado Omar Ortega Álvarez, en nombre del Grupo Parlamentario del Partido de la Revolución Democrática.</w:t>
      </w:r>
    </w:p>
    <w:p w14:paraId="70A0CF66" w14:textId="77777777" w:rsidR="003C129B" w:rsidRPr="00B97FA0" w:rsidRDefault="003C129B" w:rsidP="003C129B">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DIP. ARACELI CASASOLA SALAZAR. Gracias, Presidente.</w:t>
      </w:r>
    </w:p>
    <w:p w14:paraId="64417F54"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Con la venia de los diputados integrantes de la Mesa Directiva de esta Honorable LXII Legislatura del Estado Libre y Soberano de México, saludo con mucho respeto a los representantes de los medios de comunicación que nos siguen en las diferentes plataformas digitales y a todos mis compañeros diputados.</w:t>
      </w:r>
    </w:p>
    <w:p w14:paraId="3FBE9C59"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En el ámbito municipal es donde se da vida al federalismo mexicano, en él se desarrollará de manera cotidiana un sinnúmero de necesidades, actividades y problemas que tienen que ser atendidos por la forma de gobierno más directa y más cercana al ciudadano, y ese papel lo desarrollan los municipios por consolidarse como la célula administrativa y de gobierno más cercana a la gente, también recibe de manera directa las necesidades, reclamos y exigencias de quienes habitan en él, esto implica principalmente atender situaciones que van desde lo cotidiano hasta lo más extraordinario.</w:t>
      </w:r>
    </w:p>
    <w:p w14:paraId="0E80CC37"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responsabilidad de estos gobiernos es de vital importancia para el desarrollo de la vida económica social de México contemporáneo, como queda marcado y como lo regula el párrafo cuarto del artículo 115 de la Constitución Política de los Estados Unidos Mexicanos, como dice que los municipios que se encuentran facultados para administrar libremente su hacienda atendiéndola como el conjunto de recursos y bienes patrimoniales con los que cuenta el Ayuntamiento, así como la distribución y aplicación de dichos recursos mediante el gasto público, con la intención de alcanzar sus objetivos de gobierno en la comunidad.</w:t>
      </w:r>
    </w:p>
    <w:p w14:paraId="7E271133"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importancia que tienen estos municipios de contar con esta facultad constitucional de administrar libremente su hacienda resulta trascendental, pues en la instancia de gobierno que tiene a su cargo la realización de funciones necesarias y prestación de servicios públicos básicos, es el correcto desarrollo de la vida social de los municipios.</w:t>
      </w:r>
    </w:p>
    <w:p w14:paraId="3BCBCCB6" w14:textId="77777777" w:rsidR="003C129B" w:rsidRPr="00B97FA0" w:rsidRDefault="003C129B" w:rsidP="003C129B">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La hacienda pública municipal sabemos perfectamente que se compone por los bienes muebles inmuebles, como la prestación de los servicios públicos municipales, los rendimientos de las bienes de propiedad del mismo, rendimiento de contribuciones y demás ingresos, participaciones federales, aportaciones estatales e ingresos propios; por lo anterior, los bienes inmuebles son inalienables e imprescriptibles, por tanto, nuestra legislación prevé que solo mediante la autorización de este Poder se puede proceder a hacer su desincorporación.</w:t>
      </w:r>
    </w:p>
    <w:p w14:paraId="2CFCA344" w14:textId="62BF310C" w:rsidR="002701E3" w:rsidRPr="00B97FA0" w:rsidRDefault="003C129B" w:rsidP="003724CE">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Como ya sabemos, los municipios no podrán desincorporar, enajenar, permutar, usufructuar o realizar cualquier acto jurídico sobre estos que no rebase de su periodo de gobierno, salvo autorización expresa de la Legislatura</w:t>
      </w:r>
      <w:r w:rsidR="003724CE" w:rsidRPr="00B97FA0">
        <w:rPr>
          <w:rFonts w:ascii="Times New Roman" w:hAnsi="Times New Roman" w:cs="Times New Roman"/>
          <w:sz w:val="24"/>
          <w:szCs w:val="24"/>
        </w:rPr>
        <w:t xml:space="preserve">, </w:t>
      </w:r>
      <w:r w:rsidR="002701E3" w:rsidRPr="00B97FA0">
        <w:rPr>
          <w:rFonts w:ascii="Times New Roman" w:hAnsi="Times New Roman" w:cs="Times New Roman"/>
          <w:sz w:val="24"/>
          <w:szCs w:val="24"/>
        </w:rPr>
        <w:t>las desincorporaciones de bienes inmuebles del patrimonio municipal deben estar orientadas a la realización de obras de interés público o de beneficio colectivo, como son escuelas, hospitales, albergues, entre otros. Es decir, obras para el beneficio social que tengan un impacto municipal, que motive la convivencia o el desarrollo de quienes habitan esa demarcación.</w:t>
      </w:r>
    </w:p>
    <w:p w14:paraId="731035B3"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 por eso que resulta necesario que la Ley Orgánica Municipal señale con precisión la documentación adecuada y que debe de ir adjunta al solicitar la enajenación, dar un arrendamiento, un usufructo o comodato de los bienes de propiedad de los municipios cada vez que las decisiones que tome el Ayuntamiento pueden afectar de manera drástica a las futuras generaciones.</w:t>
      </w:r>
    </w:p>
    <w:p w14:paraId="4FE9179A"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lastRenderedPageBreak/>
        <w:tab/>
        <w:t>Salvaguardar la propiedad municipal es una de las principales tareas que tienen las instituciones, pero comprendemos que, derivado de la necesidad social y de la estrategia de Gobierno Municipal, se puede llegar a recurrir a estas figuras, y lo que busca la iniciativa es dar certeza al ciudadano.</w:t>
      </w:r>
    </w:p>
    <w:p w14:paraId="3C3B4749"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Compañeros diputados:</w:t>
      </w:r>
    </w:p>
    <w:p w14:paraId="492A9B47"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Si bien es cierto hay en el transcurso del tiempo, sabemos perfectamente que enajenar algún bien municipal tendría que pasar por este Poder, tendría que pedir autorización aquí a nosotros. ¿Por qué hago esta modificación? Porque dentro de esta iniciativa que yo propongo nada más es ponerle unos candados, modificar la Ley Orgánica Municipal, porque no se ha contemplado.</w:t>
      </w:r>
    </w:p>
    <w:p w14:paraId="0293D1E2"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En el transcurso del tiempo hemos autorizado la enajenación de algún bien mueble, se ha prestado, y ustedes lo saben, los que son Presidentes, pero desgraciadamente no han terminado para lo que es y el objetivo para lo que es, y quiero mencionarles como algunos:</w:t>
      </w:r>
    </w:p>
    <w:p w14:paraId="7BE76B78"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29 de febrero 2024, desincorporaron un inmueble y se tramitó al dominio aquí, en el Ayuntamiento de Toluca. Ni puede bachear este Presidente, pero ya está desincorporando bienes.</w:t>
      </w:r>
    </w:p>
    <w:p w14:paraId="7812C66A"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El Ejecutivo, 13 de diciembre de 2023. Desincorporación de 50 hectáreas en Atizapán de Zaragoza a la Comunidad Agraria al pueblo de Atizapán.</w:t>
      </w:r>
    </w:p>
    <w:p w14:paraId="0352CFF7"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Comodato, un terrero de 2 mil 784.38 metros a la Arquidiócesis de Toluca, Asociación Religiosa, otorgada por 99 años en Metepec, 14 de diciembre del 2021.</w:t>
      </w:r>
    </w:p>
    <w:p w14:paraId="1B00E929"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Nicolás Romero, Tlalnepantla y San Felipe del Progreso, en diferentes fechas, tienen desincorporación de diversos bienes inmuebles para pago de juicios laborales. En el caso de Nicolás Romero, 40 millones de pesos; en el caso de San Felipe del Progreso fue el 23 de noviembre del 2021, y Tlalnepantla, que también por convenio de pagos de pasivos.</w:t>
      </w:r>
    </w:p>
    <w:p w14:paraId="0CFD86BE"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¿Qué pretende mi iniciativa? Que a partir de aquí, ahorita que vamos iniciando, diputados, seamos muy observadores de las desincorporaciones que vayamos a hacer o estar vigilantes a los Presidentes, a los ayuntamientos, de esas desincorporaciones de los bienes muebles que son propiedad de los mexiquenses; que estemos vigilantes, porque nosotros lo vamos a aprobar aquí; que le demos seguimiento si van, para qué motivo.</w:t>
      </w:r>
    </w:p>
    <w:p w14:paraId="7526DE05"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En el caso de Nezahualcóyotl, hace muchos años hablaban de la desincorporación de un bien mueble que se comprometió en ese momento el Secretario de Salud para armar tres hospitales que a la fecha ahí sigue sin nada.</w:t>
      </w:r>
    </w:p>
    <w:p w14:paraId="6F204C17"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¿A qué los invito? A que estemos muy atentos que cuando llegue una desincorporación a lo que viene a futuro, yo ya puse aquí un candado y, seguramente, Presidente, pasará, si es que llegara a pasar a las mesas de debate, a lo mejor y podemos ya la comisión poder nutrir más esta iniciativa.</w:t>
      </w:r>
    </w:p>
    <w:p w14:paraId="45140C4F" w14:textId="13EB0DFF" w:rsidR="002701E3" w:rsidRPr="005B541A"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 xml:space="preserve">Es por eso que hoy les pido que el Grupo Parlamentario del Partido de la Revolución Democrática somete a consideración de esta Asamblea esta iniciativa que, de estimarla conveniente, sea aprobada en sus términos, Presidente, y le pido que el texto de esta iniciativa sea insertado </w:t>
      </w:r>
      <w:r w:rsidRPr="005B541A">
        <w:rPr>
          <w:rFonts w:ascii="Times New Roman" w:hAnsi="Times New Roman" w:cs="Times New Roman"/>
          <w:sz w:val="24"/>
          <w:szCs w:val="24"/>
        </w:rPr>
        <w:t>íntegro a la versión de la sesión</w:t>
      </w:r>
      <w:r w:rsidR="00D0643F" w:rsidRPr="005B541A">
        <w:rPr>
          <w:rFonts w:ascii="Times New Roman" w:hAnsi="Times New Roman" w:cs="Times New Roman"/>
          <w:sz w:val="24"/>
          <w:szCs w:val="24"/>
        </w:rPr>
        <w:t xml:space="preserve"> y</w:t>
      </w:r>
      <w:r w:rsidRPr="005B541A">
        <w:rPr>
          <w:rFonts w:ascii="Times New Roman" w:hAnsi="Times New Roman" w:cs="Times New Roman"/>
          <w:sz w:val="24"/>
          <w:szCs w:val="24"/>
        </w:rPr>
        <w:t xml:space="preserve"> en la </w:t>
      </w:r>
      <w:r w:rsidRPr="005B541A">
        <w:rPr>
          <w:rFonts w:ascii="Times New Roman" w:hAnsi="Times New Roman" w:cs="Times New Roman"/>
          <w:i/>
          <w:iCs/>
          <w:sz w:val="24"/>
          <w:szCs w:val="24"/>
        </w:rPr>
        <w:t>Gaceta Parlamentaria</w:t>
      </w:r>
      <w:r w:rsidRPr="005B541A">
        <w:rPr>
          <w:rFonts w:ascii="Times New Roman" w:hAnsi="Times New Roman" w:cs="Times New Roman"/>
          <w:sz w:val="24"/>
          <w:szCs w:val="24"/>
        </w:rPr>
        <w:t>.</w:t>
      </w:r>
    </w:p>
    <w:p w14:paraId="2D291994" w14:textId="77777777" w:rsidR="002701E3" w:rsidRPr="005B541A" w:rsidRDefault="002701E3" w:rsidP="002701E3">
      <w:pPr>
        <w:spacing w:after="0" w:line="240" w:lineRule="auto"/>
        <w:jc w:val="both"/>
        <w:rPr>
          <w:rFonts w:ascii="Times New Roman" w:hAnsi="Times New Roman" w:cs="Times New Roman"/>
          <w:sz w:val="24"/>
          <w:szCs w:val="24"/>
        </w:rPr>
      </w:pPr>
      <w:r w:rsidRPr="005B541A">
        <w:rPr>
          <w:rFonts w:ascii="Times New Roman" w:hAnsi="Times New Roman" w:cs="Times New Roman"/>
          <w:sz w:val="24"/>
          <w:szCs w:val="24"/>
        </w:rPr>
        <w:tab/>
        <w:t>Es cuanto. Muchas gracias.</w:t>
      </w:r>
    </w:p>
    <w:p w14:paraId="0F159773" w14:textId="77777777" w:rsidR="005B541A" w:rsidRPr="00E02D90" w:rsidRDefault="005B541A" w:rsidP="00332369">
      <w:pPr>
        <w:spacing w:after="0" w:line="240" w:lineRule="auto"/>
        <w:jc w:val="center"/>
        <w:rPr>
          <w:rFonts w:ascii="Times New Roman" w:hAnsi="Times New Roman"/>
          <w:sz w:val="24"/>
          <w:szCs w:val="24"/>
        </w:rPr>
      </w:pPr>
    </w:p>
    <w:p w14:paraId="4A5FDB09" w14:textId="77777777" w:rsidR="005B541A" w:rsidRPr="00E02D90" w:rsidRDefault="005B541A"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A62D451" w14:textId="5652DC40" w:rsidR="005B541A" w:rsidRDefault="005B541A" w:rsidP="00332369">
      <w:pPr>
        <w:spacing w:after="0" w:line="240" w:lineRule="auto"/>
        <w:jc w:val="center"/>
        <w:rPr>
          <w:rFonts w:ascii="Times New Roman" w:hAnsi="Times New Roman"/>
          <w:sz w:val="24"/>
          <w:szCs w:val="24"/>
        </w:rPr>
      </w:pPr>
    </w:p>
    <w:p w14:paraId="0EBF1D47" w14:textId="77777777" w:rsidR="000740A4" w:rsidRPr="000740A4" w:rsidRDefault="000740A4" w:rsidP="000740A4">
      <w:pPr>
        <w:spacing w:after="0" w:line="240" w:lineRule="auto"/>
        <w:ind w:right="-12"/>
        <w:jc w:val="center"/>
        <w:rPr>
          <w:rFonts w:ascii="Times New Roman" w:eastAsia="Calibri" w:hAnsi="Times New Roman" w:cs="Times New Roman"/>
          <w:sz w:val="24"/>
          <w:szCs w:val="24"/>
        </w:rPr>
      </w:pPr>
      <w:r w:rsidRPr="000740A4">
        <w:rPr>
          <w:rFonts w:ascii="Times New Roman" w:eastAsia="Calibri" w:hAnsi="Times New Roman" w:cs="Times New Roman"/>
          <w:b/>
          <w:sz w:val="24"/>
          <w:szCs w:val="24"/>
        </w:rPr>
        <w:t>“2024. Año del Bicentenario de la Erección del Estado Libre y Soberano de México”.</w:t>
      </w:r>
    </w:p>
    <w:p w14:paraId="54D2EFC7" w14:textId="77777777" w:rsidR="000740A4" w:rsidRPr="000740A4" w:rsidRDefault="000740A4" w:rsidP="000740A4">
      <w:pPr>
        <w:spacing w:after="0" w:line="240" w:lineRule="auto"/>
        <w:ind w:right="-12"/>
        <w:rPr>
          <w:rFonts w:ascii="Times New Roman" w:eastAsia="Times New Roman" w:hAnsi="Times New Roman" w:cs="Times New Roman"/>
          <w:sz w:val="24"/>
          <w:szCs w:val="24"/>
        </w:rPr>
      </w:pPr>
    </w:p>
    <w:p w14:paraId="3B458DF8" w14:textId="77777777" w:rsidR="000740A4" w:rsidRPr="000740A4" w:rsidRDefault="000740A4" w:rsidP="000740A4">
      <w:pPr>
        <w:spacing w:after="0" w:line="240" w:lineRule="auto"/>
        <w:ind w:right="-12"/>
        <w:jc w:val="right"/>
        <w:rPr>
          <w:rFonts w:ascii="Times New Roman" w:eastAsia="Calibri" w:hAnsi="Times New Roman" w:cs="Times New Roman"/>
          <w:sz w:val="24"/>
          <w:szCs w:val="24"/>
        </w:rPr>
      </w:pPr>
      <w:r w:rsidRPr="000740A4">
        <w:rPr>
          <w:rFonts w:ascii="Times New Roman" w:eastAsia="Calibri" w:hAnsi="Times New Roman" w:cs="Times New Roman"/>
          <w:b/>
          <w:sz w:val="24"/>
          <w:szCs w:val="24"/>
        </w:rPr>
        <w:t>Toluca de Lerdo, Méx., a 30 de Octubre de 2024.</w:t>
      </w:r>
    </w:p>
    <w:p w14:paraId="7664336A" w14:textId="77777777" w:rsidR="000740A4" w:rsidRPr="000740A4" w:rsidRDefault="000740A4" w:rsidP="000740A4">
      <w:pPr>
        <w:spacing w:after="0" w:line="240" w:lineRule="auto"/>
        <w:ind w:right="-12"/>
        <w:rPr>
          <w:rFonts w:ascii="Times New Roman" w:eastAsia="Times New Roman" w:hAnsi="Times New Roman" w:cs="Times New Roman"/>
          <w:sz w:val="24"/>
          <w:szCs w:val="24"/>
        </w:rPr>
      </w:pPr>
    </w:p>
    <w:p w14:paraId="7D155EEB" w14:textId="77777777" w:rsidR="000740A4" w:rsidRPr="000740A4" w:rsidRDefault="000740A4" w:rsidP="000740A4">
      <w:pPr>
        <w:spacing w:after="0" w:line="240" w:lineRule="auto"/>
        <w:ind w:right="-12"/>
        <w:rPr>
          <w:rFonts w:ascii="Times New Roman" w:eastAsia="Calibri" w:hAnsi="Times New Roman" w:cs="Times New Roman"/>
          <w:b/>
          <w:sz w:val="24"/>
          <w:szCs w:val="24"/>
        </w:rPr>
      </w:pPr>
      <w:r w:rsidRPr="000740A4">
        <w:rPr>
          <w:rFonts w:ascii="Times New Roman" w:eastAsia="Calibri" w:hAnsi="Times New Roman" w:cs="Times New Roman"/>
          <w:b/>
          <w:sz w:val="24"/>
          <w:szCs w:val="24"/>
        </w:rPr>
        <w:t>CC. DIPUTADAS Y DIPUTADOS INTEGRANTES DE LA MESA DIRECTIVA</w:t>
      </w:r>
    </w:p>
    <w:p w14:paraId="37E74F7D" w14:textId="77777777" w:rsidR="000740A4" w:rsidRPr="000740A4" w:rsidRDefault="000740A4" w:rsidP="000740A4">
      <w:pPr>
        <w:spacing w:after="0" w:line="240" w:lineRule="auto"/>
        <w:ind w:right="-12"/>
        <w:rPr>
          <w:rFonts w:ascii="Times New Roman" w:eastAsia="Calibri" w:hAnsi="Times New Roman" w:cs="Times New Roman"/>
          <w:sz w:val="24"/>
          <w:szCs w:val="24"/>
        </w:rPr>
      </w:pPr>
      <w:r w:rsidRPr="000740A4">
        <w:rPr>
          <w:rFonts w:ascii="Times New Roman" w:eastAsia="Calibri" w:hAnsi="Times New Roman" w:cs="Times New Roman"/>
          <w:b/>
          <w:sz w:val="24"/>
          <w:szCs w:val="24"/>
        </w:rPr>
        <w:t>DE LA H. LXII LEGISLATURA DEL ESTADO LIBRE</w:t>
      </w:r>
    </w:p>
    <w:p w14:paraId="3FE13A76" w14:textId="77777777" w:rsidR="000740A4" w:rsidRPr="000740A4" w:rsidRDefault="000740A4" w:rsidP="000740A4">
      <w:pPr>
        <w:spacing w:after="0" w:line="240" w:lineRule="auto"/>
        <w:ind w:right="-12"/>
        <w:rPr>
          <w:rFonts w:ascii="Times New Roman" w:eastAsia="Calibri" w:hAnsi="Times New Roman" w:cs="Times New Roman"/>
          <w:b/>
          <w:sz w:val="24"/>
          <w:szCs w:val="24"/>
        </w:rPr>
      </w:pPr>
      <w:r w:rsidRPr="000740A4">
        <w:rPr>
          <w:rFonts w:ascii="Times New Roman" w:eastAsia="Calibri" w:hAnsi="Times New Roman" w:cs="Times New Roman"/>
          <w:b/>
          <w:sz w:val="24"/>
          <w:szCs w:val="24"/>
        </w:rPr>
        <w:t>Y SOBERANO DE MÉXICO.</w:t>
      </w:r>
    </w:p>
    <w:p w14:paraId="3E8CA8B8" w14:textId="77777777" w:rsidR="000740A4" w:rsidRPr="000740A4" w:rsidRDefault="000740A4" w:rsidP="000740A4">
      <w:pPr>
        <w:spacing w:after="0" w:line="240" w:lineRule="auto"/>
        <w:ind w:right="-12"/>
        <w:rPr>
          <w:rFonts w:ascii="Times New Roman" w:eastAsia="Calibri" w:hAnsi="Times New Roman" w:cs="Times New Roman"/>
          <w:sz w:val="24"/>
          <w:szCs w:val="24"/>
        </w:rPr>
      </w:pPr>
      <w:r w:rsidRPr="000740A4">
        <w:rPr>
          <w:rFonts w:ascii="Times New Roman" w:eastAsia="Calibri" w:hAnsi="Times New Roman" w:cs="Times New Roman"/>
          <w:b/>
          <w:sz w:val="24"/>
          <w:szCs w:val="24"/>
        </w:rPr>
        <w:lastRenderedPageBreak/>
        <w:t>P R E S E N T E S</w:t>
      </w:r>
    </w:p>
    <w:p w14:paraId="35316B3E"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43EBFF8B" w14:textId="77777777" w:rsidR="000740A4" w:rsidRPr="000740A4" w:rsidRDefault="000740A4" w:rsidP="001125E3">
      <w:pPr>
        <w:spacing w:after="0" w:line="240" w:lineRule="auto"/>
        <w:ind w:right="-12"/>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0740A4">
        <w:rPr>
          <w:rFonts w:ascii="Times New Roman" w:eastAsia="Calibri" w:hAnsi="Times New Roman" w:cs="Times New Roman"/>
          <w:b/>
          <w:sz w:val="24"/>
          <w:szCs w:val="24"/>
        </w:rPr>
        <w:t>Diputada Araceli Casasola Salazar y Diputado Omar Ortega Álvarez</w:t>
      </w:r>
      <w:r w:rsidRPr="000740A4">
        <w:rPr>
          <w:rFonts w:ascii="Times New Roman" w:eastAsia="Calibri" w:hAnsi="Times New Roman" w:cs="Times New Roman"/>
          <w:sz w:val="24"/>
          <w:szCs w:val="24"/>
        </w:rPr>
        <w:t>, en representación del Grupo Parlamentario del Partido de la Revolución Democrática, sometemos a consideración de esta Honorable Asamblea la presente Iniciativa con Proyecto de Decreto por el que se reforma el artículo 31 de la Ley Orgánica Municipal del Estado de México, adicionando un párrafo segundo en su fracción XXVIII, en mérito de la siguiente:</w:t>
      </w:r>
    </w:p>
    <w:p w14:paraId="4FB73F0D"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43FAC178" w14:textId="77777777" w:rsidR="000740A4" w:rsidRPr="000740A4" w:rsidRDefault="000740A4" w:rsidP="001125E3">
      <w:pPr>
        <w:spacing w:after="0" w:line="240" w:lineRule="auto"/>
        <w:jc w:val="center"/>
        <w:rPr>
          <w:rFonts w:ascii="Times New Roman" w:eastAsia="Calibri" w:hAnsi="Times New Roman" w:cs="Times New Roman"/>
          <w:sz w:val="24"/>
          <w:szCs w:val="24"/>
        </w:rPr>
      </w:pPr>
      <w:r w:rsidRPr="000740A4">
        <w:rPr>
          <w:rFonts w:ascii="Times New Roman" w:eastAsia="Calibri" w:hAnsi="Times New Roman" w:cs="Times New Roman"/>
          <w:b/>
          <w:sz w:val="24"/>
          <w:szCs w:val="24"/>
        </w:rPr>
        <w:t>EXPOSICIÓN DE MOTIVOS</w:t>
      </w:r>
    </w:p>
    <w:p w14:paraId="05DCFA14"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097290CF" w14:textId="77777777" w:rsidR="000740A4" w:rsidRPr="000740A4" w:rsidRDefault="000740A4" w:rsidP="001125E3">
      <w:pPr>
        <w:spacing w:after="0" w:line="240" w:lineRule="auto"/>
        <w:ind w:right="-12"/>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En el ámbito municipal es donde se da vida al federalismo mexicano, en él, se desarrolla de manera cotidiana un sin número de necesidades, actividades y problemas que tienen que ser atendidos por la forma de Gobierno más directa y más cercana al ciudadano, ese es el municipio.</w:t>
      </w:r>
    </w:p>
    <w:p w14:paraId="0B2A09E1"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66C9A473" w14:textId="77777777" w:rsidR="000740A4" w:rsidRPr="000740A4" w:rsidRDefault="000740A4" w:rsidP="001125E3">
      <w:pPr>
        <w:spacing w:after="0" w:line="240" w:lineRule="auto"/>
        <w:ind w:right="79"/>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Por consolidarse como la célula administrativa y de gobierno más cercana a la gente, también recibe de manera directa las necesidades, reclamos y exigencias de quienes habitan en él, esto implica principalmente atender situaciones que van desde lo cotidiano hasta lo más extraordinario.</w:t>
      </w:r>
    </w:p>
    <w:p w14:paraId="60B6B3F4"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5C229239" w14:textId="77777777" w:rsidR="000740A4" w:rsidRPr="000740A4" w:rsidRDefault="000740A4" w:rsidP="001125E3">
      <w:pPr>
        <w:spacing w:after="0" w:line="240" w:lineRule="auto"/>
        <w:ind w:right="72"/>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La responsabilidad de estos gobiernos es de vital importancia para el desarrollo de la vida económica y social del México contemporáneo, de conformidad con el párrafo IV del artículo 115, de la Constitución Política de los Estados Unidos Mexicanos que dice que los municipios se encuentran facultados para administrar libremente su hacienda, entendiendo esta como el conjunto de recursos y bienes patrimoniales con los que cuenta el Ayuntamiento, así como la distribución y aplicación de dichos recursos mediante el gasto público, con la intención de alcanzar sus objetivos de gobierno en la comunidad.</w:t>
      </w:r>
    </w:p>
    <w:p w14:paraId="355074D7"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6A9F37AA" w14:textId="77777777" w:rsidR="000740A4" w:rsidRPr="000740A4" w:rsidRDefault="000740A4" w:rsidP="001125E3">
      <w:pPr>
        <w:spacing w:after="0" w:line="240" w:lineRule="auto"/>
        <w:ind w:right="76"/>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La importancia que tiene los municipios de contar con la facultad constitucional de administrar libremente su hacienda, resulta trascendental, pues es la instancia de gobierno que tiene a su cargo la realización de funciones necesarias y la prestación de servicios públicos básicos, para el correcto desarrollo de la vida social en el municipio.</w:t>
      </w:r>
    </w:p>
    <w:p w14:paraId="7927739C"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798B155D" w14:textId="77777777" w:rsidR="000740A4" w:rsidRPr="000740A4" w:rsidRDefault="000740A4" w:rsidP="001125E3">
      <w:pPr>
        <w:spacing w:after="0" w:line="240" w:lineRule="auto"/>
        <w:ind w:right="76"/>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La hacienda pública municipal se compone por los bienes muebles e inmuebles para la prestación de los servicios públicos municipales, los rendimientos de los bienes propiedad del mismo, rendimiento de contribuciones y demás ingresos, participaciones federales, aportaciones estatales e ingresos propios.</w:t>
      </w:r>
    </w:p>
    <w:p w14:paraId="67BF8DFD"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3AB710D5" w14:textId="77777777" w:rsidR="000740A4" w:rsidRPr="000740A4" w:rsidRDefault="000740A4" w:rsidP="001125E3">
      <w:pPr>
        <w:spacing w:after="0" w:line="240" w:lineRule="auto"/>
        <w:ind w:right="74"/>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Por lo anterior, los bienes inmuebles son inalienables e imprescriptibles, por tanto, nuestra legislación prevé, que solo mediante la autorización de este Poder, se puede proceder a su desincorporación, es decir los municipios no pueden desincorporar, enajenar, permutar, usufructuar o realizar cualquier acto jurídico sobre estos, que rebasen su periodo de gobierno, salvo autorización expresa de la Legislatura.</w:t>
      </w:r>
    </w:p>
    <w:p w14:paraId="1C0D80C4"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4D119A52" w14:textId="77777777" w:rsidR="000740A4" w:rsidRPr="000740A4" w:rsidRDefault="000740A4" w:rsidP="001125E3">
      <w:pPr>
        <w:spacing w:after="0" w:line="240" w:lineRule="auto"/>
        <w:ind w:right="72"/>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Las desincorporaciones de bienes inmuebles del patrimonio municipal deben estar orientadas a la realización de obras de interés público o de beneficio colectivo, como escuelas, hospitales, albergues, entre otros; es decir, obras para el beneficio social que tengan un impacto municipal, que motiven la convivencia o el desarrollo de quienes habitan esa demarcación.</w:t>
      </w:r>
    </w:p>
    <w:p w14:paraId="375A21B1"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17CB5E57" w14:textId="77777777" w:rsidR="000740A4" w:rsidRPr="000740A4" w:rsidRDefault="000740A4" w:rsidP="001125E3">
      <w:pPr>
        <w:spacing w:after="0" w:line="240" w:lineRule="auto"/>
        <w:ind w:right="73"/>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Es por eso que resulta necesario que la Ley Orgánica Municipal, señale con precisión la documentación que debe de adjuntarse al solicitar la enajenación, dar en arrendamiento, usufructo o comodato, los bienes propiedad de los municipios, toda vez que las decisiones que tome el ayuntamiento pueden afectar de manera drástica a las futuras generaciones, salvaguardar la propiedad municipal es una de las principales tareas que tienen estas instituciones, pero comprendemos que derivado de las necesidades sociales y de la estrategia de gobierno municipal, se puede llegar a recurrir a estas figuras, y lo que busca la iniciativa, es dar certeza al ciudadano de que su patrimonio está siendo ejercido y resguardado de manera correcta.</w:t>
      </w:r>
    </w:p>
    <w:p w14:paraId="6FEEFDAE"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3E86E064" w14:textId="77777777" w:rsidR="000740A4" w:rsidRPr="000740A4" w:rsidRDefault="000740A4" w:rsidP="001125E3">
      <w:pPr>
        <w:spacing w:after="0" w:line="240" w:lineRule="auto"/>
        <w:ind w:right="76"/>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Por lo anterior, el Grupo Parlamentario del Partido de la Revolución Democrática, somete a la consideración de esta asamblea la siguiente iniciativa, para que de estimarla pertinente sea aprobada en sus términos.</w:t>
      </w:r>
    </w:p>
    <w:p w14:paraId="575B309F"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60652ADD" w14:textId="77777777" w:rsidR="000740A4" w:rsidRPr="000740A4" w:rsidRDefault="000740A4" w:rsidP="000740A4">
      <w:pPr>
        <w:spacing w:after="0" w:line="240" w:lineRule="auto"/>
        <w:ind w:right="-12"/>
        <w:jc w:val="center"/>
        <w:rPr>
          <w:rFonts w:ascii="Times New Roman" w:eastAsia="Calibri" w:hAnsi="Times New Roman" w:cs="Times New Roman"/>
          <w:sz w:val="24"/>
          <w:szCs w:val="24"/>
        </w:rPr>
      </w:pPr>
      <w:r w:rsidRPr="000740A4">
        <w:rPr>
          <w:rFonts w:ascii="Times New Roman" w:eastAsia="Calibri" w:hAnsi="Times New Roman" w:cs="Times New Roman"/>
          <w:b/>
          <w:sz w:val="24"/>
          <w:szCs w:val="24"/>
        </w:rPr>
        <w:t>A T E N T A M E N T E</w:t>
      </w:r>
    </w:p>
    <w:p w14:paraId="242A37BA"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02A8B370" w14:textId="77777777" w:rsidR="000740A4" w:rsidRPr="000740A4" w:rsidRDefault="000740A4" w:rsidP="000740A4">
      <w:pPr>
        <w:spacing w:after="0" w:line="240" w:lineRule="auto"/>
        <w:ind w:left="747" w:right="772"/>
        <w:jc w:val="center"/>
        <w:rPr>
          <w:rFonts w:ascii="Times New Roman" w:eastAsia="Calibri" w:hAnsi="Times New Roman" w:cs="Times New Roman"/>
          <w:b/>
          <w:sz w:val="24"/>
          <w:szCs w:val="24"/>
        </w:rPr>
      </w:pPr>
      <w:r w:rsidRPr="000740A4">
        <w:rPr>
          <w:rFonts w:ascii="Times New Roman" w:eastAsia="Calibri" w:hAnsi="Times New Roman" w:cs="Times New Roman"/>
          <w:b/>
          <w:sz w:val="24"/>
          <w:szCs w:val="24"/>
        </w:rPr>
        <w:t>GRUPO PARLAMENTARIO DEL PARTIDO DE LA REVOLUCIÓN DEMOCRÁTICA</w:t>
      </w:r>
    </w:p>
    <w:p w14:paraId="1CF89380" w14:textId="77777777" w:rsidR="000740A4" w:rsidRPr="000740A4" w:rsidRDefault="000740A4" w:rsidP="000740A4">
      <w:pPr>
        <w:spacing w:after="0" w:line="240" w:lineRule="auto"/>
        <w:ind w:left="747" w:right="772"/>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0740A4" w:rsidRPr="000740A4" w14:paraId="11A5ACDD" w14:textId="77777777" w:rsidTr="0021474D">
        <w:tc>
          <w:tcPr>
            <w:tcW w:w="4525" w:type="dxa"/>
          </w:tcPr>
          <w:p w14:paraId="073F57BE" w14:textId="77777777" w:rsidR="000740A4" w:rsidRPr="000740A4" w:rsidRDefault="000740A4" w:rsidP="000740A4">
            <w:pPr>
              <w:ind w:right="27"/>
              <w:jc w:val="center"/>
              <w:rPr>
                <w:rFonts w:eastAsia="Calibri"/>
                <w:b/>
                <w:sz w:val="24"/>
                <w:szCs w:val="24"/>
              </w:rPr>
            </w:pPr>
            <w:r w:rsidRPr="000740A4">
              <w:rPr>
                <w:rFonts w:eastAsia="Calibri"/>
                <w:b/>
                <w:sz w:val="24"/>
                <w:szCs w:val="24"/>
              </w:rPr>
              <w:t>DIP. ARACELI CASASOLA SALAZAR</w:t>
            </w:r>
          </w:p>
          <w:p w14:paraId="2415CE05" w14:textId="77777777" w:rsidR="000740A4" w:rsidRPr="000740A4" w:rsidRDefault="000740A4" w:rsidP="000740A4">
            <w:pPr>
              <w:ind w:right="772"/>
              <w:rPr>
                <w:rFonts w:eastAsia="Calibri"/>
                <w:b/>
                <w:sz w:val="24"/>
                <w:szCs w:val="24"/>
              </w:rPr>
            </w:pPr>
          </w:p>
        </w:tc>
        <w:tc>
          <w:tcPr>
            <w:tcW w:w="4525" w:type="dxa"/>
          </w:tcPr>
          <w:p w14:paraId="738D5FEB" w14:textId="77777777" w:rsidR="000740A4" w:rsidRPr="000740A4" w:rsidRDefault="000740A4" w:rsidP="000740A4">
            <w:pPr>
              <w:ind w:right="18"/>
              <w:jc w:val="center"/>
              <w:rPr>
                <w:rFonts w:eastAsia="Calibri"/>
                <w:b/>
                <w:sz w:val="24"/>
                <w:szCs w:val="24"/>
              </w:rPr>
            </w:pPr>
            <w:r w:rsidRPr="000740A4">
              <w:rPr>
                <w:rFonts w:eastAsia="Calibri"/>
                <w:b/>
                <w:sz w:val="24"/>
                <w:szCs w:val="24"/>
              </w:rPr>
              <w:t>DIP. OMAR ORTEGA ÁLVAREZ</w:t>
            </w:r>
          </w:p>
        </w:tc>
      </w:tr>
    </w:tbl>
    <w:p w14:paraId="1BE562BE" w14:textId="77777777" w:rsidR="000740A4" w:rsidRPr="000740A4" w:rsidRDefault="000740A4" w:rsidP="000740A4">
      <w:pPr>
        <w:spacing w:after="0" w:line="240" w:lineRule="auto"/>
        <w:ind w:right="772"/>
        <w:rPr>
          <w:rFonts w:ascii="Times New Roman" w:eastAsia="Calibri" w:hAnsi="Times New Roman" w:cs="Times New Roman"/>
          <w:b/>
          <w:sz w:val="24"/>
          <w:szCs w:val="24"/>
        </w:rPr>
      </w:pPr>
    </w:p>
    <w:p w14:paraId="4A09DF4D" w14:textId="77777777" w:rsidR="000740A4" w:rsidRPr="000740A4" w:rsidRDefault="000740A4" w:rsidP="000740A4">
      <w:pPr>
        <w:spacing w:after="0" w:line="240" w:lineRule="auto"/>
        <w:rPr>
          <w:rFonts w:ascii="Times New Roman" w:eastAsia="Calibri" w:hAnsi="Times New Roman" w:cs="Times New Roman"/>
          <w:b/>
          <w:sz w:val="24"/>
          <w:szCs w:val="24"/>
        </w:rPr>
      </w:pPr>
    </w:p>
    <w:p w14:paraId="77C8635D" w14:textId="77777777" w:rsidR="000740A4" w:rsidRPr="000740A4" w:rsidRDefault="000740A4" w:rsidP="000740A4">
      <w:pPr>
        <w:spacing w:after="0" w:line="240" w:lineRule="auto"/>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DECRETO NÚMERO: </w:t>
      </w:r>
      <w:r w:rsidRPr="000740A4">
        <w:rPr>
          <w:rFonts w:ascii="Times New Roman" w:eastAsia="Calibri" w:hAnsi="Times New Roman" w:cs="Times New Roman"/>
          <w:b/>
          <w:sz w:val="24"/>
          <w:szCs w:val="24"/>
          <w:u w:val="thick" w:color="000000"/>
        </w:rPr>
        <w:t xml:space="preserve"> </w:t>
      </w:r>
      <w:r w:rsidRPr="000740A4">
        <w:rPr>
          <w:rFonts w:ascii="Times New Roman" w:eastAsia="Calibri" w:hAnsi="Times New Roman" w:cs="Times New Roman"/>
          <w:b/>
          <w:sz w:val="24"/>
          <w:szCs w:val="24"/>
          <w:u w:val="thick" w:color="000000"/>
        </w:rPr>
        <w:tab/>
      </w:r>
    </w:p>
    <w:p w14:paraId="5D98D12F"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4A9DCF37" w14:textId="77777777" w:rsidR="000740A4" w:rsidRPr="000740A4" w:rsidRDefault="000740A4" w:rsidP="000740A4">
      <w:pPr>
        <w:spacing w:after="0" w:line="240" w:lineRule="auto"/>
        <w:ind w:right="-12"/>
        <w:rPr>
          <w:rFonts w:ascii="Times New Roman" w:eastAsia="Calibri" w:hAnsi="Times New Roman" w:cs="Times New Roman"/>
          <w:b/>
          <w:sz w:val="24"/>
          <w:szCs w:val="24"/>
        </w:rPr>
      </w:pPr>
      <w:r w:rsidRPr="000740A4">
        <w:rPr>
          <w:rFonts w:ascii="Times New Roman" w:eastAsia="Calibri" w:hAnsi="Times New Roman" w:cs="Times New Roman"/>
          <w:b/>
          <w:sz w:val="24"/>
          <w:szCs w:val="24"/>
        </w:rPr>
        <w:t>LA H. "LXII" LEGISLATURA DEL ESTADO DE MÉXICO</w:t>
      </w:r>
    </w:p>
    <w:p w14:paraId="23235456" w14:textId="77777777" w:rsidR="000740A4" w:rsidRPr="000740A4" w:rsidRDefault="000740A4" w:rsidP="000740A4">
      <w:pPr>
        <w:spacing w:after="0" w:line="240" w:lineRule="auto"/>
        <w:ind w:right="-12"/>
        <w:rPr>
          <w:rFonts w:ascii="Times New Roman" w:eastAsia="Calibri" w:hAnsi="Times New Roman" w:cs="Times New Roman"/>
          <w:sz w:val="24"/>
          <w:szCs w:val="24"/>
        </w:rPr>
      </w:pPr>
      <w:r w:rsidRPr="000740A4">
        <w:rPr>
          <w:rFonts w:ascii="Times New Roman" w:eastAsia="Calibri" w:hAnsi="Times New Roman" w:cs="Times New Roman"/>
          <w:b/>
          <w:sz w:val="24"/>
          <w:szCs w:val="24"/>
        </w:rPr>
        <w:t>DECRETA:</w:t>
      </w:r>
    </w:p>
    <w:p w14:paraId="1D673B8A"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1C63DDE0" w14:textId="77777777" w:rsidR="000740A4" w:rsidRPr="000740A4" w:rsidRDefault="000740A4" w:rsidP="000740A4">
      <w:pPr>
        <w:spacing w:after="0" w:line="240" w:lineRule="auto"/>
        <w:ind w:right="76"/>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ARTÍCULO ÚNICO. </w:t>
      </w:r>
      <w:r w:rsidRPr="000740A4">
        <w:rPr>
          <w:rFonts w:ascii="Times New Roman" w:eastAsia="Calibri" w:hAnsi="Times New Roman" w:cs="Times New Roman"/>
          <w:sz w:val="24"/>
          <w:szCs w:val="24"/>
        </w:rPr>
        <w:t>Se reforma la fracción XXVIII del artículo 31 de la Ley Orgánica Municipal, adicionándose un segundo párrafo, para quedar como sigue:</w:t>
      </w:r>
    </w:p>
    <w:p w14:paraId="3E438B74"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4049BA02" w14:textId="77777777" w:rsidR="000740A4" w:rsidRPr="000740A4" w:rsidRDefault="000740A4" w:rsidP="000740A4">
      <w:pPr>
        <w:spacing w:after="0" w:line="240" w:lineRule="auto"/>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Artículo 31. </w:t>
      </w:r>
      <w:r w:rsidRPr="000740A4">
        <w:rPr>
          <w:rFonts w:ascii="Times New Roman" w:eastAsia="Calibri" w:hAnsi="Times New Roman" w:cs="Times New Roman"/>
          <w:sz w:val="24"/>
          <w:szCs w:val="24"/>
        </w:rPr>
        <w:t>…</w:t>
      </w:r>
    </w:p>
    <w:p w14:paraId="6771A289"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0D754A5F" w14:textId="77777777" w:rsidR="000740A4" w:rsidRPr="000740A4" w:rsidRDefault="000740A4" w:rsidP="000740A4">
      <w:pPr>
        <w:spacing w:after="0" w:line="240" w:lineRule="auto"/>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De la I al XXVII. </w:t>
      </w:r>
      <w:r w:rsidRPr="000740A4">
        <w:rPr>
          <w:rFonts w:ascii="Times New Roman" w:eastAsia="Calibri" w:hAnsi="Times New Roman" w:cs="Times New Roman"/>
          <w:sz w:val="24"/>
          <w:szCs w:val="24"/>
        </w:rPr>
        <w:t>…</w:t>
      </w:r>
    </w:p>
    <w:p w14:paraId="67B2E7DD"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557602D1" w14:textId="77777777" w:rsidR="000740A4" w:rsidRPr="000740A4" w:rsidRDefault="000740A4" w:rsidP="000740A4">
      <w:pPr>
        <w:spacing w:after="0" w:line="240" w:lineRule="auto"/>
        <w:ind w:right="80"/>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XXVIII. </w:t>
      </w:r>
      <w:r w:rsidRPr="000740A4">
        <w:rPr>
          <w:rFonts w:ascii="Times New Roman" w:eastAsia="Calibri" w:hAnsi="Times New Roman" w:cs="Times New Roman"/>
          <w:sz w:val="24"/>
          <w:szCs w:val="24"/>
        </w:rPr>
        <w:t>Enajenar y dar en arrendamiento, usufructo o comodato los bienes del municipio, previa autorización, en su caso, de la Legislatura del Estado.</w:t>
      </w:r>
    </w:p>
    <w:p w14:paraId="2B56FD98"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434B78C0" w14:textId="77777777" w:rsidR="000740A4" w:rsidRPr="000740A4" w:rsidRDefault="000740A4" w:rsidP="000740A4">
      <w:pPr>
        <w:spacing w:after="0" w:line="240" w:lineRule="auto"/>
        <w:ind w:right="79"/>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En caso de que se requiera autorización de la Legislatura, el municipio deberá acompañar las documentales públicas que acrediten:</w:t>
      </w:r>
    </w:p>
    <w:p w14:paraId="416430FF"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3BB878E9" w14:textId="77777777" w:rsidR="000740A4" w:rsidRPr="000740A4" w:rsidRDefault="000740A4" w:rsidP="000740A4">
      <w:pPr>
        <w:spacing w:after="0" w:line="240" w:lineRule="auto"/>
        <w:ind w:left="822" w:right="83" w:hanging="360"/>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a) Acta de la Sesión de Cabildo, debidamente certificada, donde se deje constancia de la decisión tomada por el cabildo.</w:t>
      </w:r>
    </w:p>
    <w:p w14:paraId="2F03470E"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2BC9B7B5" w14:textId="77777777" w:rsidR="000740A4" w:rsidRPr="000740A4" w:rsidRDefault="000740A4" w:rsidP="000740A4">
      <w:pPr>
        <w:spacing w:after="0" w:line="240" w:lineRule="auto"/>
        <w:ind w:left="822" w:right="81" w:hanging="360"/>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b) La población que va a ser beneficiada, así como los beneficios tangibles que recibirá el Ayuntamiento.</w:t>
      </w:r>
    </w:p>
    <w:p w14:paraId="74996980"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3C715008" w14:textId="77777777" w:rsidR="000740A4" w:rsidRPr="000740A4" w:rsidRDefault="000740A4" w:rsidP="000740A4">
      <w:pPr>
        <w:spacing w:after="0" w:line="240" w:lineRule="auto"/>
        <w:ind w:left="822" w:right="82" w:hanging="360"/>
        <w:jc w:val="both"/>
        <w:rPr>
          <w:rFonts w:ascii="Times New Roman" w:eastAsia="Times New Roman" w:hAnsi="Times New Roman" w:cs="Times New Roman"/>
          <w:sz w:val="24"/>
          <w:szCs w:val="24"/>
        </w:rPr>
      </w:pPr>
      <w:r w:rsidRPr="000740A4">
        <w:rPr>
          <w:rFonts w:ascii="Times New Roman" w:eastAsia="Calibri" w:hAnsi="Times New Roman" w:cs="Times New Roman"/>
          <w:b/>
          <w:sz w:val="24"/>
          <w:szCs w:val="24"/>
        </w:rPr>
        <w:t>c) Las causas de interés público y social que acrediten la enajenación, arrendamiento, usufructo o comodato.</w:t>
      </w:r>
    </w:p>
    <w:p w14:paraId="6218188C"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5172A44D" w14:textId="77777777" w:rsidR="000740A4" w:rsidRPr="000740A4" w:rsidRDefault="000740A4" w:rsidP="000740A4">
      <w:pPr>
        <w:spacing w:after="0" w:line="240" w:lineRule="auto"/>
        <w:ind w:left="822" w:right="77" w:hanging="360"/>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d)</w:t>
      </w:r>
      <w:r w:rsidRPr="000740A4">
        <w:rPr>
          <w:rFonts w:ascii="Times New Roman" w:eastAsia="Calibri" w:hAnsi="Times New Roman" w:cs="Times New Roman"/>
          <w:b/>
          <w:sz w:val="24"/>
          <w:szCs w:val="24"/>
        </w:rPr>
        <w:tab/>
        <w:t>En el caso de enajenación, el valor catastral y la estimación de valor comercial, del bien inmueble que se va desincorporar.</w:t>
      </w:r>
    </w:p>
    <w:p w14:paraId="3615F7F6"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03D677FB" w14:textId="77777777" w:rsidR="000740A4" w:rsidRPr="000740A4" w:rsidRDefault="000740A4" w:rsidP="000740A4">
      <w:pPr>
        <w:spacing w:after="0" w:line="240" w:lineRule="auto"/>
        <w:ind w:left="822" w:right="77" w:hanging="360"/>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e) La petición formal de enajenación, arrendamiento, usufructo o comodato debidamente firmada, acompañada de la identificación oficial del solicitante, y en su caso, el documento legal que acredite la personalidad, en el que se señale el destino que tendrá el bien inmueble, así como los beneficios que recibirá el municipio.</w:t>
      </w:r>
    </w:p>
    <w:p w14:paraId="55C582F7"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153E3312" w14:textId="77777777" w:rsidR="000740A4" w:rsidRPr="000740A4" w:rsidRDefault="000740A4" w:rsidP="000740A4">
      <w:pPr>
        <w:spacing w:after="0" w:line="240" w:lineRule="auto"/>
        <w:rPr>
          <w:rFonts w:ascii="Times New Roman" w:eastAsia="Calibri" w:hAnsi="Times New Roman" w:cs="Times New Roman"/>
          <w:sz w:val="24"/>
          <w:szCs w:val="24"/>
        </w:rPr>
      </w:pPr>
      <w:r w:rsidRPr="000740A4">
        <w:rPr>
          <w:rFonts w:ascii="Times New Roman" w:eastAsia="Calibri" w:hAnsi="Times New Roman" w:cs="Times New Roman"/>
          <w:b/>
          <w:sz w:val="24"/>
          <w:szCs w:val="24"/>
        </w:rPr>
        <w:t>XXIX-XLVI. …</w:t>
      </w:r>
    </w:p>
    <w:p w14:paraId="0E39FE40" w14:textId="77777777" w:rsidR="000740A4" w:rsidRPr="000740A4" w:rsidRDefault="000740A4" w:rsidP="000740A4">
      <w:pPr>
        <w:spacing w:after="0" w:line="240" w:lineRule="auto"/>
        <w:rPr>
          <w:rFonts w:ascii="Times New Roman" w:eastAsia="Times New Roman" w:hAnsi="Times New Roman" w:cs="Times New Roman"/>
          <w:sz w:val="24"/>
          <w:szCs w:val="24"/>
        </w:rPr>
      </w:pPr>
    </w:p>
    <w:p w14:paraId="61DBA661" w14:textId="77777777" w:rsidR="000740A4" w:rsidRPr="000740A4" w:rsidRDefault="000740A4" w:rsidP="000740A4">
      <w:pPr>
        <w:spacing w:after="0" w:line="240" w:lineRule="auto"/>
        <w:ind w:right="-12"/>
        <w:jc w:val="center"/>
        <w:rPr>
          <w:rFonts w:ascii="Times New Roman" w:eastAsia="Calibri" w:hAnsi="Times New Roman" w:cs="Times New Roman"/>
          <w:b/>
          <w:sz w:val="24"/>
          <w:szCs w:val="24"/>
        </w:rPr>
      </w:pPr>
    </w:p>
    <w:p w14:paraId="428ABBDE" w14:textId="77777777" w:rsidR="000740A4" w:rsidRPr="000740A4" w:rsidRDefault="000740A4" w:rsidP="000740A4">
      <w:pPr>
        <w:spacing w:after="0" w:line="240" w:lineRule="auto"/>
        <w:ind w:right="-12"/>
        <w:jc w:val="center"/>
        <w:rPr>
          <w:rFonts w:ascii="Times New Roman" w:eastAsia="Calibri" w:hAnsi="Times New Roman" w:cs="Times New Roman"/>
          <w:sz w:val="24"/>
          <w:szCs w:val="24"/>
        </w:rPr>
      </w:pPr>
      <w:r w:rsidRPr="000740A4">
        <w:rPr>
          <w:rFonts w:ascii="Times New Roman" w:eastAsia="Calibri" w:hAnsi="Times New Roman" w:cs="Times New Roman"/>
          <w:b/>
          <w:sz w:val="24"/>
          <w:szCs w:val="24"/>
        </w:rPr>
        <w:t>T R A N S I T O R I O S</w:t>
      </w:r>
    </w:p>
    <w:p w14:paraId="5F560B50"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02FCE9D6" w14:textId="77777777" w:rsidR="000740A4" w:rsidRPr="000740A4" w:rsidRDefault="000740A4" w:rsidP="001125E3">
      <w:pPr>
        <w:spacing w:after="0" w:line="240" w:lineRule="auto"/>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PRIMERO. </w:t>
      </w:r>
      <w:r w:rsidRPr="000740A4">
        <w:rPr>
          <w:rFonts w:ascii="Times New Roman" w:eastAsia="Calibri" w:hAnsi="Times New Roman" w:cs="Times New Roman"/>
          <w:sz w:val="24"/>
          <w:szCs w:val="24"/>
        </w:rPr>
        <w:t>Publíquese el presente Decreto en el periódico oficial "Gaceta del Gobierno".</w:t>
      </w:r>
    </w:p>
    <w:p w14:paraId="3BA36E31" w14:textId="77777777" w:rsidR="000740A4" w:rsidRPr="000740A4" w:rsidRDefault="000740A4" w:rsidP="001125E3">
      <w:pPr>
        <w:spacing w:after="0" w:line="240" w:lineRule="auto"/>
        <w:ind w:right="80"/>
        <w:jc w:val="both"/>
        <w:rPr>
          <w:rFonts w:ascii="Times New Roman" w:eastAsia="Times New Roman" w:hAnsi="Times New Roman" w:cs="Times New Roman"/>
          <w:sz w:val="24"/>
          <w:szCs w:val="24"/>
        </w:rPr>
      </w:pPr>
    </w:p>
    <w:p w14:paraId="07C7112B" w14:textId="77777777" w:rsidR="000740A4" w:rsidRPr="000740A4" w:rsidRDefault="000740A4" w:rsidP="001125E3">
      <w:pPr>
        <w:spacing w:after="0" w:line="240" w:lineRule="auto"/>
        <w:ind w:right="-12"/>
        <w:jc w:val="both"/>
        <w:rPr>
          <w:rFonts w:ascii="Times New Roman" w:eastAsia="Calibri" w:hAnsi="Times New Roman" w:cs="Times New Roman"/>
          <w:sz w:val="24"/>
          <w:szCs w:val="24"/>
        </w:rPr>
      </w:pPr>
      <w:r w:rsidRPr="000740A4">
        <w:rPr>
          <w:rFonts w:ascii="Times New Roman" w:eastAsia="Calibri" w:hAnsi="Times New Roman" w:cs="Times New Roman"/>
          <w:b/>
          <w:sz w:val="24"/>
          <w:szCs w:val="24"/>
        </w:rPr>
        <w:t xml:space="preserve">SEGUNDO. </w:t>
      </w:r>
      <w:r w:rsidRPr="000740A4">
        <w:rPr>
          <w:rFonts w:ascii="Times New Roman" w:eastAsia="Calibri" w:hAnsi="Times New Roman" w:cs="Times New Roman"/>
          <w:sz w:val="24"/>
          <w:szCs w:val="24"/>
        </w:rPr>
        <w:t>El presente Decreto entrará en vigor al día siguiente de su publicación en el periódico oficial "Gaceta del Gobierno".</w:t>
      </w:r>
    </w:p>
    <w:p w14:paraId="7AEA4E0C" w14:textId="77777777" w:rsidR="000740A4" w:rsidRPr="000740A4" w:rsidRDefault="000740A4" w:rsidP="001125E3">
      <w:pPr>
        <w:spacing w:after="0" w:line="240" w:lineRule="auto"/>
        <w:jc w:val="both"/>
        <w:rPr>
          <w:rFonts w:ascii="Times New Roman" w:eastAsia="Times New Roman" w:hAnsi="Times New Roman" w:cs="Times New Roman"/>
          <w:sz w:val="24"/>
          <w:szCs w:val="24"/>
        </w:rPr>
      </w:pPr>
    </w:p>
    <w:p w14:paraId="09C121BE" w14:textId="4F0AAE33" w:rsidR="000740A4" w:rsidRPr="000740A4" w:rsidRDefault="000740A4" w:rsidP="001125E3">
      <w:pPr>
        <w:spacing w:after="0" w:line="240" w:lineRule="auto"/>
        <w:ind w:right="75"/>
        <w:jc w:val="both"/>
        <w:rPr>
          <w:rFonts w:ascii="Times New Roman" w:eastAsia="Calibri" w:hAnsi="Times New Roman" w:cs="Times New Roman"/>
          <w:sz w:val="24"/>
          <w:szCs w:val="24"/>
        </w:rPr>
      </w:pPr>
      <w:r w:rsidRPr="000740A4">
        <w:rPr>
          <w:rFonts w:ascii="Times New Roman" w:eastAsia="Calibri" w:hAnsi="Times New Roman" w:cs="Times New Roman"/>
          <w:sz w:val="24"/>
          <w:szCs w:val="24"/>
        </w:rPr>
        <w:t>Dado en el Palacio del Poder Legislativo, en la ciudad de Toluca de Lerdo, capital del Estado de México a los</w:t>
      </w:r>
      <w:r w:rsidR="001125E3">
        <w:rPr>
          <w:rFonts w:ascii="Times New Roman" w:eastAsia="Calibri" w:hAnsi="Times New Roman" w:cs="Times New Roman"/>
          <w:sz w:val="24"/>
          <w:szCs w:val="24"/>
        </w:rPr>
        <w:t xml:space="preserve"> ________</w:t>
      </w:r>
      <w:r w:rsidRPr="000740A4">
        <w:rPr>
          <w:rFonts w:ascii="Times New Roman" w:eastAsia="Calibri" w:hAnsi="Times New Roman" w:cs="Times New Roman"/>
          <w:sz w:val="24"/>
          <w:szCs w:val="24"/>
        </w:rPr>
        <w:t xml:space="preserve"> días del mes de octubre del año dos mil veinticuatro.</w:t>
      </w:r>
    </w:p>
    <w:p w14:paraId="1C77FE6C" w14:textId="77777777" w:rsidR="005B541A" w:rsidRPr="00E02D90" w:rsidRDefault="005B541A" w:rsidP="001125E3">
      <w:pPr>
        <w:spacing w:after="0" w:line="240" w:lineRule="auto"/>
        <w:jc w:val="both"/>
        <w:rPr>
          <w:rFonts w:ascii="Times New Roman" w:hAnsi="Times New Roman"/>
          <w:sz w:val="24"/>
          <w:szCs w:val="24"/>
        </w:rPr>
      </w:pPr>
    </w:p>
    <w:p w14:paraId="4268244A" w14:textId="77777777" w:rsidR="005B541A" w:rsidRPr="00E02D90" w:rsidRDefault="005B541A"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3045076C" w14:textId="77777777" w:rsidR="005B541A" w:rsidRPr="00E02D90" w:rsidRDefault="005B541A" w:rsidP="00332369">
      <w:pPr>
        <w:spacing w:after="0" w:line="240" w:lineRule="auto"/>
        <w:jc w:val="center"/>
        <w:rPr>
          <w:rFonts w:ascii="Times New Roman" w:hAnsi="Times New Roman"/>
          <w:sz w:val="24"/>
          <w:szCs w:val="24"/>
        </w:rPr>
      </w:pPr>
    </w:p>
    <w:p w14:paraId="1CC7054E" w14:textId="1577D855"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diputada.</w:t>
      </w:r>
    </w:p>
    <w:p w14:paraId="1A234034"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Se atiende su solicitud y se registra la iniciativa y se remite a la Comisión Legislativa de Legislación y Administración Municipal, para su estudio y correspondiente dictamen.</w:t>
      </w:r>
    </w:p>
    <w:p w14:paraId="5562CD93"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En el desahogo del punto 11 del orden del día, hará uso de la palabra la diputada Lilia Urbina Salazar, quien presentará, en nombre del Grupo Parlamentario del Partido Revolucionario Institucional,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Teotihuacan.</w:t>
      </w:r>
    </w:p>
    <w:p w14:paraId="4A757391"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Adelante, diputada.</w:t>
      </w:r>
    </w:p>
    <w:p w14:paraId="16DF627C"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DIP. LILIA URBINA SALAZAR. Muchas gracias. Muy buenas tardes. Con la venia de la Mesa Directiva, del diputado Maurilio Hernández González.</w:t>
      </w:r>
    </w:p>
    <w:p w14:paraId="12D1FC9A"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Muy buenas tardes, diputadas, diputade, diputados; saludo también a los medios de comunicación y a las personas que siguen los trabajos de esta Soberanía a través de las redes digitales y los canales oficiales.</w:t>
      </w:r>
    </w:p>
    <w:p w14:paraId="1CD45359"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ejercicio de las funciones que la Constitución y las leyes del Estado me confieren, someto a consideración de esta Soberanía punto de acuerdo por el que se exhorta respetuosamente a la Secretaría de Cultura y Turismo del Estado de México a realizar las gestiones necesarias para implementar acciones para fortalecer la señalización vial de todos los municipios de nuestra Entidad con el nombramiento de “Pueblos Mágicos”, especialmente a los que integran el Distrito 33, como lo son San Martín de las Pirámides y San Juan Teotihuacan, con el propósito de contar con una señalética que brinde información, identidad y mayor difusión a estos destinos turísticos, museos y zonas arqueológicas, procurando aportar el desarrollo cultural, económico de la región, conforme a la siguiente:</w:t>
      </w:r>
    </w:p>
    <w:p w14:paraId="188E480A" w14:textId="77777777" w:rsidR="002701E3" w:rsidRPr="00B97FA0" w:rsidRDefault="002701E3" w:rsidP="002701E3">
      <w:pPr>
        <w:pStyle w:val="Sinespaciado"/>
        <w:jc w:val="center"/>
        <w:rPr>
          <w:rFonts w:ascii="Times New Roman" w:hAnsi="Times New Roman" w:cs="Times New Roman"/>
          <w:noProof/>
          <w:sz w:val="24"/>
          <w:szCs w:val="24"/>
        </w:rPr>
      </w:pPr>
      <w:r w:rsidRPr="00B97FA0">
        <w:rPr>
          <w:rFonts w:ascii="Times New Roman" w:hAnsi="Times New Roman" w:cs="Times New Roman"/>
          <w:noProof/>
          <w:sz w:val="24"/>
          <w:szCs w:val="24"/>
        </w:rPr>
        <w:t>EXPOSICIÓN DE MOTIVOS.</w:t>
      </w:r>
    </w:p>
    <w:p w14:paraId="256E5EC8"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ab/>
        <w:t>La Organización de las Naciones Unidas define al turismo como un fenómeno social, cultural y económico que supone el desplazamiento de personas a países o lugares fuera de su entorno; asimismo, se considera al turismo como uno de los sectores económicos más importantes, toda vez que este sector emplea a una de cada 10 personas en el mundo, lo que significa que proporciona medios de subsistencia a cientos de millones de personas.</w:t>
      </w:r>
    </w:p>
    <w:p w14:paraId="1636EC82"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Sabemos que hoy en día, México es considerado como el sexto País más visitado del mundo. Según datos de la confederación de Cámaras Nacionales de Comercio, Servicios y Turismo de los Estados Unidos Mexicanos, este sector es tan importante que, de acuerdo a datos del INEGI del 2022, los ingresos rebasan a los 2.4 billones de pesos, equivalentes al 8.5% del Producto Interno Bruto nacional.</w:t>
      </w:r>
    </w:p>
    <w:p w14:paraId="541C0680"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el caso del Estado de México, contamos con una amplia oferta de sitios y actividades turísticas, convirtiéndolo en una de las entidades más importantes para el sector. Actualmente, la oferta de la Entidad se distribuye estratégicamente en siete rutas turísticas nombradas:</w:t>
      </w:r>
    </w:p>
    <w:p w14:paraId="52323D15" w14:textId="52FED95D"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1. Del corazón mexiquense</w:t>
      </w:r>
      <w:r w:rsidR="005B541A">
        <w:rPr>
          <w:rFonts w:ascii="Times New Roman" w:hAnsi="Times New Roman" w:cs="Times New Roman"/>
          <w:noProof/>
          <w:sz w:val="24"/>
          <w:szCs w:val="24"/>
        </w:rPr>
        <w:t>.</w:t>
      </w:r>
    </w:p>
    <w:p w14:paraId="6C5E2DA3"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2. La ruta de la energía y salud.</w:t>
      </w:r>
    </w:p>
    <w:p w14:paraId="7409AC57" w14:textId="15E59CAE"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3. Aventuras en Valle</w:t>
      </w:r>
      <w:r w:rsidR="005B541A">
        <w:rPr>
          <w:rFonts w:ascii="Times New Roman" w:hAnsi="Times New Roman" w:cs="Times New Roman"/>
          <w:noProof/>
          <w:sz w:val="24"/>
          <w:szCs w:val="24"/>
        </w:rPr>
        <w:t>.</w:t>
      </w:r>
    </w:p>
    <w:p w14:paraId="322575A0"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4. La región de los Guardianes del Norte.</w:t>
      </w:r>
    </w:p>
    <w:p w14:paraId="621E43E1"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5. Las zonas de las leyendas del Camino Real.</w:t>
      </w:r>
    </w:p>
    <w:p w14:paraId="3E1EF6E4"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6. La experiencia turística denominada “Encuentro con Sor Juana”.</w:t>
      </w:r>
    </w:p>
    <w:p w14:paraId="44F24EBC"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7. Y por supuesto, una región importante para el Valle de México, la zona turística del Lugar de los Dioses.</w:t>
      </w:r>
    </w:p>
    <w:p w14:paraId="1EC36E32"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Es importante mencionar que las pirámides de Teotihuacan es la segunda zona arqueológica más visitada en el País, con una afluencia de turistas que rebasa los 1.7 millones de visitantes al año, solo por detrás de Chichen-Itzá.</w:t>
      </w:r>
    </w:p>
    <w:p w14:paraId="4A673D38"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A finales del mes de septiembre, en el marco de la conmemoración del Día Mundial del Turismo, la Secretaría de Turismo Federal y el Gobierno del Estado de México llevaron a cabo el nombramiento oficial de dos nuevos municipios como Pueblos Mágicos: Jilotepec y Otumba, un merecido reconocimiento a la historia y el legado cultural de estos territorios mexiquenses. Con estos nombramientos, hoy el Estado de México, cuenta con 12 Pueblos Mágicos y más de 20 municipios con la denominación de Pueblos con Encanto.</w:t>
      </w:r>
    </w:p>
    <w:p w14:paraId="75A46B00"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Uno de los datos más reveladores indica que para el año 2023 los ingresos en este sector representaron alrededor del 8% del Producto Interno Bruto estatal; además, que este rubro representa un sustento de alrededor de 500 mil personas que generan el sustento de sus familias a través de esta actividad económica.</w:t>
      </w:r>
    </w:p>
    <w:p w14:paraId="3FA9E127"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A pesar de las estadísticas, debemos estar conscientes de que existe una diversidad de retos en la materia, como lo son posicionar al turismo como una actividad económica prioritaria para el desarrollo del Estado; la búsqueda de un presupuesto </w:t>
      </w:r>
      <w:r w:rsidRPr="00B97FA0">
        <w:rPr>
          <w:rFonts w:ascii="Times New Roman" w:hAnsi="Times New Roman" w:cs="Times New Roman"/>
          <w:sz w:val="24"/>
          <w:szCs w:val="24"/>
        </w:rPr>
        <w:t>justo que permita realizar las mejoras necesarias para impulsar el desarrollo turístico de los 125 municipios; la implementación de apoyos de financiamiento o esquemas fiscales que impulsen y fortalezcan a micro y pequeñas empresas, así como el reconocimiento al empeño de los trabajadores con la suma de esfuerzos para reconocer la valía a través de las mejores condiciones laborales.</w:t>
      </w:r>
    </w:p>
    <w:p w14:paraId="732F5C46"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Durante la pasada contienda electoral tuve la oportunidad de escuchar e intercambiar ideas con maestras y maestros artesanos, prestadores de servicios turísticos, empresarios, guías y emprendedores de la región turística nombrada “El Lugar de los Dioses”, que contempla los municipios de San Martín de las Pirámides y San Juan Teotihuacan y también Tecámac.</w:t>
      </w:r>
    </w:p>
    <w:p w14:paraId="7AF3D1BA"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Una de las problemáticas más constantes para quienes hacen del turismo su actividad de sustento diario es que consideran que en la región faltan señalamientos viales suficientes que cumplan con su objetivo principal, el de brindar información precisa sobre los destinos de esta ruta turística.</w:t>
      </w:r>
    </w:p>
    <w:p w14:paraId="76C1C6C6"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 xml:space="preserve">Por ese motivo es que el presente punto de acuerdo tiene como objetivo exhortar respetuosamente a la Secretaría de Cultura y Turismo estatal para que a partir de sus atribuciones considere a bien realizar las gestiones necesarias para llevar a cabo la instalación de señalamientos viales suficientes, sin dejar a un lado el respeto a la historia e identidad de nuestros lugares históricos en todos los municipios con la denominación de Pueblo Mágico, pero, especialmente, en los municipios de San Juan Teotihuacan y San Martín de las Pirámides, cuya riqueza turística y cultural es la de mayor relevancia de nuestra región. </w:t>
      </w:r>
    </w:p>
    <w:p w14:paraId="02F3A407"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Quienes integramos al Grupo Parlamentario del PRI legislamos con la firme convicción de impulsar acciones que potencialicen los destinos turísticos y con ello que los mexiquenses cuenten con mayores oportunidades laborales, brindándoles más posibilidades de un mejor futuro a sus familias.</w:t>
      </w:r>
    </w:p>
    <w:p w14:paraId="57E84B07"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Por lo expuesto anteriormente, someto a consideración de esta Honorable Legislatura el presente punto de acuerdo para que, de considerarlo conducente, se apruebe en sus términos.</w:t>
      </w:r>
    </w:p>
    <w:p w14:paraId="05932503" w14:textId="7678C39D"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Es cuanto. Muchísimas gracias.</w:t>
      </w:r>
    </w:p>
    <w:p w14:paraId="731DA8CF" w14:textId="77777777" w:rsidR="00357710" w:rsidRPr="00E02D90" w:rsidRDefault="00357710" w:rsidP="00332369">
      <w:pPr>
        <w:spacing w:after="0" w:line="240" w:lineRule="auto"/>
        <w:jc w:val="center"/>
        <w:rPr>
          <w:rFonts w:ascii="Times New Roman" w:hAnsi="Times New Roman"/>
          <w:sz w:val="24"/>
          <w:szCs w:val="24"/>
        </w:rPr>
      </w:pPr>
    </w:p>
    <w:p w14:paraId="53E1F174" w14:textId="77777777" w:rsidR="00357710" w:rsidRPr="00E02D90" w:rsidRDefault="0035771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1DF8CA7B" w14:textId="77777777" w:rsidR="00357710" w:rsidRPr="00E02D90" w:rsidRDefault="00357710" w:rsidP="00332369">
      <w:pPr>
        <w:spacing w:after="0" w:line="240" w:lineRule="auto"/>
        <w:jc w:val="center"/>
        <w:rPr>
          <w:rFonts w:ascii="Times New Roman" w:hAnsi="Times New Roman"/>
          <w:sz w:val="24"/>
          <w:szCs w:val="24"/>
        </w:rPr>
      </w:pPr>
    </w:p>
    <w:p w14:paraId="3BD1FDE6" w14:textId="77777777" w:rsidR="00B1284E" w:rsidRPr="00B1284E" w:rsidRDefault="00B1284E" w:rsidP="00B1284E">
      <w:pPr>
        <w:spacing w:after="0" w:line="240" w:lineRule="auto"/>
        <w:jc w:val="center"/>
        <w:rPr>
          <w:rFonts w:ascii="Times New Roman" w:eastAsia="Times New Roman" w:hAnsi="Times New Roman" w:cs="Times New Roman"/>
          <w:b/>
          <w:sz w:val="24"/>
          <w:szCs w:val="24"/>
        </w:rPr>
      </w:pPr>
      <w:r w:rsidRPr="00B1284E">
        <w:rPr>
          <w:rFonts w:ascii="Times New Roman" w:eastAsia="Times New Roman" w:hAnsi="Times New Roman" w:cs="Times New Roman"/>
          <w:b/>
          <w:sz w:val="24"/>
          <w:szCs w:val="24"/>
        </w:rPr>
        <w:t>Grupo Parlamentario del PRI</w:t>
      </w:r>
    </w:p>
    <w:p w14:paraId="0206421E" w14:textId="77777777" w:rsidR="00B1284E" w:rsidRPr="00B1284E" w:rsidRDefault="00B1284E" w:rsidP="00B1284E">
      <w:pPr>
        <w:spacing w:after="0" w:line="240" w:lineRule="auto"/>
        <w:jc w:val="center"/>
        <w:rPr>
          <w:rFonts w:ascii="Times New Roman" w:eastAsia="Times New Roman" w:hAnsi="Times New Roman" w:cs="Times New Roman"/>
          <w:b/>
          <w:sz w:val="24"/>
          <w:szCs w:val="24"/>
        </w:rPr>
      </w:pPr>
      <w:r w:rsidRPr="00B1284E">
        <w:rPr>
          <w:rFonts w:ascii="Times New Roman" w:eastAsia="Times New Roman" w:hAnsi="Times New Roman" w:cs="Times New Roman"/>
          <w:b/>
          <w:sz w:val="24"/>
          <w:szCs w:val="24"/>
        </w:rPr>
        <w:t>Dip. Lilia Urbina Salazar</w:t>
      </w:r>
    </w:p>
    <w:p w14:paraId="4523190B"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6E8491EA" w14:textId="77777777" w:rsidR="00B1284E" w:rsidRPr="00B1284E" w:rsidRDefault="00B1284E" w:rsidP="00B1284E">
      <w:pPr>
        <w:spacing w:after="0" w:line="240" w:lineRule="auto"/>
        <w:jc w:val="center"/>
        <w:rPr>
          <w:rFonts w:ascii="Times New Roman" w:eastAsia="Times New Roman" w:hAnsi="Times New Roman" w:cs="Times New Roman"/>
          <w:sz w:val="24"/>
          <w:szCs w:val="24"/>
        </w:rPr>
      </w:pPr>
      <w:r w:rsidRPr="00B1284E">
        <w:rPr>
          <w:rFonts w:ascii="Times New Roman" w:eastAsia="Times New Roman" w:hAnsi="Times New Roman" w:cs="Times New Roman"/>
          <w:sz w:val="24"/>
          <w:szCs w:val="24"/>
        </w:rPr>
        <w:t>“2024. Año del Bicentenario de la Erección del Estado Libre y Soberano de México”.</w:t>
      </w:r>
    </w:p>
    <w:p w14:paraId="6EDEA375" w14:textId="77777777" w:rsidR="00B1284E" w:rsidRPr="00B1284E" w:rsidRDefault="00B1284E" w:rsidP="00B1284E">
      <w:pPr>
        <w:spacing w:after="0" w:line="240" w:lineRule="auto"/>
        <w:jc w:val="center"/>
        <w:rPr>
          <w:rFonts w:ascii="Times New Roman" w:eastAsia="Times New Roman" w:hAnsi="Times New Roman" w:cs="Times New Roman"/>
          <w:sz w:val="24"/>
          <w:szCs w:val="24"/>
        </w:rPr>
      </w:pPr>
    </w:p>
    <w:p w14:paraId="6E31BD9B" w14:textId="77777777" w:rsidR="00B1284E" w:rsidRPr="00B1284E" w:rsidRDefault="00B1284E" w:rsidP="00B1284E">
      <w:pPr>
        <w:spacing w:after="0" w:line="240" w:lineRule="auto"/>
        <w:jc w:val="right"/>
        <w:rPr>
          <w:rFonts w:ascii="Times New Roman" w:eastAsia="Arial" w:hAnsi="Times New Roman" w:cs="Times New Roman"/>
          <w:sz w:val="24"/>
          <w:szCs w:val="24"/>
        </w:rPr>
      </w:pPr>
      <w:r w:rsidRPr="00B1284E">
        <w:rPr>
          <w:rFonts w:ascii="Times New Roman" w:eastAsia="Arial" w:hAnsi="Times New Roman" w:cs="Times New Roman"/>
          <w:b/>
          <w:sz w:val="24"/>
          <w:szCs w:val="24"/>
        </w:rPr>
        <w:t xml:space="preserve">Toluca de Lerdo, México a </w:t>
      </w:r>
      <w:r w:rsidRPr="00B1284E">
        <w:rPr>
          <w:rFonts w:ascii="Times New Roman" w:eastAsia="Arial" w:hAnsi="Times New Roman" w:cs="Times New Roman"/>
          <w:b/>
          <w:sz w:val="24"/>
          <w:szCs w:val="24"/>
        </w:rPr>
        <w:tab/>
        <w:t xml:space="preserve"> de octubre de 2024</w:t>
      </w:r>
    </w:p>
    <w:p w14:paraId="0543D820"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16C6FDFF"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DIPUTADO MAURILIO HERNÁNDEZ GONZÁLEZ</w:t>
      </w:r>
    </w:p>
    <w:p w14:paraId="6B0AE638" w14:textId="77777777" w:rsidR="00B1284E" w:rsidRPr="00B1284E" w:rsidRDefault="00B1284E" w:rsidP="00B1284E">
      <w:pPr>
        <w:spacing w:after="0" w:line="240" w:lineRule="auto"/>
        <w:rPr>
          <w:rFonts w:ascii="Times New Roman" w:eastAsia="Arial" w:hAnsi="Times New Roman" w:cs="Times New Roman"/>
          <w:sz w:val="24"/>
          <w:szCs w:val="24"/>
        </w:rPr>
      </w:pPr>
      <w:r w:rsidRPr="00B1284E">
        <w:rPr>
          <w:rFonts w:ascii="Times New Roman" w:eastAsia="Arial" w:hAnsi="Times New Roman" w:cs="Times New Roman"/>
          <w:b/>
          <w:sz w:val="24"/>
          <w:szCs w:val="24"/>
        </w:rPr>
        <w:t>PRESIDENTE DE LA MESA DIRECTIVA DE LA LXII LEGISLATURA DEL ESTADO DE MÉXICO</w:t>
      </w:r>
    </w:p>
    <w:p w14:paraId="1C2ED03B"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P R E S E N T E :</w:t>
      </w:r>
    </w:p>
    <w:p w14:paraId="4AF731D6"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83FC6BF"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Con fundamento en lo dispuesto en los artículos 51 fracción II, 57 y 61 fracción I de la Constitución Política del Estado Libre y Soberano de México, 38 fracción IV de la Ley Orgánica del Poder Legislativo, y 72 del Reglamento del Poder Legislativo del Estado Libre y Soberano de México; la que suscribe, Diputada Lilia Urbina Salazar, integrante del Grupo Parlamentario del Partido Revolucionario Institucional, someto a consideración de esta Honorable Asamblea: Punto de Acuerdo por el que se exhorta respetuosamente a la Secretaría de Cultura y Turismo del Estado de México, a implementar acciones para fortalecer la Señalización Vial de todos los municipios de nuestra entidad con el nombramiento de ¨Pueblo Mágico¨, especialmente los que integran el Distrito 33, como lo son San Martín de las Pirámides y San Juan Teotihuacán, con el propósito de contar con una señalética que brinde información, identidad y mayor difusión a estos destinos turísticos, museos y zonas arqueológicas, procurando aportar al desarrollo cultural y económico de la región, conforme a la siguiente:</w:t>
      </w:r>
    </w:p>
    <w:p w14:paraId="11B8455C" w14:textId="77777777" w:rsidR="00B1284E" w:rsidRPr="00B1284E" w:rsidRDefault="00B1284E" w:rsidP="00B1284E">
      <w:pPr>
        <w:spacing w:after="0" w:line="240" w:lineRule="auto"/>
        <w:jc w:val="center"/>
        <w:rPr>
          <w:rFonts w:ascii="Times New Roman" w:eastAsia="Times New Roman" w:hAnsi="Times New Roman" w:cs="Times New Roman"/>
          <w:sz w:val="24"/>
          <w:szCs w:val="24"/>
        </w:rPr>
      </w:pPr>
    </w:p>
    <w:p w14:paraId="6549A832" w14:textId="77777777" w:rsidR="00B1284E" w:rsidRPr="00B1284E" w:rsidRDefault="00B1284E" w:rsidP="00B1284E">
      <w:pPr>
        <w:spacing w:after="0" w:line="240" w:lineRule="auto"/>
        <w:jc w:val="center"/>
        <w:rPr>
          <w:rFonts w:ascii="Times New Roman" w:eastAsia="Arial" w:hAnsi="Times New Roman" w:cs="Times New Roman"/>
          <w:sz w:val="24"/>
          <w:szCs w:val="24"/>
        </w:rPr>
      </w:pPr>
      <w:r w:rsidRPr="00B1284E">
        <w:rPr>
          <w:rFonts w:ascii="Times New Roman" w:eastAsia="Arial" w:hAnsi="Times New Roman" w:cs="Times New Roman"/>
          <w:b/>
          <w:sz w:val="24"/>
          <w:szCs w:val="24"/>
        </w:rPr>
        <w:t>EXPOSICIÓN DE MOTIVOS</w:t>
      </w:r>
    </w:p>
    <w:p w14:paraId="55C674D5" w14:textId="77777777" w:rsidR="00B1284E" w:rsidRPr="00B1284E" w:rsidRDefault="00B1284E" w:rsidP="00B1284E">
      <w:pPr>
        <w:spacing w:after="0" w:line="240" w:lineRule="auto"/>
        <w:jc w:val="center"/>
        <w:rPr>
          <w:rFonts w:ascii="Times New Roman" w:eastAsia="Times New Roman" w:hAnsi="Times New Roman" w:cs="Times New Roman"/>
          <w:sz w:val="24"/>
          <w:szCs w:val="24"/>
        </w:rPr>
      </w:pPr>
    </w:p>
    <w:p w14:paraId="397CF415"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La Organización de las Naciones Unidas define al turismo como un fenómeno social, cultural y económico que supone el desplazamiento de personas a países o lugares fuera de su entorno. La ONU considera al turismo como uno de los sectores económicos más importantes del mundo, ya que, datos oficiales, refieren que este sector emplea a una de cada diez personas en el mundo, lo que significa que proporciona medios de subsistencia a cientos de millones de personas.</w:t>
      </w:r>
    </w:p>
    <w:p w14:paraId="09ACA844"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FBFFBFD"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En México, el reconocimiento del turismo como actividad formal inició en 1926, con la reforma a la Ley de Migración de los Estados Unidos Mexicanos, que incluyó el término “turista” como una categoría migratoria para designar al “extranjero que visita la República por distracción o recreo y cuya permanencia en territorio nacional no exceda de seis meses”. Posteriormente, en 1928, se creó la Comisión Pro Turismo, que eventualmente se convertiría en la Comisión Mixta Pro-Turismo. En los años treinta, la Ciudad de México era considerada un punto clave moderno y cosmopolita, y el auge de Acapulco como destino turístico internacional, comenzó en la década de los cincuenta. Fue en 1947, que se promulgó la primera Ley Federal de Turismo, sentando los primeros andamiajes jurídicos en esta materia.</w:t>
      </w:r>
    </w:p>
    <w:p w14:paraId="4332F718"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153E39ED"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 xml:space="preserve">Sabemos que hoy en día, México es considerado uno de los principales destinos turísticos a nivel mundial, según datos de la CONCANACO , nuestro país es el sexto país más visitado del mundo. </w:t>
      </w:r>
    </w:p>
    <w:p w14:paraId="0F40E349"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Este sector es tan importante que, de acuerdo a datos del INEGI en 2022, se reportaron ingresos por 2.4 billones de pesos, equivalente al 8.5% del Producto Interno Bruto Nacional.</w:t>
      </w:r>
    </w:p>
    <w:p w14:paraId="475C251C"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50888DA"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De igual forma, durante 2023 el turismo internacional creció un 10%, equivalente a 42.15 millones de turistas extranjeros durante el año pasado, comparado con los 38.2 millones de visitantes en el año 2022.</w:t>
      </w:r>
    </w:p>
    <w:p w14:paraId="2376D955"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217C45F5"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En el caso del Estado de México, contamos con una amplia oferta de sitios y actividades turísticas, convirtiéndolo en una de las entidades más importantes en el sector, debido no sólo a la diversidad de oferta cultural, gastronómica, arqueológica y arquitectónica, sino también gracias a su ubicación geográfica; es importante mencionar, que este sector brinda sustento económico directo a miles de familias mexiquenses, convirtiéndola en una de las actividades económicas indispensables para el crecimiento de la economía de nuestra entidad.</w:t>
      </w:r>
    </w:p>
    <w:p w14:paraId="379484B2"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57B37F72"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Actualmente, la oferta turística de la entidad se distribuye estratégicamente en siete rutas turísticas, denominadas:</w:t>
      </w:r>
    </w:p>
    <w:p w14:paraId="1C2D3001"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C9745F2"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1. Del Corazón Mexiquense (con municipios como Toluca, Metepec, Lerma, Chapultepec, entre otros),</w:t>
      </w:r>
    </w:p>
    <w:p w14:paraId="22631581"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E3CBF5E"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2. La ruta de la Energía y Salud (que comprende a la zona de Malinalco, Ixtapan, Tonatico, Almoloya de Alquisiras, por mencionar algunos).</w:t>
      </w:r>
    </w:p>
    <w:p w14:paraId="0B865A42"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C41590A"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3. Aventuras en Valle (Amanalco, Almoloya de Juárez, Valle de Bravo y Donato Guerra, entre otros).</w:t>
      </w:r>
    </w:p>
    <w:p w14:paraId="32019DEA"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313E637"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4. En la región de los Guardianes del Norte (encontramos territorios como Acambay, San Felipe del Progreso, Chapa de Mota y El Oro).</w:t>
      </w:r>
    </w:p>
    <w:p w14:paraId="2D73750B"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15DEF28"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5. En la zona de las Leyendas del Camino Real (podemos conocer lugares emblemáticos de municipios como Aculco, Jilotepec, Polotitlán, Tepotzotlán y Villa del Carbón).</w:t>
      </w:r>
    </w:p>
    <w:p w14:paraId="4BAC98F0"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7740D00"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6. En la experiencia turística denominada Encuentro con Sor Juana (tenemos a municipios como Amecameca, Ayapango, Ozumba, Tenango del Aire, Tepetlixpa y Tlalmanalco).</w:t>
      </w:r>
    </w:p>
    <w:p w14:paraId="7A237C5B"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E66BA93"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lastRenderedPageBreak/>
        <w:t>7. Y, por supuesto, una región importante para el Valle de México, la zona turística del Lugar de los Dioses (con municipios históricos como Acolman, Atenco, Texcoco, San Juan Teotihuacan, San Martín de las Pirámides y mi querido Tecámac).</w:t>
      </w:r>
    </w:p>
    <w:p w14:paraId="06107BA3" w14:textId="77777777" w:rsidR="00B1284E" w:rsidRPr="00B1284E" w:rsidRDefault="00B1284E" w:rsidP="00B1284E">
      <w:pPr>
        <w:spacing w:after="0" w:line="240" w:lineRule="auto"/>
        <w:jc w:val="both"/>
        <w:rPr>
          <w:rFonts w:ascii="Times New Roman" w:eastAsia="Times New Roman" w:hAnsi="Times New Roman" w:cs="Times New Roman"/>
          <w:sz w:val="24"/>
          <w:szCs w:val="24"/>
        </w:rPr>
      </w:pPr>
    </w:p>
    <w:p w14:paraId="4163D4B6"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Es importante mencionar, que las Pirámides de Teotihuacan, es la segunda zona arqueológica más visitada del país, con una afluencia de turistas que rebasa los 1.7 millones de visitantes al año, sólo por detrás de Chichén Itzá, lo que la posiciona como uno de los centros turísticos más importantes del país.</w:t>
      </w:r>
    </w:p>
    <w:p w14:paraId="2DE4224F"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24050286"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Hace un par de semanas, con motivo de la conmemoración del Día Mundial del Turismo; la Secretaría de Turismo Federal, en colaboración con el Gobierno del Estado de México, llevaron a cabo el nombramiento oficial de dos nuevos municipios como Pueblos Mágicos: Jilotepec y Otumba, un merecido reconocimiento a la historia y legado cultural de estos territorios mexiquenses.</w:t>
      </w:r>
    </w:p>
    <w:p w14:paraId="6F3E8FA4"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E1972ED"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Con estos nombramientos, hoy el Estado de México cuenta con 14 Pueblos Mágicos y más de 20 municipios con la denominación de Pueblos con Encanto, lo que fortalece la oferta cultural no sólo para los turistas nacionales, sino también para los turistas extranjeros.</w:t>
      </w:r>
    </w:p>
    <w:p w14:paraId="415ABAC0"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50BB2A9F"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Es tal la importancia del sector en el Estado de México, que aquí se genera alrededor del 9% del total nacional de los empleos en este rubro; lo que representa a su vez que existen un promedio de 500 mil personas que generan el sustento de sus familias a través de esta actividad económica.</w:t>
      </w:r>
    </w:p>
    <w:p w14:paraId="375EEB8E"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F7F7F9A"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Uno de los datos más reveladores, indica que para el año 2023, los ingresos en este sector representan alrededor del 8% del Producto Interno Bruto estatal. A pesar de las estadísticas, debemos estar conscientes que existen una diversidad de retos en la materia, como lo son:</w:t>
      </w:r>
    </w:p>
    <w:p w14:paraId="694F08B1"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180D4EA9"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1. Posicionar al turismo como una actividad económica prioritaria para el desarrollo del estado y los municipios;</w:t>
      </w:r>
    </w:p>
    <w:p w14:paraId="518F737F"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74EC1A2"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2. La búsqueda de un presupuesto justo, que permita realizar las mejoras necesarias para impulsar el desarrollo turístico de los 125 municipios;</w:t>
      </w:r>
    </w:p>
    <w:p w14:paraId="736705F1"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525BE131"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3. La implementación de acciones para fortalecer el emprendimiento de los mexiquenses, así como los apoyos de financiamiento o esquemas fiscales que impulsen y fortalezcan a micro y pequeñas empresas.</w:t>
      </w:r>
    </w:p>
    <w:p w14:paraId="29DAEB58"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E8360F1" w14:textId="77777777" w:rsidR="00B1284E" w:rsidRPr="00B1284E" w:rsidRDefault="00B1284E" w:rsidP="00B1284E">
      <w:pPr>
        <w:spacing w:after="0" w:line="240" w:lineRule="auto"/>
        <w:ind w:firstLine="709"/>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4. Así como el reconocimiento al esfuerzo de los trabajadores con la suma esfuerzos para reconocer la valía a través de mejores condiciones laborales.</w:t>
      </w:r>
    </w:p>
    <w:p w14:paraId="212ACC74"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1F23BE3"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Durante la pasada contienda electoral, tuve la oportunidad de escuchar e intercambiar ideas con maestras y maestros artesanos (que al día de hoy, representan más de 11 mil en todo el Estado de México), prestadores de servicios turísticos, empresarios, guías, y emprendedores de la Región Turística nombrada Lugar de los Dioses: que contempla municipios como San Martín de las Pirámides, San Juan Teotihuacan y Tecámac, correspondientes al Distrito 33; y municipios de la región como Otumba, Acolman y Texcoco.</w:t>
      </w:r>
    </w:p>
    <w:p w14:paraId="44F01A5A"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A2FD2F4"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 xml:space="preserve">Una de las problemáticas más constantes para quienes hacen del turismo su actividad de sustento diaria, y que por lo tanto, conocen de primera mano las áreas de oportunidad en la que se pueden </w:t>
      </w:r>
      <w:r w:rsidRPr="00B1284E">
        <w:rPr>
          <w:rFonts w:ascii="Times New Roman" w:eastAsia="Arial" w:hAnsi="Times New Roman" w:cs="Times New Roman"/>
          <w:sz w:val="24"/>
          <w:szCs w:val="24"/>
        </w:rPr>
        <w:lastRenderedPageBreak/>
        <w:t>sumar esfuerzos, es que consideran que en la región, faltan señalamientos viales suficientes, que cumplan con su objetivo principal: el de brindar información sobre los destinos de la ruta turística denominada Lugar de los Dioses.</w:t>
      </w:r>
    </w:p>
    <w:p w14:paraId="27BCA678" w14:textId="77777777" w:rsidR="00B1284E" w:rsidRPr="00B1284E" w:rsidRDefault="00B1284E" w:rsidP="00B1284E">
      <w:pPr>
        <w:spacing w:after="0" w:line="240" w:lineRule="auto"/>
        <w:jc w:val="both"/>
        <w:rPr>
          <w:rFonts w:ascii="Times New Roman" w:eastAsia="Times New Roman" w:hAnsi="Times New Roman" w:cs="Times New Roman"/>
          <w:sz w:val="24"/>
          <w:szCs w:val="24"/>
        </w:rPr>
      </w:pPr>
    </w:p>
    <w:p w14:paraId="0B4B1C8B"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Por ello, es importante generar las condiciones para que, a partir de un estudio en conjunto entre las autoridades competentes y prestadores de servicios, para definir zonas convenientes para la instalación de más y mejores señalamientos viales en todos los municipios con denominación de ¨Pueblos Mágicos¨, y especialmente aquellos del Distrito 33.</w:t>
      </w:r>
    </w:p>
    <w:p w14:paraId="5B92B6E5"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267F4416"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Como representantes ciudadanos, una de nuestras mayores responsabilidades es ser un instrumento de cambio, convertirnos en portavoces de las causas de la ciudadanía; en este caso, de quienes hacen fuerte al turismo del Estado de México.</w:t>
      </w:r>
    </w:p>
    <w:p w14:paraId="7B63D21C"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F807F5F"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Es por este motivo, que el Presente Punto de Acuerdo tiene como objetivo exhortar respetuosamente a la Secretaría de Cultura y Turismo del Estado de México, para que, a partir de sus atribuciones, considere a bien realizar las gestiones necesarias para llevar a cabo la instalación de señalamientos viales suficientes, en todos los municipios del Estado de México con la denominación de pueblo mágico, pero especialmente los municipios de San Juan Teotihuacan y San Martín de las Pirámides cuya riqueza turística y cultural es de la mayor relevancia.</w:t>
      </w:r>
    </w:p>
    <w:p w14:paraId="3FA33B73"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742C7FBE"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Estoy segura, que esta propuesta abonará a contar una estrategia para fortalecer la difusión de los lugares históricos como los sitios arquitectónicos o los museos; por tanto, será aliciente para detonar el desarrollo turístico de la región, sin dejar de lado el respeto a la cultura e identidad de nuestros municipios históricos.</w:t>
      </w:r>
    </w:p>
    <w:p w14:paraId="6A2D9B79"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72B2701C"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Quienes integramos al Grupo Parlamentario del PRI, legislamos con la firme convicción de impulsar acciones que potencialicen los destinos turísticos, y con ello, que las familias de la región cuenten con mayores oportunidades laborales, brindándoles más posibilidades de brindar un mejor futuro a sus familias.</w:t>
      </w:r>
    </w:p>
    <w:p w14:paraId="4283C561"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5437E098"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Por lo expuesto anteriormente, someto a consideración de esta Honorable Legislatura el Presente Punto de Acuerdo para que, de considerarlo conducente, se apruebe en sus términos.</w:t>
      </w:r>
    </w:p>
    <w:p w14:paraId="7EB0168F"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445E6901" w14:textId="77777777" w:rsidR="00B1284E" w:rsidRPr="00B1284E" w:rsidRDefault="00B1284E" w:rsidP="00B1284E">
      <w:pPr>
        <w:spacing w:after="0" w:line="240" w:lineRule="auto"/>
        <w:jc w:val="center"/>
        <w:rPr>
          <w:rFonts w:ascii="Times New Roman" w:eastAsia="Arial" w:hAnsi="Times New Roman" w:cs="Times New Roman"/>
          <w:b/>
          <w:sz w:val="24"/>
          <w:szCs w:val="24"/>
        </w:rPr>
      </w:pPr>
      <w:r w:rsidRPr="00B1284E">
        <w:rPr>
          <w:rFonts w:ascii="Times New Roman" w:eastAsia="Arial" w:hAnsi="Times New Roman" w:cs="Times New Roman"/>
          <w:b/>
          <w:sz w:val="24"/>
          <w:szCs w:val="24"/>
        </w:rPr>
        <w:t>ATENTAMENTE</w:t>
      </w:r>
    </w:p>
    <w:p w14:paraId="74EF2B58" w14:textId="77777777" w:rsidR="00B1284E" w:rsidRPr="00B1284E" w:rsidRDefault="00B1284E" w:rsidP="00B1284E">
      <w:pPr>
        <w:spacing w:after="0" w:line="240" w:lineRule="auto"/>
        <w:jc w:val="center"/>
        <w:rPr>
          <w:rFonts w:ascii="Times New Roman" w:eastAsia="Times New Roman" w:hAnsi="Times New Roman" w:cs="Times New Roman"/>
          <w:sz w:val="24"/>
          <w:szCs w:val="24"/>
        </w:rPr>
      </w:pPr>
      <w:r w:rsidRPr="00B1284E">
        <w:rPr>
          <w:rFonts w:ascii="Times New Roman" w:eastAsia="Arial" w:hAnsi="Times New Roman" w:cs="Times New Roman"/>
          <w:b/>
          <w:sz w:val="24"/>
          <w:szCs w:val="24"/>
        </w:rPr>
        <w:t>DIPUTADA LILIA URBINA SALAZAR</w:t>
      </w:r>
    </w:p>
    <w:p w14:paraId="165EC2F6" w14:textId="77777777" w:rsidR="00B1284E" w:rsidRPr="00B1284E" w:rsidRDefault="00B1284E" w:rsidP="00B1284E">
      <w:pPr>
        <w:spacing w:after="0" w:line="240" w:lineRule="auto"/>
        <w:jc w:val="both"/>
        <w:rPr>
          <w:rFonts w:ascii="Times New Roman" w:eastAsia="Arial" w:hAnsi="Times New Roman" w:cs="Times New Roman"/>
          <w:b/>
          <w:sz w:val="24"/>
          <w:szCs w:val="24"/>
        </w:rPr>
      </w:pPr>
    </w:p>
    <w:p w14:paraId="4C6A11BC" w14:textId="77777777" w:rsidR="00B1284E" w:rsidRPr="00B1284E" w:rsidRDefault="00B1284E" w:rsidP="00B1284E">
      <w:pPr>
        <w:spacing w:after="0" w:line="240" w:lineRule="auto"/>
        <w:jc w:val="both"/>
        <w:rPr>
          <w:rFonts w:ascii="Times New Roman" w:eastAsia="Arial" w:hAnsi="Times New Roman" w:cs="Times New Roman"/>
          <w:b/>
          <w:sz w:val="24"/>
          <w:szCs w:val="24"/>
        </w:rPr>
      </w:pPr>
    </w:p>
    <w:p w14:paraId="1C37463F"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LA H. LXII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A EMITIR EL SIGUIENTE:</w:t>
      </w:r>
    </w:p>
    <w:p w14:paraId="0F8E9669"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6C2D0479" w14:textId="77777777" w:rsidR="00B1284E" w:rsidRPr="00B1284E" w:rsidRDefault="00B1284E" w:rsidP="00B1284E">
      <w:pPr>
        <w:spacing w:after="0" w:line="240" w:lineRule="auto"/>
        <w:jc w:val="center"/>
        <w:rPr>
          <w:rFonts w:ascii="Times New Roman" w:eastAsia="Arial" w:hAnsi="Times New Roman" w:cs="Times New Roman"/>
          <w:sz w:val="24"/>
          <w:szCs w:val="24"/>
        </w:rPr>
      </w:pPr>
      <w:r w:rsidRPr="00B1284E">
        <w:rPr>
          <w:rFonts w:ascii="Times New Roman" w:eastAsia="Arial" w:hAnsi="Times New Roman" w:cs="Times New Roman"/>
          <w:b/>
          <w:sz w:val="24"/>
          <w:szCs w:val="24"/>
        </w:rPr>
        <w:t>ACUERDO</w:t>
      </w:r>
    </w:p>
    <w:p w14:paraId="161176FE"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70EAA71"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 xml:space="preserve">ÚNICO.- </w:t>
      </w:r>
      <w:r w:rsidRPr="00B1284E">
        <w:rPr>
          <w:rFonts w:ascii="Times New Roman" w:eastAsia="Arial" w:hAnsi="Times New Roman" w:cs="Times New Roman"/>
          <w:sz w:val="24"/>
          <w:szCs w:val="24"/>
        </w:rPr>
        <w:t xml:space="preserve">La H. LXII Legislatura del Estado de México exhorta respetuosamente a la Secretaría de Cultura y Turismo del Estado de México, a implementar acciones para fortalecer la Señalización Vial de todos los municipios de nuestra entidad con el nombramiento de ¨Pueblo Mágico¨, especialmente los que integran el Distrito 33, como lo son San Martín de las Pirámides y San Juan </w:t>
      </w:r>
      <w:r w:rsidRPr="00B1284E">
        <w:rPr>
          <w:rFonts w:ascii="Times New Roman" w:eastAsia="Arial" w:hAnsi="Times New Roman" w:cs="Times New Roman"/>
          <w:sz w:val="24"/>
          <w:szCs w:val="24"/>
        </w:rPr>
        <w:lastRenderedPageBreak/>
        <w:t>Teotihuacán, con el propósito de contar con una señalética que brinde información, identidad y mayor difusión a estos destinos turísticos, museos y zonas arqueológicas, procurando aportar al desarrollo cultural y económico de la región.</w:t>
      </w:r>
    </w:p>
    <w:p w14:paraId="48AD856B" w14:textId="77777777" w:rsidR="00B1284E" w:rsidRPr="00B1284E" w:rsidRDefault="00B1284E" w:rsidP="00B1284E">
      <w:pPr>
        <w:spacing w:after="0" w:line="240" w:lineRule="auto"/>
        <w:jc w:val="both"/>
        <w:rPr>
          <w:rFonts w:ascii="Times New Roman" w:eastAsia="Arial" w:hAnsi="Times New Roman" w:cs="Times New Roman"/>
          <w:b/>
          <w:sz w:val="24"/>
          <w:szCs w:val="24"/>
        </w:rPr>
      </w:pPr>
    </w:p>
    <w:p w14:paraId="43E447F1" w14:textId="77777777" w:rsidR="00B1284E" w:rsidRPr="00B1284E" w:rsidRDefault="00B1284E" w:rsidP="00B1284E">
      <w:pPr>
        <w:spacing w:after="0" w:line="240" w:lineRule="auto"/>
        <w:jc w:val="center"/>
        <w:rPr>
          <w:rFonts w:ascii="Times New Roman" w:eastAsia="Arial" w:hAnsi="Times New Roman" w:cs="Times New Roman"/>
          <w:sz w:val="24"/>
          <w:szCs w:val="24"/>
        </w:rPr>
      </w:pPr>
      <w:r w:rsidRPr="00B1284E">
        <w:rPr>
          <w:rFonts w:ascii="Times New Roman" w:eastAsia="Arial" w:hAnsi="Times New Roman" w:cs="Times New Roman"/>
          <w:b/>
          <w:sz w:val="24"/>
          <w:szCs w:val="24"/>
        </w:rPr>
        <w:t>TRANSITORIOS</w:t>
      </w:r>
    </w:p>
    <w:p w14:paraId="27A8BBDF"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0F3C3341"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 xml:space="preserve">ARTÍCULO PRIMERO. </w:t>
      </w:r>
      <w:r w:rsidRPr="00B1284E">
        <w:rPr>
          <w:rFonts w:ascii="Times New Roman" w:eastAsia="Arial" w:hAnsi="Times New Roman" w:cs="Times New Roman"/>
          <w:sz w:val="24"/>
          <w:szCs w:val="24"/>
        </w:rPr>
        <w:t>Publíquese el presente Acuerdo en el Periódico Oficial “Gaceta del Gobierno” del Estado de México.</w:t>
      </w:r>
    </w:p>
    <w:p w14:paraId="138704E8"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3DD3E5EA"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b/>
          <w:sz w:val="24"/>
          <w:szCs w:val="24"/>
        </w:rPr>
        <w:t xml:space="preserve">ARTÍCULO SEGUNDO. </w:t>
      </w:r>
      <w:r w:rsidRPr="00B1284E">
        <w:rPr>
          <w:rFonts w:ascii="Times New Roman" w:eastAsia="Arial" w:hAnsi="Times New Roman" w:cs="Times New Roman"/>
          <w:sz w:val="24"/>
          <w:szCs w:val="24"/>
        </w:rPr>
        <w:t>Comuníquese a las autoridades correspondientes.</w:t>
      </w:r>
    </w:p>
    <w:p w14:paraId="05280D3D" w14:textId="77777777" w:rsidR="00B1284E" w:rsidRPr="00B1284E" w:rsidRDefault="00B1284E" w:rsidP="00B1284E">
      <w:pPr>
        <w:spacing w:after="0" w:line="240" w:lineRule="auto"/>
        <w:rPr>
          <w:rFonts w:ascii="Times New Roman" w:eastAsia="Times New Roman" w:hAnsi="Times New Roman" w:cs="Times New Roman"/>
          <w:sz w:val="24"/>
          <w:szCs w:val="24"/>
        </w:rPr>
      </w:pPr>
    </w:p>
    <w:p w14:paraId="6C909EB8" w14:textId="77777777" w:rsidR="00B1284E" w:rsidRPr="00B1284E" w:rsidRDefault="00B1284E" w:rsidP="00B1284E">
      <w:pPr>
        <w:spacing w:after="0" w:line="240" w:lineRule="auto"/>
        <w:jc w:val="both"/>
        <w:rPr>
          <w:rFonts w:ascii="Times New Roman" w:eastAsia="Arial" w:hAnsi="Times New Roman" w:cs="Times New Roman"/>
          <w:sz w:val="24"/>
          <w:szCs w:val="24"/>
        </w:rPr>
      </w:pPr>
      <w:r w:rsidRPr="00B1284E">
        <w:rPr>
          <w:rFonts w:ascii="Times New Roman" w:eastAsia="Arial" w:hAnsi="Times New Roman" w:cs="Times New Roman"/>
          <w:sz w:val="24"/>
          <w:szCs w:val="24"/>
        </w:rPr>
        <w:t>Dado en el Recinto Oficial del Poder Legislativo, en la Ciudad de Toluca de Lerdo, Capital del Estado de México, a los ______ días del mes de octubre del año dos mil veinticuatro.</w:t>
      </w:r>
    </w:p>
    <w:p w14:paraId="75F4BB55" w14:textId="77777777" w:rsidR="00357710" w:rsidRPr="00E02D90" w:rsidRDefault="00357710" w:rsidP="00332369">
      <w:pPr>
        <w:spacing w:after="0" w:line="240" w:lineRule="auto"/>
        <w:jc w:val="center"/>
        <w:rPr>
          <w:rFonts w:ascii="Times New Roman" w:hAnsi="Times New Roman"/>
          <w:sz w:val="24"/>
          <w:szCs w:val="24"/>
        </w:rPr>
      </w:pPr>
    </w:p>
    <w:p w14:paraId="0250EEC4" w14:textId="77777777" w:rsidR="00357710" w:rsidRPr="00E02D90" w:rsidRDefault="00357710"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5E484A1" w14:textId="77777777" w:rsidR="00357710" w:rsidRPr="00E02D90" w:rsidRDefault="00357710" w:rsidP="00332369">
      <w:pPr>
        <w:spacing w:after="0" w:line="240" w:lineRule="auto"/>
        <w:jc w:val="center"/>
        <w:rPr>
          <w:rFonts w:ascii="Times New Roman" w:hAnsi="Times New Roman"/>
          <w:sz w:val="24"/>
          <w:szCs w:val="24"/>
        </w:rPr>
      </w:pPr>
    </w:p>
    <w:p w14:paraId="78FFA9EB" w14:textId="61C508A1"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PRESIDENTE DIP. MAURILIO HERNÁNDEZ GONZÁLEZ. Muchas gracias, diputada.</w:t>
      </w:r>
    </w:p>
    <w:p w14:paraId="0326A7AB"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Se registra el punto de acuerdo y se remite a la Comisión Legislativa de Desarrollo Turístico y Artesanal, para su estudio y dictamen.</w:t>
      </w:r>
    </w:p>
    <w:p w14:paraId="7CFAF201" w14:textId="5AF04D4B"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 xml:space="preserve">En el desahogo del punto 12 del orden del día, hace uso de la palabra la diputada Emma Laura </w:t>
      </w:r>
      <w:r w:rsidR="00AE027E">
        <w:rPr>
          <w:rFonts w:ascii="Times New Roman" w:eastAsia="Times New Roman" w:hAnsi="Times New Roman" w:cs="Times New Roman"/>
          <w:sz w:val="24"/>
          <w:szCs w:val="24"/>
          <w:lang w:eastAsia="es-MX"/>
        </w:rPr>
        <w:t>A</w:t>
      </w:r>
      <w:r w:rsidRPr="00B97FA0">
        <w:rPr>
          <w:rFonts w:ascii="Times New Roman" w:eastAsia="Times New Roman" w:hAnsi="Times New Roman" w:cs="Times New Roman"/>
          <w:sz w:val="24"/>
          <w:szCs w:val="24"/>
          <w:lang w:eastAsia="es-MX"/>
        </w:rPr>
        <w:t xml:space="preserve">lvarez Villavicencio, quien dará lectura al punto de acuerdo para exhortar de manera respetuosa al Gobierno del Estado de México a generar una agenda de trabajo con el Gobierno Federal y los 125 municipios de la Entidad para generar acciones destinadas a garantizar que se satisfagan las necesidades nutricionales de los recién nacidos y prematuros, asegurando reciban apoyo nutricional dentro de las primeras horas de vida para reducir el riesgo de eventos adversos a corto y largo plazo, presentada por la diputada Emma Laura </w:t>
      </w:r>
      <w:r w:rsidR="00AE027E">
        <w:rPr>
          <w:rFonts w:ascii="Times New Roman" w:eastAsia="Times New Roman" w:hAnsi="Times New Roman" w:cs="Times New Roman"/>
          <w:sz w:val="24"/>
          <w:szCs w:val="24"/>
          <w:lang w:eastAsia="es-MX"/>
        </w:rPr>
        <w:t>A</w:t>
      </w:r>
      <w:r w:rsidRPr="00B97FA0">
        <w:rPr>
          <w:rFonts w:ascii="Times New Roman" w:eastAsia="Times New Roman" w:hAnsi="Times New Roman" w:cs="Times New Roman"/>
          <w:sz w:val="24"/>
          <w:szCs w:val="24"/>
          <w:lang w:eastAsia="es-MX"/>
        </w:rPr>
        <w:t>lvarez Villavicencio y el diputado Pablo Fernández de Cevallos.</w:t>
      </w:r>
    </w:p>
    <w:p w14:paraId="42231AFC"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 xml:space="preserve">Adelante, diputada. </w:t>
      </w:r>
    </w:p>
    <w:p w14:paraId="57CF0173" w14:textId="2A6D96CF"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hAnsi="Times New Roman" w:cs="Times New Roman"/>
          <w:sz w:val="24"/>
          <w:szCs w:val="24"/>
        </w:rPr>
        <w:t xml:space="preserve">DIP. EMMA LAURA </w:t>
      </w:r>
      <w:r w:rsidR="00AE027E">
        <w:rPr>
          <w:rFonts w:ascii="Times New Roman" w:hAnsi="Times New Roman" w:cs="Times New Roman"/>
          <w:sz w:val="24"/>
          <w:szCs w:val="24"/>
        </w:rPr>
        <w:t>A</w:t>
      </w:r>
      <w:r w:rsidRPr="00B97FA0">
        <w:rPr>
          <w:rFonts w:ascii="Times New Roman" w:hAnsi="Times New Roman" w:cs="Times New Roman"/>
          <w:sz w:val="24"/>
          <w:szCs w:val="24"/>
        </w:rPr>
        <w:t xml:space="preserve">LVAREZ VILLAVICENCIO. </w:t>
      </w:r>
      <w:r w:rsidRPr="00B97FA0">
        <w:rPr>
          <w:rFonts w:ascii="Times New Roman" w:eastAsia="Times New Roman" w:hAnsi="Times New Roman" w:cs="Times New Roman"/>
          <w:sz w:val="24"/>
          <w:szCs w:val="24"/>
          <w:lang w:eastAsia="es-MX"/>
        </w:rPr>
        <w:t>Con la venia, señor Presidente, integrantes de la Mesa.</w:t>
      </w:r>
    </w:p>
    <w:p w14:paraId="3B7772B1"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Saludo con mucho gusto a los miembros de los medios de comunicación y a mis compañeros legisladores y personas que nos acompañan.</w:t>
      </w:r>
    </w:p>
    <w:p w14:paraId="7077C8F0"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En Acción Nacional defendemos el derecho a la vida. Nuestros esfuerzos siempre serán encomendados a procurar el bienestar de las primeras infancias. Nuestra preocupación es crear conciencia de la importancia de satisfacer las necesidades nutricionales de los recién nacidos y prematuros, asegurando reciban un apoyo nutricional dentro de las primeras horas de vida para así reducir el riesgo de eventos adversos a corto y a largo plazo. </w:t>
      </w:r>
    </w:p>
    <w:p w14:paraId="3E649AD2"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De acuerdo con la Organización Mundial de la Salud se define como recién nacido prematuro a cualquier ser humano recién nacido vivo antes de las 37 semanas de gestación. Los nacimientos prematuros son la primera causa de mortalidad en los niños menores de cinco años de edad, siendo la responsable de un millón de muertes al año en todo el mundo. </w:t>
      </w:r>
    </w:p>
    <w:p w14:paraId="3494390A"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Por ello, resulta de vital importancia que el Gobierno del Estado de México tome las medidas necesarias para que, dentro de sus alcances, se tomen acciones coordinadas destinadas a reducir la mortalidad de recién nacidos prematuros, y en este sentido, la atención nutricional resulta clave. </w:t>
      </w:r>
    </w:p>
    <w:p w14:paraId="355D0ACD"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hAnsi="Times New Roman" w:cs="Times New Roman"/>
          <w:sz w:val="24"/>
          <w:szCs w:val="24"/>
        </w:rPr>
        <w:t>La malnutrición afecta aproximadamente al 50% de los pacientes hospitalizados de todas las</w:t>
      </w:r>
      <w:r w:rsidRPr="00B97FA0">
        <w:rPr>
          <w:rFonts w:ascii="Times New Roman" w:hAnsi="Times New Roman" w:cs="Times New Roman"/>
          <w:noProof/>
          <w:sz w:val="24"/>
          <w:szCs w:val="24"/>
        </w:rPr>
        <w:t xml:space="preserve"> edades, de acuerdo a los datos recabados por la Federación Latinoamericana de Terapia Nutricional, la nutrición en la región latinoamericana, la malnutrición clínica alcanza el 45%, siendo un 11% malnutrición severa, con un subdiagnóstico de hasta el 56%. </w:t>
      </w:r>
    </w:p>
    <w:p w14:paraId="4D742FF7"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ab/>
        <w:t>Algunas de las consecuencias de la desnutrición mal atendida o desatendida incluyen, de manera no limitativa, el aumento de la mortalidad infantil, las complicaciones de los padecimientos existentes, la baja respuesta de tratamientos farmacobiólogos existentes, la baja respuesta también a la disminución del sistema inmune de todos los menores y dificultades a la hora de cicatrizar, el incremento de los días de estancia hospitalaria y generación de costos hospitalarios adicionales de aún mayor del 30%.</w:t>
      </w:r>
    </w:p>
    <w:p w14:paraId="7D60FA3B"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En el caso específico de los recién nacidos prematuros en contextos de ingresos bajos, el 50% de los recién nacidos a las 32 semanas mueren por no haber recibido cuidados sencillos y costos eficientes, como aportar al recién nacido un calor suficiente o no haber promocionado una nutrición adecuada. </w:t>
      </w:r>
    </w:p>
    <w:p w14:paraId="0C6CB208"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Y me detengo aquí para señalar la importancia de “la hora dorada”, que es la primera hora del recién nacido. De acuerdo a la Federación Nacional de Natología en México, la nutrición es la medida terapéutica más importante para limitar el daño y establecer la recuperación de nuestros niños.</w:t>
      </w:r>
    </w:p>
    <w:p w14:paraId="40F6957A"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Por un lado, a corto plazo una subnutrición es altamente asociada a una mayor susceptibilidad de infecciones, menor desarrollo cognitivo y el desarrollo de enfermedades respiratorias crónicas de manera directa o indirecta. Los recién nacidos de bajo peso contribuyen del 60 al 80% de muertes neonatales.</w:t>
      </w:r>
    </w:p>
    <w:p w14:paraId="4ED1487B"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Por otro lado, a largo plazo la mayoría de neonatos que padecen de una malnutrición con problemas de crecimiento y desarrollo, resultando en alguna discapacidad física, neurológica o educacional, implicando un enorme costo para las familias mexiquenses y para su familia y la sociedad. </w:t>
      </w:r>
    </w:p>
    <w:p w14:paraId="4DD66462"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Por estos razonamientos en el Grupo Parlamentario de Acción Nacional anteponemos el bien común y consideramos urgente esta agenda especial para satisfacer las necesidades nutricionales de los recién nacidos y los bebés prematuros, asegurando un apoyo nutricional dentro de las primeras horas de vida, para así reducir el riesgo de eventos adversos a corto y a largo plazo.</w:t>
      </w:r>
    </w:p>
    <w:p w14:paraId="34D5EB4E"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el Estado de México sabemos la importancia que tienen nuestras niñas y nuestros niños. Por ello, invitamos a todos los Grupos Parlamentarios a sumarse a este gran esfuerzo.</w:t>
      </w:r>
    </w:p>
    <w:p w14:paraId="0DB0D1CD"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Con el firme objetivo de construir un mejor Estado de México, someto a la consideración de esta Honorable Congreso, para su análisis, discusión y, en su caso, aprobación, el presente acuerdo.</w:t>
      </w:r>
    </w:p>
    <w:p w14:paraId="536D5D5E"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Por su atención, muchas gracias. La suma de voluntades que representan tendrán como resultado mexiquenses saludables a corto y a largo plazo, asegurando así que el Estado de México siga siendo la Entidad federativa que más aporte a la Nación mexicana. </w:t>
      </w:r>
    </w:p>
    <w:p w14:paraId="25A3CC52"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Es cuanto. Muchas gracias. </w:t>
      </w:r>
    </w:p>
    <w:p w14:paraId="57FA763C" w14:textId="77777777" w:rsidR="001818D3" w:rsidRPr="00E02D90" w:rsidRDefault="001818D3" w:rsidP="00332369">
      <w:pPr>
        <w:spacing w:after="0" w:line="240" w:lineRule="auto"/>
        <w:jc w:val="center"/>
        <w:rPr>
          <w:rFonts w:ascii="Times New Roman" w:hAnsi="Times New Roman"/>
          <w:sz w:val="24"/>
          <w:szCs w:val="24"/>
        </w:rPr>
      </w:pPr>
    </w:p>
    <w:p w14:paraId="3E96B20A" w14:textId="77777777" w:rsidR="001818D3" w:rsidRPr="00E02D90" w:rsidRDefault="001818D3"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501690C9" w14:textId="77777777" w:rsidR="00917BC5" w:rsidRPr="00E026AC" w:rsidRDefault="00917BC5" w:rsidP="00917BC5">
      <w:pPr>
        <w:pStyle w:val="Sinespaciado"/>
        <w:rPr>
          <w:rFonts w:ascii="Times New Roman" w:hAnsi="Times New Roman" w:cs="Times New Roman"/>
          <w:b/>
          <w:sz w:val="24"/>
          <w:szCs w:val="24"/>
          <w:lang w:val="es-ES"/>
        </w:rPr>
      </w:pPr>
    </w:p>
    <w:p w14:paraId="0CBD3E39" w14:textId="77777777" w:rsidR="00917BC5" w:rsidRPr="00E026AC" w:rsidRDefault="00917BC5" w:rsidP="00917BC5">
      <w:pPr>
        <w:spacing w:after="0" w:line="240" w:lineRule="auto"/>
        <w:jc w:val="center"/>
        <w:rPr>
          <w:rFonts w:ascii="Times New Roman" w:hAnsi="Times New Roman" w:cs="Times New Roman"/>
          <w:b/>
          <w:bCs/>
          <w:color w:val="253166"/>
          <w:sz w:val="24"/>
          <w:szCs w:val="24"/>
          <w:lang w:val="es-ES"/>
        </w:rPr>
      </w:pPr>
      <w:r w:rsidRPr="00E026AC">
        <w:rPr>
          <w:rFonts w:ascii="Times New Roman" w:hAnsi="Times New Roman" w:cs="Times New Roman"/>
          <w:b/>
          <w:sz w:val="24"/>
          <w:szCs w:val="24"/>
        </w:rPr>
        <w:t xml:space="preserve">DIP. EMMA LAURA ÁLVAREZ VILLAVICENCIO </w:t>
      </w:r>
    </w:p>
    <w:p w14:paraId="5308C3F5" w14:textId="77777777" w:rsidR="00917BC5" w:rsidRPr="00E026AC" w:rsidRDefault="00917BC5" w:rsidP="00917BC5">
      <w:pPr>
        <w:pStyle w:val="NormalWeb"/>
        <w:spacing w:before="0" w:beforeAutospacing="0" w:after="0" w:afterAutospacing="0"/>
        <w:jc w:val="center"/>
        <w:rPr>
          <w:b/>
        </w:rPr>
      </w:pPr>
      <w:r w:rsidRPr="00E026AC">
        <w:rPr>
          <w:b/>
        </w:rPr>
        <w:t>Grupo Parlamentario del Partido Acción Nacional</w:t>
      </w:r>
    </w:p>
    <w:p w14:paraId="12527123" w14:textId="77777777" w:rsidR="00917BC5" w:rsidRPr="00E026AC" w:rsidRDefault="00917BC5" w:rsidP="00917BC5">
      <w:pPr>
        <w:pStyle w:val="NormalWeb"/>
        <w:spacing w:before="0" w:beforeAutospacing="0" w:after="0" w:afterAutospacing="0"/>
        <w:jc w:val="center"/>
      </w:pPr>
    </w:p>
    <w:p w14:paraId="7FCB0B1A" w14:textId="77777777" w:rsidR="00917BC5" w:rsidRPr="00E026AC" w:rsidRDefault="00917BC5" w:rsidP="00917BC5">
      <w:pPr>
        <w:pStyle w:val="NormalWeb"/>
        <w:spacing w:before="0" w:beforeAutospacing="0" w:after="0" w:afterAutospacing="0"/>
        <w:jc w:val="center"/>
      </w:pPr>
      <w:r w:rsidRPr="00E026AC">
        <w:t>“2024. Año del Bicentenario de la Erección del Estado Libre y Soberano de México”</w:t>
      </w:r>
    </w:p>
    <w:p w14:paraId="2B75D7E9" w14:textId="77777777" w:rsidR="00917BC5" w:rsidRPr="00E026AC" w:rsidRDefault="00917BC5" w:rsidP="00917BC5">
      <w:pPr>
        <w:pStyle w:val="Sinespaciado"/>
        <w:rPr>
          <w:rFonts w:ascii="Times New Roman" w:hAnsi="Times New Roman" w:cs="Times New Roman"/>
          <w:b/>
          <w:sz w:val="24"/>
          <w:szCs w:val="24"/>
          <w:lang w:val="es-ES"/>
        </w:rPr>
      </w:pPr>
    </w:p>
    <w:p w14:paraId="62E8DC09" w14:textId="77777777" w:rsidR="00917BC5" w:rsidRPr="00E026AC" w:rsidRDefault="00917BC5" w:rsidP="00917BC5">
      <w:pPr>
        <w:pStyle w:val="Sinespaciado"/>
        <w:jc w:val="right"/>
        <w:rPr>
          <w:rFonts w:ascii="Times New Roman" w:hAnsi="Times New Roman" w:cs="Times New Roman"/>
          <w:b/>
          <w:sz w:val="24"/>
          <w:szCs w:val="24"/>
          <w:lang w:val="es-ES"/>
        </w:rPr>
      </w:pPr>
    </w:p>
    <w:p w14:paraId="1A4E2FAC" w14:textId="77777777" w:rsidR="00917BC5" w:rsidRPr="00E026AC" w:rsidRDefault="00917BC5" w:rsidP="00917BC5">
      <w:pPr>
        <w:pStyle w:val="Sinespaciado"/>
        <w:jc w:val="right"/>
        <w:rPr>
          <w:rFonts w:ascii="Times New Roman" w:hAnsi="Times New Roman" w:cs="Times New Roman"/>
          <w:b/>
          <w:sz w:val="24"/>
          <w:szCs w:val="24"/>
          <w:lang w:val="es-ES"/>
        </w:rPr>
      </w:pPr>
      <w:r w:rsidRPr="00E026AC">
        <w:rPr>
          <w:rFonts w:ascii="Times New Roman" w:hAnsi="Times New Roman" w:cs="Times New Roman"/>
          <w:b/>
          <w:sz w:val="24"/>
          <w:szCs w:val="24"/>
          <w:lang w:val="es-ES"/>
        </w:rPr>
        <w:t xml:space="preserve">Toluca de Lerdo, Capital del Estado de México, </w:t>
      </w:r>
    </w:p>
    <w:p w14:paraId="44878A43" w14:textId="77777777" w:rsidR="00917BC5" w:rsidRPr="00E026AC" w:rsidRDefault="00917BC5" w:rsidP="00917BC5">
      <w:pPr>
        <w:pStyle w:val="Sinespaciado"/>
        <w:jc w:val="right"/>
        <w:rPr>
          <w:rFonts w:ascii="Times New Roman" w:hAnsi="Times New Roman" w:cs="Times New Roman"/>
          <w:b/>
          <w:sz w:val="24"/>
          <w:szCs w:val="24"/>
          <w:lang w:val="es-ES"/>
        </w:rPr>
      </w:pPr>
      <w:r w:rsidRPr="00E026AC">
        <w:rPr>
          <w:rFonts w:ascii="Times New Roman" w:hAnsi="Times New Roman" w:cs="Times New Roman"/>
          <w:b/>
          <w:sz w:val="24"/>
          <w:szCs w:val="24"/>
          <w:lang w:val="es-ES"/>
        </w:rPr>
        <w:t>29 de octubre del 2024.</w:t>
      </w:r>
    </w:p>
    <w:p w14:paraId="1ED00FB2" w14:textId="77777777" w:rsidR="00917BC5" w:rsidRPr="00E026AC" w:rsidRDefault="00917BC5" w:rsidP="00917BC5">
      <w:pPr>
        <w:spacing w:after="0" w:line="240" w:lineRule="auto"/>
        <w:rPr>
          <w:rFonts w:ascii="Times New Roman" w:hAnsi="Times New Roman" w:cs="Times New Roman"/>
          <w:b/>
          <w:bCs/>
          <w:sz w:val="24"/>
          <w:szCs w:val="24"/>
        </w:rPr>
      </w:pPr>
    </w:p>
    <w:p w14:paraId="2EF6F3F6" w14:textId="77777777" w:rsidR="00917BC5" w:rsidRPr="00E026AC" w:rsidRDefault="00917BC5" w:rsidP="00917BC5">
      <w:pPr>
        <w:pStyle w:val="Sinespaciado"/>
        <w:rPr>
          <w:rFonts w:ascii="Times New Roman" w:hAnsi="Times New Roman" w:cs="Times New Roman"/>
          <w:b/>
          <w:sz w:val="24"/>
          <w:szCs w:val="24"/>
        </w:rPr>
      </w:pPr>
      <w:r w:rsidRPr="00E026AC">
        <w:rPr>
          <w:rFonts w:ascii="Times New Roman" w:hAnsi="Times New Roman" w:cs="Times New Roman"/>
          <w:b/>
          <w:sz w:val="24"/>
          <w:szCs w:val="24"/>
        </w:rPr>
        <w:t xml:space="preserve">DIPUTADO </w:t>
      </w:r>
      <w:r w:rsidRPr="00E026AC">
        <w:rPr>
          <w:rFonts w:ascii="Times New Roman" w:hAnsi="Times New Roman" w:cs="Times New Roman"/>
          <w:b/>
          <w:bCs/>
          <w:sz w:val="24"/>
          <w:szCs w:val="24"/>
        </w:rPr>
        <w:t>MAURILIO HERNÁNDEZ GONZÁLEZ</w:t>
      </w:r>
    </w:p>
    <w:p w14:paraId="52F9E51B" w14:textId="77777777" w:rsidR="00917BC5" w:rsidRPr="00E026AC" w:rsidRDefault="00917BC5" w:rsidP="00917BC5">
      <w:pPr>
        <w:pStyle w:val="Sinespaciado"/>
        <w:rPr>
          <w:rFonts w:ascii="Times New Roman" w:hAnsi="Times New Roman" w:cs="Times New Roman"/>
          <w:b/>
          <w:sz w:val="24"/>
          <w:szCs w:val="24"/>
        </w:rPr>
      </w:pPr>
      <w:r w:rsidRPr="00E026AC">
        <w:rPr>
          <w:rFonts w:ascii="Times New Roman" w:hAnsi="Times New Roman" w:cs="Times New Roman"/>
          <w:b/>
          <w:sz w:val="24"/>
          <w:szCs w:val="24"/>
        </w:rPr>
        <w:t>PRESIDENTE DE LA MESA DIRECTIVA DE LA</w:t>
      </w:r>
    </w:p>
    <w:p w14:paraId="57D71440" w14:textId="77777777" w:rsidR="00917BC5" w:rsidRPr="00E026AC" w:rsidRDefault="00917BC5" w:rsidP="00917BC5">
      <w:pPr>
        <w:pStyle w:val="Sinespaciado"/>
        <w:rPr>
          <w:rFonts w:ascii="Times New Roman" w:hAnsi="Times New Roman" w:cs="Times New Roman"/>
          <w:b/>
          <w:sz w:val="24"/>
          <w:szCs w:val="24"/>
        </w:rPr>
      </w:pPr>
      <w:r w:rsidRPr="00E026AC">
        <w:rPr>
          <w:rFonts w:ascii="Times New Roman" w:hAnsi="Times New Roman" w:cs="Times New Roman"/>
          <w:b/>
          <w:sz w:val="24"/>
          <w:szCs w:val="24"/>
        </w:rPr>
        <w:lastRenderedPageBreak/>
        <w:t xml:space="preserve">LXII LEGISLATURA DEL ESTADO LIBRE Y </w:t>
      </w:r>
    </w:p>
    <w:p w14:paraId="7130B41D" w14:textId="77777777" w:rsidR="00917BC5" w:rsidRPr="00E026AC" w:rsidRDefault="00917BC5" w:rsidP="00917BC5">
      <w:pPr>
        <w:pStyle w:val="Sinespaciado"/>
        <w:rPr>
          <w:rFonts w:ascii="Times New Roman" w:hAnsi="Times New Roman" w:cs="Times New Roman"/>
          <w:b/>
          <w:sz w:val="24"/>
          <w:szCs w:val="24"/>
          <w:lang w:val="pt-BR"/>
        </w:rPr>
      </w:pPr>
      <w:r w:rsidRPr="00E026AC">
        <w:rPr>
          <w:rFonts w:ascii="Times New Roman" w:hAnsi="Times New Roman" w:cs="Times New Roman"/>
          <w:b/>
          <w:sz w:val="24"/>
          <w:szCs w:val="24"/>
          <w:lang w:val="pt-BR"/>
        </w:rPr>
        <w:t>SOBERANO DE MÉXICO</w:t>
      </w:r>
    </w:p>
    <w:p w14:paraId="747AA6B5" w14:textId="77777777" w:rsidR="00917BC5" w:rsidRPr="00E026AC" w:rsidRDefault="00917BC5" w:rsidP="00917BC5">
      <w:pPr>
        <w:pStyle w:val="Sinespaciado"/>
        <w:rPr>
          <w:rFonts w:ascii="Times New Roman" w:hAnsi="Times New Roman" w:cs="Times New Roman"/>
          <w:b/>
          <w:sz w:val="24"/>
          <w:szCs w:val="24"/>
          <w:lang w:val="pt-BR"/>
        </w:rPr>
      </w:pPr>
      <w:r w:rsidRPr="00E026AC">
        <w:rPr>
          <w:rFonts w:ascii="Times New Roman" w:hAnsi="Times New Roman" w:cs="Times New Roman"/>
          <w:b/>
          <w:sz w:val="24"/>
          <w:szCs w:val="24"/>
          <w:lang w:val="pt-BR"/>
        </w:rPr>
        <w:t>P R E S E N T E.</w:t>
      </w:r>
    </w:p>
    <w:p w14:paraId="205A566E" w14:textId="77777777" w:rsidR="00917BC5" w:rsidRPr="00E026AC" w:rsidRDefault="00917BC5" w:rsidP="00917BC5">
      <w:pPr>
        <w:pStyle w:val="Sinespaciado"/>
        <w:rPr>
          <w:rFonts w:ascii="Times New Roman" w:hAnsi="Times New Roman" w:cs="Times New Roman"/>
          <w:b/>
          <w:sz w:val="24"/>
          <w:szCs w:val="24"/>
          <w:lang w:val="pt-BR"/>
        </w:rPr>
      </w:pPr>
    </w:p>
    <w:p w14:paraId="44B28A5C" w14:textId="77777777" w:rsidR="00917BC5" w:rsidRPr="00E026AC" w:rsidRDefault="00917BC5" w:rsidP="00917BC5">
      <w:pPr>
        <w:pStyle w:val="NormalWeb"/>
        <w:shd w:val="clear" w:color="auto" w:fill="FFFFFF"/>
        <w:spacing w:before="0" w:beforeAutospacing="0" w:after="0" w:afterAutospacing="0"/>
        <w:jc w:val="both"/>
      </w:pPr>
      <w:r w:rsidRPr="00E026AC">
        <w:t xml:space="preserve">Los que suscriben </w:t>
      </w:r>
      <w:r w:rsidRPr="00E026AC">
        <w:rPr>
          <w:b/>
          <w:bCs/>
        </w:rPr>
        <w:t>Emma Laura Álvarez Villavicencio y Pablo Fernández De Cevallos González</w:t>
      </w:r>
      <w:r w:rsidRPr="00E026AC">
        <w:t xml:space="preserve">,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su Reglamento someto a la consideración de esta Honorable Legislatura, </w:t>
      </w:r>
      <w:r w:rsidRPr="00E026AC">
        <w:rPr>
          <w:b/>
        </w:rPr>
        <w:t xml:space="preserve">Punto de Acuerdo por el que </w:t>
      </w:r>
      <w:bookmarkStart w:id="5" w:name="_Hlk176995801"/>
      <w:bookmarkStart w:id="6" w:name="_Hlk177511387"/>
      <w:r w:rsidRPr="00E026AC">
        <w:rPr>
          <w:b/>
        </w:rPr>
        <w:t>la</w:t>
      </w:r>
      <w:r w:rsidRPr="00E026AC">
        <w:rPr>
          <w:b/>
          <w:bCs/>
        </w:rPr>
        <w:t xml:space="preserve"> LXII Legislatura del Poder Legislativo del Estado Libre y Soberano de México, </w:t>
      </w:r>
      <w:bookmarkEnd w:id="5"/>
      <w:r w:rsidRPr="00E026AC">
        <w:rPr>
          <w:b/>
          <w:bCs/>
        </w:rPr>
        <w:t>exhorta de manera respetuosa al Gobierno del Estado de México a generar una agenda de trabajo con el Gobierno Federal y los 125 municipios de la entidad para generar acciones destinadas a garantizar que se satisfagan las necesidades nutricionales de los recién nacidos y prematuros, asegurando reciban apoyo nutricional dentro de las primeras horas de vida para reducir el riesgo de eventos adversos a corto y largo plazo</w:t>
      </w:r>
      <w:bookmarkEnd w:id="6"/>
      <w:r w:rsidRPr="00E026AC">
        <w:rPr>
          <w:b/>
          <w:color w:val="000000"/>
        </w:rPr>
        <w:t xml:space="preserve">, </w:t>
      </w:r>
      <w:r w:rsidRPr="00E026AC">
        <w:t>conforme a los siguientes:</w:t>
      </w:r>
    </w:p>
    <w:p w14:paraId="1072C171" w14:textId="77777777" w:rsidR="00917BC5" w:rsidRPr="00E026AC" w:rsidRDefault="00917BC5" w:rsidP="00917BC5">
      <w:pPr>
        <w:pStyle w:val="NormalWeb"/>
        <w:shd w:val="clear" w:color="auto" w:fill="FFFFFF"/>
        <w:spacing w:before="0" w:beforeAutospacing="0" w:after="0" w:afterAutospacing="0"/>
        <w:jc w:val="both"/>
        <w:rPr>
          <w:b/>
          <w:bCs/>
        </w:rPr>
      </w:pPr>
    </w:p>
    <w:p w14:paraId="1D73D39C" w14:textId="77777777" w:rsidR="00917BC5" w:rsidRPr="00E026AC" w:rsidRDefault="00917BC5" w:rsidP="00917BC5">
      <w:pPr>
        <w:pStyle w:val="Sinespaciado"/>
        <w:jc w:val="both"/>
        <w:rPr>
          <w:rFonts w:ascii="Times New Roman" w:hAnsi="Times New Roman" w:cs="Times New Roman"/>
          <w:b/>
          <w:sz w:val="24"/>
          <w:szCs w:val="24"/>
        </w:rPr>
      </w:pPr>
      <w:r w:rsidRPr="00E026AC">
        <w:rPr>
          <w:rFonts w:ascii="Times New Roman" w:hAnsi="Times New Roman" w:cs="Times New Roman"/>
          <w:b/>
          <w:sz w:val="24"/>
          <w:szCs w:val="24"/>
        </w:rPr>
        <w:t>CONSIDERANDOS</w:t>
      </w:r>
    </w:p>
    <w:p w14:paraId="7F89CD0D" w14:textId="77777777" w:rsidR="00917BC5" w:rsidRPr="00E026AC" w:rsidRDefault="00917BC5" w:rsidP="00917BC5">
      <w:pPr>
        <w:pStyle w:val="NormalWeb"/>
        <w:shd w:val="clear" w:color="auto" w:fill="FFFFFF"/>
        <w:spacing w:before="0" w:beforeAutospacing="0" w:after="0" w:afterAutospacing="0"/>
        <w:jc w:val="both"/>
        <w:rPr>
          <w:b/>
          <w:bCs/>
          <w:color w:val="000000"/>
        </w:rPr>
      </w:pPr>
    </w:p>
    <w:p w14:paraId="648C7391" w14:textId="77777777" w:rsidR="00917BC5" w:rsidRDefault="00917BC5" w:rsidP="00917BC5">
      <w:pPr>
        <w:pStyle w:val="NormalWeb"/>
        <w:shd w:val="clear" w:color="auto" w:fill="FFFFFF"/>
        <w:spacing w:before="0" w:beforeAutospacing="0" w:after="0" w:afterAutospacing="0"/>
        <w:jc w:val="both"/>
        <w:rPr>
          <w:color w:val="000000"/>
        </w:rPr>
      </w:pPr>
      <w:r w:rsidRPr="00E026AC">
        <w:rPr>
          <w:b/>
          <w:bCs/>
          <w:color w:val="000000"/>
        </w:rPr>
        <w:t>Primero. -</w:t>
      </w:r>
      <w:r w:rsidRPr="00E026AC">
        <w:rPr>
          <w:color w:val="000000"/>
        </w:rPr>
        <w:t xml:space="preserve"> De acuerdo a la Organización Mundial de la Salud, se define como recién nacido prematuro a cualquier ser humano recién nacido vivo, antes de las 37 semanas de gestación. La prematuridad es la primera causa de mortalidad en los niños menores de cinco años, siendo la responsable de 1.1 millón de muertes al año en el mundo. Por ello, resulta de vital importancia que el Gobierno del Estado de México tome las medidas necesarias para que, dentro de sus alcances, se tomen acciones coordinadas destinadas a reducir la mortalidad de recién nacidos prematuros, y en este sentido, la atención nutricional resulta clave.</w:t>
      </w:r>
    </w:p>
    <w:p w14:paraId="7B3A67A6" w14:textId="77777777" w:rsidR="00917BC5" w:rsidRPr="00E026AC" w:rsidRDefault="00917BC5" w:rsidP="00917BC5">
      <w:pPr>
        <w:pStyle w:val="NormalWeb"/>
        <w:shd w:val="clear" w:color="auto" w:fill="FFFFFF"/>
        <w:spacing w:before="0" w:beforeAutospacing="0" w:after="0" w:afterAutospacing="0"/>
        <w:jc w:val="both"/>
        <w:rPr>
          <w:color w:val="000000"/>
        </w:rPr>
      </w:pPr>
    </w:p>
    <w:p w14:paraId="0AA753AE"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Segundo. -</w:t>
      </w:r>
      <w:r w:rsidRPr="00E026AC">
        <w:rPr>
          <w:color w:val="000000"/>
        </w:rPr>
        <w:t xml:space="preserve"> En México, mientras la tasa de natalidad va a la baja, la tasa de nacimientos prematuros ha incrementado. Para el año 2020, la Tasa de Nacimientos prematuros fue de 7.3 por cada 100 nacidos vivos y cada año, desde 2016, se registran en promedio 141 mil nacimientos prematuros.</w:t>
      </w:r>
    </w:p>
    <w:p w14:paraId="5041DDCD" w14:textId="77777777" w:rsidR="00917BC5" w:rsidRPr="00E026AC" w:rsidRDefault="00917BC5" w:rsidP="00917BC5">
      <w:pPr>
        <w:pStyle w:val="NormalWeb"/>
        <w:shd w:val="clear" w:color="auto" w:fill="FFFFFF"/>
        <w:spacing w:before="0" w:beforeAutospacing="0" w:after="0" w:afterAutospacing="0"/>
        <w:jc w:val="both"/>
        <w:rPr>
          <w:color w:val="000000"/>
        </w:rPr>
      </w:pPr>
    </w:p>
    <w:p w14:paraId="09E6E608"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Tercero. -</w:t>
      </w:r>
      <w:r w:rsidRPr="00E026AC">
        <w:rPr>
          <w:color w:val="000000"/>
        </w:rPr>
        <w:t xml:space="preserve"> La malnutrición afecta a al menos el 50% de los pacientes hospitalizados de todas las edades, de acuerdo a los datos recabados por la Federación Latinoamericana de Terapia Nutricional, Nutrición Clínica y Metabolismo. En la región latinoamericana, la malnutrición clínica alcanza el 45%, siendo un 11% malnutrición severa, con un subdiagnóstico de hasta un 56%. </w:t>
      </w:r>
    </w:p>
    <w:p w14:paraId="7A136B3D" w14:textId="77777777" w:rsidR="00917BC5" w:rsidRPr="00E026AC" w:rsidRDefault="00917BC5" w:rsidP="00917BC5">
      <w:pPr>
        <w:pStyle w:val="NormalWeb"/>
        <w:shd w:val="clear" w:color="auto" w:fill="FFFFFF"/>
        <w:spacing w:before="0" w:beforeAutospacing="0" w:after="0" w:afterAutospacing="0"/>
        <w:jc w:val="both"/>
        <w:rPr>
          <w:color w:val="000000"/>
        </w:rPr>
      </w:pPr>
    </w:p>
    <w:p w14:paraId="5605F50D"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Cuarto. -</w:t>
      </w:r>
      <w:r w:rsidRPr="00E026AC">
        <w:rPr>
          <w:color w:val="000000"/>
        </w:rPr>
        <w:t xml:space="preserve"> Algunas de las consecuencias de la desnutrición desatendida incluyen – de manera no limitativa-: </w:t>
      </w:r>
    </w:p>
    <w:p w14:paraId="3D96D129" w14:textId="77777777" w:rsidR="00917BC5" w:rsidRPr="00E026AC" w:rsidRDefault="00917BC5" w:rsidP="00917BC5">
      <w:pPr>
        <w:pStyle w:val="NormalWeb"/>
        <w:shd w:val="clear" w:color="auto" w:fill="FFFFFF"/>
        <w:spacing w:before="0" w:beforeAutospacing="0" w:after="0" w:afterAutospacing="0"/>
        <w:jc w:val="both"/>
        <w:rPr>
          <w:color w:val="000000"/>
        </w:rPr>
      </w:pPr>
    </w:p>
    <w:p w14:paraId="5DE2D8C6"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Aumento de la morbimortalidad; </w:t>
      </w:r>
    </w:p>
    <w:p w14:paraId="62A31DB0"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Complicaciones de los padecimientos existentes; </w:t>
      </w:r>
    </w:p>
    <w:p w14:paraId="26B6C926"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Baja respuesta del tratamiento farmacológico administrado; </w:t>
      </w:r>
    </w:p>
    <w:p w14:paraId="4D4F72F9"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Disminución de la respuesta del sistema inmune; provocando infecciones y/o dificultades a la hora de cicatrizar; </w:t>
      </w:r>
    </w:p>
    <w:p w14:paraId="7BFA8ED3"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Incremento de los días de estancia hospitalaria y </w:t>
      </w:r>
    </w:p>
    <w:p w14:paraId="564622B9" w14:textId="77777777" w:rsidR="00917BC5" w:rsidRPr="00E026AC" w:rsidRDefault="00917BC5" w:rsidP="00917BC5">
      <w:pPr>
        <w:pStyle w:val="NormalWeb"/>
        <w:numPr>
          <w:ilvl w:val="0"/>
          <w:numId w:val="37"/>
        </w:numPr>
        <w:shd w:val="clear" w:color="auto" w:fill="FFFFFF"/>
        <w:spacing w:before="0" w:beforeAutospacing="0" w:after="0" w:afterAutospacing="0"/>
        <w:jc w:val="both"/>
        <w:rPr>
          <w:color w:val="000000"/>
        </w:rPr>
      </w:pPr>
      <w:r w:rsidRPr="00E026AC">
        <w:rPr>
          <w:color w:val="000000"/>
        </w:rPr>
        <w:t xml:space="preserve">Generación de costos hospitalarios adicionales de al menos un 30%. </w:t>
      </w:r>
    </w:p>
    <w:p w14:paraId="5BAEE69A" w14:textId="77777777" w:rsidR="00917BC5" w:rsidRPr="00E026AC" w:rsidRDefault="00917BC5" w:rsidP="00917BC5">
      <w:pPr>
        <w:pStyle w:val="NormalWeb"/>
        <w:shd w:val="clear" w:color="auto" w:fill="FFFFFF"/>
        <w:spacing w:before="0" w:beforeAutospacing="0" w:after="0" w:afterAutospacing="0"/>
        <w:jc w:val="both"/>
        <w:rPr>
          <w:b/>
          <w:color w:val="000000"/>
        </w:rPr>
      </w:pPr>
    </w:p>
    <w:p w14:paraId="5FD18227"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lastRenderedPageBreak/>
        <w:t>Quinto. -</w:t>
      </w:r>
      <w:r w:rsidRPr="00E026AC">
        <w:rPr>
          <w:color w:val="000000"/>
        </w:rPr>
        <w:t xml:space="preserve"> En el caso específico de los recién nacidos prematuros, en contextos de ingresos bajos, el 50 % de los recién nacidos a las 32 semanas, mueren por no haber recibido cuidados sencillos y costo-eficientes, como aportar al recién nacido calor suficiente o no haber proporcionado una nutrición adecuada. De acuerdo a la Federación Nacional de Neonatología de México, la nutrición es la medida terapéutica más importante para limitar el daño y establecer la recuperación de estas criaturas.</w:t>
      </w:r>
    </w:p>
    <w:p w14:paraId="037AF4B4" w14:textId="77777777" w:rsidR="00917BC5" w:rsidRPr="00E026AC" w:rsidRDefault="00917BC5" w:rsidP="00917BC5">
      <w:pPr>
        <w:pStyle w:val="NormalWeb"/>
        <w:shd w:val="clear" w:color="auto" w:fill="FFFFFF"/>
        <w:spacing w:before="0" w:beforeAutospacing="0" w:after="0" w:afterAutospacing="0"/>
        <w:jc w:val="both"/>
        <w:rPr>
          <w:b/>
          <w:color w:val="000000"/>
        </w:rPr>
      </w:pPr>
    </w:p>
    <w:p w14:paraId="1F0A4B66"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Sexto. -</w:t>
      </w:r>
      <w:r w:rsidRPr="00E026AC">
        <w:rPr>
          <w:color w:val="000000"/>
        </w:rPr>
        <w:t xml:space="preserve"> El periodo de la primera infancia constituye un momento único del crecimiento en el que el cerebro se desarrolla notablemente, y en este sentido, la atención nutricional en recién nacidos es de gran importancia, ya que ayuda a promover un desarrollo y crecimiento adecuado que generará las condiciones necesarias para los próximos años de vida del recién nacido, y durante las etapas de la niñez.</w:t>
      </w:r>
    </w:p>
    <w:p w14:paraId="68FB4FC2" w14:textId="77777777" w:rsidR="00917BC5" w:rsidRPr="00E026AC" w:rsidRDefault="00917BC5" w:rsidP="00917BC5">
      <w:pPr>
        <w:pStyle w:val="NormalWeb"/>
        <w:shd w:val="clear" w:color="auto" w:fill="FFFFFF"/>
        <w:spacing w:before="0" w:beforeAutospacing="0" w:after="0" w:afterAutospacing="0"/>
        <w:jc w:val="both"/>
        <w:rPr>
          <w:b/>
          <w:color w:val="000000"/>
        </w:rPr>
      </w:pPr>
    </w:p>
    <w:p w14:paraId="0C2FBF2A"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Séptimo. -</w:t>
      </w:r>
      <w:r w:rsidRPr="00E026AC">
        <w:rPr>
          <w:color w:val="000000"/>
        </w:rPr>
        <w:t xml:space="preserve"> Una inadecuada nutrición del recién nacido es un factor importante que contribuye a una falla de crecimiento y desarrollo del nacido prematuro.</w:t>
      </w:r>
    </w:p>
    <w:p w14:paraId="1EC56123" w14:textId="77777777" w:rsidR="00917BC5" w:rsidRPr="00E026AC" w:rsidRDefault="00917BC5" w:rsidP="00917BC5">
      <w:pPr>
        <w:pStyle w:val="NormalWeb"/>
        <w:shd w:val="clear" w:color="auto" w:fill="FFFFFF"/>
        <w:spacing w:before="0" w:beforeAutospacing="0" w:after="0" w:afterAutospacing="0"/>
        <w:jc w:val="both"/>
        <w:rPr>
          <w:color w:val="000000"/>
        </w:rPr>
      </w:pPr>
    </w:p>
    <w:p w14:paraId="152C3C02"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Por un lado, a corto plazo, una subnutrición es altamente asociada a una mayor susceptibilidad de infecciones, menor desarrollo cognitivo, y el desarrollo de enfermedades respiratorias crónicas. De manera directa o indirecta, los recién nacidos de Bajo Peso (&lt;2500 gr) contribuyen del 60% a 80% de muertes neonatales.</w:t>
      </w:r>
    </w:p>
    <w:p w14:paraId="5D06C65B" w14:textId="77777777" w:rsidR="00917BC5" w:rsidRPr="00E026AC" w:rsidRDefault="00917BC5" w:rsidP="00917BC5">
      <w:pPr>
        <w:pStyle w:val="NormalWeb"/>
        <w:shd w:val="clear" w:color="auto" w:fill="FFFFFF"/>
        <w:spacing w:before="0" w:beforeAutospacing="0" w:after="0" w:afterAutospacing="0"/>
        <w:jc w:val="both"/>
        <w:rPr>
          <w:color w:val="000000"/>
        </w:rPr>
      </w:pPr>
    </w:p>
    <w:p w14:paraId="67F482A6"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 xml:space="preserve">Por otro lado, a largo plazo, la gran mayoría de neonatos subnutridos padece de problemas en el crecimiento y desarrollo, resultando en alguna discapacidad física, neurológica o educacional, implicando un enorme costo para las familias y la sociedad. </w:t>
      </w:r>
    </w:p>
    <w:p w14:paraId="2A45023B" w14:textId="77777777" w:rsidR="00917BC5" w:rsidRPr="00E026AC" w:rsidRDefault="00917BC5" w:rsidP="00917BC5">
      <w:pPr>
        <w:pStyle w:val="NormalWeb"/>
        <w:shd w:val="clear" w:color="auto" w:fill="FFFFFF"/>
        <w:spacing w:before="0" w:beforeAutospacing="0" w:after="0" w:afterAutospacing="0"/>
        <w:jc w:val="both"/>
        <w:rPr>
          <w:b/>
          <w:color w:val="000000"/>
        </w:rPr>
      </w:pPr>
    </w:p>
    <w:p w14:paraId="347368CD"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Octavo. -</w:t>
      </w:r>
      <w:r w:rsidRPr="00E026AC">
        <w:rPr>
          <w:color w:val="000000"/>
        </w:rPr>
        <w:t xml:space="preserve"> Durante el periodo neonatal, comprendido de los 0 a 28 días de vida extrauterina, en las unidades de cuidado intensivo, los neonatos a término o postérmino, pueden sufrir problemas metabólicos graves relacionados con la nutrición, mientras que, en el caso de los pacientes prematuros, dichos problemas pueden darse de manera más marcada, agresiva y nociva. </w:t>
      </w:r>
    </w:p>
    <w:p w14:paraId="4A88525E" w14:textId="77777777" w:rsidR="00917BC5" w:rsidRPr="00E026AC" w:rsidRDefault="00917BC5" w:rsidP="00917BC5">
      <w:pPr>
        <w:pStyle w:val="NormalWeb"/>
        <w:shd w:val="clear" w:color="auto" w:fill="FFFFFF"/>
        <w:spacing w:before="0" w:beforeAutospacing="0" w:after="0" w:afterAutospacing="0"/>
        <w:jc w:val="both"/>
        <w:rPr>
          <w:b/>
          <w:color w:val="000000"/>
        </w:rPr>
      </w:pPr>
    </w:p>
    <w:p w14:paraId="6ACCCE71"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Noveno. -</w:t>
      </w:r>
      <w:r w:rsidRPr="00E026AC">
        <w:rPr>
          <w:color w:val="000000"/>
        </w:rPr>
        <w:t xml:space="preserve"> Cuando por motivos fisiológicos el neonato no es capaz de ingerir alimentos, el uso de nutrición parenteral total o en combinación con alimentación con leche materna por sonda en los recién nacidos de termino, ha sido un procedimiento altamente efectivo y aceptado en todas las unidades de cuidados intensivos a nivel mundial, siendo este un método seguro, con un alto grado de aplicación clínica.</w:t>
      </w:r>
    </w:p>
    <w:p w14:paraId="4E18AD47" w14:textId="77777777" w:rsidR="00917BC5" w:rsidRPr="00E026AC" w:rsidRDefault="00917BC5" w:rsidP="00917BC5">
      <w:pPr>
        <w:pStyle w:val="NormalWeb"/>
        <w:shd w:val="clear" w:color="auto" w:fill="FFFFFF"/>
        <w:spacing w:before="0" w:beforeAutospacing="0" w:after="0" w:afterAutospacing="0"/>
        <w:jc w:val="both"/>
        <w:rPr>
          <w:color w:val="000000"/>
        </w:rPr>
      </w:pPr>
    </w:p>
    <w:p w14:paraId="23BC49BF"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En este sentido, los objetivos del soporte nutricional son:</w:t>
      </w:r>
    </w:p>
    <w:p w14:paraId="0965ECC5" w14:textId="77777777" w:rsidR="00917BC5" w:rsidRPr="00E026AC" w:rsidRDefault="00917BC5" w:rsidP="00917BC5">
      <w:pPr>
        <w:pStyle w:val="NormalWeb"/>
        <w:shd w:val="clear" w:color="auto" w:fill="FFFFFF"/>
        <w:spacing w:before="0" w:beforeAutospacing="0" w:after="0" w:afterAutospacing="0"/>
        <w:jc w:val="both"/>
        <w:rPr>
          <w:color w:val="000000"/>
        </w:rPr>
      </w:pPr>
    </w:p>
    <w:p w14:paraId="263906E1" w14:textId="77777777" w:rsidR="00917BC5" w:rsidRPr="00E026AC" w:rsidRDefault="00917BC5" w:rsidP="00917BC5">
      <w:pPr>
        <w:pStyle w:val="NormalWeb"/>
        <w:shd w:val="clear" w:color="auto" w:fill="FFFFFF"/>
        <w:spacing w:before="0" w:beforeAutospacing="0" w:after="0" w:afterAutospacing="0"/>
        <w:ind w:left="705" w:hanging="705"/>
        <w:jc w:val="both"/>
        <w:rPr>
          <w:color w:val="000000"/>
        </w:rPr>
      </w:pPr>
      <w:r w:rsidRPr="00E026AC">
        <w:rPr>
          <w:color w:val="000000"/>
        </w:rPr>
        <w:t>1.</w:t>
      </w:r>
      <w:r w:rsidRPr="00E026AC">
        <w:rPr>
          <w:color w:val="000000"/>
        </w:rPr>
        <w:tab/>
        <w:t>Preservar la función de órganos vitales y mantener la homeostasis, disminuyendo la pérdida de masa magra, masa ósea y evitar por completo el catabolismo.</w:t>
      </w:r>
    </w:p>
    <w:p w14:paraId="74C999E3"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2.</w:t>
      </w:r>
      <w:r w:rsidRPr="00E026AC">
        <w:rPr>
          <w:color w:val="000000"/>
        </w:rPr>
        <w:tab/>
        <w:t>Lograr un balance nitrogenado positivo.</w:t>
      </w:r>
    </w:p>
    <w:p w14:paraId="7521837C" w14:textId="77777777" w:rsidR="00917BC5" w:rsidRPr="00E026AC" w:rsidRDefault="00917BC5" w:rsidP="00917BC5">
      <w:pPr>
        <w:pStyle w:val="NormalWeb"/>
        <w:shd w:val="clear" w:color="auto" w:fill="FFFFFF"/>
        <w:spacing w:before="0" w:beforeAutospacing="0" w:after="0" w:afterAutospacing="0"/>
        <w:ind w:left="705" w:hanging="705"/>
        <w:jc w:val="both"/>
        <w:rPr>
          <w:color w:val="000000"/>
        </w:rPr>
      </w:pPr>
      <w:r w:rsidRPr="00E026AC">
        <w:rPr>
          <w:color w:val="000000"/>
        </w:rPr>
        <w:t>3.</w:t>
      </w:r>
      <w:r w:rsidRPr="00E026AC">
        <w:rPr>
          <w:color w:val="000000"/>
        </w:rPr>
        <w:tab/>
        <w:t>Evitar la sobrealimentación, que predispone a retención de bióxido de carbono.</w:t>
      </w:r>
    </w:p>
    <w:p w14:paraId="21BE2D27" w14:textId="77777777" w:rsidR="00917BC5" w:rsidRPr="00E026AC" w:rsidRDefault="00917BC5" w:rsidP="00917BC5">
      <w:pPr>
        <w:pStyle w:val="NormalWeb"/>
        <w:shd w:val="clear" w:color="auto" w:fill="FFFFFF"/>
        <w:spacing w:before="0" w:beforeAutospacing="0" w:after="0" w:afterAutospacing="0"/>
        <w:ind w:left="705" w:hanging="705"/>
        <w:jc w:val="both"/>
        <w:rPr>
          <w:color w:val="000000"/>
        </w:rPr>
      </w:pPr>
      <w:r w:rsidRPr="00E026AC">
        <w:rPr>
          <w:color w:val="000000"/>
        </w:rPr>
        <w:t>4.</w:t>
      </w:r>
      <w:r w:rsidRPr="00E026AC">
        <w:rPr>
          <w:color w:val="000000"/>
        </w:rPr>
        <w:tab/>
        <w:t xml:space="preserve">Proporcionar requerimientos hídricos, calóricos, proteicos, hidratos de carbono y de lípidos. </w:t>
      </w:r>
    </w:p>
    <w:p w14:paraId="17D6E373" w14:textId="77777777" w:rsidR="00917BC5" w:rsidRPr="00E026AC" w:rsidRDefault="00917BC5" w:rsidP="00917BC5">
      <w:pPr>
        <w:pStyle w:val="NormalWeb"/>
        <w:shd w:val="clear" w:color="auto" w:fill="FFFFFF"/>
        <w:spacing w:before="0" w:beforeAutospacing="0" w:after="0" w:afterAutospacing="0"/>
        <w:jc w:val="both"/>
        <w:rPr>
          <w:color w:val="000000"/>
        </w:rPr>
      </w:pPr>
    </w:p>
    <w:p w14:paraId="29E061AF"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 xml:space="preserve">Es importante destacar que el depósito de nutrimentos en el feto se produce en las últimas semanas de gestación. En consecuencia, el recién nacido –y en especial el prematuro– nace con escasas reservas de nutrimentos, que se agotan en 3 a 4 días, y, por ende, este tiempo es el límite para iniciar su alimentación (parenteral y/o enteral). El prematuro no tiene prácticamente reservas de </w:t>
      </w:r>
      <w:r w:rsidRPr="00E026AC">
        <w:rPr>
          <w:color w:val="000000"/>
        </w:rPr>
        <w:lastRenderedPageBreak/>
        <w:t>glucógeno, y cada día sin aporte de proteínas se degradan 1.2 g/kg/día de proteínas endógenas y se agotan en pocos días sus mínimas reservas de ácidos grasos esenciales.</w:t>
      </w:r>
    </w:p>
    <w:p w14:paraId="2010452D" w14:textId="77777777" w:rsidR="00917BC5" w:rsidRPr="00E026AC" w:rsidRDefault="00917BC5" w:rsidP="00917BC5">
      <w:pPr>
        <w:pStyle w:val="NormalWeb"/>
        <w:shd w:val="clear" w:color="auto" w:fill="FFFFFF"/>
        <w:spacing w:before="0" w:beforeAutospacing="0" w:after="0" w:afterAutospacing="0"/>
        <w:jc w:val="both"/>
        <w:rPr>
          <w:color w:val="000000"/>
        </w:rPr>
      </w:pPr>
    </w:p>
    <w:p w14:paraId="2B3A9795"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Décimo. -</w:t>
      </w:r>
      <w:r w:rsidRPr="00E026AC">
        <w:rPr>
          <w:color w:val="000000"/>
        </w:rPr>
        <w:t xml:space="preserve"> En los neonatos con bajo peso al nacimiento, el inicio del soporte nutricional está indicado debido a sus limitadas reservas nutricionales, de preferencia en   las primeras 24 horas de vida, para así minimizar la pérdida de peso, corregir la restricción de crecimiento intrauterina y prevenir la restricción de crecimiento extrauterina. </w:t>
      </w:r>
    </w:p>
    <w:p w14:paraId="01D5E681" w14:textId="77777777" w:rsidR="00917BC5" w:rsidRPr="00E026AC" w:rsidRDefault="00917BC5" w:rsidP="00917BC5">
      <w:pPr>
        <w:pStyle w:val="NormalWeb"/>
        <w:shd w:val="clear" w:color="auto" w:fill="FFFFFF"/>
        <w:spacing w:before="0" w:beforeAutospacing="0" w:after="0" w:afterAutospacing="0"/>
        <w:jc w:val="both"/>
        <w:rPr>
          <w:color w:val="000000"/>
        </w:rPr>
      </w:pPr>
    </w:p>
    <w:p w14:paraId="05F89F42"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b/>
          <w:color w:val="000000"/>
        </w:rPr>
        <w:t>Décimo Primero. -</w:t>
      </w:r>
      <w:r w:rsidRPr="00E026AC">
        <w:rPr>
          <w:color w:val="000000"/>
        </w:rPr>
        <w:t xml:space="preserve"> En este trabajo parlamentario, el Grupo Parlamentario de Acción Nacional, anteponiendo el Bien Común y el objetivo de defender la dignidad de las personas, proponemos que, en la agenda de trabajo propuesta en los 125 municipios del Estado de México, se retomen estos principios y se apoye esta mesa trabajo con campañas de orientación.</w:t>
      </w:r>
    </w:p>
    <w:p w14:paraId="2E0269E4" w14:textId="77777777" w:rsidR="00917BC5" w:rsidRPr="00E026AC" w:rsidRDefault="00917BC5" w:rsidP="00917BC5">
      <w:pPr>
        <w:pStyle w:val="NormalWeb"/>
        <w:shd w:val="clear" w:color="auto" w:fill="FFFFFF"/>
        <w:spacing w:before="0" w:beforeAutospacing="0" w:after="0" w:afterAutospacing="0"/>
        <w:jc w:val="both"/>
        <w:rPr>
          <w:color w:val="000000"/>
        </w:rPr>
      </w:pPr>
    </w:p>
    <w:p w14:paraId="2DA5222B" w14:textId="77777777" w:rsidR="00917BC5" w:rsidRPr="00E026AC" w:rsidRDefault="00917BC5" w:rsidP="00917BC5">
      <w:pPr>
        <w:pStyle w:val="NormalWeb"/>
        <w:shd w:val="clear" w:color="auto" w:fill="FFFFFF"/>
        <w:spacing w:before="0" w:beforeAutospacing="0" w:after="0" w:afterAutospacing="0"/>
        <w:jc w:val="both"/>
        <w:rPr>
          <w:color w:val="000000"/>
        </w:rPr>
      </w:pPr>
      <w:r w:rsidRPr="00E026AC">
        <w:rPr>
          <w:color w:val="000000"/>
        </w:rPr>
        <w:t xml:space="preserve">Como lo apoyan estos razonamientos, resulta urgente que impulsemos esta agenda especial </w:t>
      </w:r>
      <w:r w:rsidRPr="00E026AC">
        <w:rPr>
          <w:bCs/>
        </w:rPr>
        <w:t>para generar acciones destinadas a garantizar y satisfacer las necesidades nutricionales de los recién nacidos y prematuros, asegurando reciban apoyo nutricional dentro de las primeras horas de vida para reducir el riesgo de eventos adversos a corto y largo plazo</w:t>
      </w:r>
      <w:r w:rsidRPr="00E026AC">
        <w:rPr>
          <w:color w:val="000000"/>
        </w:rPr>
        <w:t>, y por ello, invitamos a todos los Grupos Parlamentarios a sumarse a este esfuerzo.</w:t>
      </w:r>
    </w:p>
    <w:p w14:paraId="331C87C1" w14:textId="77777777" w:rsidR="00917BC5" w:rsidRPr="00E026AC" w:rsidRDefault="00917BC5" w:rsidP="00917BC5">
      <w:pPr>
        <w:pStyle w:val="NormalWeb"/>
        <w:shd w:val="clear" w:color="auto" w:fill="FFFFFF"/>
        <w:spacing w:before="0" w:beforeAutospacing="0" w:after="0" w:afterAutospacing="0"/>
        <w:jc w:val="both"/>
        <w:rPr>
          <w:color w:val="000000"/>
        </w:rPr>
      </w:pPr>
    </w:p>
    <w:p w14:paraId="6890B4D1" w14:textId="77777777" w:rsidR="00917BC5" w:rsidRPr="00E026AC" w:rsidRDefault="00917BC5" w:rsidP="00917BC5">
      <w:pPr>
        <w:pStyle w:val="NormalWeb"/>
        <w:shd w:val="clear" w:color="auto" w:fill="FFFFFF"/>
        <w:spacing w:before="0" w:beforeAutospacing="0" w:after="0" w:afterAutospacing="0"/>
        <w:jc w:val="both"/>
      </w:pPr>
      <w:r w:rsidRPr="00E026AC">
        <w:rPr>
          <w:color w:val="000000"/>
        </w:rPr>
        <w:t xml:space="preserve">Con el firme objetivo de construir un mejor Estado de México, </w:t>
      </w:r>
      <w:r w:rsidRPr="00E026AC">
        <w:t>someto a la consideración de este H. Poder Legislativo del Estado de México, para su análisis, discusión y en su caso aprobación, el presente Punto de Acuerdo:</w:t>
      </w:r>
    </w:p>
    <w:p w14:paraId="127592E1" w14:textId="77777777" w:rsidR="00917BC5" w:rsidRPr="00E026AC" w:rsidRDefault="00917BC5" w:rsidP="00917BC5">
      <w:pPr>
        <w:pStyle w:val="NormalWeb"/>
        <w:shd w:val="clear" w:color="auto" w:fill="FFFFFF"/>
        <w:spacing w:before="0" w:beforeAutospacing="0" w:after="0" w:afterAutospacing="0"/>
        <w:jc w:val="center"/>
        <w:rPr>
          <w:b/>
          <w:lang w:val="pt-BR"/>
        </w:rPr>
      </w:pPr>
    </w:p>
    <w:p w14:paraId="43906E8C" w14:textId="77777777" w:rsidR="00917BC5" w:rsidRPr="00E026AC" w:rsidRDefault="00917BC5" w:rsidP="00917BC5">
      <w:pPr>
        <w:pStyle w:val="NormalWeb"/>
        <w:shd w:val="clear" w:color="auto" w:fill="FFFFFF"/>
        <w:spacing w:before="0" w:beforeAutospacing="0" w:after="0" w:afterAutospacing="0"/>
        <w:jc w:val="center"/>
        <w:rPr>
          <w:b/>
          <w:lang w:val="pt-BR"/>
        </w:rPr>
      </w:pPr>
      <w:r w:rsidRPr="00E026AC">
        <w:rPr>
          <w:b/>
          <w:lang w:val="pt-BR"/>
        </w:rPr>
        <w:t>A T E N T A M E N T E</w:t>
      </w:r>
    </w:p>
    <w:p w14:paraId="16EDBC2A" w14:textId="77777777" w:rsidR="00917BC5" w:rsidRPr="00E026AC" w:rsidRDefault="00917BC5" w:rsidP="00917BC5">
      <w:pPr>
        <w:spacing w:after="0" w:line="240" w:lineRule="auto"/>
        <w:jc w:val="both"/>
        <w:rPr>
          <w:rFonts w:ascii="Times New Roman" w:hAnsi="Times New Roman" w:cs="Times New Roman"/>
          <w:b/>
          <w:sz w:val="24"/>
          <w:szCs w:val="24"/>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17BC5" w:rsidRPr="00E026AC" w14:paraId="04E241C3" w14:textId="77777777" w:rsidTr="00917BC5">
        <w:tc>
          <w:tcPr>
            <w:tcW w:w="4414" w:type="dxa"/>
          </w:tcPr>
          <w:p w14:paraId="39585FCA" w14:textId="77777777" w:rsidR="00917BC5" w:rsidRPr="00E026AC" w:rsidRDefault="00917BC5" w:rsidP="0021474D">
            <w:pPr>
              <w:jc w:val="center"/>
              <w:rPr>
                <w:b/>
                <w:sz w:val="24"/>
                <w:szCs w:val="24"/>
                <w:lang w:val="pt-BR"/>
              </w:rPr>
            </w:pPr>
            <w:r w:rsidRPr="00E026AC">
              <w:rPr>
                <w:b/>
                <w:sz w:val="24"/>
                <w:szCs w:val="24"/>
              </w:rPr>
              <w:t xml:space="preserve">DIP. </w:t>
            </w:r>
            <w:r w:rsidRPr="00E026AC">
              <w:rPr>
                <w:b/>
                <w:bCs/>
                <w:sz w:val="24"/>
                <w:szCs w:val="24"/>
              </w:rPr>
              <w:t>EMMA LAURA ALVAREZ VILLAVICENCIO</w:t>
            </w:r>
          </w:p>
        </w:tc>
        <w:tc>
          <w:tcPr>
            <w:tcW w:w="4414" w:type="dxa"/>
          </w:tcPr>
          <w:p w14:paraId="0E5F9BA2" w14:textId="77777777" w:rsidR="00917BC5" w:rsidRPr="00E026AC" w:rsidRDefault="00917BC5" w:rsidP="0021474D">
            <w:pPr>
              <w:jc w:val="center"/>
              <w:rPr>
                <w:b/>
                <w:sz w:val="24"/>
                <w:szCs w:val="24"/>
                <w:lang w:val="pt-BR"/>
              </w:rPr>
            </w:pPr>
            <w:r w:rsidRPr="00E026AC">
              <w:rPr>
                <w:b/>
                <w:bCs/>
                <w:sz w:val="24"/>
                <w:szCs w:val="24"/>
              </w:rPr>
              <w:t>DIP. PABLO FERNÁNDEZ DE CEVALLOS GONZÁLEZ</w:t>
            </w:r>
          </w:p>
        </w:tc>
      </w:tr>
    </w:tbl>
    <w:p w14:paraId="77019A3F" w14:textId="77777777" w:rsidR="00917BC5" w:rsidRPr="00E026AC" w:rsidRDefault="00917BC5" w:rsidP="00917BC5">
      <w:pPr>
        <w:spacing w:after="0" w:line="240" w:lineRule="auto"/>
        <w:jc w:val="center"/>
        <w:rPr>
          <w:rFonts w:ascii="Times New Roman" w:hAnsi="Times New Roman" w:cs="Times New Roman"/>
          <w:b/>
          <w:sz w:val="24"/>
          <w:szCs w:val="24"/>
        </w:rPr>
      </w:pPr>
      <w:r w:rsidRPr="00E026AC">
        <w:rPr>
          <w:rFonts w:ascii="Times New Roman" w:hAnsi="Times New Roman" w:cs="Times New Roman"/>
          <w:b/>
          <w:sz w:val="24"/>
          <w:szCs w:val="24"/>
        </w:rPr>
        <w:t>Grupo Parlamentario del Partido Acción Nacional</w:t>
      </w:r>
    </w:p>
    <w:p w14:paraId="13875CDF" w14:textId="77777777" w:rsidR="00917BC5" w:rsidRPr="00E026AC" w:rsidRDefault="00917BC5" w:rsidP="00917BC5">
      <w:pPr>
        <w:spacing w:after="0" w:line="240" w:lineRule="auto"/>
        <w:jc w:val="center"/>
        <w:rPr>
          <w:rFonts w:ascii="Times New Roman" w:hAnsi="Times New Roman" w:cs="Times New Roman"/>
          <w:b/>
          <w:bCs/>
          <w:sz w:val="24"/>
          <w:szCs w:val="24"/>
        </w:rPr>
      </w:pPr>
    </w:p>
    <w:p w14:paraId="4B02A5C3" w14:textId="77777777" w:rsidR="00917BC5" w:rsidRPr="00E026AC" w:rsidRDefault="00917BC5" w:rsidP="00917BC5">
      <w:pPr>
        <w:spacing w:after="0" w:line="240" w:lineRule="auto"/>
        <w:jc w:val="center"/>
        <w:rPr>
          <w:rFonts w:ascii="Times New Roman" w:hAnsi="Times New Roman" w:cs="Times New Roman"/>
          <w:b/>
          <w:bCs/>
          <w:sz w:val="24"/>
          <w:szCs w:val="24"/>
        </w:rPr>
      </w:pPr>
    </w:p>
    <w:p w14:paraId="3F9E0002" w14:textId="77777777" w:rsidR="00917BC5" w:rsidRPr="00E026AC" w:rsidRDefault="00917BC5" w:rsidP="00917BC5">
      <w:pPr>
        <w:spacing w:after="0" w:line="240" w:lineRule="auto"/>
        <w:jc w:val="center"/>
        <w:rPr>
          <w:rFonts w:ascii="Times New Roman" w:hAnsi="Times New Roman" w:cs="Times New Roman"/>
          <w:b/>
          <w:bCs/>
          <w:sz w:val="24"/>
          <w:szCs w:val="24"/>
        </w:rPr>
      </w:pPr>
      <w:r w:rsidRPr="00E026AC">
        <w:rPr>
          <w:rFonts w:ascii="Times New Roman" w:hAnsi="Times New Roman" w:cs="Times New Roman"/>
          <w:b/>
          <w:bCs/>
          <w:sz w:val="24"/>
          <w:szCs w:val="24"/>
        </w:rPr>
        <w:t>PUNTO DE ACUERDO</w:t>
      </w:r>
    </w:p>
    <w:p w14:paraId="2B732239" w14:textId="77777777" w:rsidR="00917BC5" w:rsidRPr="00E026AC" w:rsidRDefault="00917BC5" w:rsidP="00917BC5">
      <w:pPr>
        <w:spacing w:after="0" w:line="240" w:lineRule="auto"/>
        <w:jc w:val="center"/>
        <w:rPr>
          <w:rFonts w:ascii="Times New Roman" w:hAnsi="Times New Roman" w:cs="Times New Roman"/>
          <w:b/>
          <w:bCs/>
          <w:sz w:val="24"/>
          <w:szCs w:val="24"/>
        </w:rPr>
      </w:pPr>
    </w:p>
    <w:p w14:paraId="7AF4A1D8" w14:textId="77777777" w:rsidR="00917BC5" w:rsidRPr="00E026AC" w:rsidRDefault="00917BC5" w:rsidP="00917BC5">
      <w:pPr>
        <w:spacing w:after="0" w:line="240" w:lineRule="auto"/>
        <w:jc w:val="both"/>
        <w:rPr>
          <w:rFonts w:ascii="Times New Roman" w:hAnsi="Times New Roman" w:cs="Times New Roman"/>
          <w:b/>
          <w:bCs/>
          <w:sz w:val="24"/>
          <w:szCs w:val="24"/>
        </w:rPr>
      </w:pPr>
      <w:r w:rsidRPr="00E026AC">
        <w:rPr>
          <w:rFonts w:ascii="Times New Roman" w:hAnsi="Times New Roman" w:cs="Times New Roman"/>
          <w:b/>
          <w:bCs/>
          <w:sz w:val="24"/>
          <w:szCs w:val="24"/>
        </w:rPr>
        <w:t>LA H. “LXII”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15F1E411" w14:textId="77777777" w:rsidR="00917BC5" w:rsidRPr="00E026AC" w:rsidRDefault="00917BC5" w:rsidP="00917BC5">
      <w:pPr>
        <w:spacing w:after="0" w:line="240" w:lineRule="auto"/>
        <w:jc w:val="both"/>
        <w:rPr>
          <w:rFonts w:ascii="Times New Roman" w:hAnsi="Times New Roman" w:cs="Times New Roman"/>
          <w:b/>
          <w:bCs/>
          <w:sz w:val="24"/>
          <w:szCs w:val="24"/>
        </w:rPr>
      </w:pPr>
    </w:p>
    <w:p w14:paraId="7BC718BE" w14:textId="77777777" w:rsidR="00917BC5" w:rsidRPr="00E026AC" w:rsidRDefault="00917BC5" w:rsidP="00917BC5">
      <w:pPr>
        <w:spacing w:after="0" w:line="240" w:lineRule="auto"/>
        <w:jc w:val="center"/>
        <w:rPr>
          <w:rFonts w:ascii="Times New Roman" w:hAnsi="Times New Roman" w:cs="Times New Roman"/>
          <w:b/>
          <w:bCs/>
          <w:sz w:val="24"/>
          <w:szCs w:val="24"/>
        </w:rPr>
      </w:pPr>
      <w:r w:rsidRPr="00E026AC">
        <w:rPr>
          <w:rFonts w:ascii="Times New Roman" w:hAnsi="Times New Roman" w:cs="Times New Roman"/>
          <w:b/>
          <w:bCs/>
          <w:sz w:val="24"/>
          <w:szCs w:val="24"/>
        </w:rPr>
        <w:t>ACUERDO</w:t>
      </w:r>
    </w:p>
    <w:p w14:paraId="200D368C" w14:textId="77777777" w:rsidR="00917BC5" w:rsidRPr="00E026AC" w:rsidRDefault="00917BC5" w:rsidP="00917BC5">
      <w:pPr>
        <w:pStyle w:val="NormalWeb"/>
        <w:shd w:val="clear" w:color="auto" w:fill="FFFFFF"/>
        <w:spacing w:before="0" w:beforeAutospacing="0" w:after="0" w:afterAutospacing="0"/>
        <w:jc w:val="both"/>
        <w:rPr>
          <w:b/>
          <w:bCs/>
        </w:rPr>
      </w:pPr>
    </w:p>
    <w:p w14:paraId="35F266B6" w14:textId="77777777" w:rsidR="00917BC5" w:rsidRPr="00E026AC" w:rsidRDefault="00917BC5" w:rsidP="00917BC5">
      <w:pPr>
        <w:pStyle w:val="NormalWeb"/>
        <w:shd w:val="clear" w:color="auto" w:fill="FFFFFF"/>
        <w:spacing w:before="0" w:beforeAutospacing="0" w:after="0" w:afterAutospacing="0"/>
        <w:jc w:val="both"/>
      </w:pPr>
      <w:r w:rsidRPr="00E026AC">
        <w:rPr>
          <w:b/>
          <w:bCs/>
        </w:rPr>
        <w:t>Único.</w:t>
      </w:r>
      <w:r w:rsidRPr="00E026AC">
        <w:t xml:space="preserve"> La LXII Legislatura del Poder Legislativo del Estado Libre y Soberano de México, exhorta de manera respetuosa al Gobierno del Estado de México a generar una agenda de trabajo con el Gobierno Federal y los 125 municipios de la entidad para generar acciones destinadas a garantizar que se satisfagan las necesidades nutricionales de los recién nacidos y prematuros, asegurando reciban apoyo nutricional dentro de las primeras horas de vida para reducir el riesgo de eventos adversos a corto y largo plazo.</w:t>
      </w:r>
    </w:p>
    <w:p w14:paraId="2F5B2365" w14:textId="77777777" w:rsidR="00917BC5" w:rsidRPr="00E026AC" w:rsidRDefault="00917BC5" w:rsidP="00917BC5">
      <w:pPr>
        <w:pStyle w:val="NormalWeb"/>
        <w:shd w:val="clear" w:color="auto" w:fill="FFFFFF"/>
        <w:spacing w:before="0" w:beforeAutospacing="0" w:after="0" w:afterAutospacing="0"/>
        <w:jc w:val="both"/>
      </w:pPr>
    </w:p>
    <w:p w14:paraId="566993E9" w14:textId="77777777" w:rsidR="00917BC5" w:rsidRPr="00E026AC" w:rsidRDefault="00917BC5" w:rsidP="00917BC5">
      <w:pPr>
        <w:pStyle w:val="NormalWeb"/>
        <w:shd w:val="clear" w:color="auto" w:fill="FFFFFF"/>
        <w:spacing w:before="0" w:beforeAutospacing="0" w:after="0" w:afterAutospacing="0"/>
        <w:jc w:val="both"/>
        <w:rPr>
          <w:bCs/>
        </w:rPr>
      </w:pPr>
      <w:r w:rsidRPr="00E026AC">
        <w:rPr>
          <w:b/>
          <w:bCs/>
        </w:rPr>
        <w:lastRenderedPageBreak/>
        <w:t>ARTÍCULO PRIMERO. -</w:t>
      </w:r>
      <w:r w:rsidRPr="00E026AC">
        <w:rPr>
          <w:bCs/>
        </w:rPr>
        <w:t xml:space="preserve"> Publíquese este Acuerdo en el Periódico Oficial “Gaceta del Gobierno” del Estado de México.</w:t>
      </w:r>
    </w:p>
    <w:p w14:paraId="2B5C30A8" w14:textId="77777777" w:rsidR="00917BC5" w:rsidRPr="00E026AC" w:rsidRDefault="00917BC5" w:rsidP="00917BC5">
      <w:pPr>
        <w:pStyle w:val="NormalWeb"/>
        <w:shd w:val="clear" w:color="auto" w:fill="FFFFFF"/>
        <w:spacing w:before="0" w:beforeAutospacing="0" w:after="0" w:afterAutospacing="0"/>
        <w:jc w:val="both"/>
        <w:rPr>
          <w:bCs/>
        </w:rPr>
      </w:pPr>
    </w:p>
    <w:p w14:paraId="0AC35CCC" w14:textId="77777777" w:rsidR="00917BC5" w:rsidRPr="00E026AC" w:rsidRDefault="00917BC5" w:rsidP="00917BC5">
      <w:pPr>
        <w:pStyle w:val="NormalWeb"/>
        <w:shd w:val="clear" w:color="auto" w:fill="FFFFFF"/>
        <w:spacing w:before="0" w:beforeAutospacing="0" w:after="0" w:afterAutospacing="0"/>
        <w:jc w:val="both"/>
        <w:rPr>
          <w:bCs/>
        </w:rPr>
      </w:pPr>
      <w:r w:rsidRPr="00E026AC">
        <w:rPr>
          <w:b/>
          <w:bCs/>
        </w:rPr>
        <w:t xml:space="preserve">ARTÍCULO SEGUNDO. - </w:t>
      </w:r>
      <w:r w:rsidRPr="00E026AC">
        <w:rPr>
          <w:bCs/>
        </w:rPr>
        <w:t>Comuníquese el presente Acuerdo a las autoridades competentes, para los efectos correspondientes.</w:t>
      </w:r>
    </w:p>
    <w:p w14:paraId="03CBC7B1" w14:textId="77777777" w:rsidR="00917BC5" w:rsidRPr="00E026AC" w:rsidRDefault="00917BC5" w:rsidP="00917BC5">
      <w:pPr>
        <w:pStyle w:val="NormalWeb"/>
        <w:shd w:val="clear" w:color="auto" w:fill="FFFFFF"/>
        <w:spacing w:before="0" w:beforeAutospacing="0" w:after="0" w:afterAutospacing="0"/>
        <w:jc w:val="both"/>
        <w:rPr>
          <w:bCs/>
        </w:rPr>
      </w:pPr>
    </w:p>
    <w:p w14:paraId="3BB89303" w14:textId="77777777" w:rsidR="00917BC5" w:rsidRPr="00E026AC" w:rsidRDefault="00917BC5" w:rsidP="00917BC5">
      <w:pPr>
        <w:pStyle w:val="NormalWeb"/>
        <w:shd w:val="clear" w:color="auto" w:fill="FFFFFF"/>
        <w:spacing w:before="0" w:beforeAutospacing="0" w:after="0" w:afterAutospacing="0"/>
        <w:jc w:val="both"/>
        <w:rPr>
          <w:bCs/>
        </w:rPr>
      </w:pPr>
      <w:r w:rsidRPr="00E026AC">
        <w:rPr>
          <w:bCs/>
        </w:rPr>
        <w:t xml:space="preserve">Dado en el Palacio del Poder Legislativo, en la ciudad de Toluca de Lerdo, capital del Estado de México, a los __ días del mes de octubre del año dos mil veinticuatro. </w:t>
      </w:r>
    </w:p>
    <w:p w14:paraId="32ECBF65" w14:textId="77777777" w:rsidR="00917BC5" w:rsidRPr="00E026AC" w:rsidRDefault="00917BC5" w:rsidP="00917BC5">
      <w:pPr>
        <w:spacing w:after="0" w:line="240" w:lineRule="auto"/>
        <w:jc w:val="center"/>
        <w:rPr>
          <w:rFonts w:ascii="Times New Roman" w:hAnsi="Times New Roman" w:cs="Times New Roman"/>
          <w:sz w:val="24"/>
          <w:szCs w:val="24"/>
        </w:rPr>
      </w:pPr>
    </w:p>
    <w:p w14:paraId="3F774F59" w14:textId="77777777" w:rsidR="00917BC5" w:rsidRPr="00E026AC" w:rsidRDefault="00917BC5" w:rsidP="00917BC5">
      <w:pPr>
        <w:spacing w:after="0" w:line="240" w:lineRule="auto"/>
        <w:jc w:val="both"/>
        <w:rPr>
          <w:rFonts w:ascii="Times New Roman" w:hAnsi="Times New Roman" w:cs="Times New Roman"/>
          <w:b/>
          <w:bCs/>
          <w:i/>
          <w:iCs/>
          <w:sz w:val="24"/>
          <w:szCs w:val="24"/>
        </w:rPr>
      </w:pPr>
      <w:r w:rsidRPr="00E026AC">
        <w:rPr>
          <w:rFonts w:ascii="Times New Roman" w:hAnsi="Times New Roman" w:cs="Times New Roman"/>
          <w:b/>
          <w:bCs/>
          <w:i/>
          <w:iCs/>
          <w:sz w:val="24"/>
          <w:szCs w:val="24"/>
        </w:rPr>
        <w:t>Bibliografía consultada:</w:t>
      </w:r>
    </w:p>
    <w:p w14:paraId="5F2BD203" w14:textId="77777777" w:rsidR="00917BC5" w:rsidRPr="00E026AC" w:rsidRDefault="00917BC5" w:rsidP="00917BC5">
      <w:pPr>
        <w:spacing w:after="0" w:line="240" w:lineRule="auto"/>
        <w:jc w:val="both"/>
        <w:rPr>
          <w:rFonts w:ascii="Times New Roman" w:hAnsi="Times New Roman" w:cs="Times New Roman"/>
          <w:b/>
          <w:bCs/>
          <w:i/>
          <w:iCs/>
          <w:sz w:val="24"/>
          <w:szCs w:val="24"/>
        </w:rPr>
      </w:pPr>
    </w:p>
    <w:p w14:paraId="2F249E46"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Constitución Política de los Estados Unidos Mexicanos</w:t>
      </w:r>
    </w:p>
    <w:p w14:paraId="2AD8AD76"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Constitución Política del Estado Libre y Soberano de México</w:t>
      </w:r>
    </w:p>
    <w:p w14:paraId="55834D06"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Ley General de Salud. </w:t>
      </w:r>
    </w:p>
    <w:p w14:paraId="292ED21F"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Código Administrativo del Estado de México.</w:t>
      </w:r>
    </w:p>
    <w:p w14:paraId="043FBB2B"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Bibliografía </w:t>
      </w:r>
    </w:p>
    <w:p w14:paraId="1BFC142D"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INEGI (s. f.). Natalidad. </w:t>
      </w:r>
      <w:hyperlink r:id="rId25" w:history="1">
        <w:r w:rsidRPr="00E026AC">
          <w:rPr>
            <w:rStyle w:val="Hipervnculo"/>
            <w:rFonts w:ascii="Times New Roman" w:hAnsi="Times New Roman" w:cs="Times New Roman"/>
            <w:b/>
            <w:bCs/>
            <w:i/>
            <w:iCs/>
            <w:sz w:val="24"/>
            <w:szCs w:val="24"/>
          </w:rPr>
          <w:t>https://www.inegi.org.mx/programas/natalidad/</w:t>
        </w:r>
      </w:hyperlink>
      <w:r w:rsidRPr="00E026AC">
        <w:rPr>
          <w:rFonts w:ascii="Times New Roman" w:hAnsi="Times New Roman" w:cs="Times New Roman"/>
          <w:b/>
          <w:bCs/>
          <w:i/>
          <w:iCs/>
          <w:sz w:val="24"/>
          <w:szCs w:val="24"/>
        </w:rPr>
        <w:t xml:space="preserve"> </w:t>
      </w:r>
    </w:p>
    <w:p w14:paraId="309EB4A0"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Intervenciones de enfermería en la Atención del Recién Nacido Prematuro. (2013). En Instituto Mexicano del Seguro Social. </w:t>
      </w:r>
      <w:hyperlink r:id="rId26" w:history="1">
        <w:r w:rsidRPr="00E026AC">
          <w:rPr>
            <w:rStyle w:val="Hipervnculo"/>
            <w:rFonts w:ascii="Times New Roman" w:hAnsi="Times New Roman" w:cs="Times New Roman"/>
            <w:b/>
            <w:bCs/>
            <w:i/>
            <w:iCs/>
            <w:sz w:val="24"/>
            <w:szCs w:val="24"/>
          </w:rPr>
          <w:t>https://www.imss.gob.mx/sites/all/statics/guiasclinicas/645GER.pdf</w:t>
        </w:r>
      </w:hyperlink>
      <w:r w:rsidRPr="00E026AC">
        <w:rPr>
          <w:rFonts w:ascii="Times New Roman" w:hAnsi="Times New Roman" w:cs="Times New Roman"/>
          <w:b/>
          <w:bCs/>
          <w:i/>
          <w:iCs/>
          <w:sz w:val="24"/>
          <w:szCs w:val="24"/>
        </w:rPr>
        <w:t xml:space="preserve"> </w:t>
      </w:r>
    </w:p>
    <w:p w14:paraId="53843364"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lang w:val="en-US"/>
        </w:rPr>
        <w:t xml:space="preserve">Manktelow, B. N., Seaton, S. E., Field, D. J. &amp; Draper, E. S. (2013). Population-Based Estimates of In-Unit Survival for Very Preterm Infants. </w:t>
      </w:r>
      <w:r w:rsidRPr="00E026AC">
        <w:rPr>
          <w:rFonts w:ascii="Times New Roman" w:hAnsi="Times New Roman" w:cs="Times New Roman"/>
          <w:b/>
          <w:bCs/>
          <w:i/>
          <w:iCs/>
          <w:sz w:val="24"/>
          <w:szCs w:val="24"/>
        </w:rPr>
        <w:t xml:space="preserve">Pediatrics, 131(2), e425-e432. https://doi.org/10.1542/peds.2012-2189 </w:t>
      </w:r>
    </w:p>
    <w:p w14:paraId="11B4784B"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lang w:val="en-US"/>
        </w:rPr>
        <w:t xml:space="preserve">March of Dimes, pmNch, Save the children, Who. (2012). Born too soon: the global action report on Preterm Birth. </w:t>
      </w:r>
      <w:hyperlink r:id="rId27" w:history="1">
        <w:r w:rsidRPr="00E026AC">
          <w:rPr>
            <w:rStyle w:val="Hipervnculo"/>
            <w:rFonts w:ascii="Times New Roman" w:hAnsi="Times New Roman" w:cs="Times New Roman"/>
            <w:b/>
            <w:bCs/>
            <w:i/>
            <w:iCs/>
            <w:sz w:val="24"/>
            <w:szCs w:val="24"/>
          </w:rPr>
          <w:t>http://apps.who.int/iris/bitstream/handle/10665/44864/9789241503433_eng.pdf;jsessionid=5085011979AA3CD4B8D1FF60714F8865?sequence=1</w:t>
        </w:r>
      </w:hyperlink>
      <w:r w:rsidRPr="00E026AC">
        <w:rPr>
          <w:rFonts w:ascii="Times New Roman" w:hAnsi="Times New Roman" w:cs="Times New Roman"/>
          <w:b/>
          <w:bCs/>
          <w:i/>
          <w:iCs/>
          <w:sz w:val="24"/>
          <w:szCs w:val="24"/>
        </w:rPr>
        <w:t xml:space="preserve"> </w:t>
      </w:r>
    </w:p>
    <w:p w14:paraId="53779D7A"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MG Ávila-Pérez, OE Ceja-Mejía, JJ Pérez-Molina &amp; LA Almonte-Lemus. (2020). Conceptos claves de la nutrición parenteral agresiva en prematuros: a 20 años de su descripción inicial. Salud Jalisco, 6(3), 181-187. </w:t>
      </w:r>
    </w:p>
    <w:p w14:paraId="2EE12F0F"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Preterm birth. (2018, 19 febrero). </w:t>
      </w:r>
      <w:hyperlink r:id="rId28" w:history="1">
        <w:r w:rsidRPr="00E026AC">
          <w:rPr>
            <w:rStyle w:val="Hipervnculo"/>
            <w:rFonts w:ascii="Times New Roman" w:hAnsi="Times New Roman" w:cs="Times New Roman"/>
            <w:b/>
            <w:bCs/>
            <w:i/>
            <w:iCs/>
            <w:sz w:val="24"/>
            <w:szCs w:val="24"/>
          </w:rPr>
          <w:t>https://www.who.int/news-room/fact-sheets/detail/preterm-birth</w:t>
        </w:r>
      </w:hyperlink>
      <w:r w:rsidRPr="00E026AC">
        <w:rPr>
          <w:rFonts w:ascii="Times New Roman" w:hAnsi="Times New Roman" w:cs="Times New Roman"/>
          <w:b/>
          <w:bCs/>
          <w:i/>
          <w:iCs/>
          <w:sz w:val="24"/>
          <w:szCs w:val="24"/>
        </w:rPr>
        <w:t xml:space="preserve"> </w:t>
      </w:r>
    </w:p>
    <w:p w14:paraId="0FD70ED8" w14:textId="77777777" w:rsidR="00917BC5" w:rsidRPr="00E026AC" w:rsidRDefault="00917BC5" w:rsidP="00917BC5">
      <w:pPr>
        <w:pStyle w:val="Prrafodelista"/>
        <w:widowControl/>
        <w:numPr>
          <w:ilvl w:val="0"/>
          <w:numId w:val="36"/>
        </w:numPr>
        <w:autoSpaceDE/>
        <w:autoSpaceDN/>
        <w:ind w:right="0"/>
        <w:contextualSpacing/>
        <w:jc w:val="left"/>
        <w:rPr>
          <w:rFonts w:ascii="Times New Roman" w:hAnsi="Times New Roman" w:cs="Times New Roman"/>
          <w:b/>
          <w:bCs/>
          <w:i/>
          <w:iCs/>
          <w:sz w:val="24"/>
          <w:szCs w:val="24"/>
        </w:rPr>
      </w:pPr>
      <w:r w:rsidRPr="00E026AC">
        <w:rPr>
          <w:rFonts w:ascii="Times New Roman" w:hAnsi="Times New Roman" w:cs="Times New Roman"/>
          <w:b/>
          <w:bCs/>
          <w:i/>
          <w:iCs/>
          <w:sz w:val="24"/>
          <w:szCs w:val="24"/>
        </w:rPr>
        <w:t xml:space="preserve">Programa de actualización continua en neonatología. (2016). Federación Nacional de Neonatología de México. </w:t>
      </w:r>
      <w:hyperlink r:id="rId29" w:history="1">
        <w:r w:rsidRPr="00E026AC">
          <w:rPr>
            <w:rStyle w:val="Hipervnculo"/>
            <w:rFonts w:ascii="Times New Roman" w:hAnsi="Times New Roman" w:cs="Times New Roman"/>
            <w:b/>
            <w:bCs/>
            <w:i/>
            <w:iCs/>
            <w:sz w:val="24"/>
            <w:szCs w:val="24"/>
          </w:rPr>
          <w:t>https://www.anmm.org.mx/publicaciones/PAC/PAC_Neonato_4_L4_edited.pdf</w:t>
        </w:r>
      </w:hyperlink>
      <w:r w:rsidRPr="00E026AC">
        <w:rPr>
          <w:rFonts w:ascii="Times New Roman" w:hAnsi="Times New Roman" w:cs="Times New Roman"/>
          <w:b/>
          <w:bCs/>
          <w:i/>
          <w:iCs/>
          <w:sz w:val="24"/>
          <w:szCs w:val="24"/>
        </w:rPr>
        <w:t xml:space="preserve"> </w:t>
      </w:r>
    </w:p>
    <w:p w14:paraId="5FE40224" w14:textId="77777777" w:rsidR="001818D3" w:rsidRPr="00E02D90" w:rsidRDefault="001818D3" w:rsidP="00332369">
      <w:pPr>
        <w:spacing w:after="0" w:line="240" w:lineRule="auto"/>
        <w:jc w:val="center"/>
        <w:rPr>
          <w:rFonts w:ascii="Times New Roman" w:hAnsi="Times New Roman"/>
          <w:sz w:val="24"/>
          <w:szCs w:val="24"/>
        </w:rPr>
      </w:pPr>
    </w:p>
    <w:p w14:paraId="0810160E" w14:textId="77777777" w:rsidR="001818D3" w:rsidRPr="00E02D90" w:rsidRDefault="001818D3"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6C2ACC0F" w14:textId="77777777" w:rsidR="001818D3" w:rsidRPr="00E02D90" w:rsidRDefault="001818D3" w:rsidP="00332369">
      <w:pPr>
        <w:spacing w:after="0" w:line="240" w:lineRule="auto"/>
        <w:jc w:val="center"/>
        <w:rPr>
          <w:rFonts w:ascii="Times New Roman" w:hAnsi="Times New Roman"/>
          <w:sz w:val="24"/>
          <w:szCs w:val="24"/>
        </w:rPr>
      </w:pPr>
    </w:p>
    <w:p w14:paraId="17E23238" w14:textId="0B97F78B"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PRESIDENTE DIP. MAURILIO HERNÁNDEZ GONZÁLEZ. Muchas gracias, diputada. </w:t>
      </w:r>
    </w:p>
    <w:p w14:paraId="5BAD4C4F"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Se registra el punto de acuerdo y se remite a la Comisión Legislativa de Salud, Asistencia y Bienestar Social, para su estudio y dictamen correspondiente.</w:t>
      </w:r>
    </w:p>
    <w:p w14:paraId="225554DB"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Para el desahogo del punto 13 del orden del día, hará uso de la palabra la diputada Ruth Salinas Reyes, quien dará lectura al punto de acuerdo por el que se exhorta respetuosamente a la Secretaría de Administración y Finanzas de esta Soberanía para que en la elaboración del Presupuesto de Egresos del Poder Legislativo para el año 2025 realice los ajustes necesarios para que las y los trabajadores de este Poder Legislativo tengan acceso a salarios, pensiones y jubilaciones dignas, presentado por la diputada Ruth Salinas Reyes, la diputada Maricela Beltrán Sánchez, el diputado Juan Manuel Zepeda Hernández y el diputado Martín Zepeda Hernández, integrantes del Grupo Parlamentario del Partido Movimiento Ciudadano. </w:t>
      </w:r>
    </w:p>
    <w:p w14:paraId="3EA52D73" w14:textId="4D6CAE15"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ab/>
        <w:t>Adelante, diputada.</w:t>
      </w:r>
    </w:p>
    <w:p w14:paraId="61CD7116"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DIP. RUTH SALINAS REYES. Muchas gracias, Presidente. </w:t>
      </w:r>
    </w:p>
    <w:p w14:paraId="217850CE"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Saludo con mucho gusto a las compañeras diputadas, diputados, diputade y todo el público que nos sigue por los medios tradicionales y redes sociales </w:t>
      </w:r>
    </w:p>
    <w:p w14:paraId="1FC0B353"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Con la venia de la Mesa Directiva, de mis compañeras, compañere y, como mencioné, diputados.</w:t>
      </w:r>
    </w:p>
    <w:p w14:paraId="3EAC2B61"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La bancada naranja presenta hoy en el Pleno de la Cámara de Diputados del Estado de México un punto de acuerdo, donde para nosotras y nosotros en Movimiento es crucial que traigamos justicia social y dignidad salarial a este Poder.</w:t>
      </w:r>
    </w:p>
    <w:p w14:paraId="6E08F2DD"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Desde el inicio de esta Legislatura, el Grupo Parlamentario de Movimiento Ciudadano se ha comprometido a generar un cambio real en el Estado de México, y como dice el dicho, </w:t>
      </w:r>
      <w:r w:rsidRPr="00B97FA0">
        <w:rPr>
          <w:rFonts w:ascii="Times New Roman" w:hAnsi="Times New Roman" w:cs="Times New Roman"/>
          <w:noProof/>
          <w:sz w:val="24"/>
          <w:szCs w:val="24"/>
          <w:shd w:val="clear" w:color="auto" w:fill="FFFFFF"/>
        </w:rPr>
        <w:t>“el </w:t>
      </w:r>
      <w:r w:rsidRPr="00B97FA0">
        <w:rPr>
          <w:rStyle w:val="nfasis"/>
          <w:rFonts w:ascii="Times New Roman" w:hAnsi="Times New Roman" w:cs="Times New Roman"/>
          <w:bCs/>
          <w:i w:val="0"/>
          <w:iCs w:val="0"/>
          <w:noProof/>
          <w:sz w:val="24"/>
          <w:szCs w:val="24"/>
          <w:shd w:val="clear" w:color="auto" w:fill="FFFFFF"/>
        </w:rPr>
        <w:t>buen juez</w:t>
      </w:r>
      <w:r w:rsidRPr="00B97FA0">
        <w:rPr>
          <w:rFonts w:ascii="Times New Roman" w:hAnsi="Times New Roman" w:cs="Times New Roman"/>
          <w:noProof/>
          <w:sz w:val="24"/>
          <w:szCs w:val="24"/>
          <w:shd w:val="clear" w:color="auto" w:fill="FFFFFF"/>
        </w:rPr>
        <w:t> </w:t>
      </w:r>
      <w:r w:rsidRPr="00B97FA0">
        <w:rPr>
          <w:rStyle w:val="nfasis"/>
          <w:rFonts w:ascii="Times New Roman" w:hAnsi="Times New Roman" w:cs="Times New Roman"/>
          <w:bCs/>
          <w:i w:val="0"/>
          <w:iCs w:val="0"/>
          <w:noProof/>
          <w:sz w:val="24"/>
          <w:szCs w:val="24"/>
          <w:shd w:val="clear" w:color="auto" w:fill="FFFFFF"/>
        </w:rPr>
        <w:t>por su casa empieza”.</w:t>
      </w:r>
      <w:r w:rsidRPr="00B97FA0">
        <w:rPr>
          <w:rFonts w:ascii="Times New Roman" w:hAnsi="Times New Roman" w:cs="Times New Roman"/>
          <w:noProof/>
          <w:sz w:val="24"/>
          <w:szCs w:val="24"/>
        </w:rPr>
        <w:t xml:space="preserve"> No obstante, aquí parece que hemos hecho exactamente lo contrario, porque en el Congreso del Estado no hemos sido empáticos con la realidad de las personas trabajadoras.</w:t>
      </w:r>
    </w:p>
    <w:p w14:paraId="685A0530"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Hoy alzamos la voz por una de las causas más justas que se han presentado en esta Legislatura. Cuando llegamos al Congreso, prometimos que esta bancada naranja sería el vehículo para llevar las demandas de las y los mexiquenses a esta tribuna. Y esa misión es para nosotros irrenunciable.</w:t>
      </w:r>
    </w:p>
    <w:p w14:paraId="6085FAD8"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Hoy presentamos este punto de acuerdo para hacerle justicia a todas aquellas personas que a diario realizan un gran esfuerzo para llevar a cabo las tareas legislativas, porque en este Congreso, que es la Casa del Pueblo, se nos han olvidado las personas más importantes, las personas trabajadoras del Congreso del Estado de México, cuyo salario no es proporcional al enorme trabajo que hacen. Por ello, proponemos sentar las bases para que todas y todos los servidores públicos cuenten con un salario digno y suficiente para el día a día.</w:t>
      </w:r>
    </w:p>
    <w:p w14:paraId="0EF52CB4"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Recordemos que durante la votación de la reforma constitucional para que el incremento anual de los salarios mínimos nunca esté por debajo de la inflación, nuestra bancada votó a favor, pero fuimos más allá. Mi coordinador de bancada, Juan Zepeda, propuso que este beneficio llegue a las y los trabajadores del Estado de México, iniciando por los del Poder Legislativo. Este es el primer paso para convertir esa promesa en una realidad.</w:t>
      </w:r>
    </w:p>
    <w:p w14:paraId="6EC0AF02"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Hoy estoy aquí por nuestras compañeras Chelita, Rocío, Susana, Evelia, Vero, así como doña Angelita y el señor Julián de cocina, y por todas y todos los trabajadores de esta Legislatura que merecen un ajuste a su salario para que puedan contar con una remuneración adecuada, para que tengan una pensión justa y una jubilación digna.</w:t>
      </w:r>
    </w:p>
    <w:p w14:paraId="7106D3B6"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Hace unos días se anunció una renivelación al salario para los elementos adscritos a la Secretaría de Seguridad. Sin lugar a dudas, un merecido incremento en nuestro Estado al duro trabajo que realizan, porque los policías del Estado de México vaya que se la rifan. Todos los días hacen frente a grandes retos y problemas de inseguridad que tiene nuestro Estado, por lo cual les invito a reflexionar: ¿los trabajadores del Congreso del Estado de México no merecen un ajuste a su salario? Ellas y ellos también se la rifan para sacar adelante el trabajo de este Congreso y en muchas ocasiones son ellas y ellos los que salvan el día a día de esta Legislatura.</w:t>
      </w:r>
    </w:p>
    <w:p w14:paraId="2DF4F437"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Por eso nuestra bancada considera que es justo y necesario que este Legislativo les reconozca y les recompense dignamente su labor. Hoy estamos aquí en esta tribuna por todas las secretarias, personal de servicios parlamentarios, personal del comedor, de seguridad, de servicios técnicos e informáticos, de logística, de comunicación social, del archivo de intendencia, de la guardería, así como del Osfem, y todas aquellas personas que a diario hacen un trabajo extraordinario, pero lamentablemente en muchas ocasiones invisibilizado y, sobre todo, mal remuneramos por ese trabajo.</w:t>
      </w:r>
    </w:p>
    <w:p w14:paraId="2949A8A4"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Por ellas y ellos es que este punto de acuerdo que proponemos al Pleno es una causa justa, pero principalmente necesaria, porque también tienen derecho a una gratificación laboral correcta y prestaciones adecuadas que les permitan tener una mejor calidad de vida para ellas y sus familias.</w:t>
      </w:r>
    </w:p>
    <w:p w14:paraId="09D75A12"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Aquí en esta Legislatura hay personas trabajadoras que superan los 30 años de servicio, que han entregado su vida a este Congreso más que con sus propias familias. A ustedes, compañeras y compañeros, yo pregunto si es justo que una persona que reciba una pensión mínima después de 30 décadas por servicio legislativo no le estemos apoyando a recibir más.</w:t>
      </w:r>
    </w:p>
    <w:p w14:paraId="25A72AC0"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Por eso espero que podamos ser empáticas, empáticos, con las personas que todos los días nos reciben en sus oficinas con una sonrisa, nos apoyan incondicionalmente y sin duda se nos quiere y les queremos. Llegó el momento de hacerles justicia a todas, a todos, porque esta Legislatura tiene que cumplir con sus derechos. </w:t>
      </w:r>
    </w:p>
    <w:p w14:paraId="191FC2CC"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La Ley Orgánica de este Poder y su Reglamento establecen que la Secretaría de Administración y Finanzas deben proponer un proyecto de presupuesto tomando como base lineamientos que la Junta de Coordinación Política indica. Por ello, exhortamos a que dicha Secretaría construya una propuesta sólida para aumentar los salarios de quienes laboran aquí y que se elabore un plan viable que permita a los trabajadores ser parte de esta negociación.</w:t>
      </w:r>
    </w:p>
    <w:p w14:paraId="7280C4AD"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Sabemos que modificar el presupuesto no es tarea fácil, que se requiere de un análisis con datos financieros y logísticos administrativos con cabal puntualidad. Por eso nuestra propuesta es responsable y no compromete los recursos del pueblo mexiquense de manera irresponsable. Llevaremos a cabo este proceso de la forma más transparente y pública posible, sin arreglos en lo oscurito ni concesiones políticas. Las y los legisladores de Movimiento Ciudadano jamás lucraremos con el bienestar de las personas. </w:t>
      </w:r>
    </w:p>
    <w:p w14:paraId="5106265F"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Se nos acerca la recepción del Paquete Fiscal para el año 2025, por eso, una de nuestras tareas constitucionales más importantes como legisladores es aprobar la Ley de Ingresos, el Presupuesto de Egresos, la Ley de Ingresos para los Municipios y los demás cambios legislativos que deben de tomarse con suma seriedad. Debemos atender cada rubro con toda la responsabilidad que ello representa.</w:t>
      </w:r>
    </w:p>
    <w:p w14:paraId="73FAD85C"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Para estar preparados necesitamos las herramientas de poder negociar con el Poder Ejecutivo un aumento presupuestal en favor de las y los servidores del Poder Legislativo. Apliquemos la justicia social y la eliminación de brechas de forma estructurada y con responsabilidad en el Congreso del Estado de México. </w:t>
      </w:r>
    </w:p>
    <w:p w14:paraId="794B370E"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Finalmente, les invito a que hagamos una reflexión. Hay diputados que han sido Gobernadores e incluso Presidente de la República y han salido de este Congreso Legislativo, pero en el caso de las personas trabajadoras lamentablemente sus condiciones no han progresado y se frustran todos los días porque su vida no mejora.</w:t>
      </w:r>
    </w:p>
    <w:p w14:paraId="558C1B2E"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Por estas razones es que nuestra bancada naranja presenta este punto de acuerdo para que las y los trabajadores del Poder Legislativo tengan acceso a los salarios, pensiones, jubilaciones dignas, por ellas, por ellos, por su familia, y que no seamos una Legislatura más, que al final tenemos caducidad, en menos de tres años saldremos de aquí, pero quienes trabajan aquí necesitan ver que les podemos ayudar a mejorar. </w:t>
      </w:r>
    </w:p>
    <w:p w14:paraId="7AFBA0BA"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Con base a lo anterior, sometemos a la consideración de esta Honorable Asamblea la siguiente proposición: </w:t>
      </w:r>
    </w:p>
    <w:p w14:paraId="22520ACA"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ÚNICO. Se exhorta respetuosamente a la Secretaría de Administración y Finanzas de esta Soberanía para que en la elaboración del Presupuesto de Egresos del Poder Legislativo para el año 2025 realice los ajustes necesarios para que las y los servidores públicos de este Poder Legislativo tengan acceso a salarios, pensiones y jubilaciones dignas. </w:t>
      </w:r>
    </w:p>
    <w:p w14:paraId="4074ADBE"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Finalmente, solicito que el texto íntegro de esta propuesta con punto de acuerdo se inserte en el </w:t>
      </w:r>
      <w:r w:rsidRPr="00B97FA0">
        <w:rPr>
          <w:rFonts w:ascii="Times New Roman" w:hAnsi="Times New Roman" w:cs="Times New Roman"/>
          <w:i/>
          <w:iCs/>
          <w:noProof/>
          <w:sz w:val="24"/>
          <w:szCs w:val="24"/>
        </w:rPr>
        <w:t>Diario de los Debates</w:t>
      </w:r>
      <w:r w:rsidRPr="00B97FA0">
        <w:rPr>
          <w:rFonts w:ascii="Times New Roman" w:hAnsi="Times New Roman" w:cs="Times New Roman"/>
          <w:noProof/>
          <w:sz w:val="24"/>
          <w:szCs w:val="24"/>
        </w:rPr>
        <w:t xml:space="preserve"> y en la </w:t>
      </w:r>
      <w:r w:rsidRPr="00B97FA0">
        <w:rPr>
          <w:rFonts w:ascii="Times New Roman" w:hAnsi="Times New Roman" w:cs="Times New Roman"/>
          <w:i/>
          <w:iCs/>
          <w:noProof/>
          <w:sz w:val="24"/>
          <w:szCs w:val="24"/>
        </w:rPr>
        <w:t>Gaceta Parlamentaria</w:t>
      </w:r>
      <w:r w:rsidRPr="00B97FA0">
        <w:rPr>
          <w:rFonts w:ascii="Times New Roman" w:hAnsi="Times New Roman" w:cs="Times New Roman"/>
          <w:noProof/>
          <w:sz w:val="24"/>
          <w:szCs w:val="24"/>
        </w:rPr>
        <w:t>.</w:t>
      </w:r>
    </w:p>
    <w:p w14:paraId="573A1B01"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Es cuanto, señor Presidente. Muchas gracias.</w:t>
      </w:r>
    </w:p>
    <w:p w14:paraId="509FBFD8" w14:textId="77777777" w:rsidR="001818D3" w:rsidRPr="00E02D90" w:rsidRDefault="001818D3" w:rsidP="00332369">
      <w:pPr>
        <w:spacing w:after="0" w:line="240" w:lineRule="auto"/>
        <w:jc w:val="center"/>
        <w:rPr>
          <w:rFonts w:ascii="Times New Roman" w:hAnsi="Times New Roman"/>
          <w:sz w:val="24"/>
          <w:szCs w:val="24"/>
        </w:rPr>
      </w:pPr>
    </w:p>
    <w:p w14:paraId="1B8F8F9F" w14:textId="77777777" w:rsidR="001818D3" w:rsidRPr="00E02D90" w:rsidRDefault="001818D3"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6D858B8B" w14:textId="572CCC6F" w:rsidR="001818D3" w:rsidRDefault="001818D3" w:rsidP="00332369">
      <w:pPr>
        <w:spacing w:after="0" w:line="240" w:lineRule="auto"/>
        <w:jc w:val="center"/>
        <w:rPr>
          <w:rFonts w:ascii="Times New Roman" w:hAnsi="Times New Roman"/>
          <w:sz w:val="24"/>
          <w:szCs w:val="24"/>
        </w:rPr>
      </w:pPr>
    </w:p>
    <w:p w14:paraId="56D33358" w14:textId="77777777" w:rsidR="0022081E" w:rsidRPr="0022081E" w:rsidRDefault="0022081E" w:rsidP="0022081E">
      <w:pPr>
        <w:spacing w:after="0" w:line="240" w:lineRule="auto"/>
        <w:jc w:val="center"/>
        <w:rPr>
          <w:rFonts w:ascii="Times New Roman" w:eastAsia="Times New Roman" w:hAnsi="Times New Roman" w:cs="Times New Roman"/>
          <w:sz w:val="24"/>
          <w:szCs w:val="24"/>
        </w:rPr>
      </w:pPr>
      <w:r w:rsidRPr="0022081E">
        <w:rPr>
          <w:rFonts w:ascii="Times New Roman" w:eastAsia="Times New Roman" w:hAnsi="Times New Roman" w:cs="Times New Roman"/>
          <w:sz w:val="24"/>
          <w:szCs w:val="24"/>
        </w:rPr>
        <w:t>Bancada Naranja</w:t>
      </w:r>
    </w:p>
    <w:p w14:paraId="7F6595D3"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7731BE34" w14:textId="77777777" w:rsidR="0022081E" w:rsidRPr="0022081E" w:rsidRDefault="0022081E" w:rsidP="0022081E">
      <w:pPr>
        <w:spacing w:after="0" w:line="240" w:lineRule="auto"/>
        <w:jc w:val="center"/>
        <w:rPr>
          <w:rFonts w:ascii="Times New Roman" w:eastAsia="Times New Roman" w:hAnsi="Times New Roman" w:cs="Times New Roman"/>
          <w:sz w:val="24"/>
          <w:szCs w:val="24"/>
        </w:rPr>
      </w:pPr>
      <w:r w:rsidRPr="0022081E">
        <w:rPr>
          <w:rFonts w:ascii="Times New Roman" w:eastAsia="Times New Roman" w:hAnsi="Times New Roman" w:cs="Times New Roman"/>
          <w:sz w:val="24"/>
          <w:szCs w:val="24"/>
        </w:rPr>
        <w:t>“2024. Año del bicentenario de la Erección del Estado Libre y Soberano de México “.</w:t>
      </w:r>
    </w:p>
    <w:p w14:paraId="4A5AC926"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7E3A52D" w14:textId="77777777" w:rsidR="0022081E" w:rsidRPr="0022081E" w:rsidRDefault="0022081E" w:rsidP="0022081E">
      <w:pPr>
        <w:spacing w:after="0" w:line="240" w:lineRule="auto"/>
        <w:jc w:val="right"/>
        <w:rPr>
          <w:rFonts w:ascii="Times New Roman" w:eastAsia="Arial" w:hAnsi="Times New Roman" w:cs="Times New Roman"/>
          <w:sz w:val="24"/>
          <w:szCs w:val="24"/>
        </w:rPr>
      </w:pPr>
      <w:r w:rsidRPr="0022081E">
        <w:rPr>
          <w:rFonts w:ascii="Times New Roman" w:eastAsia="Arial" w:hAnsi="Times New Roman" w:cs="Times New Roman"/>
          <w:sz w:val="24"/>
          <w:szCs w:val="24"/>
        </w:rPr>
        <w:t>Toluca de Lerdo, Estado de México, 28 de octubre de 2024.</w:t>
      </w:r>
    </w:p>
    <w:p w14:paraId="1344782E"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4C34577" w14:textId="77777777" w:rsidR="0022081E" w:rsidRPr="0022081E" w:rsidRDefault="0022081E" w:rsidP="0022081E">
      <w:pPr>
        <w:spacing w:after="0" w:line="240" w:lineRule="auto"/>
        <w:rPr>
          <w:rFonts w:ascii="Times New Roman" w:eastAsia="Arial" w:hAnsi="Times New Roman" w:cs="Times New Roman"/>
          <w:b/>
          <w:sz w:val="24"/>
          <w:szCs w:val="24"/>
        </w:rPr>
      </w:pPr>
      <w:r w:rsidRPr="0022081E">
        <w:rPr>
          <w:rFonts w:ascii="Times New Roman" w:eastAsia="Arial" w:hAnsi="Times New Roman" w:cs="Times New Roman"/>
          <w:b/>
          <w:sz w:val="24"/>
          <w:szCs w:val="24"/>
        </w:rPr>
        <w:t>DIP. MAURILIO HERNÁNDEZ GONZÁLEZ</w:t>
      </w:r>
    </w:p>
    <w:p w14:paraId="124CCE62" w14:textId="77777777" w:rsidR="0022081E" w:rsidRPr="0022081E" w:rsidRDefault="0022081E" w:rsidP="0022081E">
      <w:pPr>
        <w:spacing w:after="0" w:line="240" w:lineRule="auto"/>
        <w:rPr>
          <w:rFonts w:ascii="Times New Roman" w:eastAsia="Arial" w:hAnsi="Times New Roman" w:cs="Times New Roman"/>
          <w:sz w:val="24"/>
          <w:szCs w:val="24"/>
        </w:rPr>
      </w:pPr>
      <w:r w:rsidRPr="0022081E">
        <w:rPr>
          <w:rFonts w:ascii="Times New Roman" w:eastAsia="Arial" w:hAnsi="Times New Roman" w:cs="Times New Roman"/>
          <w:b/>
          <w:sz w:val="24"/>
          <w:szCs w:val="24"/>
        </w:rPr>
        <w:t>PRESIDENTE DE LA MESA DIRECTIVA</w:t>
      </w:r>
    </w:p>
    <w:p w14:paraId="27964B83" w14:textId="77777777" w:rsidR="0022081E" w:rsidRPr="0022081E" w:rsidRDefault="0022081E" w:rsidP="0022081E">
      <w:pPr>
        <w:spacing w:after="0" w:line="240" w:lineRule="auto"/>
        <w:rPr>
          <w:rFonts w:ascii="Times New Roman" w:eastAsia="Arial" w:hAnsi="Times New Roman" w:cs="Times New Roman"/>
          <w:b/>
          <w:sz w:val="24"/>
          <w:szCs w:val="24"/>
        </w:rPr>
      </w:pPr>
      <w:r w:rsidRPr="0022081E">
        <w:rPr>
          <w:rFonts w:ascii="Times New Roman" w:eastAsia="Arial" w:hAnsi="Times New Roman" w:cs="Times New Roman"/>
          <w:b/>
          <w:sz w:val="24"/>
          <w:szCs w:val="24"/>
        </w:rPr>
        <w:t>H. LXII LEGISLATURA DEL ESTADO</w:t>
      </w:r>
    </w:p>
    <w:p w14:paraId="4BDBA61F" w14:textId="77777777" w:rsidR="0022081E" w:rsidRPr="0022081E" w:rsidRDefault="0022081E" w:rsidP="0022081E">
      <w:pPr>
        <w:spacing w:after="0" w:line="240" w:lineRule="auto"/>
        <w:rPr>
          <w:rFonts w:ascii="Times New Roman" w:eastAsia="Arial" w:hAnsi="Times New Roman" w:cs="Times New Roman"/>
          <w:sz w:val="24"/>
          <w:szCs w:val="24"/>
        </w:rPr>
      </w:pPr>
      <w:r w:rsidRPr="0022081E">
        <w:rPr>
          <w:rFonts w:ascii="Times New Roman" w:eastAsia="Arial" w:hAnsi="Times New Roman" w:cs="Times New Roman"/>
          <w:b/>
          <w:sz w:val="24"/>
          <w:szCs w:val="24"/>
        </w:rPr>
        <w:t>LIBRE Y SOBERANO DE MÉXICO</w:t>
      </w:r>
    </w:p>
    <w:p w14:paraId="4480E2AE"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b/>
          <w:sz w:val="24"/>
          <w:szCs w:val="24"/>
        </w:rPr>
        <w:t>P R E S E N T E</w:t>
      </w:r>
    </w:p>
    <w:p w14:paraId="1F850AE0"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DFEE8CC"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Proposición con Punto de Acuerdo por el que se exhorta respetuosamente a la Secretaría de Administración y Finanzas de esta Soberanía para que en la elaboración del Presupuesto de Egresos del Poder Legislativo para el año 2025, realice los ajustes necesarios para que las y los trabajadores de este Poder Legislativo tenga acceso a salarios, pensiones y jubilaciones dignas, conformidad a lo siguiente:</w:t>
      </w:r>
    </w:p>
    <w:p w14:paraId="4735C781"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75338131" w14:textId="77777777" w:rsidR="0022081E" w:rsidRPr="0022081E" w:rsidRDefault="0022081E" w:rsidP="0022081E">
      <w:pPr>
        <w:spacing w:after="0" w:line="240" w:lineRule="auto"/>
        <w:jc w:val="center"/>
        <w:rPr>
          <w:rFonts w:ascii="Times New Roman" w:eastAsia="Arial" w:hAnsi="Times New Roman" w:cs="Times New Roman"/>
          <w:sz w:val="24"/>
          <w:szCs w:val="24"/>
        </w:rPr>
      </w:pPr>
      <w:r w:rsidRPr="0022081E">
        <w:rPr>
          <w:rFonts w:ascii="Times New Roman" w:eastAsia="Arial" w:hAnsi="Times New Roman" w:cs="Times New Roman"/>
          <w:b/>
          <w:sz w:val="24"/>
          <w:szCs w:val="24"/>
          <w:u w:val="thick" w:color="000000"/>
        </w:rPr>
        <w:t>Exposición de Motivos</w:t>
      </w:r>
    </w:p>
    <w:p w14:paraId="53F03321"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0E65C6B"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El presente Punto de Acuerdo tiene como objetivo exhortar respetuosamente a la Secretaría de Administración y Finanzas del Poder Legislativo para que, en la elaboración del Presupuesto de Egresos del Poder Legislativo para el año 2025, realice los ajustes necesarios que permitan a las y los trabajadores de este Poder acceder a salarios, pensiones y jubilaciones dignas. Esto en atención al trabajo realizado para el funcionamiento de uno de los tres Poderes del Estado de México.</w:t>
      </w:r>
    </w:p>
    <w:p w14:paraId="60745022"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69330B54"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La finalidad de esta solicitud es fortalecer la transparencia en los acuerdos que impactan de forma significativa en las y los servidores de esta Cámara. En ese sentido, es necesario que cada uno de ellos y ellas conozca lo que se está realizando en su favor, especialmente en lo que se refiere a las remuneraciones económicas que, con esfuerzo y profesionalismo, han ganado dignamente.</w:t>
      </w:r>
    </w:p>
    <w:p w14:paraId="664693B1" w14:textId="77777777" w:rsidR="0022081E" w:rsidRPr="0022081E" w:rsidRDefault="0022081E" w:rsidP="0022081E">
      <w:pPr>
        <w:spacing w:after="0" w:line="240" w:lineRule="auto"/>
        <w:jc w:val="both"/>
        <w:rPr>
          <w:rFonts w:ascii="Times New Roman" w:eastAsia="Times New Roman" w:hAnsi="Times New Roman" w:cs="Times New Roman"/>
          <w:sz w:val="24"/>
          <w:szCs w:val="24"/>
        </w:rPr>
      </w:pPr>
    </w:p>
    <w:p w14:paraId="3C9CE902"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Una de las funciones más importantes del Poder Legislativo es la aprobación de la Ley de Ingresos del Estado, el Presupuesto de Egresos y la Ley de Ingresos para los municipios del Estado, los cuales envía el Poder Ejecutivo a esta soberanía. De acuerdo con la Constitución del Estado Libre y Soberano de México, el Ejecutivo del Estado tiene la obligación de remitir dichas propuestas para que sean analizadas exhaustivamente por el Poder Legislativo, conforme al artículo 71, fracción XIX, que señala:</w:t>
      </w:r>
    </w:p>
    <w:p w14:paraId="6AA3C74B"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82172B9" w14:textId="77777777" w:rsidR="0022081E" w:rsidRPr="0022081E" w:rsidRDefault="0022081E" w:rsidP="0022081E">
      <w:pPr>
        <w:spacing w:after="0" w:line="240" w:lineRule="auto"/>
        <w:ind w:left="567"/>
        <w:jc w:val="both"/>
        <w:rPr>
          <w:rFonts w:ascii="Times New Roman" w:eastAsia="Arial" w:hAnsi="Times New Roman" w:cs="Times New Roman"/>
          <w:sz w:val="24"/>
          <w:szCs w:val="24"/>
        </w:rPr>
      </w:pPr>
      <w:r w:rsidRPr="0022081E">
        <w:rPr>
          <w:rFonts w:ascii="Times New Roman" w:eastAsia="Arial" w:hAnsi="Times New Roman" w:cs="Times New Roman"/>
          <w:i/>
          <w:sz w:val="24"/>
          <w:szCs w:val="24"/>
        </w:rPr>
        <w:t xml:space="preserve">“XIX. Enviar cada año a la Legislatura, a más tardar el 21 de noviembre, los proyectos de ley de ingresos y presupuesto de egresos del Gobierno del Estado, que deberán regir en el </w:t>
      </w:r>
      <w:r w:rsidRPr="0022081E">
        <w:rPr>
          <w:rFonts w:ascii="Times New Roman" w:eastAsia="Arial" w:hAnsi="Times New Roman" w:cs="Times New Roman"/>
          <w:i/>
          <w:sz w:val="24"/>
          <w:szCs w:val="24"/>
        </w:rPr>
        <w:lastRenderedPageBreak/>
        <w:t>año fiscal inmediato siguiente, o hasta el 20 de diciembre, cuando inicie su periodo Constitucional el Ejecutivo Federal, y presentar la cuenta pública del año inmediato anterior, a más tardar el 30 de abril del año siguiente. Dicho Presupuesto deberá incluir los tabuladores desglosados de las remuneraciones que se propone perciban sus servidores públicos conforme a lo previsto en el artículo 147 de esta Constitución.”</w:t>
      </w:r>
    </w:p>
    <w:p w14:paraId="263ADAF5"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3AEEA1E0"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Además, el artículo 147 de nuestro máximo cuerpo legislativo local establece que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así como los miembros de los ayuntamientos y demás servidores públicos municipales, recibirán una retribución adecuada e irrenunciable por el desempeño de su empleo, cargo o comisión, que será determinada en el presupuesto de egresos correspondiente.</w:t>
      </w:r>
    </w:p>
    <w:p w14:paraId="6FC4E30B"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6F470093"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En ese sentido, y para cumplir con lo establecido en el artículo 61, fracción XXX, de la Constitución Política del Estado de México, relacionado con el análisis, estudio y posible modificación del proyecto presupuestal enviado por el Ejecutivo, es que se realiza esta solicitud a la Secretaría de Administración y Finanzas.</w:t>
      </w:r>
    </w:p>
    <w:p w14:paraId="11EDF0AE"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7036FEA0" w14:textId="77777777" w:rsidR="0022081E" w:rsidRPr="0022081E" w:rsidRDefault="0022081E" w:rsidP="0022081E">
      <w:pPr>
        <w:spacing w:after="0" w:line="240" w:lineRule="auto"/>
        <w:jc w:val="both"/>
        <w:rPr>
          <w:rFonts w:ascii="Times New Roman" w:eastAsia="Times New Roman" w:hAnsi="Times New Roman" w:cs="Times New Roman"/>
          <w:sz w:val="24"/>
          <w:szCs w:val="24"/>
        </w:rPr>
      </w:pPr>
      <w:r w:rsidRPr="0022081E">
        <w:rPr>
          <w:rFonts w:ascii="Times New Roman" w:eastAsia="Arial" w:hAnsi="Times New Roman" w:cs="Times New Roman"/>
          <w:sz w:val="24"/>
          <w:szCs w:val="24"/>
        </w:rPr>
        <w:t>La Bancada de Movimiento Ciudadano se compromete a revisar y debatir cada rubro incluido en el paquete fiscal para el año 2025. El tema de los recursos financieros destinados al Poder Legislativo no será la excepción, no en beneficio de los Legisladores, sino de los trabajadores de la Cámara. Por ello, para proponer las modificaciones necesarias en favor de las y los servidores públicos, es necesario conocer el estatus actual de cada uno de ellos y ellas.</w:t>
      </w:r>
    </w:p>
    <w:p w14:paraId="08D341E8"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B940579"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El artículo mencionado establece que la Legislatura, al expedir el Presupuesto de Egresos, aprobará la retribución mínima y máxima que corresponda a cada nivel de empleo, cargo o comisión. Las remuneraciones de los servidores públicos deberán regirse conforme a lo previsto en el artículo 147 de esta Constitución y, en caso de que por cualquier circunstancia no se establezca, se entenderá la fijada en el presupuesto inmediato anterior. Por ello y para evitar el estancamiento salarial es que se precisa contar con un plan estructurado para tener una propuesta tanto al interior como al exterior de esta Cámara.</w:t>
      </w:r>
    </w:p>
    <w:p w14:paraId="68A2C287"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70DB180"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Derivado de lo anterior, como primer paso es fundamental que la Secretaría de Administración y Finanzas, en atención a lo determinado por la Ley Orgánica y el Reglamento de este poder, presente a la Junta de Coordinación Política la propuesta de ajustes necesarios, para que ésta cumpla con lo establecido en el artículo 62, fracciones VI y XV, de la Ley Orgánica del Poder Legislativo.</w:t>
      </w:r>
    </w:p>
    <w:p w14:paraId="735F4A06"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9A7AFCF"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Con las bases para la estructuración y aplicación del presupuesto anual del Poder Legislativo para el año 2025 elaboradas antes de que esta soberanía reciba la propuesta del Poder Ejecutivo sobre el paquete fiscal, se podrán establecer las condiciones necesarias para realizar las modificaciones en favor de los trabajadores de este Poder.</w:t>
      </w:r>
    </w:p>
    <w:p w14:paraId="211053C5"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0A6A6F8E"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 xml:space="preserve">Actualmente, a este Poder se le asignó un monto de 2,159,000,000.00 de pesos, de los cuales se aprobó el designar un total de 1,632,571,825.00 para el rubro de “Remuneraciones al Personal de Carácter Permanente”. Por ello, previo a las negociaciones con el Poder Ejecutivo, como mandata la ley para la aprobación del paquete fiscal, es prudente tener una visión clara, pero sobre todo </w:t>
      </w:r>
      <w:r w:rsidRPr="0022081E">
        <w:rPr>
          <w:rFonts w:ascii="Times New Roman" w:eastAsia="Arial" w:hAnsi="Times New Roman" w:cs="Times New Roman"/>
          <w:sz w:val="24"/>
          <w:szCs w:val="24"/>
        </w:rPr>
        <w:lastRenderedPageBreak/>
        <w:t>transparente de cuáles son los montos y rubros en los que se pueden realizar los ajustes al alza en favor de la justicia social, al interior de este Poder.</w:t>
      </w:r>
    </w:p>
    <w:p w14:paraId="30465CE6"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666B3E1"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Cuando la Bancada Naranja emitió su voto a favor de la minuta referente a que los salarios se establecerían por encima de la inflación, se señaló en tribuna que los beneficios de la reforma constitucional sólo alcanzan a funcionarios del nivel federal. Por ello, el Grupo Parlamentario, a través del Coordinador, informó que realizaría una serie de propuestas para dignificar los salarios de los trabajadores del Poder Legislativo de igual forma. El ánimo del presente exhorto a un órgano interno podría parecer innecesario, pero esto es para que las y los trabajadores estén al tanto de forma transparente y dicha intervención no se quede en promesas vacías.</w:t>
      </w:r>
    </w:p>
    <w:p w14:paraId="7D0F8DC9"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58BF4A0F"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En consecuencia, se busca que la Junta de Coordinación Política y en consecuencia el Pleno de la Asamblea, cuente con toda la información necesaria para establecer los lineamientos que permitan a la Secretaría de Administración y Finanzas generar opciones viables para que las y los trabajadores del Poder Legislativo puedan contar con un aumento salarial digno.</w:t>
      </w:r>
    </w:p>
    <w:p w14:paraId="3D890CF9"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DC37909"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Este incremento no se ha dado en años, y para aquellos trabajadores que están próximos a jubilarse, un salario digno les permitirá una vida tranquila después de haber dedicado más de 30 años al funcionamiento del Poder Legislativo del Estado de México.</w:t>
      </w:r>
    </w:p>
    <w:p w14:paraId="5F071A2C"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E83E3E6"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En conclusión, el Grupo Parlamentario de Movimiento Ciudadano buscar que se cuente con datos sólidos, una estrategia bien definida para luchar por los derechos salariales y sociales de quienes mueven al Poder Legislativo del Estado de México y que este proceso se de con total transparencia parlamentaria.</w:t>
      </w:r>
    </w:p>
    <w:p w14:paraId="14CAC733"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42489E6F"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Con base en lo anteriormente expuesto, sometemos a consideración de esta honorable Asamblea el siguiente Punto de Acuerdo.</w:t>
      </w:r>
    </w:p>
    <w:p w14:paraId="76F2D6EC"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5D2C0A54" w14:textId="77777777" w:rsidR="0022081E" w:rsidRPr="0022081E" w:rsidRDefault="0022081E" w:rsidP="0022081E">
      <w:pPr>
        <w:spacing w:after="0" w:line="240" w:lineRule="auto"/>
        <w:jc w:val="center"/>
        <w:rPr>
          <w:rFonts w:ascii="Times New Roman" w:eastAsia="Arial" w:hAnsi="Times New Roman" w:cs="Times New Roman"/>
          <w:sz w:val="24"/>
          <w:szCs w:val="24"/>
        </w:rPr>
      </w:pPr>
      <w:r w:rsidRPr="0022081E">
        <w:rPr>
          <w:rFonts w:ascii="Times New Roman" w:eastAsia="Arial" w:hAnsi="Times New Roman" w:cs="Times New Roman"/>
          <w:b/>
          <w:sz w:val="24"/>
          <w:szCs w:val="24"/>
        </w:rPr>
        <w:t>A T E N T A M E N T E</w:t>
      </w:r>
    </w:p>
    <w:p w14:paraId="7D95163F" w14:textId="77777777" w:rsidR="0022081E" w:rsidRPr="0022081E" w:rsidRDefault="0022081E" w:rsidP="0022081E">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2081E" w:rsidRPr="0022081E" w14:paraId="57837AF5" w14:textId="77777777" w:rsidTr="00125E43">
        <w:trPr>
          <w:jc w:val="center"/>
        </w:trPr>
        <w:tc>
          <w:tcPr>
            <w:tcW w:w="4697" w:type="dxa"/>
          </w:tcPr>
          <w:p w14:paraId="5B837801" w14:textId="77777777" w:rsidR="0022081E" w:rsidRPr="0022081E" w:rsidRDefault="0022081E" w:rsidP="0022081E">
            <w:pPr>
              <w:jc w:val="center"/>
              <w:rPr>
                <w:sz w:val="24"/>
                <w:szCs w:val="24"/>
              </w:rPr>
            </w:pPr>
            <w:r w:rsidRPr="0022081E">
              <w:rPr>
                <w:rFonts w:eastAsia="Arial"/>
                <w:b/>
                <w:sz w:val="24"/>
                <w:szCs w:val="24"/>
              </w:rPr>
              <w:t>DIP. RUTH SALINAS REYES</w:t>
            </w:r>
          </w:p>
        </w:tc>
        <w:tc>
          <w:tcPr>
            <w:tcW w:w="4698" w:type="dxa"/>
          </w:tcPr>
          <w:p w14:paraId="5D9FA7C9" w14:textId="77777777" w:rsidR="0022081E" w:rsidRPr="0022081E" w:rsidRDefault="0022081E" w:rsidP="0022081E">
            <w:pPr>
              <w:jc w:val="center"/>
              <w:rPr>
                <w:rFonts w:eastAsia="Arial"/>
                <w:sz w:val="24"/>
                <w:szCs w:val="24"/>
              </w:rPr>
            </w:pPr>
            <w:r w:rsidRPr="0022081E">
              <w:rPr>
                <w:rFonts w:eastAsia="Arial"/>
                <w:b/>
                <w:sz w:val="24"/>
                <w:szCs w:val="24"/>
              </w:rPr>
              <w:t>DIP. MARICELA BELTRÁN SÁNCHEZ</w:t>
            </w:r>
          </w:p>
          <w:p w14:paraId="50F4B9A9" w14:textId="77777777" w:rsidR="0022081E" w:rsidRPr="0022081E" w:rsidRDefault="0022081E" w:rsidP="0022081E">
            <w:pPr>
              <w:rPr>
                <w:sz w:val="24"/>
                <w:szCs w:val="24"/>
              </w:rPr>
            </w:pPr>
          </w:p>
        </w:tc>
      </w:tr>
      <w:tr w:rsidR="0022081E" w:rsidRPr="0022081E" w14:paraId="385069B0" w14:textId="77777777" w:rsidTr="00125E43">
        <w:trPr>
          <w:jc w:val="center"/>
        </w:trPr>
        <w:tc>
          <w:tcPr>
            <w:tcW w:w="4697" w:type="dxa"/>
          </w:tcPr>
          <w:p w14:paraId="6A10FECA" w14:textId="77777777" w:rsidR="0022081E" w:rsidRPr="0022081E" w:rsidRDefault="0022081E" w:rsidP="0022081E">
            <w:pPr>
              <w:jc w:val="center"/>
              <w:rPr>
                <w:rFonts w:eastAsia="Arial"/>
                <w:b/>
                <w:sz w:val="24"/>
                <w:szCs w:val="24"/>
              </w:rPr>
            </w:pPr>
            <w:r w:rsidRPr="0022081E">
              <w:rPr>
                <w:rFonts w:eastAsia="Arial"/>
                <w:b/>
                <w:sz w:val="24"/>
                <w:szCs w:val="24"/>
              </w:rPr>
              <w:t>DIP. JUAN MANUEL ZEPEDA HERNÁNDEZ</w:t>
            </w:r>
          </w:p>
        </w:tc>
        <w:tc>
          <w:tcPr>
            <w:tcW w:w="4698" w:type="dxa"/>
          </w:tcPr>
          <w:p w14:paraId="290B79E7" w14:textId="77777777" w:rsidR="0022081E" w:rsidRPr="0022081E" w:rsidRDefault="0022081E" w:rsidP="0022081E">
            <w:pPr>
              <w:jc w:val="center"/>
              <w:rPr>
                <w:rFonts w:eastAsia="Arial"/>
                <w:b/>
                <w:sz w:val="24"/>
                <w:szCs w:val="24"/>
              </w:rPr>
            </w:pPr>
            <w:r w:rsidRPr="0022081E">
              <w:rPr>
                <w:rFonts w:eastAsia="Arial"/>
                <w:b/>
                <w:sz w:val="24"/>
                <w:szCs w:val="24"/>
              </w:rPr>
              <w:t>DIP. MARTÍN ZEPEDA HERNÁNDEZ</w:t>
            </w:r>
          </w:p>
        </w:tc>
      </w:tr>
    </w:tbl>
    <w:p w14:paraId="7FF34572" w14:textId="77777777" w:rsidR="0022081E" w:rsidRPr="0022081E" w:rsidRDefault="0022081E" w:rsidP="0022081E">
      <w:pPr>
        <w:spacing w:after="0" w:line="240" w:lineRule="auto"/>
        <w:jc w:val="center"/>
        <w:rPr>
          <w:rFonts w:ascii="Times New Roman" w:eastAsia="Arial" w:hAnsi="Times New Roman" w:cs="Times New Roman"/>
          <w:b/>
          <w:sz w:val="24"/>
          <w:szCs w:val="24"/>
        </w:rPr>
      </w:pPr>
    </w:p>
    <w:p w14:paraId="32BC35AE" w14:textId="77777777" w:rsidR="0022081E" w:rsidRPr="0022081E" w:rsidRDefault="0022081E" w:rsidP="0022081E">
      <w:pPr>
        <w:spacing w:after="0" w:line="240" w:lineRule="auto"/>
        <w:jc w:val="center"/>
        <w:rPr>
          <w:rFonts w:ascii="Times New Roman" w:eastAsia="Times New Roman" w:hAnsi="Times New Roman" w:cs="Times New Roman"/>
          <w:sz w:val="24"/>
          <w:szCs w:val="24"/>
        </w:rPr>
      </w:pPr>
      <w:r w:rsidRPr="0022081E">
        <w:rPr>
          <w:rFonts w:ascii="Times New Roman" w:eastAsia="Arial" w:hAnsi="Times New Roman" w:cs="Times New Roman"/>
          <w:b/>
          <w:sz w:val="24"/>
          <w:szCs w:val="24"/>
        </w:rPr>
        <w:t>Integrantes del Grupo Parlamentario de Movimiento Ciudadano de la LXII Legislatura del Estado de México</w:t>
      </w:r>
    </w:p>
    <w:p w14:paraId="79641313"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0F3CA8F5"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52A6598" w14:textId="77777777" w:rsidR="0022081E" w:rsidRPr="0022081E" w:rsidRDefault="0022081E" w:rsidP="0022081E">
      <w:pPr>
        <w:spacing w:after="0" w:line="240" w:lineRule="auto"/>
        <w:jc w:val="center"/>
        <w:rPr>
          <w:rFonts w:ascii="Times New Roman" w:eastAsia="Arial" w:hAnsi="Times New Roman" w:cs="Times New Roman"/>
          <w:sz w:val="24"/>
          <w:szCs w:val="24"/>
        </w:rPr>
      </w:pPr>
      <w:r w:rsidRPr="0022081E">
        <w:rPr>
          <w:rFonts w:ascii="Times New Roman" w:eastAsia="Arial" w:hAnsi="Times New Roman" w:cs="Times New Roman"/>
          <w:b/>
          <w:sz w:val="24"/>
          <w:szCs w:val="24"/>
        </w:rPr>
        <w:t>PROYECTO DE ACUERDO</w:t>
      </w:r>
    </w:p>
    <w:p w14:paraId="66884099"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F18F7F2" w14:textId="77777777" w:rsidR="00125E43" w:rsidRDefault="0022081E" w:rsidP="0022081E">
      <w:pPr>
        <w:spacing w:after="0" w:line="240" w:lineRule="auto"/>
        <w:jc w:val="both"/>
        <w:rPr>
          <w:rFonts w:ascii="Times New Roman" w:eastAsia="Arial" w:hAnsi="Times New Roman" w:cs="Times New Roman"/>
          <w:b/>
          <w:sz w:val="24"/>
          <w:szCs w:val="24"/>
        </w:rPr>
      </w:pPr>
      <w:r w:rsidRPr="0022081E">
        <w:rPr>
          <w:rFonts w:ascii="Times New Roman" w:eastAsia="Arial" w:hAnsi="Times New Roman" w:cs="Times New Roman"/>
          <w:b/>
          <w:sz w:val="24"/>
          <w:szCs w:val="24"/>
        </w:rPr>
        <w:t>La H.LXII Legislatura del Estado de México</w:t>
      </w:r>
    </w:p>
    <w:p w14:paraId="14231942" w14:textId="1BECB264"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b/>
          <w:sz w:val="24"/>
          <w:szCs w:val="24"/>
        </w:rPr>
        <w:t>decreta:</w:t>
      </w:r>
    </w:p>
    <w:p w14:paraId="218CAD21"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2CDA8EA6"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b/>
          <w:sz w:val="24"/>
          <w:szCs w:val="24"/>
        </w:rPr>
        <w:t xml:space="preserve">ÚNICO. </w:t>
      </w:r>
      <w:r w:rsidRPr="0022081E">
        <w:rPr>
          <w:rFonts w:ascii="Times New Roman" w:eastAsia="Arial" w:hAnsi="Times New Roman" w:cs="Times New Roman"/>
          <w:sz w:val="24"/>
          <w:szCs w:val="24"/>
        </w:rPr>
        <w:t>Se exhorta respetuosamente a la Secretaría de Administración y Finanzas de esta Soberanía para que en la elaboración del Presupuesto de Egresos del Poder Legislativo para el año 2025, realice los ajustes necesarios para que las y los servidores públicos de este Poder Legislativo tenga acceso a salarios, pensiones y jubilaciones dignas.</w:t>
      </w:r>
    </w:p>
    <w:p w14:paraId="579F50F8"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5F20BB2"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01B757BA" w14:textId="77777777" w:rsidR="0022081E" w:rsidRPr="0022081E" w:rsidRDefault="0022081E" w:rsidP="0022081E">
      <w:pPr>
        <w:spacing w:after="0" w:line="240" w:lineRule="auto"/>
        <w:jc w:val="center"/>
        <w:rPr>
          <w:rFonts w:ascii="Times New Roman" w:eastAsia="Arial" w:hAnsi="Times New Roman" w:cs="Times New Roman"/>
          <w:sz w:val="24"/>
          <w:szCs w:val="24"/>
        </w:rPr>
      </w:pPr>
      <w:r w:rsidRPr="0022081E">
        <w:rPr>
          <w:rFonts w:ascii="Times New Roman" w:eastAsia="Arial" w:hAnsi="Times New Roman" w:cs="Times New Roman"/>
          <w:b/>
          <w:sz w:val="24"/>
          <w:szCs w:val="24"/>
          <w:u w:val="thick" w:color="000000"/>
        </w:rPr>
        <w:t>TRANSITORIOS</w:t>
      </w:r>
    </w:p>
    <w:p w14:paraId="71AD268D"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AACE0F8"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ARTÍCULO PRIMERO. Publíquese el presente Decreto en el periódico oficial "Gaceta del Gobierno".</w:t>
      </w:r>
    </w:p>
    <w:p w14:paraId="753F4A4E"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181285BA"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ARTÍCULO SEGUNDO. El presente Decreto entrará en vigor al día siguiente de su publicación en el periódico oficial "Gaceta del Gobierno".</w:t>
      </w:r>
    </w:p>
    <w:p w14:paraId="19A0FFEC" w14:textId="77777777" w:rsidR="0022081E" w:rsidRPr="0022081E" w:rsidRDefault="0022081E" w:rsidP="0022081E">
      <w:pPr>
        <w:spacing w:after="0" w:line="240" w:lineRule="auto"/>
        <w:rPr>
          <w:rFonts w:ascii="Times New Roman" w:eastAsia="Times New Roman" w:hAnsi="Times New Roman" w:cs="Times New Roman"/>
          <w:sz w:val="24"/>
          <w:szCs w:val="24"/>
        </w:rPr>
      </w:pPr>
    </w:p>
    <w:p w14:paraId="5086C1EC" w14:textId="77777777" w:rsidR="0022081E" w:rsidRPr="0022081E" w:rsidRDefault="0022081E" w:rsidP="0022081E">
      <w:pPr>
        <w:spacing w:after="0" w:line="240" w:lineRule="auto"/>
        <w:jc w:val="both"/>
        <w:rPr>
          <w:rFonts w:ascii="Times New Roman" w:eastAsia="Arial" w:hAnsi="Times New Roman" w:cs="Times New Roman"/>
          <w:sz w:val="24"/>
          <w:szCs w:val="24"/>
        </w:rPr>
      </w:pPr>
      <w:r w:rsidRPr="0022081E">
        <w:rPr>
          <w:rFonts w:ascii="Times New Roman" w:eastAsia="Arial" w:hAnsi="Times New Roman" w:cs="Times New Roman"/>
          <w:sz w:val="24"/>
          <w:szCs w:val="24"/>
        </w:rPr>
        <w:t>Dado en el Palacio del Poder Legislativo, en la Ciudad de Toluca de Lerdo, capital del Estado de México, a los días del mes de octubre del año 2024.</w:t>
      </w:r>
    </w:p>
    <w:p w14:paraId="374749F5" w14:textId="77777777" w:rsidR="001818D3" w:rsidRPr="00E02D90" w:rsidRDefault="001818D3" w:rsidP="00332369">
      <w:pPr>
        <w:spacing w:after="0" w:line="240" w:lineRule="auto"/>
        <w:jc w:val="center"/>
        <w:rPr>
          <w:rFonts w:ascii="Times New Roman" w:hAnsi="Times New Roman"/>
          <w:sz w:val="24"/>
          <w:szCs w:val="24"/>
        </w:rPr>
      </w:pPr>
    </w:p>
    <w:p w14:paraId="44ED1C96" w14:textId="77777777" w:rsidR="001818D3" w:rsidRPr="00E02D90" w:rsidRDefault="001818D3"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7E46AB5B" w14:textId="7828CF25" w:rsidR="001818D3" w:rsidRDefault="001818D3" w:rsidP="002701E3">
      <w:pPr>
        <w:spacing w:after="0" w:line="240" w:lineRule="auto"/>
        <w:jc w:val="both"/>
        <w:rPr>
          <w:rFonts w:ascii="Times New Roman" w:hAnsi="Times New Roman" w:cs="Times New Roman"/>
          <w:sz w:val="24"/>
          <w:szCs w:val="24"/>
        </w:rPr>
      </w:pPr>
    </w:p>
    <w:p w14:paraId="6B2ACC0E" w14:textId="77CFE9BB"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Gracias, diputada Ruth.</w:t>
      </w:r>
    </w:p>
    <w:p w14:paraId="63E314FE"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Se atiende su petición y se registra el punto de acuerdo, así como que se remite a la Junta de Coordinación Política, para su análisis y acuerdo correspondiente.</w:t>
      </w:r>
    </w:p>
    <w:p w14:paraId="19A9414C"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Para el desahogo del punto 14 del orden del día, tiene el uso de la palabra la diputada Ruth Salinas Reyes, quien dará lectura al punto de acuerdo por el que se exhorta respetuosamente al Órgano Superior de Fiscalización del Estado de México y a los 125 ayuntamientos en funciones y electos a cumplir con los lineamientos que norman la entrega-recepción de sus dependencias, unidades administrativas y entidades de la Administración Pública Municipal del Estado de México, presentado por la diputada Ruth Salinas Reyes, la diputada Maricela Beltrán Sánchez, el diputado Juan Manuel Zepeda Hernández y el diputado Martín Zepeda Hernández, integrantes del Grupo Parlamentario del Partido Movimiento Ciudadano.</w:t>
      </w:r>
    </w:p>
    <w:p w14:paraId="0D3ABF1A" w14:textId="06D82E58"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RUTH SALINAS REYES. Muchas gracias, Presidente</w:t>
      </w:r>
      <w:r w:rsidR="00125E43">
        <w:rPr>
          <w:rFonts w:ascii="Times New Roman" w:hAnsi="Times New Roman" w:cs="Times New Roman"/>
          <w:sz w:val="24"/>
          <w:szCs w:val="24"/>
        </w:rPr>
        <w:t>…</w:t>
      </w:r>
    </w:p>
    <w:p w14:paraId="21C20EA8"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Perdón diputada, ¿me permites?</w:t>
      </w:r>
    </w:p>
    <w:p w14:paraId="2CB8FE14"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¿Con qué objeto, diputada María José?</w:t>
      </w:r>
    </w:p>
    <w:p w14:paraId="4FF7FDD6"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MARÍA JOSÉ PÉREZ DOMÍNGUEZ (Desde su curul). Diputado Presidente, que sea verificado el quórum, por favor.</w:t>
      </w:r>
    </w:p>
    <w:p w14:paraId="77D1D9E6"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Se atiende la petición de la diputada.</w:t>
      </w:r>
    </w:p>
    <w:p w14:paraId="48A1409E"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Si nos permite, diputada Ruth.</w:t>
      </w:r>
    </w:p>
    <w:p w14:paraId="6D38D52C"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RUTH SALINAS REYES. Por supuesto, Presidente.</w:t>
      </w:r>
    </w:p>
    <w:p w14:paraId="3856E8C7"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Solicito a la Secretaría verifique el quórum.</w:t>
      </w:r>
    </w:p>
    <w:p w14:paraId="792CF46E"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SECRETARIA DIP. ROCÍO ALEXIA DÁVILA SÁNCHEZ. Ábrase el sistema para verificar el quórum en la sesión.</w:t>
      </w:r>
    </w:p>
    <w:p w14:paraId="4CAA0D81" w14:textId="77777777" w:rsidR="002701E3" w:rsidRPr="00B97FA0" w:rsidRDefault="002701E3" w:rsidP="002701E3">
      <w:pPr>
        <w:spacing w:after="0" w:line="240" w:lineRule="auto"/>
        <w:jc w:val="center"/>
        <w:rPr>
          <w:rFonts w:ascii="Times New Roman" w:hAnsi="Times New Roman" w:cs="Times New Roman"/>
          <w:i/>
          <w:sz w:val="24"/>
          <w:szCs w:val="24"/>
        </w:rPr>
      </w:pPr>
      <w:r w:rsidRPr="00B97FA0">
        <w:rPr>
          <w:rFonts w:ascii="Times New Roman" w:hAnsi="Times New Roman" w:cs="Times New Roman"/>
          <w:i/>
          <w:sz w:val="24"/>
          <w:szCs w:val="24"/>
        </w:rPr>
        <w:t>(Registro de asistencia)</w:t>
      </w:r>
    </w:p>
    <w:p w14:paraId="32D4FD48"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SECRETARIA DIP. ROCÍO ALEXIA DÁVILA SÁNCHEZ. Presidente, le informo que existe quórum en la sesión. Procede continuar con ella.</w:t>
      </w:r>
    </w:p>
    <w:p w14:paraId="300590D1"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PRESIDENTE DIP. MAURILIO HERNÁNDEZ GONZÁLEZ. Se procede con la participación de la diputada Ruth Salinas.</w:t>
      </w:r>
    </w:p>
    <w:p w14:paraId="60917DB6"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Adelante, diputada.</w:t>
      </w:r>
    </w:p>
    <w:p w14:paraId="48909C83"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DIP. RUTH SALINAS REYES. Gracias, Presidente.</w:t>
      </w:r>
    </w:p>
    <w:p w14:paraId="6ED12EEB" w14:textId="77777777" w:rsidR="002701E3" w:rsidRPr="00B97FA0" w:rsidRDefault="002701E3" w:rsidP="002701E3">
      <w:pPr>
        <w:spacing w:after="0" w:line="240" w:lineRule="auto"/>
        <w:jc w:val="both"/>
        <w:rPr>
          <w:rFonts w:ascii="Times New Roman" w:hAnsi="Times New Roman" w:cs="Times New Roman"/>
          <w:sz w:val="24"/>
          <w:szCs w:val="24"/>
        </w:rPr>
      </w:pPr>
      <w:r w:rsidRPr="00B97FA0">
        <w:rPr>
          <w:rFonts w:ascii="Times New Roman" w:hAnsi="Times New Roman" w:cs="Times New Roman"/>
          <w:sz w:val="24"/>
          <w:szCs w:val="24"/>
        </w:rPr>
        <w:tab/>
        <w:t>Con permiso del Presidente; diputadas, diputados, diputade, ciudadanas y ciudadanos.</w:t>
      </w:r>
    </w:p>
    <w:p w14:paraId="6A01EBB3"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En Movimiento Ciudadano la transparencia y la rendición de cuentas ha sido una de nuestras principales banderas. Por eso hoy presento un exhorto para que el Órgano  Superior de </w:t>
      </w:r>
      <w:r w:rsidRPr="00B97FA0">
        <w:rPr>
          <w:rFonts w:ascii="Times New Roman" w:hAnsi="Times New Roman" w:cs="Times New Roman"/>
          <w:sz w:val="24"/>
          <w:szCs w:val="24"/>
        </w:rPr>
        <w:lastRenderedPageBreak/>
        <w:t>Fiscalización del Estado de México informe del avance en los procedimientos de entrega-recepción de los 125 ayuntamientos del Estado de México.</w:t>
      </w:r>
    </w:p>
    <w:p w14:paraId="66BC1575" w14:textId="77777777" w:rsidR="002701E3" w:rsidRPr="00B97FA0" w:rsidRDefault="002701E3" w:rsidP="002701E3">
      <w:pPr>
        <w:spacing w:after="0" w:line="240" w:lineRule="auto"/>
        <w:ind w:firstLine="708"/>
        <w:jc w:val="both"/>
        <w:rPr>
          <w:rFonts w:ascii="Times New Roman" w:hAnsi="Times New Roman" w:cs="Times New Roman"/>
          <w:sz w:val="24"/>
          <w:szCs w:val="24"/>
        </w:rPr>
      </w:pPr>
      <w:r w:rsidRPr="00B97FA0">
        <w:rPr>
          <w:rFonts w:ascii="Times New Roman" w:hAnsi="Times New Roman" w:cs="Times New Roman"/>
          <w:sz w:val="24"/>
          <w:szCs w:val="24"/>
        </w:rPr>
        <w:t>De acuerdo a lo que establece la Ley Orgánica Municipal del Estado de México, el OSFEM es competente en la entrega-recepción de las Administraciones Municipales de los gobiernos entrantes y salientes, por lo que este exhorto busca que esta Legislatura y la ciudadanía en general conozcan cuál es el avance de estor procesos de transición que ya deberían de estar en marcha en los municipios.</w:t>
      </w:r>
    </w:p>
    <w:p w14:paraId="589004C4"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Cada vez que concluye una Administración Municipal es un auténtico caos el cambio de la estafeta municipal, por lo que en las administraciones entrantes se enfrentan al desconocimiento del endeudamiento que tiene el municipio, la verificación de la información y también la entrega-recepción de otros organismos descentralizados de la Administración Municipal, como son el Sistema Municipal Integral de la Familia, los institutos del Agua y Saneamiento, de Cultura Física y Deporte y los Institutos Municipales de la Mujer.</w:t>
      </w:r>
    </w:p>
    <w:p w14:paraId="2813B62F"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La ley establece que el Contralor Municipal es quien participa en la entrega-recepción de las unidades administrativas de las dependencias, organismos descentralizados y fideicomisos, por lo que corresponde al OSFEM regular el proceso; así lo establece el acuerdo 07 2024, por lo que los lineamientos que norman la entrega-recepción de la Administración Pública deberían de estarse ejecutando.</w:t>
      </w:r>
    </w:p>
    <w:p w14:paraId="174100E5"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De acuerdo con estos lineamientos, se aprobó un calendario en el que se establecían fechas precisas para que los municipios lleven a cabo el proceso de entrega-recepción, mientras que el OSFEM daría puntual seguimiento del proceso; sin embargo, la realidad es que esto no ha sucedido, porque se ha quedado en un auténtico llamado a misa.</w:t>
      </w:r>
    </w:p>
    <w:p w14:paraId="33CC002C"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A estas alturas ya deberían de estar conformados los equipos de trabajo de los gobiernos municipales salientes, así como los comités de enlace de transición, integrados por las autoridades municipales electas y la ciudadanía, en su totalidad y en los tiempos establecidos.</w:t>
      </w:r>
    </w:p>
    <w:p w14:paraId="342F6D8E"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En los 125 municipios de nuestro Estado ni los gobiernos salientes siguen los lineamientos de entrega y conclusión de las Administraciones Municipales ni los entrantes han instalado las mesas de transición o convocado a los regidores de oposición.</w:t>
      </w:r>
    </w:p>
    <w:p w14:paraId="1A8AA4B3"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Nos parece increíble que muchos gobiernos salientes no hayan instalado aún mesas de esta entrega, ¿pues qué tienen que ocultar en su ejercicio de administración?, lo preguntamos, ¿qué ocultan? Y por eso a ellos habría que darles todavía mayor seguimiento.</w:t>
      </w:r>
    </w:p>
    <w:p w14:paraId="53DD1EC6"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Para Movimiento Ciudadano será, sin duda alguna, su primordial tarea la vigilancia de que el OSFEM dé puntual seguimiento al calendario y las fechas establecidas en los procesos de entrega-recepción municipal.</w:t>
      </w:r>
    </w:p>
    <w:p w14:paraId="64F27129"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También desconocemos cuántos municipios han cumplido con la capacitación a los servidores públicos entrantes, así como llevar a cabo las sesiones de trabajo necesarias para preparar la información física y electrónica e identificar asuntos pendientes o inconclusos de la Administración Municipal saliente.</w:t>
      </w:r>
    </w:p>
    <w:p w14:paraId="43EC2CED"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Por lo tanto, este exhorto es fundamental para que se ejecute una entrega-recepción municipal ordenada, transparente y clara. Hasta el momento, ni las autoridades electas salientes ni las entrantes tienen certeza del proceso de transición en los municipios.</w:t>
      </w:r>
    </w:p>
    <w:p w14:paraId="568463AD"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Finalmente, consideramos que esto nos debe de llevar a una profunda reflexión, para que el proceso de entrega-recepción tenga una obligatoriedad mayor que la ley establece, llevándose a cabo antes de que los gobiernos entrantes tomen protesta el 1 de diciembre; de lo contrario, ¿de qué nos sirve aprobar un acuerdo de entrega-recepción si algunos gobiernos entrantes y salientes no van a respetarlos?</w:t>
      </w:r>
    </w:p>
    <w:p w14:paraId="2FF0CD0C" w14:textId="77777777" w:rsidR="002701E3" w:rsidRPr="00B97FA0" w:rsidRDefault="002701E3" w:rsidP="002701E3">
      <w:pPr>
        <w:pStyle w:val="Sinespaciado"/>
        <w:jc w:val="both"/>
        <w:rPr>
          <w:rFonts w:ascii="Times New Roman" w:hAnsi="Times New Roman" w:cs="Times New Roman"/>
          <w:sz w:val="24"/>
          <w:szCs w:val="24"/>
        </w:rPr>
      </w:pPr>
      <w:r w:rsidRPr="00B97FA0">
        <w:rPr>
          <w:rFonts w:ascii="Times New Roman" w:hAnsi="Times New Roman" w:cs="Times New Roman"/>
          <w:sz w:val="24"/>
          <w:szCs w:val="24"/>
        </w:rPr>
        <w:tab/>
        <w:t>Las buenas prácticas de gobierno, van más allá de los partidos, incluyendo aquellos municipios donde Movimiento Ciudadano gobernó o gobernará, por lo que este exhorto ayudará a que el proceso de entrega sea eficiente en todos los municipios del Estado de México.</w:t>
      </w:r>
    </w:p>
    <w:p w14:paraId="43F72019"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lastRenderedPageBreak/>
        <w:t xml:space="preserve">Repito, no importan los colores, si son naranjas, guindas, azules, verdes, rojos, todos los gobiernos municipales salientes deben brindar las facilidades en el proceso de entrega-recepción, mientras que los gobiernos entrantes merecen que se les entreguen buenas cuentas, así como información clara y </w:t>
      </w:r>
      <w:r w:rsidRPr="00B97FA0">
        <w:rPr>
          <w:rFonts w:ascii="Times New Roman" w:eastAsia="Times New Roman" w:hAnsi="Times New Roman" w:cs="Times New Roman"/>
          <w:sz w:val="24"/>
          <w:szCs w:val="24"/>
          <w:lang w:eastAsia="es-MX"/>
        </w:rPr>
        <w:t>transparente en materia administrativa, financiera, laboral, catastral y patrimonial que mejoren su operatividad y gobernabilidad.</w:t>
      </w:r>
    </w:p>
    <w:p w14:paraId="7A9737A5"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Conforme a lo anterior expuesto, sometemos a consideración de esta Honorable Asamblea la siguiente proposición:</w:t>
      </w:r>
    </w:p>
    <w:p w14:paraId="163EA99C" w14:textId="77777777"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PRIMERO. Se exhorta de manera respetuosa al Órgano Superior de Fiscalización del Estado de México para que informe el avance de los procedimientos que se establecen en el Acuerdo 07 2024 en cada Municipio de la Entidad.</w:t>
      </w:r>
    </w:p>
    <w:p w14:paraId="7CFD721A" w14:textId="034737E7"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SEGUNDO. Se exhorta de manera respetuosa a los 125 ayuntamientos en funciones y electos a cumplir con los lineamientos que norman la entrega-recepción de sus dependencias, unidades administrativas y entidades de la Administración Pública Municipal del Estado de México establecidos en el Acuerdo 07 2024 del Órgano Superior de Fiscalización del Estado de México.</w:t>
      </w:r>
    </w:p>
    <w:p w14:paraId="220F44A3"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 xml:space="preserve">Finalmente, solicito que este texto quede íntegro en la propuesta y como punto de acuerdo en el </w:t>
      </w:r>
      <w:r w:rsidRPr="00B97FA0">
        <w:rPr>
          <w:rFonts w:ascii="Times New Roman" w:eastAsia="Times New Roman" w:hAnsi="Times New Roman" w:cs="Times New Roman"/>
          <w:i/>
          <w:iCs/>
          <w:sz w:val="24"/>
          <w:szCs w:val="24"/>
          <w:lang w:eastAsia="es-MX"/>
        </w:rPr>
        <w:t>Diario de los Debates</w:t>
      </w:r>
      <w:r w:rsidRPr="00B97FA0">
        <w:rPr>
          <w:rFonts w:ascii="Times New Roman" w:eastAsia="Times New Roman" w:hAnsi="Times New Roman" w:cs="Times New Roman"/>
          <w:sz w:val="24"/>
          <w:szCs w:val="24"/>
          <w:lang w:eastAsia="es-MX"/>
        </w:rPr>
        <w:t xml:space="preserve"> de la </w:t>
      </w:r>
      <w:r w:rsidRPr="00B97FA0">
        <w:rPr>
          <w:rFonts w:ascii="Times New Roman" w:eastAsia="Times New Roman" w:hAnsi="Times New Roman" w:cs="Times New Roman"/>
          <w:i/>
          <w:iCs/>
          <w:sz w:val="24"/>
          <w:szCs w:val="24"/>
          <w:lang w:eastAsia="es-MX"/>
        </w:rPr>
        <w:t>Gaceta Parlamentaria</w:t>
      </w:r>
      <w:r w:rsidRPr="00B97FA0">
        <w:rPr>
          <w:rFonts w:ascii="Times New Roman" w:eastAsia="Times New Roman" w:hAnsi="Times New Roman" w:cs="Times New Roman"/>
          <w:sz w:val="24"/>
          <w:szCs w:val="24"/>
          <w:lang w:eastAsia="es-MX"/>
        </w:rPr>
        <w:t xml:space="preserve">. </w:t>
      </w:r>
    </w:p>
    <w:p w14:paraId="3EC8D7FD"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 xml:space="preserve">Es cuanto, señor Presidente. Muchas gracias. </w:t>
      </w:r>
    </w:p>
    <w:p w14:paraId="4D3BB4BC" w14:textId="77777777" w:rsidR="00DF0C28" w:rsidRPr="00E02D90" w:rsidRDefault="00DF0C28" w:rsidP="00332369">
      <w:pPr>
        <w:spacing w:after="0" w:line="240" w:lineRule="auto"/>
        <w:jc w:val="center"/>
        <w:rPr>
          <w:rFonts w:ascii="Times New Roman" w:hAnsi="Times New Roman"/>
          <w:sz w:val="24"/>
          <w:szCs w:val="24"/>
        </w:rPr>
      </w:pPr>
    </w:p>
    <w:p w14:paraId="069161AC" w14:textId="77777777" w:rsidR="00DF0C28" w:rsidRPr="00E02D90" w:rsidRDefault="00DF0C28"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125CC101" w14:textId="77777777" w:rsidR="00DF0C28" w:rsidRPr="00E02D90" w:rsidRDefault="00DF0C28" w:rsidP="00332369">
      <w:pPr>
        <w:spacing w:after="0" w:line="240" w:lineRule="auto"/>
        <w:jc w:val="center"/>
        <w:rPr>
          <w:rFonts w:ascii="Times New Roman" w:hAnsi="Times New Roman"/>
          <w:sz w:val="24"/>
          <w:szCs w:val="24"/>
        </w:rPr>
      </w:pPr>
    </w:p>
    <w:p w14:paraId="315C4122" w14:textId="77777777" w:rsidR="00000901" w:rsidRPr="00000901" w:rsidRDefault="00000901" w:rsidP="00000901">
      <w:pPr>
        <w:spacing w:after="0" w:line="240" w:lineRule="auto"/>
        <w:jc w:val="center"/>
        <w:rPr>
          <w:rFonts w:ascii="Times New Roman" w:eastAsia="Times New Roman" w:hAnsi="Times New Roman" w:cs="Times New Roman"/>
          <w:b/>
          <w:sz w:val="24"/>
          <w:szCs w:val="24"/>
        </w:rPr>
      </w:pPr>
      <w:r w:rsidRPr="00000901">
        <w:rPr>
          <w:rFonts w:ascii="Times New Roman" w:eastAsia="Times New Roman" w:hAnsi="Times New Roman" w:cs="Times New Roman"/>
          <w:b/>
          <w:sz w:val="24"/>
          <w:szCs w:val="24"/>
        </w:rPr>
        <w:t>Bancada Naranja</w:t>
      </w:r>
    </w:p>
    <w:p w14:paraId="3B3B85AD"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5840CE5" w14:textId="77777777" w:rsidR="00000901" w:rsidRPr="00000901" w:rsidRDefault="00000901" w:rsidP="00000901">
      <w:pPr>
        <w:spacing w:after="0" w:line="240" w:lineRule="auto"/>
        <w:jc w:val="center"/>
        <w:rPr>
          <w:rFonts w:ascii="Times New Roman" w:eastAsia="Arial" w:hAnsi="Times New Roman" w:cs="Times New Roman"/>
          <w:sz w:val="24"/>
          <w:szCs w:val="24"/>
        </w:rPr>
      </w:pPr>
      <w:r w:rsidRPr="00000901">
        <w:rPr>
          <w:rFonts w:ascii="Times New Roman" w:eastAsia="Arial" w:hAnsi="Times New Roman" w:cs="Times New Roman"/>
          <w:b/>
          <w:sz w:val="24"/>
          <w:szCs w:val="24"/>
        </w:rPr>
        <w:t>“2024. Año del Bicentenario de la Erección del Estado Libre y Soberano de México”.</w:t>
      </w:r>
    </w:p>
    <w:p w14:paraId="65EF9F3B"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34BC85F5" w14:textId="77777777" w:rsidR="00000901" w:rsidRPr="00000901" w:rsidRDefault="00000901" w:rsidP="00000901">
      <w:pPr>
        <w:spacing w:after="0" w:line="240" w:lineRule="auto"/>
        <w:jc w:val="right"/>
        <w:rPr>
          <w:rFonts w:ascii="Times New Roman" w:eastAsia="Arial" w:hAnsi="Times New Roman" w:cs="Times New Roman"/>
          <w:sz w:val="24"/>
          <w:szCs w:val="24"/>
        </w:rPr>
      </w:pPr>
      <w:r w:rsidRPr="00000901">
        <w:rPr>
          <w:rFonts w:ascii="Times New Roman" w:eastAsia="Arial" w:hAnsi="Times New Roman" w:cs="Times New Roman"/>
          <w:sz w:val="24"/>
          <w:szCs w:val="24"/>
        </w:rPr>
        <w:t>Toluca de Lerdo, Estado de México, 29 de octubre de 2024.</w:t>
      </w:r>
    </w:p>
    <w:p w14:paraId="3F6BD495"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26C72408" w14:textId="77777777" w:rsidR="00000901" w:rsidRPr="00000901" w:rsidRDefault="00000901" w:rsidP="00000901">
      <w:pPr>
        <w:spacing w:after="0" w:line="240" w:lineRule="auto"/>
        <w:rPr>
          <w:rFonts w:ascii="Times New Roman" w:eastAsia="Arial" w:hAnsi="Times New Roman" w:cs="Times New Roman"/>
          <w:b/>
          <w:sz w:val="24"/>
          <w:szCs w:val="24"/>
        </w:rPr>
      </w:pPr>
      <w:r w:rsidRPr="00000901">
        <w:rPr>
          <w:rFonts w:ascii="Times New Roman" w:eastAsia="Arial" w:hAnsi="Times New Roman" w:cs="Times New Roman"/>
          <w:b/>
          <w:sz w:val="24"/>
          <w:szCs w:val="24"/>
        </w:rPr>
        <w:t>DIP. MAURILIO HERNÁNDEZ GONZÁLEZ</w:t>
      </w:r>
    </w:p>
    <w:p w14:paraId="40BE20D2" w14:textId="77777777" w:rsidR="00000901" w:rsidRPr="00000901" w:rsidRDefault="00000901" w:rsidP="00000901">
      <w:pPr>
        <w:spacing w:after="0" w:line="240" w:lineRule="auto"/>
        <w:rPr>
          <w:rFonts w:ascii="Times New Roman" w:eastAsia="Arial" w:hAnsi="Times New Roman" w:cs="Times New Roman"/>
          <w:sz w:val="24"/>
          <w:szCs w:val="24"/>
        </w:rPr>
      </w:pPr>
      <w:r w:rsidRPr="00000901">
        <w:rPr>
          <w:rFonts w:ascii="Times New Roman" w:eastAsia="Arial" w:hAnsi="Times New Roman" w:cs="Times New Roman"/>
          <w:b/>
          <w:sz w:val="24"/>
          <w:szCs w:val="24"/>
        </w:rPr>
        <w:t>PRESIDENTE DE LA MESA DIRECTIVA</w:t>
      </w:r>
    </w:p>
    <w:p w14:paraId="58FDF0EE"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H. LXII LEGISLATURA DEL ESTADO</w:t>
      </w:r>
    </w:p>
    <w:p w14:paraId="2110AFBB" w14:textId="77777777" w:rsidR="00000901" w:rsidRPr="00000901" w:rsidRDefault="00000901" w:rsidP="00000901">
      <w:pPr>
        <w:spacing w:after="0" w:line="240" w:lineRule="auto"/>
        <w:rPr>
          <w:rFonts w:ascii="Times New Roman" w:eastAsia="Arial" w:hAnsi="Times New Roman" w:cs="Times New Roman"/>
          <w:b/>
          <w:sz w:val="24"/>
          <w:szCs w:val="24"/>
        </w:rPr>
      </w:pPr>
      <w:r w:rsidRPr="00000901">
        <w:rPr>
          <w:rFonts w:ascii="Times New Roman" w:eastAsia="Arial" w:hAnsi="Times New Roman" w:cs="Times New Roman"/>
          <w:b/>
          <w:sz w:val="24"/>
          <w:szCs w:val="24"/>
        </w:rPr>
        <w:t>LIBRE Y SOBERANO DE MÉXICO</w:t>
      </w:r>
    </w:p>
    <w:p w14:paraId="18326789" w14:textId="77777777" w:rsidR="00000901" w:rsidRPr="00000901" w:rsidRDefault="00000901" w:rsidP="00000901">
      <w:pPr>
        <w:spacing w:after="0" w:line="240" w:lineRule="auto"/>
        <w:rPr>
          <w:rFonts w:ascii="Times New Roman" w:eastAsia="Arial" w:hAnsi="Times New Roman" w:cs="Times New Roman"/>
          <w:sz w:val="24"/>
          <w:szCs w:val="24"/>
        </w:rPr>
      </w:pPr>
      <w:r w:rsidRPr="00000901">
        <w:rPr>
          <w:rFonts w:ascii="Times New Roman" w:eastAsia="Arial" w:hAnsi="Times New Roman" w:cs="Times New Roman"/>
          <w:b/>
          <w:sz w:val="24"/>
          <w:szCs w:val="24"/>
        </w:rPr>
        <w:t>P R E S E N T E</w:t>
      </w:r>
    </w:p>
    <w:p w14:paraId="60BABB00"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6A4CCBB"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w:t>
      </w:r>
      <w:r w:rsidRPr="00000901">
        <w:rPr>
          <w:rFonts w:ascii="Times New Roman" w:eastAsia="Arial" w:hAnsi="Times New Roman" w:cs="Times New Roman"/>
          <w:b/>
          <w:sz w:val="24"/>
          <w:szCs w:val="24"/>
        </w:rPr>
        <w:t xml:space="preserve">Punto de Acuerdo por el que; se exhorta de manera respetuosa al Órgano Superior de Fiscalización del Estado de México, para que informe del avance en los procedimientos que se establecen en su; ACUERDO 07/2024 y a los 125 Ayuntamientos en funciones y electos a cumplir con los Lineamientos que norman la Entrega-Recepción de sus Dependencias, Unidades Administrativas y Entidades de la Administración Pública Municipal del Estado de México </w:t>
      </w:r>
      <w:r w:rsidRPr="00000901">
        <w:rPr>
          <w:rFonts w:ascii="Times New Roman" w:eastAsia="Arial" w:hAnsi="Times New Roman" w:cs="Times New Roman"/>
          <w:sz w:val="24"/>
          <w:szCs w:val="24"/>
        </w:rPr>
        <w:t>de conformidad con las siguientes:</w:t>
      </w:r>
    </w:p>
    <w:p w14:paraId="2B4F2B0E"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17337B26" w14:textId="77777777" w:rsidR="00000901" w:rsidRPr="00000901" w:rsidRDefault="00000901" w:rsidP="00000901">
      <w:pPr>
        <w:spacing w:after="0" w:line="240" w:lineRule="auto"/>
        <w:jc w:val="center"/>
        <w:rPr>
          <w:rFonts w:ascii="Times New Roman" w:eastAsia="Arial" w:hAnsi="Times New Roman" w:cs="Times New Roman"/>
          <w:sz w:val="24"/>
          <w:szCs w:val="24"/>
        </w:rPr>
      </w:pPr>
      <w:r w:rsidRPr="00000901">
        <w:rPr>
          <w:rFonts w:ascii="Times New Roman" w:eastAsia="Arial" w:hAnsi="Times New Roman" w:cs="Times New Roman"/>
          <w:b/>
          <w:sz w:val="24"/>
          <w:szCs w:val="24"/>
          <w:u w:val="thick" w:color="000000"/>
        </w:rPr>
        <w:t>Exposición de Motivos</w:t>
      </w:r>
    </w:p>
    <w:p w14:paraId="2D082A16"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2D435A32"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 xml:space="preserve">Que derivado del pasado proceso electoral 2024 celebrado el pasado mes de junio, para la elección de los 125 Ayuntamientos que gobernarán los municipios del Estado Libre y Soberano de México </w:t>
      </w:r>
      <w:r w:rsidRPr="00000901">
        <w:rPr>
          <w:rFonts w:ascii="Times New Roman" w:eastAsia="Arial" w:hAnsi="Times New Roman" w:cs="Times New Roman"/>
          <w:sz w:val="24"/>
          <w:szCs w:val="24"/>
        </w:rPr>
        <w:lastRenderedPageBreak/>
        <w:t>fueron electos de conformidad con la Constitución Local los ediles que integraran los cabildos, motivo por el cual el 1 de enero del año 2025, se llevará a cabo su instalación.</w:t>
      </w:r>
    </w:p>
    <w:p w14:paraId="0BE7FF97"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5E450C03"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Que al Órgano Superior de Fiscalización del Estado de México, por mandato legal, le compete en el ejercicio de sus atribuciones, emitir los lineamientos, instructivos, formatos, y demás documentación relativa al acto de entrega-recepción de los integrantes de los Ayuntamientos, así como sus Dependencias, Unidades Administrativas y Entidades de la Administración Pública Municipal del Estado de México, como parte del proceso para contar con los instrumentos necesarios que permitan cumplir de forma correcta y eficaz con su obligación social de fiscalización.</w:t>
      </w:r>
    </w:p>
    <w:p w14:paraId="19EAA5DC"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59E9A96F"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Que derivado de dicha atribución, se emitió el ACUERDO 07/2024 que contiene los Lineamientos que Norman la Entrega-recepción de los Ayuntamientos, sus Dependencias, Unidades Administrativas y Entidades de la Administración Pública Municipal del Estado de México, con el objeto de garantizar la continuidad del ejercicio de la función pública y de gestión de una manera ordenada, precisa y formal de los bienes, derechos y obligaciones de los que son titulares las autoridades a quienes aplica; de documentar la transmisión del patrimonio público y de dar certeza jurídica de su resguardo, así como de delimitar responsabilidades de las personas servidoras públicas salientes y entrantes.</w:t>
      </w:r>
    </w:p>
    <w:p w14:paraId="7415F039"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08AD9FF0"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Que los lineamientos que se emiten son el instrumento normativo que define el marco conceptual respecto de las generalidades que este acto requiere y que obliga a las personas servidoras públicas salientes y entrantes, conforme a las disposiciones legales que contiene, a constituir en un acta con documentación fehaciente, informes e indicadores sobre el estado financiero, patrimonial, económico y administrativo, entre otros, con el objeto de dar cuenta clara sobre la situación vigente, lo que facilitará la atención de asuntos, el ejercicio mismo de sus atribuciones, facultades, recursos y la vigilancia de los compromisos que quedan pendientes por resolver en la gestión gubernamental municipal entrante.</w:t>
      </w:r>
    </w:p>
    <w:p w14:paraId="07DD7CF4"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570F4A0C"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Que de acuerdo con los lineamientos durante el mes de septiembre se da inicio a las actividades de entrega recepción, se integran los Equipos de Trabajo y Comités de Enlace, así como dan inicio las mesas de trabajo que deberán continuar hasta culminar el proceso.</w:t>
      </w:r>
    </w:p>
    <w:p w14:paraId="00988B0D"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71B1948"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Que derivado de lo anterior es preciso conocer y dar seguimiento a las actividades que garantizaran un ejercicio de transición, que se apegue a los principios de nuestra democracia.</w:t>
      </w:r>
    </w:p>
    <w:p w14:paraId="65A5DBC3"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26ECAFEB"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Conforme a lo anteriormente expuesto, sometemos a la consideración de esta honorable Asamblea la siguiente proposición con punto de acuerdo:</w:t>
      </w:r>
    </w:p>
    <w:p w14:paraId="6125894F"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8118BB7" w14:textId="77777777" w:rsidR="00000901" w:rsidRPr="00000901" w:rsidRDefault="00000901" w:rsidP="00000901">
      <w:pPr>
        <w:spacing w:after="0" w:line="240" w:lineRule="auto"/>
        <w:jc w:val="center"/>
        <w:rPr>
          <w:rFonts w:ascii="Times New Roman" w:eastAsia="Arial" w:hAnsi="Times New Roman" w:cs="Times New Roman"/>
          <w:sz w:val="24"/>
          <w:szCs w:val="24"/>
        </w:rPr>
      </w:pPr>
      <w:r w:rsidRPr="00000901">
        <w:rPr>
          <w:rFonts w:ascii="Times New Roman" w:eastAsia="Arial" w:hAnsi="Times New Roman" w:cs="Times New Roman"/>
          <w:b/>
          <w:sz w:val="24"/>
          <w:szCs w:val="24"/>
        </w:rPr>
        <w:t>A T E N T A M E N T E</w:t>
      </w:r>
    </w:p>
    <w:p w14:paraId="5429DA86" w14:textId="77777777" w:rsidR="00000901" w:rsidRPr="00000901" w:rsidRDefault="00000901" w:rsidP="00000901">
      <w:pPr>
        <w:spacing w:after="0" w:line="240" w:lineRule="auto"/>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000901" w:rsidRPr="00000901" w14:paraId="02791A8E" w14:textId="77777777" w:rsidTr="0021474D">
        <w:tc>
          <w:tcPr>
            <w:tcW w:w="4697" w:type="dxa"/>
          </w:tcPr>
          <w:p w14:paraId="64B12802" w14:textId="77777777" w:rsidR="00000901" w:rsidRPr="00000901" w:rsidRDefault="00000901" w:rsidP="00000901">
            <w:pPr>
              <w:jc w:val="center"/>
              <w:rPr>
                <w:sz w:val="24"/>
                <w:szCs w:val="24"/>
              </w:rPr>
            </w:pPr>
            <w:r w:rsidRPr="00000901">
              <w:rPr>
                <w:rFonts w:eastAsia="Arial"/>
                <w:b/>
                <w:sz w:val="24"/>
                <w:szCs w:val="24"/>
              </w:rPr>
              <w:t>DIP. RUTH SALINAS REYES</w:t>
            </w:r>
          </w:p>
        </w:tc>
        <w:tc>
          <w:tcPr>
            <w:tcW w:w="4698" w:type="dxa"/>
          </w:tcPr>
          <w:p w14:paraId="7B58D30D" w14:textId="77777777" w:rsidR="00000901" w:rsidRPr="00000901" w:rsidRDefault="00000901" w:rsidP="00000901">
            <w:pPr>
              <w:jc w:val="center"/>
              <w:rPr>
                <w:rFonts w:eastAsia="Arial"/>
                <w:sz w:val="24"/>
                <w:szCs w:val="24"/>
              </w:rPr>
            </w:pPr>
            <w:r w:rsidRPr="00000901">
              <w:rPr>
                <w:rFonts w:eastAsia="Arial"/>
                <w:b/>
                <w:sz w:val="24"/>
                <w:szCs w:val="24"/>
              </w:rPr>
              <w:t>DIP. MARICELA BELTRÁN SÁNCHEZ</w:t>
            </w:r>
          </w:p>
          <w:p w14:paraId="19A5A35E" w14:textId="77777777" w:rsidR="00000901" w:rsidRPr="00000901" w:rsidRDefault="00000901" w:rsidP="00000901">
            <w:pPr>
              <w:rPr>
                <w:sz w:val="24"/>
                <w:szCs w:val="24"/>
              </w:rPr>
            </w:pPr>
          </w:p>
        </w:tc>
      </w:tr>
      <w:tr w:rsidR="00000901" w:rsidRPr="00000901" w14:paraId="293E7332" w14:textId="77777777" w:rsidTr="0021474D">
        <w:tc>
          <w:tcPr>
            <w:tcW w:w="4697" w:type="dxa"/>
          </w:tcPr>
          <w:p w14:paraId="7AFC5F0C" w14:textId="77777777" w:rsidR="00000901" w:rsidRPr="00000901" w:rsidRDefault="00000901" w:rsidP="00000901">
            <w:pPr>
              <w:jc w:val="center"/>
              <w:rPr>
                <w:rFonts w:eastAsia="Arial"/>
                <w:b/>
                <w:sz w:val="24"/>
                <w:szCs w:val="24"/>
              </w:rPr>
            </w:pPr>
            <w:r w:rsidRPr="00000901">
              <w:rPr>
                <w:rFonts w:eastAsia="Arial"/>
                <w:b/>
                <w:sz w:val="24"/>
                <w:szCs w:val="24"/>
              </w:rPr>
              <w:t>DIP. MARTÍN ZEPEDA HERNÁNDEZ</w:t>
            </w:r>
          </w:p>
          <w:p w14:paraId="3ED748AC" w14:textId="77777777" w:rsidR="00000901" w:rsidRPr="00000901" w:rsidRDefault="00000901" w:rsidP="00000901">
            <w:pPr>
              <w:jc w:val="center"/>
              <w:rPr>
                <w:rFonts w:eastAsia="Arial"/>
                <w:b/>
                <w:sz w:val="24"/>
                <w:szCs w:val="24"/>
              </w:rPr>
            </w:pPr>
          </w:p>
        </w:tc>
        <w:tc>
          <w:tcPr>
            <w:tcW w:w="4698" w:type="dxa"/>
          </w:tcPr>
          <w:p w14:paraId="640BBBE2" w14:textId="77777777" w:rsidR="00000901" w:rsidRPr="00000901" w:rsidRDefault="00000901" w:rsidP="00000901">
            <w:pPr>
              <w:jc w:val="center"/>
              <w:rPr>
                <w:rFonts w:eastAsia="Arial"/>
                <w:sz w:val="24"/>
                <w:szCs w:val="24"/>
              </w:rPr>
            </w:pPr>
            <w:r w:rsidRPr="00000901">
              <w:rPr>
                <w:rFonts w:eastAsia="Arial"/>
                <w:b/>
                <w:sz w:val="24"/>
                <w:szCs w:val="24"/>
              </w:rPr>
              <w:t>DIP. JUAN MANUEL ZEPEDA HERNÁNDEZ</w:t>
            </w:r>
          </w:p>
          <w:p w14:paraId="3133BF4B" w14:textId="77777777" w:rsidR="00000901" w:rsidRPr="00000901" w:rsidRDefault="00000901" w:rsidP="00000901">
            <w:pPr>
              <w:jc w:val="center"/>
              <w:rPr>
                <w:rFonts w:eastAsia="Arial"/>
                <w:b/>
                <w:sz w:val="24"/>
                <w:szCs w:val="24"/>
              </w:rPr>
            </w:pPr>
          </w:p>
        </w:tc>
      </w:tr>
    </w:tbl>
    <w:p w14:paraId="5BD5FB90"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3B209835" w14:textId="77777777" w:rsidR="00000901" w:rsidRPr="00000901" w:rsidRDefault="00000901" w:rsidP="00000901">
      <w:pPr>
        <w:spacing w:after="0" w:line="240" w:lineRule="auto"/>
        <w:jc w:val="center"/>
        <w:rPr>
          <w:rFonts w:ascii="Times New Roman" w:eastAsia="Arial" w:hAnsi="Times New Roman" w:cs="Times New Roman"/>
          <w:sz w:val="24"/>
          <w:szCs w:val="24"/>
        </w:rPr>
      </w:pPr>
      <w:r w:rsidRPr="00000901">
        <w:rPr>
          <w:rFonts w:ascii="Times New Roman" w:eastAsia="Arial" w:hAnsi="Times New Roman" w:cs="Times New Roman"/>
          <w:b/>
          <w:sz w:val="24"/>
          <w:szCs w:val="24"/>
        </w:rPr>
        <w:t>Integrantes del Grupo Parlamentario de Movimiento Ciudadano de la LXII Legislatura del Estado de México</w:t>
      </w:r>
    </w:p>
    <w:p w14:paraId="6C7BFB5F"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6B676EB5"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A0F180D"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PROYECTO DE DECRETO</w:t>
      </w:r>
    </w:p>
    <w:p w14:paraId="301AA621"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09642020" w14:textId="77777777" w:rsidR="00000901" w:rsidRPr="00000901" w:rsidRDefault="00000901" w:rsidP="00000901">
      <w:pPr>
        <w:spacing w:after="0" w:line="240" w:lineRule="auto"/>
        <w:rPr>
          <w:rFonts w:ascii="Times New Roman" w:eastAsia="Arial" w:hAnsi="Times New Roman" w:cs="Times New Roman"/>
          <w:b/>
          <w:sz w:val="24"/>
          <w:szCs w:val="24"/>
        </w:rPr>
      </w:pPr>
      <w:r w:rsidRPr="00000901">
        <w:rPr>
          <w:rFonts w:ascii="Times New Roman" w:eastAsia="Arial" w:hAnsi="Times New Roman" w:cs="Times New Roman"/>
          <w:b/>
          <w:sz w:val="24"/>
          <w:szCs w:val="24"/>
        </w:rPr>
        <w:t>LA H.LXII LEGISLATURA DEL ESTADO DE MÉXICO</w:t>
      </w:r>
    </w:p>
    <w:p w14:paraId="613120D3" w14:textId="77777777" w:rsidR="00000901" w:rsidRPr="00000901" w:rsidRDefault="00000901" w:rsidP="00000901">
      <w:pPr>
        <w:spacing w:after="0" w:line="240" w:lineRule="auto"/>
        <w:rPr>
          <w:rFonts w:ascii="Times New Roman" w:eastAsia="Arial" w:hAnsi="Times New Roman" w:cs="Times New Roman"/>
          <w:sz w:val="24"/>
          <w:szCs w:val="24"/>
        </w:rPr>
      </w:pPr>
      <w:r w:rsidRPr="00000901">
        <w:rPr>
          <w:rFonts w:ascii="Times New Roman" w:eastAsia="Arial" w:hAnsi="Times New Roman" w:cs="Times New Roman"/>
          <w:b/>
          <w:sz w:val="24"/>
          <w:szCs w:val="24"/>
        </w:rPr>
        <w:t>DECRETA:</w:t>
      </w:r>
    </w:p>
    <w:p w14:paraId="34C51725"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0815ADC7"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 xml:space="preserve">PRIMERO. </w:t>
      </w:r>
      <w:r w:rsidRPr="00000901">
        <w:rPr>
          <w:rFonts w:ascii="Times New Roman" w:eastAsia="Arial" w:hAnsi="Times New Roman" w:cs="Times New Roman"/>
          <w:sz w:val="24"/>
          <w:szCs w:val="24"/>
        </w:rPr>
        <w:t>Se Exhorta de manera respetuosa al Órgano Superior de Fiscalización del Estado de México, para que informe del avance en los procedimientos que se establecen en su ACUERDO 07/2024, en cada municipio de la entidad.</w:t>
      </w:r>
    </w:p>
    <w:p w14:paraId="42B85BC6"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35A5826A"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 xml:space="preserve">SEGUNDO. </w:t>
      </w:r>
      <w:r w:rsidRPr="00000901">
        <w:rPr>
          <w:rFonts w:ascii="Times New Roman" w:eastAsia="Arial" w:hAnsi="Times New Roman" w:cs="Times New Roman"/>
          <w:sz w:val="24"/>
          <w:szCs w:val="24"/>
        </w:rPr>
        <w:t>Se Exhorta de manera respetuosa a los 125 Ayuntamientos en funciones y electos a cumplir con los Lineamientos que norman la Entrega- Recepción de sus Dependencias, Unidades Administrativas y Entidades de la Administración Pública Municipal del Estado de México establecidos en el acuerdo ACUERDO 07/2024 del Órgano Superior de Fiscalización del Estado de México.</w:t>
      </w:r>
    </w:p>
    <w:p w14:paraId="2988DAED"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0F949C4" w14:textId="77777777" w:rsidR="00000901" w:rsidRPr="00000901" w:rsidRDefault="00000901" w:rsidP="00000901">
      <w:pPr>
        <w:spacing w:after="0" w:line="240" w:lineRule="auto"/>
        <w:jc w:val="center"/>
        <w:rPr>
          <w:rFonts w:ascii="Times New Roman" w:eastAsia="Arial" w:hAnsi="Times New Roman" w:cs="Times New Roman"/>
          <w:sz w:val="24"/>
          <w:szCs w:val="24"/>
        </w:rPr>
      </w:pPr>
      <w:r w:rsidRPr="00000901">
        <w:rPr>
          <w:rFonts w:ascii="Times New Roman" w:eastAsia="Arial" w:hAnsi="Times New Roman" w:cs="Times New Roman"/>
          <w:b/>
          <w:sz w:val="24"/>
          <w:szCs w:val="24"/>
          <w:u w:val="thick" w:color="000000"/>
        </w:rPr>
        <w:t>TRANSITORIOS</w:t>
      </w:r>
    </w:p>
    <w:p w14:paraId="268FE921"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79EF6A61"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ARTÍCULO PRIMERO</w:t>
      </w:r>
      <w:r w:rsidRPr="00000901">
        <w:rPr>
          <w:rFonts w:ascii="Times New Roman" w:eastAsia="Arial" w:hAnsi="Times New Roman" w:cs="Times New Roman"/>
          <w:sz w:val="24"/>
          <w:szCs w:val="24"/>
        </w:rPr>
        <w:t>. Publíquese el presente Decreto en el periódico oficial "Gaceta del Gobierno".</w:t>
      </w:r>
    </w:p>
    <w:p w14:paraId="70D111CF"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1FA514BB"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b/>
          <w:sz w:val="24"/>
          <w:szCs w:val="24"/>
        </w:rPr>
        <w:t xml:space="preserve">ARTÍCULO SEGUNDO. </w:t>
      </w:r>
      <w:r w:rsidRPr="00000901">
        <w:rPr>
          <w:rFonts w:ascii="Times New Roman" w:eastAsia="Arial" w:hAnsi="Times New Roman" w:cs="Times New Roman"/>
          <w:sz w:val="24"/>
          <w:szCs w:val="24"/>
        </w:rPr>
        <w:t>El presente Decreto entrará en vigor al día siguiente de su publicación en el periódico oficial "Gaceta del Gobierno".</w:t>
      </w:r>
    </w:p>
    <w:p w14:paraId="1B191E61"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2DAF3DEA"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Lo tendrá entendido la Gobernadora del Estado, haciendo que se publique y se cumpla.</w:t>
      </w:r>
    </w:p>
    <w:p w14:paraId="36E70935" w14:textId="77777777" w:rsidR="00000901" w:rsidRPr="00000901" w:rsidRDefault="00000901" w:rsidP="00000901">
      <w:pPr>
        <w:spacing w:after="0" w:line="240" w:lineRule="auto"/>
        <w:rPr>
          <w:rFonts w:ascii="Times New Roman" w:eastAsia="Times New Roman" w:hAnsi="Times New Roman" w:cs="Times New Roman"/>
          <w:sz w:val="24"/>
          <w:szCs w:val="24"/>
        </w:rPr>
      </w:pPr>
    </w:p>
    <w:p w14:paraId="58590FDE" w14:textId="77777777" w:rsidR="00000901" w:rsidRPr="00000901" w:rsidRDefault="00000901" w:rsidP="00000901">
      <w:pPr>
        <w:spacing w:after="0" w:line="240" w:lineRule="auto"/>
        <w:jc w:val="both"/>
        <w:rPr>
          <w:rFonts w:ascii="Times New Roman" w:eastAsia="Arial" w:hAnsi="Times New Roman" w:cs="Times New Roman"/>
          <w:sz w:val="24"/>
          <w:szCs w:val="24"/>
        </w:rPr>
      </w:pPr>
      <w:r w:rsidRPr="00000901">
        <w:rPr>
          <w:rFonts w:ascii="Times New Roman" w:eastAsia="Arial" w:hAnsi="Times New Roman" w:cs="Times New Roman"/>
          <w:sz w:val="24"/>
          <w:szCs w:val="24"/>
        </w:rPr>
        <w:t>Dado en el Palacio del Poder Legislativo, en la ciudad de Toluca de Lerdo, Capital del Estado de México, a los días del mes de del año dos mil veinticuatro.</w:t>
      </w:r>
    </w:p>
    <w:p w14:paraId="0B64FBB7" w14:textId="17D79F50" w:rsidR="00DF0C28" w:rsidRDefault="00DF0C28" w:rsidP="00332369">
      <w:pPr>
        <w:spacing w:after="0" w:line="240" w:lineRule="auto"/>
        <w:jc w:val="center"/>
        <w:rPr>
          <w:rFonts w:ascii="Times New Roman" w:hAnsi="Times New Roman"/>
          <w:sz w:val="24"/>
          <w:szCs w:val="24"/>
        </w:rPr>
      </w:pPr>
    </w:p>
    <w:p w14:paraId="3C193F5F" w14:textId="77777777" w:rsidR="00DF0C28" w:rsidRPr="00E02D90" w:rsidRDefault="00DF0C28"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2FA0F994" w14:textId="77777777" w:rsidR="00DF0C28" w:rsidRPr="00E02D90" w:rsidRDefault="00DF0C28" w:rsidP="00332369">
      <w:pPr>
        <w:spacing w:after="0" w:line="240" w:lineRule="auto"/>
        <w:jc w:val="center"/>
        <w:rPr>
          <w:rFonts w:ascii="Times New Roman" w:hAnsi="Times New Roman"/>
          <w:sz w:val="24"/>
          <w:szCs w:val="24"/>
        </w:rPr>
      </w:pPr>
    </w:p>
    <w:p w14:paraId="3A12D648" w14:textId="6B033B39"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PRESIDENTE DIP. MAURILIO HERNÁNDEZ GONZÁLEZ. Gracias, diputada.</w:t>
      </w:r>
    </w:p>
    <w:p w14:paraId="7FB36C08"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Se atiende su solicitud y se registra el punto de acuerdo y se remite a la Comisión Legislativa de Vigilancia del Órgano Superior de Fiscalización, para su estudio y dictamen correspondiente.</w:t>
      </w:r>
    </w:p>
    <w:p w14:paraId="214473FB" w14:textId="67B31DC9"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En desahogo del punto número 15 del orden del día, hace uso de la palabra la diputada Honoria Arellano Ocampo, en nombre del Grupo Parlamentario del Partido Verde Ecologista de México, para presentar un posicionamiento en el marco del Mes de Sensibilización del Cáncer de Mama.</w:t>
      </w:r>
    </w:p>
    <w:p w14:paraId="5A222E70" w14:textId="77777777" w:rsidR="002701E3" w:rsidRPr="00B97FA0" w:rsidRDefault="002701E3" w:rsidP="002701E3">
      <w:pPr>
        <w:pStyle w:val="Sinespaciado"/>
        <w:jc w:val="both"/>
        <w:rPr>
          <w:rFonts w:ascii="Times New Roman" w:eastAsia="Times New Roman" w:hAnsi="Times New Roman" w:cs="Times New Roman"/>
          <w:sz w:val="24"/>
          <w:szCs w:val="24"/>
          <w:lang w:eastAsia="es-MX"/>
        </w:rPr>
      </w:pPr>
      <w:r w:rsidRPr="00B97FA0">
        <w:rPr>
          <w:rFonts w:ascii="Times New Roman" w:hAnsi="Times New Roman" w:cs="Times New Roman"/>
          <w:sz w:val="24"/>
          <w:szCs w:val="24"/>
        </w:rPr>
        <w:t xml:space="preserve">DIP. HONORIA ARELLANO OCAMPO. </w:t>
      </w:r>
      <w:r w:rsidRPr="00B97FA0">
        <w:rPr>
          <w:rFonts w:ascii="Times New Roman" w:eastAsia="Times New Roman" w:hAnsi="Times New Roman" w:cs="Times New Roman"/>
          <w:sz w:val="24"/>
          <w:szCs w:val="24"/>
          <w:lang w:eastAsia="es-MX"/>
        </w:rPr>
        <w:t xml:space="preserve">Con la atención que me merece, señor Presidente; con el permiso de la Mesa Directiva; quienes nos acompañan en este Recinto Legislativo, a los medios de comunicación y a toda la ciudadanía que nos sigue en nuestros trabajos a través de la plataforma digital. </w:t>
      </w:r>
    </w:p>
    <w:p w14:paraId="6C5C58C0"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Este posicionamiento lo dirijo a todo el mundo, a todo lo ancho y largo de nuestro País, de nuestra querida República Mexicana, porque concierne no solo a las mujeres, también a los varones, también ellos son sujetos de sufrir cáncer de mama, además de otros cánceres, como el cáncer de próstata.</w:t>
      </w:r>
    </w:p>
    <w:p w14:paraId="2DC5A454" w14:textId="77777777" w:rsidR="002701E3" w:rsidRPr="00B97FA0" w:rsidRDefault="002701E3" w:rsidP="002701E3">
      <w:pPr>
        <w:pStyle w:val="Sinespaciado"/>
        <w:ind w:firstLine="708"/>
        <w:jc w:val="both"/>
        <w:rPr>
          <w:rFonts w:ascii="Times New Roman" w:eastAsia="Times New Roman" w:hAnsi="Times New Roman" w:cs="Times New Roman"/>
          <w:sz w:val="24"/>
          <w:szCs w:val="24"/>
          <w:lang w:eastAsia="es-MX"/>
        </w:rPr>
      </w:pPr>
      <w:r w:rsidRPr="00B97FA0">
        <w:rPr>
          <w:rFonts w:ascii="Times New Roman" w:eastAsia="Times New Roman" w:hAnsi="Times New Roman" w:cs="Times New Roman"/>
          <w:sz w:val="24"/>
          <w:szCs w:val="24"/>
          <w:lang w:eastAsia="es-MX"/>
        </w:rPr>
        <w:t xml:space="preserve">Hoy nos toca el momento en este recinto de incidir de forma ética y profesional en este problema de salud pública, sin demagogias, sin protagonismos, que los que saben de salud se </w:t>
      </w:r>
      <w:r w:rsidRPr="00B97FA0">
        <w:rPr>
          <w:rFonts w:ascii="Times New Roman" w:eastAsia="Times New Roman" w:hAnsi="Times New Roman" w:cs="Times New Roman"/>
          <w:sz w:val="24"/>
          <w:szCs w:val="24"/>
          <w:lang w:eastAsia="es-MX"/>
        </w:rPr>
        <w:lastRenderedPageBreak/>
        <w:t xml:space="preserve">ocupen de salud, que los que saben de economía se ocupen de economía, y así sucesivamente. Eso es retomar con responsabilidad este gran reto que tenemos en materia de salud. </w:t>
      </w:r>
    </w:p>
    <w:p w14:paraId="123DF79F"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eastAsia="Times New Roman" w:hAnsi="Times New Roman" w:cs="Times New Roman"/>
          <w:sz w:val="24"/>
          <w:szCs w:val="24"/>
          <w:lang w:eastAsia="es-MX"/>
        </w:rPr>
        <w:t xml:space="preserve">El problema de salud no es de hoy. El problema de salud existe históricamente en todos los tiempos. Para que se dé un proceso de salud deben de existir muchos factores, entre ellos debe de </w:t>
      </w:r>
      <w:r w:rsidRPr="00B97FA0">
        <w:rPr>
          <w:rFonts w:ascii="Times New Roman" w:hAnsi="Times New Roman" w:cs="Times New Roman"/>
          <w:sz w:val="24"/>
          <w:szCs w:val="24"/>
        </w:rPr>
        <w:t xml:space="preserve">haber un agente que lo provoque, un huésped donde se albergue, un ser vivo, y también incide el medio ambiente como las interacciones sociales. </w:t>
      </w:r>
    </w:p>
    <w:p w14:paraId="6E513EB7"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 xml:space="preserve">Hoy quiero hablar de un tema que afecta profundamente la salud pública emocional de miles de familias, el cáncer de mama. Esta enfermedad se caracteriza por la proliferación anormal, acelerada, desordenada y sin control de células malignas en los tejidos mamarios, las cuales forman tumores que pueden invadir otros órganos si no se detectan a tiempo. </w:t>
      </w:r>
    </w:p>
    <w:p w14:paraId="3DDFD5E9" w14:textId="77777777" w:rsidR="002701E3" w:rsidRPr="00B97FA0" w:rsidRDefault="002701E3" w:rsidP="002701E3">
      <w:pPr>
        <w:pStyle w:val="Sinespaciado"/>
        <w:ind w:firstLine="708"/>
        <w:jc w:val="both"/>
        <w:rPr>
          <w:rFonts w:ascii="Times New Roman" w:hAnsi="Times New Roman" w:cs="Times New Roman"/>
          <w:sz w:val="24"/>
          <w:szCs w:val="24"/>
        </w:rPr>
      </w:pPr>
      <w:r w:rsidRPr="00B97FA0">
        <w:rPr>
          <w:rFonts w:ascii="Times New Roman" w:hAnsi="Times New Roman" w:cs="Times New Roman"/>
          <w:sz w:val="24"/>
          <w:szCs w:val="24"/>
        </w:rPr>
        <w:t>El cáncer de mama es la principal causa de mortalidad por tumores malignos en las mujeres, fíjense bien, a nivel mundial.</w:t>
      </w:r>
      <w:r w:rsidRPr="00B97FA0">
        <w:rPr>
          <w:rFonts w:ascii="Times New Roman" w:hAnsi="Times New Roman" w:cs="Times New Roman"/>
          <w:noProof/>
          <w:sz w:val="24"/>
          <w:szCs w:val="24"/>
        </w:rPr>
        <w:t xml:space="preserve"> Con un registro anual de 521 mil 907, casi medio millón de muertes, lo que representa el 14.7 de los casos detectados. </w:t>
      </w:r>
    </w:p>
    <w:p w14:paraId="4F1E26FB"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México cada día fallecen 18 mujeres, es decir, una cada hora y media. En este momento puede estar muriendo una mujer, en este preciso momento. De acuerdo con los datos recientes del Sistema Nacional de Vigilancia Epidemiológica, actualizados al 25 de septiembre del 2024, en el País hoy hay 48 mil 200 pacientes diagnosticados, más súmenle los que no han sido diagnosticados.</w:t>
      </w:r>
    </w:p>
    <w:p w14:paraId="52CA5522"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En el Estado de México se detectaron 3 mil 460 casos en mujeres y hombres entre los 20 y 69 años. Por eso, caballeros, hoy les digo que también los involucra a ustedes. </w:t>
      </w:r>
    </w:p>
    <w:p w14:paraId="3730CD0C"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El impacto de esta enfermedad no se limita al aspecto físico; aquí no hay razas ni género, sexos, nada; todos somos absolutamente vulnerables. </w:t>
      </w:r>
    </w:p>
    <w:p w14:paraId="66371B13"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Las mujeres diagnosticadas enfrentan una dura batalla al día a día, una batalla emocional, pasando por etapas que incluye negación, ira, depresión y resignación, además, aquellas que se someten a una mastectomía ven afectada su autoestima y su vida en su entorno social y laboral.</w:t>
      </w:r>
    </w:p>
    <w:p w14:paraId="6B16A04F"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El impacto psicológico que tiene esta enfermedad es debido a que se producen alteraciones y cambios en la imagen corporal, y además de presentar una baja autoestima, también ellas sufren de sintomatología depresiva.</w:t>
      </w:r>
    </w:p>
    <w:p w14:paraId="5E10F2EE" w14:textId="77777777" w:rsidR="002701E3" w:rsidRPr="00B97FA0" w:rsidRDefault="002701E3" w:rsidP="002701E3">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El entorno familiar también sufre las consecuencias. El estrés, la depresión y las dificultades económicas son comunes para los cuidadores, quienes además de apoyar al paciente, deben de lidiar con los cambios en las rutinas y en la gestión de los recursos necesarios para su tratamiento; tratamiento, por cierto, muy caro que ningún apoyo social, por muy ambicioso que sea, alcanzaría para la compra de un medicamento, hablando del tema de cáncer.</w:t>
      </w:r>
    </w:p>
    <w:p w14:paraId="4B447498"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México, el diagnóstico temprano del cáncer de mama sigue siendo un reto. Solo una de cada tres mujeres es diagnosticada en una etapa temprana, lo que limita las posibilidades del tratamiento exitoso; sin embargo, se estima que entre el 75 y el 85% de los casos podrían ser curables si se detectan a tiempo y se tratan adecuadamente. Si se tratan adecuadamente, de esto quiero hablar más adelante.</w:t>
      </w:r>
    </w:p>
    <w:p w14:paraId="1C39C6C9"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 xml:space="preserve">De acuerdo a la Encuesta Nacional de Salud y Nutrición 2022, se calcula que en México vivían 20.6 millones de mujeres entre los 40 y 69 años. El 20.2% se sometió a una mastografía. En los últimos 12 meses el 85.6 recibió los resultados de su examen y el 5.6 dio positivo. </w:t>
      </w:r>
    </w:p>
    <w:p w14:paraId="6F8BBF25" w14:textId="77777777" w:rsidR="002701E3" w:rsidRPr="00B97FA0" w:rsidRDefault="002701E3" w:rsidP="002701E3">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Cada año más de 23 mil nuevos casos se registran en el País con aproximadamente 6 mil muertes anuales. Esta es una gran carga, es un gran reto para todo aquel que quiera gobernar.</w:t>
      </w:r>
    </w:p>
    <w:p w14:paraId="4CDA9B13" w14:textId="4554C2A1" w:rsidR="007B536C" w:rsidRPr="00B97FA0" w:rsidRDefault="002701E3" w:rsidP="00A452F9">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A pesar de que el 45% de los casos se manifiestan en mujeres entre los 50 y 59 años</w:t>
      </w:r>
      <w:r w:rsidR="00FA1F9B">
        <w:rPr>
          <w:rFonts w:ascii="Times New Roman" w:hAnsi="Times New Roman" w:cs="Times New Roman"/>
          <w:noProof/>
          <w:sz w:val="24"/>
          <w:szCs w:val="24"/>
        </w:rPr>
        <w:t>,</w:t>
      </w:r>
      <w:r w:rsidR="00A452F9" w:rsidRPr="00B97FA0">
        <w:rPr>
          <w:rFonts w:ascii="Times New Roman" w:hAnsi="Times New Roman" w:cs="Times New Roman"/>
          <w:noProof/>
          <w:sz w:val="24"/>
          <w:szCs w:val="24"/>
        </w:rPr>
        <w:t xml:space="preserve"> </w:t>
      </w:r>
      <w:r w:rsidR="007B536C" w:rsidRPr="00B97FA0">
        <w:rPr>
          <w:rFonts w:ascii="Times New Roman" w:hAnsi="Times New Roman" w:cs="Times New Roman"/>
          <w:noProof/>
          <w:color w:val="000000" w:themeColor="text1"/>
          <w:sz w:val="24"/>
          <w:szCs w:val="24"/>
        </w:rPr>
        <w:t>el 55% restante afecta a mujeres de cualquier edad, incluidas adolescentes; además, los hombres también pueden padecer cáncer de mama, aunque es menos común.</w:t>
      </w:r>
    </w:p>
    <w:p w14:paraId="797C119F"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color w:val="000000" w:themeColor="text1"/>
          <w:sz w:val="24"/>
          <w:szCs w:val="24"/>
        </w:rPr>
        <w:t xml:space="preserve">¿Qué quiere </w:t>
      </w:r>
      <w:r w:rsidRPr="00B97FA0">
        <w:rPr>
          <w:rFonts w:ascii="Times New Roman" w:hAnsi="Times New Roman" w:cs="Times New Roman"/>
          <w:noProof/>
          <w:sz w:val="24"/>
          <w:szCs w:val="24"/>
        </w:rPr>
        <w:t>decir? Que los factores hereditarios también hacen vulnerables a nuestras adolescentes, no solo a las mujeres de más de 40 años, sino desde la adolescencia temprana ya tenemos que estar incidiendo en empezar a crear estrategias de diagnóstico temprano para las mujeres y también para nuestros varones.</w:t>
      </w:r>
    </w:p>
    <w:p w14:paraId="27BD0C48"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Existen diversos factores de riesgo para desarrollar cáncer de mama, como tener antecedentes familiares de la enfermedad, tener más de 40 años, haber tenido la primera menstruación antes de los 12 años, usar excesivamente anticonceptivos hormonales por más de cinco años de forma consecutiva, tener el primer hijo después de los 30 años o no haber tenido hijos.</w:t>
      </w:r>
    </w:p>
    <w:p w14:paraId="1A8CE207"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Comúnmente pensamos que solo las mujeres de 40 años deberían de someterse a una mastografía ¡Error! Las adolescentes de 18 años no se someten a mastografías porque su mama tiene más musculo y la imagen no sería perceptible y después de los 40 años la grasa en la mama nos permite tener un diagnóstico más certero. Lo recomendable es que un adolescente de 18 años que tiene antecedentes hereditarios, se le haga ultrasonidos y una buena historia clínica; y eso se requiere de buenas políticas públicas en materia de salud, además de mucho presupuesto. Pero la salud no es una rebatinga, la salud es un derecho constitucional plasmado en el artículo 4. Hagámoslo valer, porque recordemos que la diatrogenía es un delito, pero la omisión también lo es.</w:t>
      </w:r>
    </w:p>
    <w:p w14:paraId="29C7DF0A"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Otros factores que influyen es la obesidad, una dieta rica en grasa y baja de fibra, el no hacer ejercicio, el consumo excesivo de alcohol y el tabaquismo.</w:t>
      </w:r>
    </w:p>
    <w:p w14:paraId="73C45AD2"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Es crucial que se fomente la autoexploración mamaria desde los 18 años y la realización de una mastografía anual a partir de los 40 años, aún si no existen síntomas visibles.</w:t>
      </w:r>
    </w:p>
    <w:p w14:paraId="4EDD2279"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Pregunto aquí ¿Quién se ha hecho su mastografía durante este año? En cuanto a las tasas de mortalidad por cáncer de mama, en el 2022 los estados con las tasas más altas fueron la Ciudad de México, 29.42 en la Ciudad de México, por cada 100 mil mujeres; Nuevo León 24.72; Chihuahua el 24; por el contrario, las tasas más bajas se registraron en Chiapas, Tlaxcala, Guerrero y en nuestro grandioso Estado de México, ocupó el lugar 25 a nivel nacional con una tasa del 13.43 por cada 100 mil mujeres de 20 años o más. Toca a todas nosotras, nosotros, incidir que este 13.43 baje de forma significativa. Este es nuestro momento.</w:t>
      </w:r>
    </w:p>
    <w:p w14:paraId="14806349"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El año pasado, a nivel nacional, el mayor número de casos de cáncer de mama se registró en mujeres de entre los 50 y 59 años, con 3 mil 553 casos, mientras que en el Estado de México se reportaron solo 577 casos en ese mismo grupo de edad. En lo que va del 2024 se han detectado 5 mil 595 casos a nivel nacional en este rango de edad, con 379 casos en el Estado de México, tendemos a la baja, hay que fortalecer los trabajos de nuestra señora Gobernadora para que esto disminuya de forma que impacte positivamente a las mexiquenses y los mexiquenses de nuestra Entidad.</w:t>
      </w:r>
    </w:p>
    <w:p w14:paraId="1C6DAD81"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Es alarmante que en los meses de junio y julio de este año, más de 3 mil mujeres se sometieron a mastografías a través de una empresa Innova y hay que decirlo, Innova Salud México, en el Estado de México y hasta la fecha no se han recibido sus resultados, esto pone en grave riesgo la vida de estas mujeres, ya que el diagnóstico tardío podría resultar fatal.</w:t>
      </w:r>
    </w:p>
    <w:p w14:paraId="36A5FA5E"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Por estas razones en el marco del mes de la sensibilización sobre el cáncer de mama, me permito, es importante reconocer el cáncer de mama como un problema de salud pública prioritario en las mujeres del Estado de México, por ello, se necesita mejorar los procesos de detección temprana, diagnóstico, tratamiento y seguimiento, asegurando que los resultados de las mastografías que no se entreguen, máximo a 72 horas, exigirle a los laboratorios y todos aquellos que quieren muchas veces hacer caravanas o llevar carros para hacer mastografías, que la empresa que las lleve a cabo, no rebase las 72 horas para la entrega de los resultados, porque de ahí depende la vida o la muerte de nuestros pacientes ¿Qué quiero decir con eso? Que para hacer un examen primero debe de crearse las condiciones idóneas, yo creo que cada una y cada uno de nosotros hemos ido al médico y merecemos respeto y privacidad.</w:t>
      </w:r>
    </w:p>
    <w:p w14:paraId="1882AD16"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 xml:space="preserve">De tal manera que estos estudios no se pueden hacer en cualquier lugar, se tienen que crear las condiciones idóneas para hacer dichos estudios, tener a la persona profesional que lo haga de manera correcta y tener la mano profesional de quien interprete correctamente esos estudios y de </w:t>
      </w:r>
      <w:r w:rsidRPr="00B97FA0">
        <w:rPr>
          <w:rFonts w:ascii="Times New Roman" w:hAnsi="Times New Roman" w:cs="Times New Roman"/>
          <w:noProof/>
          <w:sz w:val="24"/>
          <w:szCs w:val="24"/>
        </w:rPr>
        <w:lastRenderedPageBreak/>
        <w:t>ahí tener un diagnóstico oportuno basado con el conocimiento de un profesional, no de un técnico, de un profesional. Y de ahí detectado el problema, darle el tratamiento oportuno y a la paciente que es detectada con cáncer de mama se le debe dar seguimiento de por vida, porque el cáncer no tiene palabra de honor.</w:t>
      </w:r>
    </w:p>
    <w:p w14:paraId="6836DCA9"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Debemos incidir y actualizarnos en las investigaciones médicas que permitan avanzar en el conocimiento sobre el cáncer de mama, ya que esto se ha vuelto cada vez más complejo y especializado.</w:t>
      </w:r>
    </w:p>
    <w:p w14:paraId="1BBC3E07"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t>Recordemos que las enfermedades son cíclicas, se presentan cada 10 años y las que existen se modifican. Hoy el dengue nos está dando también una lección, igual que el COVID, en que está habiendo mutaciones y nuevas cepas están apareciendo, lo mismo sucede con el cáncer, cada vez es más complejo y más especializado. Y no olvidar el impacto psicológico que supone la enfermedad de las mujeres diagnosticadas, desarrollan una variedad de efectos secundarios fisiológicos, pero también psicológicos; por ello, es necesario un acompañamiento especializado antes, durante y después del tratamiento, como lo dije anteriormente, aquí se ha hablado del agua, del medio ambiente, de todo una serie de problemáticas y no sé si se percataron, todas van ligadas a la salud, todas.</w:t>
      </w:r>
    </w:p>
    <w:p w14:paraId="1FA444F9"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Sin salud nada tiene sentido y todo esfuerzo de todos los gobiernos del mundo y de nuestro país y de nuestro Estado, después de la muerte sería inútil.</w:t>
      </w:r>
    </w:p>
    <w:p w14:paraId="7BF6C14C"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Resulta importante fomentar la prevención promoviendo hábitos saludables como la reducción del consumo de alcohol y tabaco, y finalmente consolidar la autoexploración mamaria como un método preventivo desde los 18 años y garantizar la realización de mastografías anuales a partir de los 40 años.</w:t>
      </w:r>
    </w:p>
    <w:p w14:paraId="44626D55"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El cáncer de mama es una enfermedad silenciosa, ahorita muchas mujeres lo podemos estar padeciendo y no lo sabemos, porque no siempre muestra signos y síntomas, motivo por el cual las y los legisladores del Partido Verde, no solo queremos crear conciencia y sensibilización sobre esta situación, sino también queremos que se tomen acciones al respecto.</w:t>
      </w:r>
    </w:p>
    <w:p w14:paraId="0F091EF0"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Ya se está trabajando para también brindar el mejoramiento del medio ambiente, puesto que si sabemos que estas mujeres caen en depresión, no hay como mejor tener las condiciones ambientales favorables para su recuperación y disminuir así la depresión, porque también de la depresión, queridas compañeras y queridos compañeros, se muere la gente.</w:t>
      </w:r>
    </w:p>
    <w:p w14:paraId="6BF4947B"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El rosa es más que un color, el rosa es investigación, atención y acompañamiento de las mujeres diagnosticadas con cáncer de mama, no lo usemos como una cuestión de que estoy contigo, qué le puedes decir a una paciente que tiene cáncer, el estar contigo no es suficiente, son los actos y las acciones los que les vamos a hacer sentir que realmente nos estamos preocupando por esta enfermedad de salud pública.</w:t>
      </w:r>
    </w:p>
    <w:p w14:paraId="20F134D6"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Hoy hacemos un llamado a redoblar esfuerzos para mejorar la detección temprana y el acceso a un tratamiento efectivo. Cuidar la salud física y emocional con las mujeres mexiquenses, este es un compromiso que tenemos como legisladores. Sumarnos a los esfuerzos de nuestra señora Gobernadora, la Maestra Delfina Gómez Álvarez, que nos sumemos todos en torno a este problema, que en el momento de legislar, legislemos por un mayor presupuesto en materia de salud, porque no hay dinero que alcance para resolver este problema.</w:t>
      </w:r>
    </w:p>
    <w:p w14:paraId="6084BCD9"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Yo no conozco a ningún gobierno, a nivel de todo el mundo, de ningún país, de ningún Estado, que no deje pendientes. En todos los gobiernos hay cosas buenas y hay cosas malas y otras que se dejan de hacer, pero no es el ayer, es el hoy, hoy es nuestra área de oportunidad para que cada una y cada uno de ustedes incidamos de forma positiva en los trabajos y en la gran voluntad y la intención que tiene nuestra señora Gobernadora, la Maestra Delfina Gómez Álvarez, para construir un mejor presupuesto en materia de salud en el Estado de México y para que se materialice el Hospital de Oncología. Ahí es donde deberás vamos a demostrar que estamos con las mexiquenses de nuestro Estado, con acciones, con resultados.</w:t>
      </w:r>
    </w:p>
    <w:p w14:paraId="5F4DB921" w14:textId="77777777" w:rsidR="007B536C" w:rsidRPr="00B97FA0" w:rsidRDefault="007B536C" w:rsidP="007B536C">
      <w:pPr>
        <w:pStyle w:val="Sinespaciado"/>
        <w:ind w:firstLine="708"/>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Ya tenemos la muestra de un gran sanitarista, el Doctor Gustavo Baz Prada, un gran ejecutor de la salud pública, que fue el precursor de la atención del autocuidado en las áreas marginadas, ejemplo claro donde se sumaron muchos países en Ginebra y Suiza, fue reconocido, se le dio prioridad a la atención de la promoción a la salud, a la atención primaria y llevar la salud a las áreas más marginadas del Valle de Toluca y del Valle del Estado de México, donde muchos profesionales, odontólogos, enfermeras, médicos, guerreros de la salud, visitaban casa a casa y erradicaron el sarampión, el tétanos, la polio, la rabia, incluso la rabia humana porque también se presentaron dichos casos. Si todo fuera fallido, cómo fue que se erradicó todo ello.</w:t>
      </w:r>
    </w:p>
    <w:p w14:paraId="43C42132"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Debemos de vivir el hoy, el presente, reconocer lo que se ha hecho y también lo que se ha dejado de hacer e incidir en todo aquello en donde nosotros podamos sumar, pero con voluntad y con buena intensión, porque en la salud no se juega, es la vida y la muerte de un ser humano, así de sencillo.</w:t>
      </w:r>
    </w:p>
    <w:p w14:paraId="563A5ED1"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Por eso hoy les digo y los exhorto compañeras, amigos todos, la construcción de mil 950 hospitales no se hicieron en un día, tuvo que haber un proceso, se lo digo yo que soy servidora de la salud por más de cuatro décadas, 44 años de experiencia en la materia de salud, he visto pasar gobernadores, hoy a nuestra Gobernadora, ayer Secretarios de Salud y Secretarias de Salud, pero en su momento se hizo lo que se tenía que hacer, hoy nos toca incidir de manera positiva.</w:t>
      </w:r>
    </w:p>
    <w:p w14:paraId="18546819"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Hay mil 950 hospitales, se pasó en el Estado de México por una centralización, descentralización y hoy se pretende tener una federalización de la salud. Hagámoslo una realidad; pero hagámoslo bien, porque va de por medio la salud de la gente, hagámoslo con responsabilidad.</w:t>
      </w:r>
    </w:p>
    <w:p w14:paraId="792A3755"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Mucho se dice que esto no tiene colores, en la salud no hay vuelta de hoja o es vida o es muerte o quedan también secuelas y quien lo padece es el paciente y las familias, con todo respeto se los digo, que eso de que no hay colores, sea de verdad cierto.</w:t>
      </w:r>
    </w:p>
    <w:p w14:paraId="6399B72E"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Démosle esa valía, porque la gente de nuestros municipios confió en nosotros y que el día de mañana que retornemos los podamos ver de frente, que no hagamos de la salud, discursos de demagogia e improvisados. Hay que hablarle a la gente de frente con un lenguaje técnico y claro para que les llegue y hay que hablarle al corazón de nuestros políticos para que esto tenga éxito.</w:t>
      </w:r>
    </w:p>
    <w:p w14:paraId="1B1550EE"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Pasamos por muchos procesos en materia de salud, buenos o malos, yo no estoy aquí para juzgar, la historia se dedicará a ello, tuvimos Prospera, Oportunidades, Seguro Popular, INSABI, hoy nos toca vivir IMSS Bienestar.</w:t>
      </w:r>
    </w:p>
    <w:p w14:paraId="1BCE7F8C"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Aportemos todo nuestro conocimiento y hagámoslo de manera profesional, apoyemos sin cuestionamiento alguno a nuestra gobernadora, el Partido Verde apoya sin condicionamiento alguno todo aquel proyecto que sea en materia de salud, a la Maestra Delfina Gómez Álvarez, porque este es nuestro momento, que no nos quepa ninguna duda.</w:t>
      </w:r>
    </w:p>
    <w:p w14:paraId="5BFFE377"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En materia de salud, amigas, amigos todos. Muchas gracias.</w:t>
      </w:r>
    </w:p>
    <w:p w14:paraId="4EF426C6" w14:textId="77777777" w:rsidR="003D27D4" w:rsidRPr="00E02D90" w:rsidRDefault="003D27D4" w:rsidP="00332369">
      <w:pPr>
        <w:spacing w:after="0" w:line="240" w:lineRule="auto"/>
        <w:jc w:val="center"/>
        <w:rPr>
          <w:rFonts w:ascii="Times New Roman" w:hAnsi="Times New Roman"/>
          <w:sz w:val="24"/>
          <w:szCs w:val="24"/>
        </w:rPr>
      </w:pPr>
    </w:p>
    <w:p w14:paraId="07805439" w14:textId="77777777" w:rsidR="003D27D4" w:rsidRPr="00E02D90" w:rsidRDefault="003D27D4"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612BBD76" w14:textId="77777777" w:rsidR="003D27D4" w:rsidRPr="00E02D90" w:rsidRDefault="003D27D4" w:rsidP="00332369">
      <w:pPr>
        <w:spacing w:after="0" w:line="240" w:lineRule="auto"/>
        <w:jc w:val="center"/>
        <w:rPr>
          <w:rFonts w:ascii="Times New Roman" w:hAnsi="Times New Roman"/>
          <w:sz w:val="24"/>
          <w:szCs w:val="24"/>
        </w:rPr>
      </w:pPr>
    </w:p>
    <w:p w14:paraId="66103EE4" w14:textId="77777777" w:rsidR="003D27D4" w:rsidRPr="00E02D90" w:rsidRDefault="003D27D4" w:rsidP="00332369">
      <w:pPr>
        <w:spacing w:after="0" w:line="240" w:lineRule="auto"/>
        <w:jc w:val="center"/>
        <w:rPr>
          <w:rFonts w:ascii="Times New Roman" w:hAnsi="Times New Roman"/>
          <w:sz w:val="24"/>
          <w:szCs w:val="24"/>
        </w:rPr>
      </w:pPr>
    </w:p>
    <w:p w14:paraId="1849A7AB" w14:textId="77777777" w:rsidR="003D27D4" w:rsidRPr="00E02D90" w:rsidRDefault="003D27D4" w:rsidP="00332369">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23C7BD12" w14:textId="40AD2F16" w:rsidR="003D27D4" w:rsidRDefault="003D27D4" w:rsidP="007B536C">
      <w:pPr>
        <w:pStyle w:val="Sinespaciado"/>
        <w:jc w:val="both"/>
        <w:rPr>
          <w:rFonts w:ascii="Times New Roman" w:hAnsi="Times New Roman" w:cs="Times New Roman"/>
          <w:noProof/>
          <w:sz w:val="24"/>
          <w:szCs w:val="24"/>
        </w:rPr>
      </w:pPr>
    </w:p>
    <w:p w14:paraId="02C6429F" w14:textId="77F8EDCD"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Se registra lo expresado por la diputada Honoria Arellano Ocampo.</w:t>
      </w:r>
    </w:p>
    <w:p w14:paraId="0AF680F1"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Para el desahogo del punto número 16 del orden del día, procederemos a elegir a los vicepresidentes y secretarios de la Directiva para el tercer mes de este periodo ordinario.</w:t>
      </w:r>
    </w:p>
    <w:p w14:paraId="2DBD535A"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Disponga la Secretaría lo conveniente para la elección.</w:t>
      </w:r>
    </w:p>
    <w:p w14:paraId="53337E33" w14:textId="53EDF1B5" w:rsidR="007B536C"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ROCÍO ALEXIA DÁVILA SÁNCHEZ. Personal de  apoyo entregará las cédulas de votación.</w:t>
      </w:r>
    </w:p>
    <w:p w14:paraId="6A5E85C4" w14:textId="3F7A578E" w:rsidR="00492B32" w:rsidRPr="00DD788C" w:rsidRDefault="00492B32" w:rsidP="00492B32">
      <w:pPr>
        <w:pStyle w:val="Sinespaciado"/>
        <w:jc w:val="center"/>
        <w:rPr>
          <w:rFonts w:ascii="Times New Roman" w:hAnsi="Times New Roman" w:cs="Times New Roman"/>
          <w:i/>
          <w:noProof/>
          <w:sz w:val="24"/>
          <w:szCs w:val="24"/>
        </w:rPr>
      </w:pPr>
      <w:r w:rsidRPr="00DD788C">
        <w:rPr>
          <w:rFonts w:ascii="Times New Roman" w:hAnsi="Times New Roman" w:cs="Times New Roman"/>
          <w:i/>
          <w:noProof/>
          <w:sz w:val="24"/>
          <w:szCs w:val="24"/>
        </w:rPr>
        <w:t>(</w:t>
      </w:r>
      <w:r w:rsidR="00DD788C" w:rsidRPr="00DD788C">
        <w:rPr>
          <w:rFonts w:ascii="Times New Roman" w:hAnsi="Times New Roman" w:cs="Times New Roman"/>
          <w:i/>
          <w:noProof/>
          <w:sz w:val="24"/>
          <w:szCs w:val="24"/>
        </w:rPr>
        <w:t xml:space="preserve">Se </w:t>
      </w:r>
      <w:r w:rsidRPr="00DD788C">
        <w:rPr>
          <w:rFonts w:ascii="Times New Roman" w:hAnsi="Times New Roman" w:cs="Times New Roman"/>
          <w:i/>
          <w:noProof/>
          <w:sz w:val="24"/>
          <w:szCs w:val="24"/>
        </w:rPr>
        <w:t>distribuyen las cédulas de votación a las diputada</w:t>
      </w:r>
      <w:r w:rsidR="009D316C">
        <w:rPr>
          <w:rFonts w:ascii="Times New Roman" w:hAnsi="Times New Roman" w:cs="Times New Roman"/>
          <w:i/>
          <w:noProof/>
          <w:sz w:val="24"/>
          <w:szCs w:val="24"/>
        </w:rPr>
        <w:t xml:space="preserve"> </w:t>
      </w:r>
      <w:r w:rsidRPr="00DD788C">
        <w:rPr>
          <w:rFonts w:ascii="Times New Roman" w:hAnsi="Times New Roman" w:cs="Times New Roman"/>
          <w:i/>
          <w:noProof/>
          <w:sz w:val="24"/>
          <w:szCs w:val="24"/>
        </w:rPr>
        <w:t>s</w:t>
      </w:r>
      <w:r w:rsidR="009D316C">
        <w:rPr>
          <w:rFonts w:ascii="Times New Roman" w:hAnsi="Times New Roman" w:cs="Times New Roman"/>
          <w:i/>
          <w:noProof/>
          <w:sz w:val="24"/>
          <w:szCs w:val="24"/>
        </w:rPr>
        <w:t>y</w:t>
      </w:r>
      <w:r w:rsidRPr="00DD788C">
        <w:rPr>
          <w:rFonts w:ascii="Times New Roman" w:hAnsi="Times New Roman" w:cs="Times New Roman"/>
          <w:i/>
          <w:noProof/>
          <w:sz w:val="24"/>
          <w:szCs w:val="24"/>
        </w:rPr>
        <w:t xml:space="preserve"> diputados)</w:t>
      </w:r>
    </w:p>
    <w:p w14:paraId="797D454D" w14:textId="4A0B2386"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lastRenderedPageBreak/>
        <w:t>SECRETARIA DIP. ITZEL DANIELA BALLESTEROS LULE. Recab</w:t>
      </w:r>
      <w:r w:rsidR="009D316C">
        <w:rPr>
          <w:rFonts w:ascii="Times New Roman" w:hAnsi="Times New Roman" w:cs="Times New Roman"/>
          <w:noProof/>
          <w:sz w:val="24"/>
          <w:szCs w:val="24"/>
        </w:rPr>
        <w:t>o</w:t>
      </w:r>
      <w:r w:rsidRPr="00B97FA0">
        <w:rPr>
          <w:rFonts w:ascii="Times New Roman" w:hAnsi="Times New Roman" w:cs="Times New Roman"/>
          <w:noProof/>
          <w:sz w:val="24"/>
          <w:szCs w:val="24"/>
        </w:rPr>
        <w:t xml:space="preserve"> la votación.</w:t>
      </w:r>
    </w:p>
    <w:p w14:paraId="55D88A2A" w14:textId="7D6B8092" w:rsidR="007B536C" w:rsidRPr="00B97FA0" w:rsidRDefault="007B536C" w:rsidP="007B536C">
      <w:pPr>
        <w:pStyle w:val="Sinespaciado"/>
        <w:jc w:val="center"/>
        <w:rPr>
          <w:rFonts w:ascii="Times New Roman" w:hAnsi="Times New Roman" w:cs="Times New Roman"/>
          <w:i/>
          <w:noProof/>
          <w:sz w:val="24"/>
          <w:szCs w:val="24"/>
        </w:rPr>
      </w:pPr>
      <w:r w:rsidRPr="00B97FA0">
        <w:rPr>
          <w:rFonts w:ascii="Times New Roman" w:hAnsi="Times New Roman" w:cs="Times New Roman"/>
          <w:i/>
          <w:noProof/>
          <w:sz w:val="24"/>
          <w:szCs w:val="24"/>
        </w:rPr>
        <w:t>(</w:t>
      </w:r>
      <w:r w:rsidR="00DD788C" w:rsidRPr="00B97FA0">
        <w:rPr>
          <w:rFonts w:ascii="Times New Roman" w:hAnsi="Times New Roman" w:cs="Times New Roman"/>
          <w:i/>
          <w:noProof/>
          <w:sz w:val="24"/>
          <w:szCs w:val="24"/>
        </w:rPr>
        <w:t xml:space="preserve">Pasan </w:t>
      </w:r>
      <w:r w:rsidRPr="00B97FA0">
        <w:rPr>
          <w:rFonts w:ascii="Times New Roman" w:hAnsi="Times New Roman" w:cs="Times New Roman"/>
          <w:i/>
          <w:noProof/>
          <w:sz w:val="24"/>
          <w:szCs w:val="24"/>
        </w:rPr>
        <w:t xml:space="preserve">a depositar </w:t>
      </w:r>
      <w:r w:rsidR="00DD788C">
        <w:rPr>
          <w:rFonts w:ascii="Times New Roman" w:hAnsi="Times New Roman" w:cs="Times New Roman"/>
          <w:i/>
          <w:noProof/>
          <w:sz w:val="24"/>
          <w:szCs w:val="24"/>
        </w:rPr>
        <w:t>su voto en la urna</w:t>
      </w:r>
      <w:r w:rsidRPr="00B97FA0">
        <w:rPr>
          <w:rFonts w:ascii="Times New Roman" w:hAnsi="Times New Roman" w:cs="Times New Roman"/>
          <w:i/>
          <w:noProof/>
          <w:sz w:val="24"/>
          <w:szCs w:val="24"/>
        </w:rPr>
        <w:t>)</w:t>
      </w:r>
    </w:p>
    <w:p w14:paraId="6F395C60"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ITZEL DANIELA BALLESTEROS LULE. ¿Falta alguien de depositar su voto?</w:t>
      </w:r>
    </w:p>
    <w:p w14:paraId="0699B707" w14:textId="03F8B5AB" w:rsidR="007B536C"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La Secretaría hará el cómputo de los votos depositados en la urna correspondiente.</w:t>
      </w:r>
    </w:p>
    <w:p w14:paraId="775E0AA1" w14:textId="1AAE5283" w:rsidR="00775802" w:rsidRPr="00775802" w:rsidRDefault="00775802" w:rsidP="00775802">
      <w:pPr>
        <w:pStyle w:val="Sinespaciado"/>
        <w:jc w:val="center"/>
        <w:rPr>
          <w:rFonts w:ascii="Times New Roman" w:hAnsi="Times New Roman" w:cs="Times New Roman"/>
          <w:i/>
          <w:noProof/>
          <w:sz w:val="24"/>
          <w:szCs w:val="24"/>
        </w:rPr>
      </w:pPr>
      <w:r w:rsidRPr="00775802">
        <w:rPr>
          <w:rFonts w:ascii="Times New Roman" w:hAnsi="Times New Roman" w:cs="Times New Roman"/>
          <w:i/>
          <w:noProof/>
          <w:sz w:val="24"/>
          <w:szCs w:val="24"/>
        </w:rPr>
        <w:t xml:space="preserve">(La </w:t>
      </w:r>
      <w:r w:rsidR="007C6D73" w:rsidRPr="00775802">
        <w:rPr>
          <w:rFonts w:ascii="Times New Roman" w:hAnsi="Times New Roman" w:cs="Times New Roman"/>
          <w:i/>
          <w:noProof/>
          <w:sz w:val="24"/>
          <w:szCs w:val="24"/>
        </w:rPr>
        <w:t xml:space="preserve">Secretaría </w:t>
      </w:r>
      <w:r w:rsidR="006B7CC7">
        <w:rPr>
          <w:rFonts w:ascii="Times New Roman" w:hAnsi="Times New Roman" w:cs="Times New Roman"/>
          <w:i/>
          <w:noProof/>
          <w:sz w:val="24"/>
          <w:szCs w:val="24"/>
        </w:rPr>
        <w:t>r</w:t>
      </w:r>
      <w:r w:rsidRPr="00775802">
        <w:rPr>
          <w:rFonts w:ascii="Times New Roman" w:hAnsi="Times New Roman" w:cs="Times New Roman"/>
          <w:i/>
          <w:noProof/>
          <w:sz w:val="24"/>
          <w:szCs w:val="24"/>
        </w:rPr>
        <w:t>ealiza el cómputo de los votos)</w:t>
      </w:r>
    </w:p>
    <w:p w14:paraId="520F4D9A" w14:textId="77777777" w:rsidR="007B536C" w:rsidRPr="00775802" w:rsidRDefault="007B536C" w:rsidP="007B536C">
      <w:pPr>
        <w:pStyle w:val="Sinespaciado"/>
        <w:jc w:val="both"/>
        <w:rPr>
          <w:rFonts w:ascii="Times New Roman" w:hAnsi="Times New Roman" w:cs="Times New Roman"/>
          <w:noProof/>
          <w:sz w:val="24"/>
          <w:szCs w:val="24"/>
        </w:rPr>
      </w:pPr>
      <w:r w:rsidRPr="00775802">
        <w:rPr>
          <w:rFonts w:ascii="Times New Roman" w:hAnsi="Times New Roman" w:cs="Times New Roman"/>
          <w:noProof/>
          <w:sz w:val="24"/>
          <w:szCs w:val="24"/>
        </w:rPr>
        <w:t>SECRETARIA DIP. ITZEL DANIELA BALLESTEROS LULE. Se han obtenido 67 votos para ocupar el cargo de Vicepresidente y Vicepresidenta los diputados Sara Alicia Ramírez de la O como Vicepresidenta, diputado Carlos Alberto López Imm como Vicepresidente.</w:t>
      </w:r>
    </w:p>
    <w:p w14:paraId="3020E06B"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Se declara Vicepresidentes a los diputados, diputada Sara Alicia Ramírez de la O y diputado Carlos Alberto López Imm y Secretarios a los diputados Israel Espíndola López, María Mercedes Colín Guadarrama y Rocío Alexia Dávila Sánchez.</w:t>
      </w:r>
    </w:p>
    <w:p w14:paraId="784E29AE"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Atienda la Secretaría el cumplimiento de este acuerdo, agregando que quienes fueron electos Vicepresidentes y Secretarios, iniciarán sus funciones el 5 de noviembre del año en curso, en acatamiento de la Ley Orgánica y el Reglamento de este Poder.</w:t>
      </w:r>
    </w:p>
    <w:p w14:paraId="69A1FCFB"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ROCÍO ALEXIA DÁVILA SÁNCHEZ. Presidente han finalizado los asuntos del orden del día.</w:t>
      </w:r>
    </w:p>
    <w:p w14:paraId="0673244B"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Dé cuenta la Secretaría de los comunicados.</w:t>
      </w:r>
    </w:p>
    <w:p w14:paraId="0A44156F"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ROCÍO ALEXIA DÁVILA SÁNCHEZ. Se hace del conocimiento de la Legislatura que el diputado Israel Espíndola López y la diputada Martha Azucena Camacho Reynoso se incorporan al Grupo Parlamentario morena; asimismo, la diputada Alejandra Figueroa Adame se incorpora al Grupo Parlamentario del Partido Verde Ecologista de México, lo anterior ha sido notificado para los efectos legales procedentes, quedando debidamente enterada esta LXII Legislatura.</w:t>
      </w:r>
    </w:p>
    <w:p w14:paraId="70F70209"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Se cita a quienes integran las Comisiones Unidas de Finanzas Públicas, de Planeación y Gasto Público y de Legislación y Administración Municipal, a reunión de trabajo que se realizará el día miércoles 30 de octubre del año en curso, a las 11:00 horas, en el Salón Benito Juárez del Poder Legislativo, con el propósito de analizar las iniciativas de Tablas de Valores Unitarios de Suelo y Construcciones, enviadas por los municipios del Estado, se contará con la presencia de titulares del IGECEM y de la Dirección General de Catastro, la reunión es en modalidad mixta.</w:t>
      </w:r>
    </w:p>
    <w:p w14:paraId="4F1614BF"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Registre la Secretaría la asistencia a la sesión.</w:t>
      </w:r>
    </w:p>
    <w:p w14:paraId="1D26B86F"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ROCÍO ALEXIA DÁVILA SÁNCHEZ. Ha sido registrada la asistencia.</w:t>
      </w:r>
    </w:p>
    <w:p w14:paraId="717E3404"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Habiendo agotado los asuntos en cartera, se levanta la Sesión Deliberante siendo las quince horas con cuarenta y tres minutos del día martes veintinueve de octubre del año en curso y se cita a la Legislatura a la sesión que celebraremos el próximo jueves treinta y uno de octubre del año en curso, a las doce horas.</w:t>
      </w:r>
    </w:p>
    <w:p w14:paraId="119E786A"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SECRETARIA DIP. ROCÍO ALEXIA DÁVILA SÁNCHEZ. Esta sesión ha quedado grabada en la cinta 012-A-LXII.</w:t>
      </w:r>
    </w:p>
    <w:p w14:paraId="077E30D6"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ab/>
        <w:t>Muchas gracias.</w:t>
      </w:r>
    </w:p>
    <w:p w14:paraId="0F24294F" w14:textId="77777777" w:rsidR="007B536C" w:rsidRPr="00B97FA0" w:rsidRDefault="007B536C" w:rsidP="007B536C">
      <w:pPr>
        <w:pStyle w:val="Sinespaciado"/>
        <w:jc w:val="both"/>
        <w:rPr>
          <w:rFonts w:ascii="Times New Roman" w:hAnsi="Times New Roman" w:cs="Times New Roman"/>
          <w:noProof/>
          <w:sz w:val="24"/>
          <w:szCs w:val="24"/>
        </w:rPr>
      </w:pPr>
      <w:r w:rsidRPr="00B97FA0">
        <w:rPr>
          <w:rFonts w:ascii="Times New Roman" w:hAnsi="Times New Roman" w:cs="Times New Roman"/>
          <w:noProof/>
          <w:sz w:val="24"/>
          <w:szCs w:val="24"/>
        </w:rPr>
        <w:t>PRESIDENTE DIP. MAURILIO HERNÁNDEZ GONZÁLEZ. Muchas gracias, buenas tardes diputadas, diputados, nos vemos el próximo jueves.</w:t>
      </w:r>
    </w:p>
    <w:sectPr w:rsidR="007B536C" w:rsidRPr="00B97FA0" w:rsidSect="0021474D">
      <w:headerReference w:type="default" r:id="rId30"/>
      <w:footerReference w:type="default" r:id="rId3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3EEF9" w14:textId="77777777" w:rsidR="00C2711C" w:rsidRDefault="00C2711C" w:rsidP="0018779A">
      <w:pPr>
        <w:spacing w:after="0" w:line="240" w:lineRule="auto"/>
      </w:pPr>
      <w:r>
        <w:separator/>
      </w:r>
    </w:p>
  </w:endnote>
  <w:endnote w:type="continuationSeparator" w:id="0">
    <w:p w14:paraId="622224A7" w14:textId="77777777" w:rsidR="00C2711C" w:rsidRDefault="00C2711C" w:rsidP="0018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570550"/>
      <w:docPartObj>
        <w:docPartGallery w:val="Page Numbers (Bottom of Page)"/>
        <w:docPartUnique/>
      </w:docPartObj>
    </w:sdtPr>
    <w:sdtEndPr/>
    <w:sdtContent>
      <w:p w14:paraId="394A8275" w14:textId="74601FAC" w:rsidR="0021474D" w:rsidRDefault="0021474D" w:rsidP="00F641D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1F5DD" w14:textId="77777777" w:rsidR="00C2711C" w:rsidRDefault="00C2711C" w:rsidP="0018779A">
      <w:pPr>
        <w:spacing w:after="0" w:line="240" w:lineRule="auto"/>
      </w:pPr>
      <w:r>
        <w:separator/>
      </w:r>
    </w:p>
  </w:footnote>
  <w:footnote w:type="continuationSeparator" w:id="0">
    <w:p w14:paraId="496CD610" w14:textId="77777777" w:rsidR="00C2711C" w:rsidRDefault="00C2711C" w:rsidP="0018779A">
      <w:pPr>
        <w:spacing w:after="0" w:line="240" w:lineRule="auto"/>
      </w:pPr>
      <w:r>
        <w:continuationSeparator/>
      </w:r>
    </w:p>
  </w:footnote>
  <w:footnote w:id="1">
    <w:p w14:paraId="21E93223" w14:textId="77777777" w:rsidR="0021474D" w:rsidRPr="00F434A4" w:rsidRDefault="0021474D" w:rsidP="002838BB">
      <w:pPr>
        <w:pStyle w:val="Textonotapie"/>
        <w:rPr>
          <w:rFonts w:ascii="Arial" w:hAnsi="Arial" w:cs="Arial"/>
        </w:rPr>
      </w:pPr>
      <w:r w:rsidRPr="00F434A4">
        <w:rPr>
          <w:rStyle w:val="Refdenotaalpie"/>
          <w:rFonts w:ascii="Arial" w:hAnsi="Arial" w:cs="Arial"/>
        </w:rPr>
        <w:footnoteRef/>
      </w:r>
      <w:r w:rsidRPr="00F434A4">
        <w:rPr>
          <w:rFonts w:ascii="Arial" w:hAnsi="Arial" w:cs="Arial"/>
        </w:rPr>
        <w:t xml:space="preserve"> </w:t>
      </w:r>
      <w:hyperlink r:id="rId1" w:history="1">
        <w:r w:rsidRPr="00F434A4">
          <w:rPr>
            <w:rStyle w:val="Hipervnculo"/>
            <w:rFonts w:ascii="Arial" w:hAnsi="Arial" w:cs="Arial"/>
          </w:rPr>
          <w:t>https://www.scielo.org.mx/scielo.php?script=sci_arttext&amp;pid=S1665-13242011000200004</w:t>
        </w:r>
      </w:hyperlink>
      <w:r w:rsidRPr="00F434A4">
        <w:rPr>
          <w:rFonts w:ascii="Arial" w:hAnsi="Arial" w:cs="Arial"/>
        </w:rPr>
        <w:t xml:space="preserve"> </w:t>
      </w:r>
    </w:p>
  </w:footnote>
  <w:footnote w:id="2">
    <w:p w14:paraId="0A351A52" w14:textId="77777777" w:rsidR="0021474D" w:rsidRPr="00F434A4" w:rsidRDefault="0021474D" w:rsidP="002838BB">
      <w:pPr>
        <w:pStyle w:val="Textonotapie"/>
        <w:rPr>
          <w:rFonts w:ascii="Arial" w:hAnsi="Arial" w:cs="Arial"/>
        </w:rPr>
      </w:pPr>
      <w:r w:rsidRPr="00F434A4">
        <w:rPr>
          <w:rStyle w:val="Refdenotaalpie"/>
          <w:rFonts w:ascii="Arial" w:hAnsi="Arial" w:cs="Arial"/>
        </w:rPr>
        <w:footnoteRef/>
      </w:r>
      <w:r w:rsidRPr="00F434A4">
        <w:rPr>
          <w:rFonts w:ascii="Arial" w:hAnsi="Arial" w:cs="Arial"/>
        </w:rPr>
        <w:t xml:space="preserve"> </w:t>
      </w:r>
      <w:hyperlink r:id="rId2" w:history="1">
        <w:r w:rsidRPr="00F434A4">
          <w:rPr>
            <w:rStyle w:val="Hipervnculo"/>
            <w:rFonts w:ascii="Arial" w:hAnsi="Arial" w:cs="Arial"/>
          </w:rPr>
          <w:t>https://repositorio.colmex.mx/concern/book_chapters/d504rm16q?locale=en</w:t>
        </w:r>
      </w:hyperlink>
      <w:r w:rsidRPr="00F434A4">
        <w:rPr>
          <w:rFonts w:ascii="Arial" w:hAnsi="Arial" w:cs="Arial"/>
        </w:rPr>
        <w:t xml:space="preserve"> </w:t>
      </w:r>
    </w:p>
  </w:footnote>
  <w:footnote w:id="3">
    <w:p w14:paraId="323F78B5" w14:textId="77777777" w:rsidR="0021474D" w:rsidRDefault="0021474D" w:rsidP="002838BB">
      <w:pPr>
        <w:pStyle w:val="Textonotapie"/>
      </w:pPr>
      <w:r w:rsidRPr="00F434A4">
        <w:rPr>
          <w:rStyle w:val="Refdenotaalpie"/>
          <w:rFonts w:ascii="Arial" w:hAnsi="Arial" w:cs="Arial"/>
        </w:rPr>
        <w:footnoteRef/>
      </w:r>
      <w:r w:rsidRPr="00F434A4">
        <w:rPr>
          <w:rFonts w:ascii="Arial" w:hAnsi="Arial" w:cs="Arial"/>
        </w:rPr>
        <w:t xml:space="preserve"> </w:t>
      </w:r>
      <w:hyperlink r:id="rId3" w:history="1">
        <w:r w:rsidRPr="00F434A4">
          <w:rPr>
            <w:rStyle w:val="Hipervnculo"/>
            <w:rFonts w:ascii="Arial" w:hAnsi="Arial" w:cs="Arial"/>
          </w:rPr>
          <w:t>https://economicon.mx/blog/para-que-sirve-la-policia-el-criminologo-eugenio-raul-zaffaroni-responde/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D59A5" w14:textId="77777777" w:rsidR="0021474D" w:rsidRDefault="0021474D" w:rsidP="008F55CF">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E7A"/>
    <w:multiLevelType w:val="multilevel"/>
    <w:tmpl w:val="50121A8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15:restartNumberingAfterBreak="0">
    <w:nsid w:val="03366FEA"/>
    <w:multiLevelType w:val="hybridMultilevel"/>
    <w:tmpl w:val="43BE4586"/>
    <w:lvl w:ilvl="0" w:tplc="9B92B100">
      <w:start w:val="1"/>
      <w:numFmt w:val="lowerLetter"/>
      <w:lvlText w:val="%1)"/>
      <w:lvlJc w:val="left"/>
      <w:pPr>
        <w:ind w:left="367" w:hanging="262"/>
      </w:pPr>
      <w:rPr>
        <w:rFonts w:ascii="Arial" w:eastAsia="Arial" w:hAnsi="Arial" w:cs="Arial" w:hint="default"/>
        <w:b/>
        <w:bCs/>
        <w:spacing w:val="-1"/>
        <w:w w:val="100"/>
        <w:sz w:val="22"/>
        <w:szCs w:val="22"/>
        <w:lang w:val="es-ES" w:eastAsia="en-US" w:bidi="ar-SA"/>
      </w:rPr>
    </w:lvl>
    <w:lvl w:ilvl="1" w:tplc="D3CE2074">
      <w:numFmt w:val="bullet"/>
      <w:lvlText w:val="•"/>
      <w:lvlJc w:val="left"/>
      <w:pPr>
        <w:ind w:left="821" w:hanging="262"/>
      </w:pPr>
      <w:rPr>
        <w:rFonts w:hint="default"/>
        <w:lang w:val="es-ES" w:eastAsia="en-US" w:bidi="ar-SA"/>
      </w:rPr>
    </w:lvl>
    <w:lvl w:ilvl="2" w:tplc="5A62DFBC">
      <w:numFmt w:val="bullet"/>
      <w:lvlText w:val="•"/>
      <w:lvlJc w:val="left"/>
      <w:pPr>
        <w:ind w:left="1282" w:hanging="262"/>
      </w:pPr>
      <w:rPr>
        <w:rFonts w:hint="default"/>
        <w:lang w:val="es-ES" w:eastAsia="en-US" w:bidi="ar-SA"/>
      </w:rPr>
    </w:lvl>
    <w:lvl w:ilvl="3" w:tplc="ED0452D2">
      <w:numFmt w:val="bullet"/>
      <w:lvlText w:val="•"/>
      <w:lvlJc w:val="left"/>
      <w:pPr>
        <w:ind w:left="1743" w:hanging="262"/>
      </w:pPr>
      <w:rPr>
        <w:rFonts w:hint="default"/>
        <w:lang w:val="es-ES" w:eastAsia="en-US" w:bidi="ar-SA"/>
      </w:rPr>
    </w:lvl>
    <w:lvl w:ilvl="4" w:tplc="B5645386">
      <w:numFmt w:val="bullet"/>
      <w:lvlText w:val="•"/>
      <w:lvlJc w:val="left"/>
      <w:pPr>
        <w:ind w:left="2204" w:hanging="262"/>
      </w:pPr>
      <w:rPr>
        <w:rFonts w:hint="default"/>
        <w:lang w:val="es-ES" w:eastAsia="en-US" w:bidi="ar-SA"/>
      </w:rPr>
    </w:lvl>
    <w:lvl w:ilvl="5" w:tplc="8EE8F732">
      <w:numFmt w:val="bullet"/>
      <w:lvlText w:val="•"/>
      <w:lvlJc w:val="left"/>
      <w:pPr>
        <w:ind w:left="2665" w:hanging="262"/>
      </w:pPr>
      <w:rPr>
        <w:rFonts w:hint="default"/>
        <w:lang w:val="es-ES" w:eastAsia="en-US" w:bidi="ar-SA"/>
      </w:rPr>
    </w:lvl>
    <w:lvl w:ilvl="6" w:tplc="BF001386">
      <w:numFmt w:val="bullet"/>
      <w:lvlText w:val="•"/>
      <w:lvlJc w:val="left"/>
      <w:pPr>
        <w:ind w:left="3126" w:hanging="262"/>
      </w:pPr>
      <w:rPr>
        <w:rFonts w:hint="default"/>
        <w:lang w:val="es-ES" w:eastAsia="en-US" w:bidi="ar-SA"/>
      </w:rPr>
    </w:lvl>
    <w:lvl w:ilvl="7" w:tplc="4CB42486">
      <w:numFmt w:val="bullet"/>
      <w:lvlText w:val="•"/>
      <w:lvlJc w:val="left"/>
      <w:pPr>
        <w:ind w:left="3587" w:hanging="262"/>
      </w:pPr>
      <w:rPr>
        <w:rFonts w:hint="default"/>
        <w:lang w:val="es-ES" w:eastAsia="en-US" w:bidi="ar-SA"/>
      </w:rPr>
    </w:lvl>
    <w:lvl w:ilvl="8" w:tplc="A80E9266">
      <w:numFmt w:val="bullet"/>
      <w:lvlText w:val="•"/>
      <w:lvlJc w:val="left"/>
      <w:pPr>
        <w:ind w:left="4048" w:hanging="262"/>
      </w:pPr>
      <w:rPr>
        <w:rFonts w:hint="default"/>
        <w:lang w:val="es-ES" w:eastAsia="en-US" w:bidi="ar-SA"/>
      </w:rPr>
    </w:lvl>
  </w:abstractNum>
  <w:abstractNum w:abstractNumId="2" w15:restartNumberingAfterBreak="0">
    <w:nsid w:val="04F969F7"/>
    <w:multiLevelType w:val="hybridMultilevel"/>
    <w:tmpl w:val="01567708"/>
    <w:lvl w:ilvl="0" w:tplc="048A9F7A">
      <w:start w:val="1"/>
      <w:numFmt w:val="lowerLetter"/>
      <w:lvlText w:val="%1)"/>
      <w:lvlJc w:val="left"/>
      <w:pPr>
        <w:ind w:left="1030" w:hanging="286"/>
      </w:pPr>
      <w:rPr>
        <w:rFonts w:ascii="Arial" w:eastAsia="Arial" w:hAnsi="Arial" w:cs="Arial" w:hint="default"/>
        <w:b/>
        <w:bCs/>
        <w:spacing w:val="-1"/>
        <w:w w:val="100"/>
        <w:sz w:val="22"/>
        <w:szCs w:val="22"/>
        <w:lang w:val="es-ES" w:eastAsia="en-US" w:bidi="ar-SA"/>
      </w:rPr>
    </w:lvl>
    <w:lvl w:ilvl="1" w:tplc="9A2AD46A">
      <w:start w:val="1"/>
      <w:numFmt w:val="lowerLetter"/>
      <w:lvlText w:val="%2)"/>
      <w:lvlJc w:val="left"/>
      <w:pPr>
        <w:ind w:left="1462" w:hanging="360"/>
      </w:pPr>
      <w:rPr>
        <w:rFonts w:ascii="Arial MT" w:eastAsia="Arial MT" w:hAnsi="Arial MT" w:cs="Arial MT" w:hint="default"/>
        <w:spacing w:val="-1"/>
        <w:w w:val="100"/>
        <w:sz w:val="22"/>
        <w:szCs w:val="22"/>
        <w:lang w:val="es-ES" w:eastAsia="en-US" w:bidi="ar-SA"/>
      </w:rPr>
    </w:lvl>
    <w:lvl w:ilvl="2" w:tplc="948EA190">
      <w:numFmt w:val="bullet"/>
      <w:lvlText w:val="•"/>
      <w:lvlJc w:val="left"/>
      <w:pPr>
        <w:ind w:left="2428" w:hanging="360"/>
      </w:pPr>
      <w:rPr>
        <w:rFonts w:hint="default"/>
        <w:lang w:val="es-ES" w:eastAsia="en-US" w:bidi="ar-SA"/>
      </w:rPr>
    </w:lvl>
    <w:lvl w:ilvl="3" w:tplc="80F248F6">
      <w:numFmt w:val="bullet"/>
      <w:lvlText w:val="•"/>
      <w:lvlJc w:val="left"/>
      <w:pPr>
        <w:ind w:left="3397" w:hanging="360"/>
      </w:pPr>
      <w:rPr>
        <w:rFonts w:hint="default"/>
        <w:lang w:val="es-ES" w:eastAsia="en-US" w:bidi="ar-SA"/>
      </w:rPr>
    </w:lvl>
    <w:lvl w:ilvl="4" w:tplc="7D3E28F4">
      <w:numFmt w:val="bullet"/>
      <w:lvlText w:val="•"/>
      <w:lvlJc w:val="left"/>
      <w:pPr>
        <w:ind w:left="4366" w:hanging="360"/>
      </w:pPr>
      <w:rPr>
        <w:rFonts w:hint="default"/>
        <w:lang w:val="es-ES" w:eastAsia="en-US" w:bidi="ar-SA"/>
      </w:rPr>
    </w:lvl>
    <w:lvl w:ilvl="5" w:tplc="9E0844DA">
      <w:numFmt w:val="bullet"/>
      <w:lvlText w:val="•"/>
      <w:lvlJc w:val="left"/>
      <w:pPr>
        <w:ind w:left="5335" w:hanging="360"/>
      </w:pPr>
      <w:rPr>
        <w:rFonts w:hint="default"/>
        <w:lang w:val="es-ES" w:eastAsia="en-US" w:bidi="ar-SA"/>
      </w:rPr>
    </w:lvl>
    <w:lvl w:ilvl="6" w:tplc="C234CCA2">
      <w:numFmt w:val="bullet"/>
      <w:lvlText w:val="•"/>
      <w:lvlJc w:val="left"/>
      <w:pPr>
        <w:ind w:left="6304" w:hanging="360"/>
      </w:pPr>
      <w:rPr>
        <w:rFonts w:hint="default"/>
        <w:lang w:val="es-ES" w:eastAsia="en-US" w:bidi="ar-SA"/>
      </w:rPr>
    </w:lvl>
    <w:lvl w:ilvl="7" w:tplc="F93C3C42">
      <w:numFmt w:val="bullet"/>
      <w:lvlText w:val="•"/>
      <w:lvlJc w:val="left"/>
      <w:pPr>
        <w:ind w:left="7273" w:hanging="360"/>
      </w:pPr>
      <w:rPr>
        <w:rFonts w:hint="default"/>
        <w:lang w:val="es-ES" w:eastAsia="en-US" w:bidi="ar-SA"/>
      </w:rPr>
    </w:lvl>
    <w:lvl w:ilvl="8" w:tplc="035C1E9E">
      <w:numFmt w:val="bullet"/>
      <w:lvlText w:val="•"/>
      <w:lvlJc w:val="left"/>
      <w:pPr>
        <w:ind w:left="8242" w:hanging="360"/>
      </w:pPr>
      <w:rPr>
        <w:rFonts w:hint="default"/>
        <w:lang w:val="es-ES" w:eastAsia="en-US" w:bidi="ar-SA"/>
      </w:rPr>
    </w:lvl>
  </w:abstractNum>
  <w:abstractNum w:abstractNumId="3" w15:restartNumberingAfterBreak="0">
    <w:nsid w:val="04FD1173"/>
    <w:multiLevelType w:val="hybridMultilevel"/>
    <w:tmpl w:val="11621D60"/>
    <w:lvl w:ilvl="0" w:tplc="2A5A0B5C">
      <w:start w:val="1"/>
      <w:numFmt w:val="upperRoman"/>
      <w:lvlText w:val="%1."/>
      <w:lvlJc w:val="left"/>
      <w:pPr>
        <w:ind w:left="920" w:hanging="720"/>
      </w:pPr>
      <w:rPr>
        <w:rFonts w:hint="default"/>
      </w:rPr>
    </w:lvl>
    <w:lvl w:ilvl="1" w:tplc="080A0019" w:tentative="1">
      <w:start w:val="1"/>
      <w:numFmt w:val="lowerLetter"/>
      <w:lvlText w:val="%2."/>
      <w:lvlJc w:val="left"/>
      <w:pPr>
        <w:ind w:left="1280" w:hanging="360"/>
      </w:pPr>
    </w:lvl>
    <w:lvl w:ilvl="2" w:tplc="080A001B" w:tentative="1">
      <w:start w:val="1"/>
      <w:numFmt w:val="lowerRoman"/>
      <w:lvlText w:val="%3."/>
      <w:lvlJc w:val="right"/>
      <w:pPr>
        <w:ind w:left="2000" w:hanging="180"/>
      </w:pPr>
    </w:lvl>
    <w:lvl w:ilvl="3" w:tplc="080A000F" w:tentative="1">
      <w:start w:val="1"/>
      <w:numFmt w:val="decimal"/>
      <w:lvlText w:val="%4."/>
      <w:lvlJc w:val="left"/>
      <w:pPr>
        <w:ind w:left="2720" w:hanging="360"/>
      </w:pPr>
    </w:lvl>
    <w:lvl w:ilvl="4" w:tplc="080A0019" w:tentative="1">
      <w:start w:val="1"/>
      <w:numFmt w:val="lowerLetter"/>
      <w:lvlText w:val="%5."/>
      <w:lvlJc w:val="left"/>
      <w:pPr>
        <w:ind w:left="3440" w:hanging="360"/>
      </w:pPr>
    </w:lvl>
    <w:lvl w:ilvl="5" w:tplc="080A001B" w:tentative="1">
      <w:start w:val="1"/>
      <w:numFmt w:val="lowerRoman"/>
      <w:lvlText w:val="%6."/>
      <w:lvlJc w:val="right"/>
      <w:pPr>
        <w:ind w:left="4160" w:hanging="180"/>
      </w:pPr>
    </w:lvl>
    <w:lvl w:ilvl="6" w:tplc="080A000F" w:tentative="1">
      <w:start w:val="1"/>
      <w:numFmt w:val="decimal"/>
      <w:lvlText w:val="%7."/>
      <w:lvlJc w:val="left"/>
      <w:pPr>
        <w:ind w:left="4880" w:hanging="360"/>
      </w:pPr>
    </w:lvl>
    <w:lvl w:ilvl="7" w:tplc="080A0019" w:tentative="1">
      <w:start w:val="1"/>
      <w:numFmt w:val="lowerLetter"/>
      <w:lvlText w:val="%8."/>
      <w:lvlJc w:val="left"/>
      <w:pPr>
        <w:ind w:left="5600" w:hanging="360"/>
      </w:pPr>
    </w:lvl>
    <w:lvl w:ilvl="8" w:tplc="080A001B" w:tentative="1">
      <w:start w:val="1"/>
      <w:numFmt w:val="lowerRoman"/>
      <w:lvlText w:val="%9."/>
      <w:lvlJc w:val="right"/>
      <w:pPr>
        <w:ind w:left="6320" w:hanging="180"/>
      </w:pPr>
    </w:lvl>
  </w:abstractNum>
  <w:abstractNum w:abstractNumId="4" w15:restartNumberingAfterBreak="0">
    <w:nsid w:val="090C4335"/>
    <w:multiLevelType w:val="hybridMultilevel"/>
    <w:tmpl w:val="F5882092"/>
    <w:lvl w:ilvl="0" w:tplc="DB82C572">
      <w:start w:val="5"/>
      <w:numFmt w:val="upperRoman"/>
      <w:lvlText w:val="%1."/>
      <w:lvlJc w:val="left"/>
      <w:pPr>
        <w:ind w:left="103" w:hanging="303"/>
      </w:pPr>
      <w:rPr>
        <w:rFonts w:ascii="Arial" w:eastAsia="Arial" w:hAnsi="Arial" w:cs="Arial" w:hint="default"/>
        <w:b/>
        <w:bCs/>
        <w:spacing w:val="-1"/>
        <w:w w:val="100"/>
        <w:sz w:val="22"/>
        <w:szCs w:val="22"/>
        <w:lang w:val="es-ES" w:eastAsia="en-US" w:bidi="ar-SA"/>
      </w:rPr>
    </w:lvl>
    <w:lvl w:ilvl="1" w:tplc="31AC1D18">
      <w:numFmt w:val="bullet"/>
      <w:lvlText w:val="•"/>
      <w:lvlJc w:val="left"/>
      <w:pPr>
        <w:ind w:left="584" w:hanging="303"/>
      </w:pPr>
      <w:rPr>
        <w:rFonts w:hint="default"/>
        <w:lang w:val="es-ES" w:eastAsia="en-US" w:bidi="ar-SA"/>
      </w:rPr>
    </w:lvl>
    <w:lvl w:ilvl="2" w:tplc="9BBC01A6">
      <w:numFmt w:val="bullet"/>
      <w:lvlText w:val="•"/>
      <w:lvlJc w:val="left"/>
      <w:pPr>
        <w:ind w:left="1069" w:hanging="303"/>
      </w:pPr>
      <w:rPr>
        <w:rFonts w:hint="default"/>
        <w:lang w:val="es-ES" w:eastAsia="en-US" w:bidi="ar-SA"/>
      </w:rPr>
    </w:lvl>
    <w:lvl w:ilvl="3" w:tplc="BE9AB952">
      <w:numFmt w:val="bullet"/>
      <w:lvlText w:val="•"/>
      <w:lvlJc w:val="left"/>
      <w:pPr>
        <w:ind w:left="1554" w:hanging="303"/>
      </w:pPr>
      <w:rPr>
        <w:rFonts w:hint="default"/>
        <w:lang w:val="es-ES" w:eastAsia="en-US" w:bidi="ar-SA"/>
      </w:rPr>
    </w:lvl>
    <w:lvl w:ilvl="4" w:tplc="2B02622A">
      <w:numFmt w:val="bullet"/>
      <w:lvlText w:val="•"/>
      <w:lvlJc w:val="left"/>
      <w:pPr>
        <w:ind w:left="2038" w:hanging="303"/>
      </w:pPr>
      <w:rPr>
        <w:rFonts w:hint="default"/>
        <w:lang w:val="es-ES" w:eastAsia="en-US" w:bidi="ar-SA"/>
      </w:rPr>
    </w:lvl>
    <w:lvl w:ilvl="5" w:tplc="3F367C46">
      <w:numFmt w:val="bullet"/>
      <w:lvlText w:val="•"/>
      <w:lvlJc w:val="left"/>
      <w:pPr>
        <w:ind w:left="2523" w:hanging="303"/>
      </w:pPr>
      <w:rPr>
        <w:rFonts w:hint="default"/>
        <w:lang w:val="es-ES" w:eastAsia="en-US" w:bidi="ar-SA"/>
      </w:rPr>
    </w:lvl>
    <w:lvl w:ilvl="6" w:tplc="F4E48FEA">
      <w:numFmt w:val="bullet"/>
      <w:lvlText w:val="•"/>
      <w:lvlJc w:val="left"/>
      <w:pPr>
        <w:ind w:left="3008" w:hanging="303"/>
      </w:pPr>
      <w:rPr>
        <w:rFonts w:hint="default"/>
        <w:lang w:val="es-ES" w:eastAsia="en-US" w:bidi="ar-SA"/>
      </w:rPr>
    </w:lvl>
    <w:lvl w:ilvl="7" w:tplc="8BAEF426">
      <w:numFmt w:val="bullet"/>
      <w:lvlText w:val="•"/>
      <w:lvlJc w:val="left"/>
      <w:pPr>
        <w:ind w:left="3492" w:hanging="303"/>
      </w:pPr>
      <w:rPr>
        <w:rFonts w:hint="default"/>
        <w:lang w:val="es-ES" w:eastAsia="en-US" w:bidi="ar-SA"/>
      </w:rPr>
    </w:lvl>
    <w:lvl w:ilvl="8" w:tplc="EC88B3BE">
      <w:numFmt w:val="bullet"/>
      <w:lvlText w:val="•"/>
      <w:lvlJc w:val="left"/>
      <w:pPr>
        <w:ind w:left="3977" w:hanging="303"/>
      </w:pPr>
      <w:rPr>
        <w:rFonts w:hint="default"/>
        <w:lang w:val="es-ES" w:eastAsia="en-US" w:bidi="ar-SA"/>
      </w:rPr>
    </w:lvl>
  </w:abstractNum>
  <w:abstractNum w:abstractNumId="5" w15:restartNumberingAfterBreak="0">
    <w:nsid w:val="0B75277B"/>
    <w:multiLevelType w:val="hybridMultilevel"/>
    <w:tmpl w:val="A00681BE"/>
    <w:lvl w:ilvl="0" w:tplc="DCAA2052">
      <w:start w:val="18"/>
      <w:numFmt w:val="upperRoman"/>
      <w:lvlText w:val="%1."/>
      <w:lvlJc w:val="left"/>
      <w:pPr>
        <w:ind w:left="103" w:hanging="644"/>
      </w:pPr>
      <w:rPr>
        <w:rFonts w:ascii="Arial" w:eastAsia="Arial" w:hAnsi="Arial" w:cs="Arial" w:hint="default"/>
        <w:b/>
        <w:bCs/>
        <w:spacing w:val="-6"/>
        <w:w w:val="100"/>
        <w:sz w:val="22"/>
        <w:szCs w:val="22"/>
        <w:lang w:val="es-ES" w:eastAsia="en-US" w:bidi="ar-SA"/>
      </w:rPr>
    </w:lvl>
    <w:lvl w:ilvl="1" w:tplc="574EB0B0">
      <w:numFmt w:val="bullet"/>
      <w:lvlText w:val="•"/>
      <w:lvlJc w:val="left"/>
      <w:pPr>
        <w:ind w:left="584" w:hanging="644"/>
      </w:pPr>
      <w:rPr>
        <w:rFonts w:hint="default"/>
        <w:lang w:val="es-ES" w:eastAsia="en-US" w:bidi="ar-SA"/>
      </w:rPr>
    </w:lvl>
    <w:lvl w:ilvl="2" w:tplc="D7BE4358">
      <w:numFmt w:val="bullet"/>
      <w:lvlText w:val="•"/>
      <w:lvlJc w:val="left"/>
      <w:pPr>
        <w:ind w:left="1069" w:hanging="644"/>
      </w:pPr>
      <w:rPr>
        <w:rFonts w:hint="default"/>
        <w:lang w:val="es-ES" w:eastAsia="en-US" w:bidi="ar-SA"/>
      </w:rPr>
    </w:lvl>
    <w:lvl w:ilvl="3" w:tplc="175C7A3C">
      <w:numFmt w:val="bullet"/>
      <w:lvlText w:val="•"/>
      <w:lvlJc w:val="left"/>
      <w:pPr>
        <w:ind w:left="1554" w:hanging="644"/>
      </w:pPr>
      <w:rPr>
        <w:rFonts w:hint="default"/>
        <w:lang w:val="es-ES" w:eastAsia="en-US" w:bidi="ar-SA"/>
      </w:rPr>
    </w:lvl>
    <w:lvl w:ilvl="4" w:tplc="D81AE5E8">
      <w:numFmt w:val="bullet"/>
      <w:lvlText w:val="•"/>
      <w:lvlJc w:val="left"/>
      <w:pPr>
        <w:ind w:left="2038" w:hanging="644"/>
      </w:pPr>
      <w:rPr>
        <w:rFonts w:hint="default"/>
        <w:lang w:val="es-ES" w:eastAsia="en-US" w:bidi="ar-SA"/>
      </w:rPr>
    </w:lvl>
    <w:lvl w:ilvl="5" w:tplc="7ECCE7DE">
      <w:numFmt w:val="bullet"/>
      <w:lvlText w:val="•"/>
      <w:lvlJc w:val="left"/>
      <w:pPr>
        <w:ind w:left="2523" w:hanging="644"/>
      </w:pPr>
      <w:rPr>
        <w:rFonts w:hint="default"/>
        <w:lang w:val="es-ES" w:eastAsia="en-US" w:bidi="ar-SA"/>
      </w:rPr>
    </w:lvl>
    <w:lvl w:ilvl="6" w:tplc="BD866FC0">
      <w:numFmt w:val="bullet"/>
      <w:lvlText w:val="•"/>
      <w:lvlJc w:val="left"/>
      <w:pPr>
        <w:ind w:left="3008" w:hanging="644"/>
      </w:pPr>
      <w:rPr>
        <w:rFonts w:hint="default"/>
        <w:lang w:val="es-ES" w:eastAsia="en-US" w:bidi="ar-SA"/>
      </w:rPr>
    </w:lvl>
    <w:lvl w:ilvl="7" w:tplc="B9A8EDC8">
      <w:numFmt w:val="bullet"/>
      <w:lvlText w:val="•"/>
      <w:lvlJc w:val="left"/>
      <w:pPr>
        <w:ind w:left="3492" w:hanging="644"/>
      </w:pPr>
      <w:rPr>
        <w:rFonts w:hint="default"/>
        <w:lang w:val="es-ES" w:eastAsia="en-US" w:bidi="ar-SA"/>
      </w:rPr>
    </w:lvl>
    <w:lvl w:ilvl="8" w:tplc="A60CA912">
      <w:numFmt w:val="bullet"/>
      <w:lvlText w:val="•"/>
      <w:lvlJc w:val="left"/>
      <w:pPr>
        <w:ind w:left="3977" w:hanging="644"/>
      </w:pPr>
      <w:rPr>
        <w:rFonts w:hint="default"/>
        <w:lang w:val="es-ES" w:eastAsia="en-US" w:bidi="ar-SA"/>
      </w:rPr>
    </w:lvl>
  </w:abstractNum>
  <w:abstractNum w:abstractNumId="6"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0D01A9"/>
    <w:multiLevelType w:val="hybridMultilevel"/>
    <w:tmpl w:val="A55AEC2C"/>
    <w:lvl w:ilvl="0" w:tplc="0A00EDEC">
      <w:start w:val="3"/>
      <w:numFmt w:val="decimal"/>
      <w:lvlText w:val="%1."/>
      <w:lvlJc w:val="left"/>
      <w:pPr>
        <w:ind w:left="1174" w:hanging="291"/>
      </w:pPr>
      <w:rPr>
        <w:rFonts w:ascii="Arial" w:eastAsia="Arial" w:hAnsi="Arial" w:cs="Arial" w:hint="default"/>
        <w:b/>
        <w:bCs/>
        <w:spacing w:val="-1"/>
        <w:w w:val="100"/>
        <w:sz w:val="22"/>
        <w:szCs w:val="22"/>
        <w:lang w:val="es-ES" w:eastAsia="en-US" w:bidi="ar-SA"/>
      </w:rPr>
    </w:lvl>
    <w:lvl w:ilvl="1" w:tplc="21ECA5DA">
      <w:numFmt w:val="bullet"/>
      <w:lvlText w:val="•"/>
      <w:lvlJc w:val="left"/>
      <w:pPr>
        <w:ind w:left="2080" w:hanging="291"/>
      </w:pPr>
      <w:rPr>
        <w:rFonts w:hint="default"/>
        <w:lang w:val="es-ES" w:eastAsia="en-US" w:bidi="ar-SA"/>
      </w:rPr>
    </w:lvl>
    <w:lvl w:ilvl="2" w:tplc="3404FF48">
      <w:numFmt w:val="bullet"/>
      <w:lvlText w:val="•"/>
      <w:lvlJc w:val="left"/>
      <w:pPr>
        <w:ind w:left="2980" w:hanging="291"/>
      </w:pPr>
      <w:rPr>
        <w:rFonts w:hint="default"/>
        <w:lang w:val="es-ES" w:eastAsia="en-US" w:bidi="ar-SA"/>
      </w:rPr>
    </w:lvl>
    <w:lvl w:ilvl="3" w:tplc="05D4F80E">
      <w:numFmt w:val="bullet"/>
      <w:lvlText w:val="•"/>
      <w:lvlJc w:val="left"/>
      <w:pPr>
        <w:ind w:left="3880" w:hanging="291"/>
      </w:pPr>
      <w:rPr>
        <w:rFonts w:hint="default"/>
        <w:lang w:val="es-ES" w:eastAsia="en-US" w:bidi="ar-SA"/>
      </w:rPr>
    </w:lvl>
    <w:lvl w:ilvl="4" w:tplc="E3306A98">
      <w:numFmt w:val="bullet"/>
      <w:lvlText w:val="•"/>
      <w:lvlJc w:val="left"/>
      <w:pPr>
        <w:ind w:left="4780" w:hanging="291"/>
      </w:pPr>
      <w:rPr>
        <w:rFonts w:hint="default"/>
        <w:lang w:val="es-ES" w:eastAsia="en-US" w:bidi="ar-SA"/>
      </w:rPr>
    </w:lvl>
    <w:lvl w:ilvl="5" w:tplc="D9D2C924">
      <w:numFmt w:val="bullet"/>
      <w:lvlText w:val="•"/>
      <w:lvlJc w:val="left"/>
      <w:pPr>
        <w:ind w:left="5680" w:hanging="291"/>
      </w:pPr>
      <w:rPr>
        <w:rFonts w:hint="default"/>
        <w:lang w:val="es-ES" w:eastAsia="en-US" w:bidi="ar-SA"/>
      </w:rPr>
    </w:lvl>
    <w:lvl w:ilvl="6" w:tplc="E2743D28">
      <w:numFmt w:val="bullet"/>
      <w:lvlText w:val="•"/>
      <w:lvlJc w:val="left"/>
      <w:pPr>
        <w:ind w:left="6580" w:hanging="291"/>
      </w:pPr>
      <w:rPr>
        <w:rFonts w:hint="default"/>
        <w:lang w:val="es-ES" w:eastAsia="en-US" w:bidi="ar-SA"/>
      </w:rPr>
    </w:lvl>
    <w:lvl w:ilvl="7" w:tplc="79FC4902">
      <w:numFmt w:val="bullet"/>
      <w:lvlText w:val="•"/>
      <w:lvlJc w:val="left"/>
      <w:pPr>
        <w:ind w:left="7480" w:hanging="291"/>
      </w:pPr>
      <w:rPr>
        <w:rFonts w:hint="default"/>
        <w:lang w:val="es-ES" w:eastAsia="en-US" w:bidi="ar-SA"/>
      </w:rPr>
    </w:lvl>
    <w:lvl w:ilvl="8" w:tplc="502E643A">
      <w:numFmt w:val="bullet"/>
      <w:lvlText w:val="•"/>
      <w:lvlJc w:val="left"/>
      <w:pPr>
        <w:ind w:left="8380" w:hanging="291"/>
      </w:pPr>
      <w:rPr>
        <w:rFonts w:hint="default"/>
        <w:lang w:val="es-ES" w:eastAsia="en-US" w:bidi="ar-SA"/>
      </w:rPr>
    </w:lvl>
  </w:abstractNum>
  <w:abstractNum w:abstractNumId="8" w15:restartNumberingAfterBreak="0">
    <w:nsid w:val="126A2AD2"/>
    <w:multiLevelType w:val="hybridMultilevel"/>
    <w:tmpl w:val="CA0225E8"/>
    <w:lvl w:ilvl="0" w:tplc="BA980574">
      <w:start w:val="1"/>
      <w:numFmt w:val="upperRoman"/>
      <w:lvlText w:val="%1."/>
      <w:lvlJc w:val="left"/>
      <w:pPr>
        <w:ind w:left="271" w:hanging="167"/>
      </w:pPr>
      <w:rPr>
        <w:rFonts w:ascii="Arial" w:eastAsia="Arial" w:hAnsi="Arial" w:cs="Arial" w:hint="default"/>
        <w:b/>
        <w:bCs/>
        <w:spacing w:val="-1"/>
        <w:w w:val="100"/>
        <w:sz w:val="20"/>
        <w:szCs w:val="20"/>
        <w:lang w:val="es-ES" w:eastAsia="en-US" w:bidi="ar-SA"/>
      </w:rPr>
    </w:lvl>
    <w:lvl w:ilvl="1" w:tplc="B32E7BE6">
      <w:numFmt w:val="bullet"/>
      <w:lvlText w:val="•"/>
      <w:lvlJc w:val="left"/>
      <w:pPr>
        <w:ind w:left="676" w:hanging="167"/>
      </w:pPr>
      <w:rPr>
        <w:rFonts w:hint="default"/>
        <w:lang w:val="es-ES" w:eastAsia="en-US" w:bidi="ar-SA"/>
      </w:rPr>
    </w:lvl>
    <w:lvl w:ilvl="2" w:tplc="C7689192">
      <w:numFmt w:val="bullet"/>
      <w:lvlText w:val="•"/>
      <w:lvlJc w:val="left"/>
      <w:pPr>
        <w:ind w:left="1072" w:hanging="167"/>
      </w:pPr>
      <w:rPr>
        <w:rFonts w:hint="default"/>
        <w:lang w:val="es-ES" w:eastAsia="en-US" w:bidi="ar-SA"/>
      </w:rPr>
    </w:lvl>
    <w:lvl w:ilvl="3" w:tplc="05922090">
      <w:numFmt w:val="bullet"/>
      <w:lvlText w:val="•"/>
      <w:lvlJc w:val="left"/>
      <w:pPr>
        <w:ind w:left="1468" w:hanging="167"/>
      </w:pPr>
      <w:rPr>
        <w:rFonts w:hint="default"/>
        <w:lang w:val="es-ES" w:eastAsia="en-US" w:bidi="ar-SA"/>
      </w:rPr>
    </w:lvl>
    <w:lvl w:ilvl="4" w:tplc="AE22EA32">
      <w:numFmt w:val="bullet"/>
      <w:lvlText w:val="•"/>
      <w:lvlJc w:val="left"/>
      <w:pPr>
        <w:ind w:left="1865" w:hanging="167"/>
      </w:pPr>
      <w:rPr>
        <w:rFonts w:hint="default"/>
        <w:lang w:val="es-ES" w:eastAsia="en-US" w:bidi="ar-SA"/>
      </w:rPr>
    </w:lvl>
    <w:lvl w:ilvl="5" w:tplc="01F42586">
      <w:numFmt w:val="bullet"/>
      <w:lvlText w:val="•"/>
      <w:lvlJc w:val="left"/>
      <w:pPr>
        <w:ind w:left="2261" w:hanging="167"/>
      </w:pPr>
      <w:rPr>
        <w:rFonts w:hint="default"/>
        <w:lang w:val="es-ES" w:eastAsia="en-US" w:bidi="ar-SA"/>
      </w:rPr>
    </w:lvl>
    <w:lvl w:ilvl="6" w:tplc="E286E84A">
      <w:numFmt w:val="bullet"/>
      <w:lvlText w:val="•"/>
      <w:lvlJc w:val="left"/>
      <w:pPr>
        <w:ind w:left="2657" w:hanging="167"/>
      </w:pPr>
      <w:rPr>
        <w:rFonts w:hint="default"/>
        <w:lang w:val="es-ES" w:eastAsia="en-US" w:bidi="ar-SA"/>
      </w:rPr>
    </w:lvl>
    <w:lvl w:ilvl="7" w:tplc="10C6E8A4">
      <w:numFmt w:val="bullet"/>
      <w:lvlText w:val="•"/>
      <w:lvlJc w:val="left"/>
      <w:pPr>
        <w:ind w:left="3054" w:hanging="167"/>
      </w:pPr>
      <w:rPr>
        <w:rFonts w:hint="default"/>
        <w:lang w:val="es-ES" w:eastAsia="en-US" w:bidi="ar-SA"/>
      </w:rPr>
    </w:lvl>
    <w:lvl w:ilvl="8" w:tplc="70B8A0A6">
      <w:numFmt w:val="bullet"/>
      <w:lvlText w:val="•"/>
      <w:lvlJc w:val="left"/>
      <w:pPr>
        <w:ind w:left="3450" w:hanging="167"/>
      </w:pPr>
      <w:rPr>
        <w:rFonts w:hint="default"/>
        <w:lang w:val="es-ES" w:eastAsia="en-US" w:bidi="ar-SA"/>
      </w:rPr>
    </w:lvl>
  </w:abstractNum>
  <w:abstractNum w:abstractNumId="9" w15:restartNumberingAfterBreak="0">
    <w:nsid w:val="181B6C46"/>
    <w:multiLevelType w:val="hybridMultilevel"/>
    <w:tmpl w:val="2AB02E78"/>
    <w:lvl w:ilvl="0" w:tplc="18F0241C">
      <w:start w:val="1"/>
      <w:numFmt w:val="lowerLetter"/>
      <w:lvlText w:val="%1)"/>
      <w:lvlJc w:val="left"/>
      <w:pPr>
        <w:ind w:left="459" w:hanging="260"/>
      </w:pPr>
      <w:rPr>
        <w:rFonts w:ascii="Arial" w:eastAsia="Arial" w:hAnsi="Arial" w:cs="Arial" w:hint="default"/>
        <w:b/>
        <w:bCs/>
        <w:spacing w:val="-1"/>
        <w:w w:val="100"/>
        <w:sz w:val="22"/>
        <w:szCs w:val="22"/>
        <w:lang w:val="es-ES" w:eastAsia="en-US" w:bidi="ar-SA"/>
      </w:rPr>
    </w:lvl>
    <w:lvl w:ilvl="1" w:tplc="BF7C8442">
      <w:numFmt w:val="bullet"/>
      <w:lvlText w:val="•"/>
      <w:lvlJc w:val="left"/>
      <w:pPr>
        <w:ind w:left="1326" w:hanging="260"/>
      </w:pPr>
      <w:rPr>
        <w:rFonts w:hint="default"/>
        <w:lang w:val="es-ES" w:eastAsia="en-US" w:bidi="ar-SA"/>
      </w:rPr>
    </w:lvl>
    <w:lvl w:ilvl="2" w:tplc="72CEC604">
      <w:numFmt w:val="bullet"/>
      <w:lvlText w:val="•"/>
      <w:lvlJc w:val="left"/>
      <w:pPr>
        <w:ind w:left="2192" w:hanging="260"/>
      </w:pPr>
      <w:rPr>
        <w:rFonts w:hint="default"/>
        <w:lang w:val="es-ES" w:eastAsia="en-US" w:bidi="ar-SA"/>
      </w:rPr>
    </w:lvl>
    <w:lvl w:ilvl="3" w:tplc="012AF080">
      <w:numFmt w:val="bullet"/>
      <w:lvlText w:val="•"/>
      <w:lvlJc w:val="left"/>
      <w:pPr>
        <w:ind w:left="3058" w:hanging="260"/>
      </w:pPr>
      <w:rPr>
        <w:rFonts w:hint="default"/>
        <w:lang w:val="es-ES" w:eastAsia="en-US" w:bidi="ar-SA"/>
      </w:rPr>
    </w:lvl>
    <w:lvl w:ilvl="4" w:tplc="F9920560">
      <w:numFmt w:val="bullet"/>
      <w:lvlText w:val="•"/>
      <w:lvlJc w:val="left"/>
      <w:pPr>
        <w:ind w:left="3924" w:hanging="260"/>
      </w:pPr>
      <w:rPr>
        <w:rFonts w:hint="default"/>
        <w:lang w:val="es-ES" w:eastAsia="en-US" w:bidi="ar-SA"/>
      </w:rPr>
    </w:lvl>
    <w:lvl w:ilvl="5" w:tplc="A6C08370">
      <w:numFmt w:val="bullet"/>
      <w:lvlText w:val="•"/>
      <w:lvlJc w:val="left"/>
      <w:pPr>
        <w:ind w:left="4790" w:hanging="260"/>
      </w:pPr>
      <w:rPr>
        <w:rFonts w:hint="default"/>
        <w:lang w:val="es-ES" w:eastAsia="en-US" w:bidi="ar-SA"/>
      </w:rPr>
    </w:lvl>
    <w:lvl w:ilvl="6" w:tplc="D324BFB0">
      <w:numFmt w:val="bullet"/>
      <w:lvlText w:val="•"/>
      <w:lvlJc w:val="left"/>
      <w:pPr>
        <w:ind w:left="5656" w:hanging="260"/>
      </w:pPr>
      <w:rPr>
        <w:rFonts w:hint="default"/>
        <w:lang w:val="es-ES" w:eastAsia="en-US" w:bidi="ar-SA"/>
      </w:rPr>
    </w:lvl>
    <w:lvl w:ilvl="7" w:tplc="3FDE7CCC">
      <w:numFmt w:val="bullet"/>
      <w:lvlText w:val="•"/>
      <w:lvlJc w:val="left"/>
      <w:pPr>
        <w:ind w:left="6522" w:hanging="260"/>
      </w:pPr>
      <w:rPr>
        <w:rFonts w:hint="default"/>
        <w:lang w:val="es-ES" w:eastAsia="en-US" w:bidi="ar-SA"/>
      </w:rPr>
    </w:lvl>
    <w:lvl w:ilvl="8" w:tplc="2DA6A898">
      <w:numFmt w:val="bullet"/>
      <w:lvlText w:val="•"/>
      <w:lvlJc w:val="left"/>
      <w:pPr>
        <w:ind w:left="7388" w:hanging="260"/>
      </w:pPr>
      <w:rPr>
        <w:rFonts w:hint="default"/>
        <w:lang w:val="es-ES" w:eastAsia="en-US" w:bidi="ar-SA"/>
      </w:rPr>
    </w:lvl>
  </w:abstractNum>
  <w:abstractNum w:abstractNumId="10" w15:restartNumberingAfterBreak="0">
    <w:nsid w:val="1ADB0CF6"/>
    <w:multiLevelType w:val="hybridMultilevel"/>
    <w:tmpl w:val="D94A6DBC"/>
    <w:lvl w:ilvl="0" w:tplc="2482DD4C">
      <w:start w:val="3"/>
      <w:numFmt w:val="upperRoman"/>
      <w:lvlText w:val="%1."/>
      <w:lvlJc w:val="left"/>
      <w:pPr>
        <w:ind w:left="103" w:hanging="313"/>
      </w:pPr>
      <w:rPr>
        <w:rFonts w:ascii="Arial" w:eastAsia="Arial" w:hAnsi="Arial" w:cs="Arial" w:hint="default"/>
        <w:b/>
        <w:bCs/>
        <w:spacing w:val="-2"/>
        <w:w w:val="100"/>
        <w:sz w:val="22"/>
        <w:szCs w:val="22"/>
        <w:lang w:val="es-ES" w:eastAsia="en-US" w:bidi="ar-SA"/>
      </w:rPr>
    </w:lvl>
    <w:lvl w:ilvl="1" w:tplc="26B418B4">
      <w:numFmt w:val="bullet"/>
      <w:lvlText w:val="•"/>
      <w:lvlJc w:val="left"/>
      <w:pPr>
        <w:ind w:left="584" w:hanging="313"/>
      </w:pPr>
      <w:rPr>
        <w:rFonts w:hint="default"/>
        <w:lang w:val="es-ES" w:eastAsia="en-US" w:bidi="ar-SA"/>
      </w:rPr>
    </w:lvl>
    <w:lvl w:ilvl="2" w:tplc="073CE5CA">
      <w:numFmt w:val="bullet"/>
      <w:lvlText w:val="•"/>
      <w:lvlJc w:val="left"/>
      <w:pPr>
        <w:ind w:left="1069" w:hanging="313"/>
      </w:pPr>
      <w:rPr>
        <w:rFonts w:hint="default"/>
        <w:lang w:val="es-ES" w:eastAsia="en-US" w:bidi="ar-SA"/>
      </w:rPr>
    </w:lvl>
    <w:lvl w:ilvl="3" w:tplc="3DC871D0">
      <w:numFmt w:val="bullet"/>
      <w:lvlText w:val="•"/>
      <w:lvlJc w:val="left"/>
      <w:pPr>
        <w:ind w:left="1554" w:hanging="313"/>
      </w:pPr>
      <w:rPr>
        <w:rFonts w:hint="default"/>
        <w:lang w:val="es-ES" w:eastAsia="en-US" w:bidi="ar-SA"/>
      </w:rPr>
    </w:lvl>
    <w:lvl w:ilvl="4" w:tplc="9C0859E2">
      <w:numFmt w:val="bullet"/>
      <w:lvlText w:val="•"/>
      <w:lvlJc w:val="left"/>
      <w:pPr>
        <w:ind w:left="2038" w:hanging="313"/>
      </w:pPr>
      <w:rPr>
        <w:rFonts w:hint="default"/>
        <w:lang w:val="es-ES" w:eastAsia="en-US" w:bidi="ar-SA"/>
      </w:rPr>
    </w:lvl>
    <w:lvl w:ilvl="5" w:tplc="CF823F5E">
      <w:numFmt w:val="bullet"/>
      <w:lvlText w:val="•"/>
      <w:lvlJc w:val="left"/>
      <w:pPr>
        <w:ind w:left="2523" w:hanging="313"/>
      </w:pPr>
      <w:rPr>
        <w:rFonts w:hint="default"/>
        <w:lang w:val="es-ES" w:eastAsia="en-US" w:bidi="ar-SA"/>
      </w:rPr>
    </w:lvl>
    <w:lvl w:ilvl="6" w:tplc="580061B4">
      <w:numFmt w:val="bullet"/>
      <w:lvlText w:val="•"/>
      <w:lvlJc w:val="left"/>
      <w:pPr>
        <w:ind w:left="3008" w:hanging="313"/>
      </w:pPr>
      <w:rPr>
        <w:rFonts w:hint="default"/>
        <w:lang w:val="es-ES" w:eastAsia="en-US" w:bidi="ar-SA"/>
      </w:rPr>
    </w:lvl>
    <w:lvl w:ilvl="7" w:tplc="CF1A9714">
      <w:numFmt w:val="bullet"/>
      <w:lvlText w:val="•"/>
      <w:lvlJc w:val="left"/>
      <w:pPr>
        <w:ind w:left="3492" w:hanging="313"/>
      </w:pPr>
      <w:rPr>
        <w:rFonts w:hint="default"/>
        <w:lang w:val="es-ES" w:eastAsia="en-US" w:bidi="ar-SA"/>
      </w:rPr>
    </w:lvl>
    <w:lvl w:ilvl="8" w:tplc="51103092">
      <w:numFmt w:val="bullet"/>
      <w:lvlText w:val="•"/>
      <w:lvlJc w:val="left"/>
      <w:pPr>
        <w:ind w:left="3977" w:hanging="313"/>
      </w:pPr>
      <w:rPr>
        <w:rFonts w:hint="default"/>
        <w:lang w:val="es-ES" w:eastAsia="en-US" w:bidi="ar-SA"/>
      </w:rPr>
    </w:lvl>
  </w:abstractNum>
  <w:abstractNum w:abstractNumId="11" w15:restartNumberingAfterBreak="0">
    <w:nsid w:val="1B3B52F2"/>
    <w:multiLevelType w:val="hybridMultilevel"/>
    <w:tmpl w:val="A6FA706A"/>
    <w:lvl w:ilvl="0" w:tplc="DCF4FEAC">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D45EB"/>
    <w:multiLevelType w:val="hybridMultilevel"/>
    <w:tmpl w:val="31281CA0"/>
    <w:lvl w:ilvl="0" w:tplc="855E069E">
      <w:start w:val="1"/>
      <w:numFmt w:val="upperRoman"/>
      <w:lvlText w:val="%1."/>
      <w:lvlJc w:val="left"/>
      <w:pPr>
        <w:ind w:left="387" w:hanging="188"/>
      </w:pPr>
      <w:rPr>
        <w:rFonts w:ascii="Arial" w:eastAsia="Arial" w:hAnsi="Arial" w:cs="Arial" w:hint="default"/>
        <w:b/>
        <w:bCs/>
        <w:spacing w:val="0"/>
        <w:w w:val="100"/>
        <w:sz w:val="22"/>
        <w:szCs w:val="22"/>
        <w:lang w:val="es-ES" w:eastAsia="en-US" w:bidi="ar-SA"/>
      </w:rPr>
    </w:lvl>
    <w:lvl w:ilvl="1" w:tplc="4D0C23B2">
      <w:numFmt w:val="bullet"/>
      <w:lvlText w:val="•"/>
      <w:lvlJc w:val="left"/>
      <w:pPr>
        <w:ind w:left="1254" w:hanging="188"/>
      </w:pPr>
      <w:rPr>
        <w:rFonts w:hint="default"/>
        <w:lang w:val="es-ES" w:eastAsia="en-US" w:bidi="ar-SA"/>
      </w:rPr>
    </w:lvl>
    <w:lvl w:ilvl="2" w:tplc="C3AE8A7A">
      <w:numFmt w:val="bullet"/>
      <w:lvlText w:val="•"/>
      <w:lvlJc w:val="left"/>
      <w:pPr>
        <w:ind w:left="2129" w:hanging="188"/>
      </w:pPr>
      <w:rPr>
        <w:rFonts w:hint="default"/>
        <w:lang w:val="es-ES" w:eastAsia="en-US" w:bidi="ar-SA"/>
      </w:rPr>
    </w:lvl>
    <w:lvl w:ilvl="3" w:tplc="EDE06284">
      <w:numFmt w:val="bullet"/>
      <w:lvlText w:val="•"/>
      <w:lvlJc w:val="left"/>
      <w:pPr>
        <w:ind w:left="3003" w:hanging="188"/>
      </w:pPr>
      <w:rPr>
        <w:rFonts w:hint="default"/>
        <w:lang w:val="es-ES" w:eastAsia="en-US" w:bidi="ar-SA"/>
      </w:rPr>
    </w:lvl>
    <w:lvl w:ilvl="4" w:tplc="CB72752C">
      <w:numFmt w:val="bullet"/>
      <w:lvlText w:val="•"/>
      <w:lvlJc w:val="left"/>
      <w:pPr>
        <w:ind w:left="3878" w:hanging="188"/>
      </w:pPr>
      <w:rPr>
        <w:rFonts w:hint="default"/>
        <w:lang w:val="es-ES" w:eastAsia="en-US" w:bidi="ar-SA"/>
      </w:rPr>
    </w:lvl>
    <w:lvl w:ilvl="5" w:tplc="7E5E563A">
      <w:numFmt w:val="bullet"/>
      <w:lvlText w:val="•"/>
      <w:lvlJc w:val="left"/>
      <w:pPr>
        <w:ind w:left="4752" w:hanging="188"/>
      </w:pPr>
      <w:rPr>
        <w:rFonts w:hint="default"/>
        <w:lang w:val="es-ES" w:eastAsia="en-US" w:bidi="ar-SA"/>
      </w:rPr>
    </w:lvl>
    <w:lvl w:ilvl="6" w:tplc="7A522CF6">
      <w:numFmt w:val="bullet"/>
      <w:lvlText w:val="•"/>
      <w:lvlJc w:val="left"/>
      <w:pPr>
        <w:ind w:left="5627" w:hanging="188"/>
      </w:pPr>
      <w:rPr>
        <w:rFonts w:hint="default"/>
        <w:lang w:val="es-ES" w:eastAsia="en-US" w:bidi="ar-SA"/>
      </w:rPr>
    </w:lvl>
    <w:lvl w:ilvl="7" w:tplc="315050A4">
      <w:numFmt w:val="bullet"/>
      <w:lvlText w:val="•"/>
      <w:lvlJc w:val="left"/>
      <w:pPr>
        <w:ind w:left="6501" w:hanging="188"/>
      </w:pPr>
      <w:rPr>
        <w:rFonts w:hint="default"/>
        <w:lang w:val="es-ES" w:eastAsia="en-US" w:bidi="ar-SA"/>
      </w:rPr>
    </w:lvl>
    <w:lvl w:ilvl="8" w:tplc="29864032">
      <w:numFmt w:val="bullet"/>
      <w:lvlText w:val="•"/>
      <w:lvlJc w:val="left"/>
      <w:pPr>
        <w:ind w:left="7376" w:hanging="188"/>
      </w:pPr>
      <w:rPr>
        <w:rFonts w:hint="default"/>
        <w:lang w:val="es-ES" w:eastAsia="en-US" w:bidi="ar-SA"/>
      </w:rPr>
    </w:lvl>
  </w:abstractNum>
  <w:abstractNum w:abstractNumId="13" w15:restartNumberingAfterBreak="0">
    <w:nsid w:val="22DB5E02"/>
    <w:multiLevelType w:val="hybridMultilevel"/>
    <w:tmpl w:val="9E20B88A"/>
    <w:lvl w:ilvl="0" w:tplc="2E2C95AA">
      <w:start w:val="1"/>
      <w:numFmt w:val="upperRoman"/>
      <w:lvlText w:val="%1."/>
      <w:lvlJc w:val="left"/>
      <w:pPr>
        <w:ind w:left="387" w:hanging="188"/>
      </w:pPr>
      <w:rPr>
        <w:rFonts w:ascii="Arial" w:eastAsia="Arial" w:hAnsi="Arial" w:cs="Arial" w:hint="default"/>
        <w:b/>
        <w:bCs/>
        <w:spacing w:val="0"/>
        <w:w w:val="100"/>
        <w:sz w:val="22"/>
        <w:szCs w:val="22"/>
        <w:lang w:val="es-ES" w:eastAsia="en-US" w:bidi="ar-SA"/>
      </w:rPr>
    </w:lvl>
    <w:lvl w:ilvl="1" w:tplc="34B8D372">
      <w:numFmt w:val="bullet"/>
      <w:lvlText w:val="•"/>
      <w:lvlJc w:val="left"/>
      <w:pPr>
        <w:ind w:left="1254" w:hanging="188"/>
      </w:pPr>
      <w:rPr>
        <w:rFonts w:hint="default"/>
        <w:lang w:val="es-ES" w:eastAsia="en-US" w:bidi="ar-SA"/>
      </w:rPr>
    </w:lvl>
    <w:lvl w:ilvl="2" w:tplc="7E7CE828">
      <w:numFmt w:val="bullet"/>
      <w:lvlText w:val="•"/>
      <w:lvlJc w:val="left"/>
      <w:pPr>
        <w:ind w:left="2129" w:hanging="188"/>
      </w:pPr>
      <w:rPr>
        <w:rFonts w:hint="default"/>
        <w:lang w:val="es-ES" w:eastAsia="en-US" w:bidi="ar-SA"/>
      </w:rPr>
    </w:lvl>
    <w:lvl w:ilvl="3" w:tplc="DA7C5A7E">
      <w:numFmt w:val="bullet"/>
      <w:lvlText w:val="•"/>
      <w:lvlJc w:val="left"/>
      <w:pPr>
        <w:ind w:left="3003" w:hanging="188"/>
      </w:pPr>
      <w:rPr>
        <w:rFonts w:hint="default"/>
        <w:lang w:val="es-ES" w:eastAsia="en-US" w:bidi="ar-SA"/>
      </w:rPr>
    </w:lvl>
    <w:lvl w:ilvl="4" w:tplc="E724FA38">
      <w:numFmt w:val="bullet"/>
      <w:lvlText w:val="•"/>
      <w:lvlJc w:val="left"/>
      <w:pPr>
        <w:ind w:left="3878" w:hanging="188"/>
      </w:pPr>
      <w:rPr>
        <w:rFonts w:hint="default"/>
        <w:lang w:val="es-ES" w:eastAsia="en-US" w:bidi="ar-SA"/>
      </w:rPr>
    </w:lvl>
    <w:lvl w:ilvl="5" w:tplc="ECDC54B4">
      <w:numFmt w:val="bullet"/>
      <w:lvlText w:val="•"/>
      <w:lvlJc w:val="left"/>
      <w:pPr>
        <w:ind w:left="4752" w:hanging="188"/>
      </w:pPr>
      <w:rPr>
        <w:rFonts w:hint="default"/>
        <w:lang w:val="es-ES" w:eastAsia="en-US" w:bidi="ar-SA"/>
      </w:rPr>
    </w:lvl>
    <w:lvl w:ilvl="6" w:tplc="026095EA">
      <w:numFmt w:val="bullet"/>
      <w:lvlText w:val="•"/>
      <w:lvlJc w:val="left"/>
      <w:pPr>
        <w:ind w:left="5627" w:hanging="188"/>
      </w:pPr>
      <w:rPr>
        <w:rFonts w:hint="default"/>
        <w:lang w:val="es-ES" w:eastAsia="en-US" w:bidi="ar-SA"/>
      </w:rPr>
    </w:lvl>
    <w:lvl w:ilvl="7" w:tplc="A04A9E8E">
      <w:numFmt w:val="bullet"/>
      <w:lvlText w:val="•"/>
      <w:lvlJc w:val="left"/>
      <w:pPr>
        <w:ind w:left="6501" w:hanging="188"/>
      </w:pPr>
      <w:rPr>
        <w:rFonts w:hint="default"/>
        <w:lang w:val="es-ES" w:eastAsia="en-US" w:bidi="ar-SA"/>
      </w:rPr>
    </w:lvl>
    <w:lvl w:ilvl="8" w:tplc="16562D12">
      <w:numFmt w:val="bullet"/>
      <w:lvlText w:val="•"/>
      <w:lvlJc w:val="left"/>
      <w:pPr>
        <w:ind w:left="7376" w:hanging="188"/>
      </w:pPr>
      <w:rPr>
        <w:rFonts w:hint="default"/>
        <w:lang w:val="es-ES" w:eastAsia="en-US" w:bidi="ar-SA"/>
      </w:rPr>
    </w:lvl>
  </w:abstractNum>
  <w:abstractNum w:abstractNumId="14" w15:restartNumberingAfterBreak="0">
    <w:nsid w:val="2949072D"/>
    <w:multiLevelType w:val="hybridMultilevel"/>
    <w:tmpl w:val="F538EA5A"/>
    <w:lvl w:ilvl="0" w:tplc="111E071A">
      <w:start w:val="18"/>
      <w:numFmt w:val="upperRoman"/>
      <w:lvlText w:val="%1."/>
      <w:lvlJc w:val="left"/>
      <w:pPr>
        <w:ind w:left="200" w:hanging="658"/>
      </w:pPr>
      <w:rPr>
        <w:rFonts w:ascii="Arial" w:eastAsia="Arial" w:hAnsi="Arial" w:cs="Arial" w:hint="default"/>
        <w:b/>
        <w:bCs/>
        <w:spacing w:val="-6"/>
        <w:w w:val="100"/>
        <w:sz w:val="22"/>
        <w:szCs w:val="22"/>
        <w:lang w:val="es-ES" w:eastAsia="en-US" w:bidi="ar-SA"/>
      </w:rPr>
    </w:lvl>
    <w:lvl w:ilvl="1" w:tplc="DB9ECC0A">
      <w:numFmt w:val="bullet"/>
      <w:lvlText w:val="•"/>
      <w:lvlJc w:val="left"/>
      <w:pPr>
        <w:ind w:left="1092" w:hanging="658"/>
      </w:pPr>
      <w:rPr>
        <w:rFonts w:hint="default"/>
        <w:lang w:val="es-ES" w:eastAsia="en-US" w:bidi="ar-SA"/>
      </w:rPr>
    </w:lvl>
    <w:lvl w:ilvl="2" w:tplc="21529EAE">
      <w:numFmt w:val="bullet"/>
      <w:lvlText w:val="•"/>
      <w:lvlJc w:val="left"/>
      <w:pPr>
        <w:ind w:left="1984" w:hanging="658"/>
      </w:pPr>
      <w:rPr>
        <w:rFonts w:hint="default"/>
        <w:lang w:val="es-ES" w:eastAsia="en-US" w:bidi="ar-SA"/>
      </w:rPr>
    </w:lvl>
    <w:lvl w:ilvl="3" w:tplc="F376A0F4">
      <w:numFmt w:val="bullet"/>
      <w:lvlText w:val="•"/>
      <w:lvlJc w:val="left"/>
      <w:pPr>
        <w:ind w:left="2876" w:hanging="658"/>
      </w:pPr>
      <w:rPr>
        <w:rFonts w:hint="default"/>
        <w:lang w:val="es-ES" w:eastAsia="en-US" w:bidi="ar-SA"/>
      </w:rPr>
    </w:lvl>
    <w:lvl w:ilvl="4" w:tplc="63540746">
      <w:numFmt w:val="bullet"/>
      <w:lvlText w:val="•"/>
      <w:lvlJc w:val="left"/>
      <w:pPr>
        <w:ind w:left="3768" w:hanging="658"/>
      </w:pPr>
      <w:rPr>
        <w:rFonts w:hint="default"/>
        <w:lang w:val="es-ES" w:eastAsia="en-US" w:bidi="ar-SA"/>
      </w:rPr>
    </w:lvl>
    <w:lvl w:ilvl="5" w:tplc="6FE64DF8">
      <w:numFmt w:val="bullet"/>
      <w:lvlText w:val="•"/>
      <w:lvlJc w:val="left"/>
      <w:pPr>
        <w:ind w:left="4660" w:hanging="658"/>
      </w:pPr>
      <w:rPr>
        <w:rFonts w:hint="default"/>
        <w:lang w:val="es-ES" w:eastAsia="en-US" w:bidi="ar-SA"/>
      </w:rPr>
    </w:lvl>
    <w:lvl w:ilvl="6" w:tplc="AA7490BA">
      <w:numFmt w:val="bullet"/>
      <w:lvlText w:val="•"/>
      <w:lvlJc w:val="left"/>
      <w:pPr>
        <w:ind w:left="5552" w:hanging="658"/>
      </w:pPr>
      <w:rPr>
        <w:rFonts w:hint="default"/>
        <w:lang w:val="es-ES" w:eastAsia="en-US" w:bidi="ar-SA"/>
      </w:rPr>
    </w:lvl>
    <w:lvl w:ilvl="7" w:tplc="A3CC5F06">
      <w:numFmt w:val="bullet"/>
      <w:lvlText w:val="•"/>
      <w:lvlJc w:val="left"/>
      <w:pPr>
        <w:ind w:left="6444" w:hanging="658"/>
      </w:pPr>
      <w:rPr>
        <w:rFonts w:hint="default"/>
        <w:lang w:val="es-ES" w:eastAsia="en-US" w:bidi="ar-SA"/>
      </w:rPr>
    </w:lvl>
    <w:lvl w:ilvl="8" w:tplc="CCC059B4">
      <w:numFmt w:val="bullet"/>
      <w:lvlText w:val="•"/>
      <w:lvlJc w:val="left"/>
      <w:pPr>
        <w:ind w:left="7336" w:hanging="658"/>
      </w:pPr>
      <w:rPr>
        <w:rFonts w:hint="default"/>
        <w:lang w:val="es-ES" w:eastAsia="en-US" w:bidi="ar-SA"/>
      </w:rPr>
    </w:lvl>
  </w:abstractNum>
  <w:abstractNum w:abstractNumId="15" w15:restartNumberingAfterBreak="0">
    <w:nsid w:val="2F115FC6"/>
    <w:multiLevelType w:val="hybridMultilevel"/>
    <w:tmpl w:val="D4AC7E68"/>
    <w:lvl w:ilvl="0" w:tplc="CA82948C">
      <w:start w:val="3"/>
      <w:numFmt w:val="upperRoman"/>
      <w:lvlText w:val="%1."/>
      <w:lvlJc w:val="left"/>
      <w:pPr>
        <w:ind w:left="512" w:hanging="312"/>
      </w:pPr>
      <w:rPr>
        <w:rFonts w:ascii="Arial" w:eastAsia="Arial" w:hAnsi="Arial" w:cs="Arial" w:hint="default"/>
        <w:b/>
        <w:bCs/>
        <w:spacing w:val="-2"/>
        <w:w w:val="100"/>
        <w:sz w:val="22"/>
        <w:szCs w:val="22"/>
        <w:lang w:val="es-ES" w:eastAsia="en-US" w:bidi="ar-SA"/>
      </w:rPr>
    </w:lvl>
    <w:lvl w:ilvl="1" w:tplc="33A22994">
      <w:numFmt w:val="bullet"/>
      <w:lvlText w:val="•"/>
      <w:lvlJc w:val="left"/>
      <w:pPr>
        <w:ind w:left="1380" w:hanging="312"/>
      </w:pPr>
      <w:rPr>
        <w:rFonts w:hint="default"/>
        <w:lang w:val="es-ES" w:eastAsia="en-US" w:bidi="ar-SA"/>
      </w:rPr>
    </w:lvl>
    <w:lvl w:ilvl="2" w:tplc="7F1A8B36">
      <w:numFmt w:val="bullet"/>
      <w:lvlText w:val="•"/>
      <w:lvlJc w:val="left"/>
      <w:pPr>
        <w:ind w:left="2241" w:hanging="312"/>
      </w:pPr>
      <w:rPr>
        <w:rFonts w:hint="default"/>
        <w:lang w:val="es-ES" w:eastAsia="en-US" w:bidi="ar-SA"/>
      </w:rPr>
    </w:lvl>
    <w:lvl w:ilvl="3" w:tplc="FEDE10BC">
      <w:numFmt w:val="bullet"/>
      <w:lvlText w:val="•"/>
      <w:lvlJc w:val="left"/>
      <w:pPr>
        <w:ind w:left="3101" w:hanging="312"/>
      </w:pPr>
      <w:rPr>
        <w:rFonts w:hint="default"/>
        <w:lang w:val="es-ES" w:eastAsia="en-US" w:bidi="ar-SA"/>
      </w:rPr>
    </w:lvl>
    <w:lvl w:ilvl="4" w:tplc="81004182">
      <w:numFmt w:val="bullet"/>
      <w:lvlText w:val="•"/>
      <w:lvlJc w:val="left"/>
      <w:pPr>
        <w:ind w:left="3962" w:hanging="312"/>
      </w:pPr>
      <w:rPr>
        <w:rFonts w:hint="default"/>
        <w:lang w:val="es-ES" w:eastAsia="en-US" w:bidi="ar-SA"/>
      </w:rPr>
    </w:lvl>
    <w:lvl w:ilvl="5" w:tplc="67A4950C">
      <w:numFmt w:val="bullet"/>
      <w:lvlText w:val="•"/>
      <w:lvlJc w:val="left"/>
      <w:pPr>
        <w:ind w:left="4823" w:hanging="312"/>
      </w:pPr>
      <w:rPr>
        <w:rFonts w:hint="default"/>
        <w:lang w:val="es-ES" w:eastAsia="en-US" w:bidi="ar-SA"/>
      </w:rPr>
    </w:lvl>
    <w:lvl w:ilvl="6" w:tplc="6DE2064E">
      <w:numFmt w:val="bullet"/>
      <w:lvlText w:val="•"/>
      <w:lvlJc w:val="left"/>
      <w:pPr>
        <w:ind w:left="5683" w:hanging="312"/>
      </w:pPr>
      <w:rPr>
        <w:rFonts w:hint="default"/>
        <w:lang w:val="es-ES" w:eastAsia="en-US" w:bidi="ar-SA"/>
      </w:rPr>
    </w:lvl>
    <w:lvl w:ilvl="7" w:tplc="29B2DD7A">
      <w:numFmt w:val="bullet"/>
      <w:lvlText w:val="•"/>
      <w:lvlJc w:val="left"/>
      <w:pPr>
        <w:ind w:left="6544" w:hanging="312"/>
      </w:pPr>
      <w:rPr>
        <w:rFonts w:hint="default"/>
        <w:lang w:val="es-ES" w:eastAsia="en-US" w:bidi="ar-SA"/>
      </w:rPr>
    </w:lvl>
    <w:lvl w:ilvl="8" w:tplc="0FA0C2DE">
      <w:numFmt w:val="bullet"/>
      <w:lvlText w:val="•"/>
      <w:lvlJc w:val="left"/>
      <w:pPr>
        <w:ind w:left="7404" w:hanging="312"/>
      </w:pPr>
      <w:rPr>
        <w:rFonts w:hint="default"/>
        <w:lang w:val="es-ES" w:eastAsia="en-US" w:bidi="ar-SA"/>
      </w:rPr>
    </w:lvl>
  </w:abstractNum>
  <w:abstractNum w:abstractNumId="16" w15:restartNumberingAfterBreak="0">
    <w:nsid w:val="328676D1"/>
    <w:multiLevelType w:val="hybridMultilevel"/>
    <w:tmpl w:val="0EEA7A4E"/>
    <w:lvl w:ilvl="0" w:tplc="DCF4FEAC">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B344B0"/>
    <w:multiLevelType w:val="hybridMultilevel"/>
    <w:tmpl w:val="89D29D3C"/>
    <w:lvl w:ilvl="0" w:tplc="6DACDF34">
      <w:start w:val="1"/>
      <w:numFmt w:val="decimal"/>
      <w:lvlText w:val="%1."/>
      <w:lvlJc w:val="left"/>
      <w:pPr>
        <w:ind w:left="660" w:hanging="284"/>
      </w:pPr>
      <w:rPr>
        <w:rFonts w:ascii="Arial" w:eastAsia="Arial" w:hAnsi="Arial" w:cs="Arial" w:hint="default"/>
        <w:b/>
        <w:bCs/>
        <w:spacing w:val="-1"/>
        <w:w w:val="100"/>
        <w:sz w:val="22"/>
        <w:szCs w:val="22"/>
        <w:lang w:val="es-ES" w:eastAsia="en-US" w:bidi="ar-SA"/>
      </w:rPr>
    </w:lvl>
    <w:lvl w:ilvl="1" w:tplc="7C4630EE">
      <w:start w:val="1"/>
      <w:numFmt w:val="lowerLetter"/>
      <w:lvlText w:val="%2)"/>
      <w:lvlJc w:val="left"/>
      <w:pPr>
        <w:ind w:left="943" w:hanging="284"/>
      </w:pPr>
      <w:rPr>
        <w:rFonts w:ascii="Arial" w:eastAsia="Arial" w:hAnsi="Arial" w:cs="Arial" w:hint="default"/>
        <w:b/>
        <w:bCs/>
        <w:spacing w:val="-1"/>
        <w:w w:val="100"/>
        <w:sz w:val="22"/>
        <w:szCs w:val="22"/>
        <w:lang w:val="es-ES" w:eastAsia="en-US" w:bidi="ar-SA"/>
      </w:rPr>
    </w:lvl>
    <w:lvl w:ilvl="2" w:tplc="6E58C53A">
      <w:numFmt w:val="bullet"/>
      <w:lvlText w:val="•"/>
      <w:lvlJc w:val="left"/>
      <w:pPr>
        <w:ind w:left="1849" w:hanging="284"/>
      </w:pPr>
      <w:rPr>
        <w:rFonts w:hint="default"/>
        <w:lang w:val="es-ES" w:eastAsia="en-US" w:bidi="ar-SA"/>
      </w:rPr>
    </w:lvl>
    <w:lvl w:ilvl="3" w:tplc="F5102F2A">
      <w:numFmt w:val="bullet"/>
      <w:lvlText w:val="•"/>
      <w:lvlJc w:val="left"/>
      <w:pPr>
        <w:ind w:left="2759" w:hanging="284"/>
      </w:pPr>
      <w:rPr>
        <w:rFonts w:hint="default"/>
        <w:lang w:val="es-ES" w:eastAsia="en-US" w:bidi="ar-SA"/>
      </w:rPr>
    </w:lvl>
    <w:lvl w:ilvl="4" w:tplc="A2AE8F60">
      <w:numFmt w:val="bullet"/>
      <w:lvlText w:val="•"/>
      <w:lvlJc w:val="left"/>
      <w:pPr>
        <w:ind w:left="3668" w:hanging="284"/>
      </w:pPr>
      <w:rPr>
        <w:rFonts w:hint="default"/>
        <w:lang w:val="es-ES" w:eastAsia="en-US" w:bidi="ar-SA"/>
      </w:rPr>
    </w:lvl>
    <w:lvl w:ilvl="5" w:tplc="C054F3A2">
      <w:numFmt w:val="bullet"/>
      <w:lvlText w:val="•"/>
      <w:lvlJc w:val="left"/>
      <w:pPr>
        <w:ind w:left="4578" w:hanging="284"/>
      </w:pPr>
      <w:rPr>
        <w:rFonts w:hint="default"/>
        <w:lang w:val="es-ES" w:eastAsia="en-US" w:bidi="ar-SA"/>
      </w:rPr>
    </w:lvl>
    <w:lvl w:ilvl="6" w:tplc="2F6A6C86">
      <w:numFmt w:val="bullet"/>
      <w:lvlText w:val="•"/>
      <w:lvlJc w:val="left"/>
      <w:pPr>
        <w:ind w:left="5487" w:hanging="284"/>
      </w:pPr>
      <w:rPr>
        <w:rFonts w:hint="default"/>
        <w:lang w:val="es-ES" w:eastAsia="en-US" w:bidi="ar-SA"/>
      </w:rPr>
    </w:lvl>
    <w:lvl w:ilvl="7" w:tplc="C70223FA">
      <w:numFmt w:val="bullet"/>
      <w:lvlText w:val="•"/>
      <w:lvlJc w:val="left"/>
      <w:pPr>
        <w:ind w:left="6397" w:hanging="284"/>
      </w:pPr>
      <w:rPr>
        <w:rFonts w:hint="default"/>
        <w:lang w:val="es-ES" w:eastAsia="en-US" w:bidi="ar-SA"/>
      </w:rPr>
    </w:lvl>
    <w:lvl w:ilvl="8" w:tplc="6ED8C93A">
      <w:numFmt w:val="bullet"/>
      <w:lvlText w:val="•"/>
      <w:lvlJc w:val="left"/>
      <w:pPr>
        <w:ind w:left="7306" w:hanging="284"/>
      </w:pPr>
      <w:rPr>
        <w:rFonts w:hint="default"/>
        <w:lang w:val="es-ES" w:eastAsia="en-US" w:bidi="ar-SA"/>
      </w:rPr>
    </w:lvl>
  </w:abstractNum>
  <w:abstractNum w:abstractNumId="18" w15:restartNumberingAfterBreak="0">
    <w:nsid w:val="35BB7EE7"/>
    <w:multiLevelType w:val="hybridMultilevel"/>
    <w:tmpl w:val="958A7AEC"/>
    <w:lvl w:ilvl="0" w:tplc="3496DD4E">
      <w:start w:val="18"/>
      <w:numFmt w:val="upperRoman"/>
      <w:lvlText w:val="%1."/>
      <w:lvlJc w:val="left"/>
      <w:pPr>
        <w:ind w:left="105" w:hanging="646"/>
      </w:pPr>
      <w:rPr>
        <w:rFonts w:ascii="Arial" w:eastAsia="Arial" w:hAnsi="Arial" w:cs="Arial" w:hint="default"/>
        <w:b/>
        <w:bCs/>
        <w:spacing w:val="-6"/>
        <w:w w:val="100"/>
        <w:sz w:val="22"/>
        <w:szCs w:val="22"/>
        <w:lang w:val="es-ES" w:eastAsia="en-US" w:bidi="ar-SA"/>
      </w:rPr>
    </w:lvl>
    <w:lvl w:ilvl="1" w:tplc="81786926">
      <w:numFmt w:val="bullet"/>
      <w:lvlText w:val="•"/>
      <w:lvlJc w:val="left"/>
      <w:pPr>
        <w:ind w:left="587" w:hanging="646"/>
      </w:pPr>
      <w:rPr>
        <w:rFonts w:hint="default"/>
        <w:lang w:val="es-ES" w:eastAsia="en-US" w:bidi="ar-SA"/>
      </w:rPr>
    </w:lvl>
    <w:lvl w:ilvl="2" w:tplc="336E9300">
      <w:numFmt w:val="bullet"/>
      <w:lvlText w:val="•"/>
      <w:lvlJc w:val="left"/>
      <w:pPr>
        <w:ind w:left="1074" w:hanging="646"/>
      </w:pPr>
      <w:rPr>
        <w:rFonts w:hint="default"/>
        <w:lang w:val="es-ES" w:eastAsia="en-US" w:bidi="ar-SA"/>
      </w:rPr>
    </w:lvl>
    <w:lvl w:ilvl="3" w:tplc="03449CFC">
      <w:numFmt w:val="bullet"/>
      <w:lvlText w:val="•"/>
      <w:lvlJc w:val="left"/>
      <w:pPr>
        <w:ind w:left="1561" w:hanging="646"/>
      </w:pPr>
      <w:rPr>
        <w:rFonts w:hint="default"/>
        <w:lang w:val="es-ES" w:eastAsia="en-US" w:bidi="ar-SA"/>
      </w:rPr>
    </w:lvl>
    <w:lvl w:ilvl="4" w:tplc="148ECEC6">
      <w:numFmt w:val="bullet"/>
      <w:lvlText w:val="•"/>
      <w:lvlJc w:val="left"/>
      <w:pPr>
        <w:ind w:left="2048" w:hanging="646"/>
      </w:pPr>
      <w:rPr>
        <w:rFonts w:hint="default"/>
        <w:lang w:val="es-ES" w:eastAsia="en-US" w:bidi="ar-SA"/>
      </w:rPr>
    </w:lvl>
    <w:lvl w:ilvl="5" w:tplc="1898DD78">
      <w:numFmt w:val="bullet"/>
      <w:lvlText w:val="•"/>
      <w:lvlJc w:val="left"/>
      <w:pPr>
        <w:ind w:left="2535" w:hanging="646"/>
      </w:pPr>
      <w:rPr>
        <w:rFonts w:hint="default"/>
        <w:lang w:val="es-ES" w:eastAsia="en-US" w:bidi="ar-SA"/>
      </w:rPr>
    </w:lvl>
    <w:lvl w:ilvl="6" w:tplc="F9D88EDE">
      <w:numFmt w:val="bullet"/>
      <w:lvlText w:val="•"/>
      <w:lvlJc w:val="left"/>
      <w:pPr>
        <w:ind w:left="3022" w:hanging="646"/>
      </w:pPr>
      <w:rPr>
        <w:rFonts w:hint="default"/>
        <w:lang w:val="es-ES" w:eastAsia="en-US" w:bidi="ar-SA"/>
      </w:rPr>
    </w:lvl>
    <w:lvl w:ilvl="7" w:tplc="6098FAD8">
      <w:numFmt w:val="bullet"/>
      <w:lvlText w:val="•"/>
      <w:lvlJc w:val="left"/>
      <w:pPr>
        <w:ind w:left="3509" w:hanging="646"/>
      </w:pPr>
      <w:rPr>
        <w:rFonts w:hint="default"/>
        <w:lang w:val="es-ES" w:eastAsia="en-US" w:bidi="ar-SA"/>
      </w:rPr>
    </w:lvl>
    <w:lvl w:ilvl="8" w:tplc="C87E32D8">
      <w:numFmt w:val="bullet"/>
      <w:lvlText w:val="•"/>
      <w:lvlJc w:val="left"/>
      <w:pPr>
        <w:ind w:left="3996" w:hanging="646"/>
      </w:pPr>
      <w:rPr>
        <w:rFonts w:hint="default"/>
        <w:lang w:val="es-ES" w:eastAsia="en-US" w:bidi="ar-SA"/>
      </w:rPr>
    </w:lvl>
  </w:abstractNum>
  <w:abstractNum w:abstractNumId="19" w15:restartNumberingAfterBreak="0">
    <w:nsid w:val="35C3310E"/>
    <w:multiLevelType w:val="hybridMultilevel"/>
    <w:tmpl w:val="5EB497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91B5A6A"/>
    <w:multiLevelType w:val="hybridMultilevel"/>
    <w:tmpl w:val="A25C3E40"/>
    <w:lvl w:ilvl="0" w:tplc="7646D9FE">
      <w:start w:val="1"/>
      <w:numFmt w:val="upperRoman"/>
      <w:lvlText w:val="%1."/>
      <w:lvlJc w:val="left"/>
      <w:pPr>
        <w:ind w:left="200" w:hanging="195"/>
      </w:pPr>
      <w:rPr>
        <w:rFonts w:ascii="Arial" w:eastAsia="Arial" w:hAnsi="Arial" w:cs="Arial" w:hint="default"/>
        <w:b/>
        <w:bCs/>
        <w:spacing w:val="0"/>
        <w:w w:val="100"/>
        <w:sz w:val="22"/>
        <w:szCs w:val="22"/>
        <w:lang w:val="es-ES" w:eastAsia="en-US" w:bidi="ar-SA"/>
      </w:rPr>
    </w:lvl>
    <w:lvl w:ilvl="1" w:tplc="7DDA9090">
      <w:numFmt w:val="bullet"/>
      <w:lvlText w:val="•"/>
      <w:lvlJc w:val="left"/>
      <w:pPr>
        <w:ind w:left="1092" w:hanging="195"/>
      </w:pPr>
      <w:rPr>
        <w:rFonts w:hint="default"/>
        <w:lang w:val="es-ES" w:eastAsia="en-US" w:bidi="ar-SA"/>
      </w:rPr>
    </w:lvl>
    <w:lvl w:ilvl="2" w:tplc="6FAEDCF8">
      <w:numFmt w:val="bullet"/>
      <w:lvlText w:val="•"/>
      <w:lvlJc w:val="left"/>
      <w:pPr>
        <w:ind w:left="1985" w:hanging="195"/>
      </w:pPr>
      <w:rPr>
        <w:rFonts w:hint="default"/>
        <w:lang w:val="es-ES" w:eastAsia="en-US" w:bidi="ar-SA"/>
      </w:rPr>
    </w:lvl>
    <w:lvl w:ilvl="3" w:tplc="9A7ABE40">
      <w:numFmt w:val="bullet"/>
      <w:lvlText w:val="•"/>
      <w:lvlJc w:val="left"/>
      <w:pPr>
        <w:ind w:left="2878" w:hanging="195"/>
      </w:pPr>
      <w:rPr>
        <w:rFonts w:hint="default"/>
        <w:lang w:val="es-ES" w:eastAsia="en-US" w:bidi="ar-SA"/>
      </w:rPr>
    </w:lvl>
    <w:lvl w:ilvl="4" w:tplc="478ADFDA">
      <w:numFmt w:val="bullet"/>
      <w:lvlText w:val="•"/>
      <w:lvlJc w:val="left"/>
      <w:pPr>
        <w:ind w:left="3771" w:hanging="195"/>
      </w:pPr>
      <w:rPr>
        <w:rFonts w:hint="default"/>
        <w:lang w:val="es-ES" w:eastAsia="en-US" w:bidi="ar-SA"/>
      </w:rPr>
    </w:lvl>
    <w:lvl w:ilvl="5" w:tplc="3BE4F816">
      <w:numFmt w:val="bullet"/>
      <w:lvlText w:val="•"/>
      <w:lvlJc w:val="left"/>
      <w:pPr>
        <w:ind w:left="4664" w:hanging="195"/>
      </w:pPr>
      <w:rPr>
        <w:rFonts w:hint="default"/>
        <w:lang w:val="es-ES" w:eastAsia="en-US" w:bidi="ar-SA"/>
      </w:rPr>
    </w:lvl>
    <w:lvl w:ilvl="6" w:tplc="F8101E02">
      <w:numFmt w:val="bullet"/>
      <w:lvlText w:val="•"/>
      <w:lvlJc w:val="left"/>
      <w:pPr>
        <w:ind w:left="5557" w:hanging="195"/>
      </w:pPr>
      <w:rPr>
        <w:rFonts w:hint="default"/>
        <w:lang w:val="es-ES" w:eastAsia="en-US" w:bidi="ar-SA"/>
      </w:rPr>
    </w:lvl>
    <w:lvl w:ilvl="7" w:tplc="BBAEBD40">
      <w:numFmt w:val="bullet"/>
      <w:lvlText w:val="•"/>
      <w:lvlJc w:val="left"/>
      <w:pPr>
        <w:ind w:left="6450" w:hanging="195"/>
      </w:pPr>
      <w:rPr>
        <w:rFonts w:hint="default"/>
        <w:lang w:val="es-ES" w:eastAsia="en-US" w:bidi="ar-SA"/>
      </w:rPr>
    </w:lvl>
    <w:lvl w:ilvl="8" w:tplc="BE9C15AE">
      <w:numFmt w:val="bullet"/>
      <w:lvlText w:val="•"/>
      <w:lvlJc w:val="left"/>
      <w:pPr>
        <w:ind w:left="7343" w:hanging="195"/>
      </w:pPr>
      <w:rPr>
        <w:rFonts w:hint="default"/>
        <w:lang w:val="es-ES" w:eastAsia="en-US" w:bidi="ar-SA"/>
      </w:rPr>
    </w:lvl>
  </w:abstractNum>
  <w:abstractNum w:abstractNumId="21" w15:restartNumberingAfterBreak="0">
    <w:nsid w:val="49A17C8D"/>
    <w:multiLevelType w:val="hybridMultilevel"/>
    <w:tmpl w:val="13BA1EE0"/>
    <w:lvl w:ilvl="0" w:tplc="D6366E9A">
      <w:start w:val="7"/>
      <w:numFmt w:val="upperRoman"/>
      <w:lvlText w:val="%1."/>
      <w:lvlJc w:val="left"/>
      <w:pPr>
        <w:ind w:left="1721" w:hanging="1621"/>
      </w:pPr>
      <w:rPr>
        <w:rFonts w:ascii="Arial" w:eastAsia="Arial" w:hAnsi="Arial" w:cs="Arial" w:hint="default"/>
        <w:b/>
        <w:bCs/>
        <w:color w:val="FF0000"/>
        <w:spacing w:val="-1"/>
        <w:w w:val="100"/>
        <w:sz w:val="22"/>
        <w:szCs w:val="22"/>
        <w:lang w:val="es-ES" w:eastAsia="en-US" w:bidi="ar-SA"/>
      </w:rPr>
    </w:lvl>
    <w:lvl w:ilvl="1" w:tplc="73BC8B68">
      <w:numFmt w:val="bullet"/>
      <w:lvlText w:val="•"/>
      <w:lvlJc w:val="left"/>
      <w:pPr>
        <w:ind w:left="2042" w:hanging="1621"/>
      </w:pPr>
      <w:rPr>
        <w:rFonts w:hint="default"/>
        <w:lang w:val="es-ES" w:eastAsia="en-US" w:bidi="ar-SA"/>
      </w:rPr>
    </w:lvl>
    <w:lvl w:ilvl="2" w:tplc="BBE26996">
      <w:numFmt w:val="bullet"/>
      <w:lvlText w:val="•"/>
      <w:lvlJc w:val="left"/>
      <w:pPr>
        <w:ind w:left="2365" w:hanging="1621"/>
      </w:pPr>
      <w:rPr>
        <w:rFonts w:hint="default"/>
        <w:lang w:val="es-ES" w:eastAsia="en-US" w:bidi="ar-SA"/>
      </w:rPr>
    </w:lvl>
    <w:lvl w:ilvl="3" w:tplc="FCFA93B2">
      <w:numFmt w:val="bullet"/>
      <w:lvlText w:val="•"/>
      <w:lvlJc w:val="left"/>
      <w:pPr>
        <w:ind w:left="2688" w:hanging="1621"/>
      </w:pPr>
      <w:rPr>
        <w:rFonts w:hint="default"/>
        <w:lang w:val="es-ES" w:eastAsia="en-US" w:bidi="ar-SA"/>
      </w:rPr>
    </w:lvl>
    <w:lvl w:ilvl="4" w:tplc="7624AB0A">
      <w:numFmt w:val="bullet"/>
      <w:lvlText w:val="•"/>
      <w:lvlJc w:val="left"/>
      <w:pPr>
        <w:ind w:left="3010" w:hanging="1621"/>
      </w:pPr>
      <w:rPr>
        <w:rFonts w:hint="default"/>
        <w:lang w:val="es-ES" w:eastAsia="en-US" w:bidi="ar-SA"/>
      </w:rPr>
    </w:lvl>
    <w:lvl w:ilvl="5" w:tplc="3B5CC4FC">
      <w:numFmt w:val="bullet"/>
      <w:lvlText w:val="•"/>
      <w:lvlJc w:val="left"/>
      <w:pPr>
        <w:ind w:left="3333" w:hanging="1621"/>
      </w:pPr>
      <w:rPr>
        <w:rFonts w:hint="default"/>
        <w:lang w:val="es-ES" w:eastAsia="en-US" w:bidi="ar-SA"/>
      </w:rPr>
    </w:lvl>
    <w:lvl w:ilvl="6" w:tplc="8D08DBB0">
      <w:numFmt w:val="bullet"/>
      <w:lvlText w:val="•"/>
      <w:lvlJc w:val="left"/>
      <w:pPr>
        <w:ind w:left="3656" w:hanging="1621"/>
      </w:pPr>
      <w:rPr>
        <w:rFonts w:hint="default"/>
        <w:lang w:val="es-ES" w:eastAsia="en-US" w:bidi="ar-SA"/>
      </w:rPr>
    </w:lvl>
    <w:lvl w:ilvl="7" w:tplc="A2BA5A12">
      <w:numFmt w:val="bullet"/>
      <w:lvlText w:val="•"/>
      <w:lvlJc w:val="left"/>
      <w:pPr>
        <w:ind w:left="3978" w:hanging="1621"/>
      </w:pPr>
      <w:rPr>
        <w:rFonts w:hint="default"/>
        <w:lang w:val="es-ES" w:eastAsia="en-US" w:bidi="ar-SA"/>
      </w:rPr>
    </w:lvl>
    <w:lvl w:ilvl="8" w:tplc="F364EF44">
      <w:numFmt w:val="bullet"/>
      <w:lvlText w:val="•"/>
      <w:lvlJc w:val="left"/>
      <w:pPr>
        <w:ind w:left="4301" w:hanging="1621"/>
      </w:pPr>
      <w:rPr>
        <w:rFonts w:hint="default"/>
        <w:lang w:val="es-ES" w:eastAsia="en-US" w:bidi="ar-SA"/>
      </w:rPr>
    </w:lvl>
  </w:abstractNum>
  <w:abstractNum w:abstractNumId="22" w15:restartNumberingAfterBreak="0">
    <w:nsid w:val="4A380D8A"/>
    <w:multiLevelType w:val="hybridMultilevel"/>
    <w:tmpl w:val="20D26B22"/>
    <w:lvl w:ilvl="0" w:tplc="71D442A4">
      <w:start w:val="7"/>
      <w:numFmt w:val="upperRoman"/>
      <w:lvlText w:val="%1."/>
      <w:lvlJc w:val="left"/>
      <w:pPr>
        <w:ind w:left="4" w:hanging="565"/>
      </w:pPr>
      <w:rPr>
        <w:rFonts w:ascii="Arial" w:eastAsia="Arial" w:hAnsi="Arial" w:cs="Arial" w:hint="default"/>
        <w:b/>
        <w:bCs/>
        <w:spacing w:val="-1"/>
        <w:w w:val="100"/>
        <w:sz w:val="22"/>
        <w:szCs w:val="22"/>
        <w:shd w:val="clear" w:color="auto" w:fill="FFFF00"/>
        <w:lang w:val="es-ES" w:eastAsia="en-US" w:bidi="ar-SA"/>
      </w:rPr>
    </w:lvl>
    <w:lvl w:ilvl="1" w:tplc="1AC681E2">
      <w:numFmt w:val="bullet"/>
      <w:lvlText w:val="•"/>
      <w:lvlJc w:val="left"/>
      <w:pPr>
        <w:ind w:left="487" w:hanging="565"/>
      </w:pPr>
      <w:rPr>
        <w:rFonts w:hint="default"/>
        <w:lang w:val="es-ES" w:eastAsia="en-US" w:bidi="ar-SA"/>
      </w:rPr>
    </w:lvl>
    <w:lvl w:ilvl="2" w:tplc="25CC6E00">
      <w:numFmt w:val="bullet"/>
      <w:lvlText w:val="•"/>
      <w:lvlJc w:val="left"/>
      <w:pPr>
        <w:ind w:left="974" w:hanging="565"/>
      </w:pPr>
      <w:rPr>
        <w:rFonts w:hint="default"/>
        <w:lang w:val="es-ES" w:eastAsia="en-US" w:bidi="ar-SA"/>
      </w:rPr>
    </w:lvl>
    <w:lvl w:ilvl="3" w:tplc="8DE61F3C">
      <w:numFmt w:val="bullet"/>
      <w:lvlText w:val="•"/>
      <w:lvlJc w:val="left"/>
      <w:pPr>
        <w:ind w:left="1461" w:hanging="565"/>
      </w:pPr>
      <w:rPr>
        <w:rFonts w:hint="default"/>
        <w:lang w:val="es-ES" w:eastAsia="en-US" w:bidi="ar-SA"/>
      </w:rPr>
    </w:lvl>
    <w:lvl w:ilvl="4" w:tplc="90440438">
      <w:numFmt w:val="bullet"/>
      <w:lvlText w:val="•"/>
      <w:lvlJc w:val="left"/>
      <w:pPr>
        <w:ind w:left="1948" w:hanging="565"/>
      </w:pPr>
      <w:rPr>
        <w:rFonts w:hint="default"/>
        <w:lang w:val="es-ES" w:eastAsia="en-US" w:bidi="ar-SA"/>
      </w:rPr>
    </w:lvl>
    <w:lvl w:ilvl="5" w:tplc="26945CA0">
      <w:numFmt w:val="bullet"/>
      <w:lvlText w:val="•"/>
      <w:lvlJc w:val="left"/>
      <w:pPr>
        <w:ind w:left="2435" w:hanging="565"/>
      </w:pPr>
      <w:rPr>
        <w:rFonts w:hint="default"/>
        <w:lang w:val="es-ES" w:eastAsia="en-US" w:bidi="ar-SA"/>
      </w:rPr>
    </w:lvl>
    <w:lvl w:ilvl="6" w:tplc="C686AC24">
      <w:numFmt w:val="bullet"/>
      <w:lvlText w:val="•"/>
      <w:lvlJc w:val="left"/>
      <w:pPr>
        <w:ind w:left="2922" w:hanging="565"/>
      </w:pPr>
      <w:rPr>
        <w:rFonts w:hint="default"/>
        <w:lang w:val="es-ES" w:eastAsia="en-US" w:bidi="ar-SA"/>
      </w:rPr>
    </w:lvl>
    <w:lvl w:ilvl="7" w:tplc="7F0ED07C">
      <w:numFmt w:val="bullet"/>
      <w:lvlText w:val="•"/>
      <w:lvlJc w:val="left"/>
      <w:pPr>
        <w:ind w:left="3409" w:hanging="565"/>
      </w:pPr>
      <w:rPr>
        <w:rFonts w:hint="default"/>
        <w:lang w:val="es-ES" w:eastAsia="en-US" w:bidi="ar-SA"/>
      </w:rPr>
    </w:lvl>
    <w:lvl w:ilvl="8" w:tplc="BD8E90FC">
      <w:numFmt w:val="bullet"/>
      <w:lvlText w:val="•"/>
      <w:lvlJc w:val="left"/>
      <w:pPr>
        <w:ind w:left="3896" w:hanging="565"/>
      </w:pPr>
      <w:rPr>
        <w:rFonts w:hint="default"/>
        <w:lang w:val="es-ES" w:eastAsia="en-US" w:bidi="ar-SA"/>
      </w:rPr>
    </w:lvl>
  </w:abstractNum>
  <w:abstractNum w:abstractNumId="23" w15:restartNumberingAfterBreak="0">
    <w:nsid w:val="4F6E7A25"/>
    <w:multiLevelType w:val="hybridMultilevel"/>
    <w:tmpl w:val="3ED83908"/>
    <w:lvl w:ilvl="0" w:tplc="46EA04A8">
      <w:start w:val="1"/>
      <w:numFmt w:val="upperRoman"/>
      <w:lvlText w:val="%1."/>
      <w:lvlJc w:val="left"/>
      <w:pPr>
        <w:ind w:left="276" w:hanging="167"/>
      </w:pPr>
      <w:rPr>
        <w:rFonts w:ascii="Arial MT" w:eastAsia="Arial MT" w:hAnsi="Arial MT" w:cs="Arial MT" w:hint="default"/>
        <w:spacing w:val="-1"/>
        <w:w w:val="100"/>
        <w:sz w:val="20"/>
        <w:szCs w:val="20"/>
        <w:lang w:val="es-ES" w:eastAsia="en-US" w:bidi="ar-SA"/>
      </w:rPr>
    </w:lvl>
    <w:lvl w:ilvl="1" w:tplc="E1A289E8">
      <w:numFmt w:val="bullet"/>
      <w:lvlText w:val="•"/>
      <w:lvlJc w:val="left"/>
      <w:pPr>
        <w:ind w:left="676" w:hanging="167"/>
      </w:pPr>
      <w:rPr>
        <w:rFonts w:hint="default"/>
        <w:lang w:val="es-ES" w:eastAsia="en-US" w:bidi="ar-SA"/>
      </w:rPr>
    </w:lvl>
    <w:lvl w:ilvl="2" w:tplc="2EBC5A80">
      <w:numFmt w:val="bullet"/>
      <w:lvlText w:val="•"/>
      <w:lvlJc w:val="left"/>
      <w:pPr>
        <w:ind w:left="1072" w:hanging="167"/>
      </w:pPr>
      <w:rPr>
        <w:rFonts w:hint="default"/>
        <w:lang w:val="es-ES" w:eastAsia="en-US" w:bidi="ar-SA"/>
      </w:rPr>
    </w:lvl>
    <w:lvl w:ilvl="3" w:tplc="779C2AB4">
      <w:numFmt w:val="bullet"/>
      <w:lvlText w:val="•"/>
      <w:lvlJc w:val="left"/>
      <w:pPr>
        <w:ind w:left="1468" w:hanging="167"/>
      </w:pPr>
      <w:rPr>
        <w:rFonts w:hint="default"/>
        <w:lang w:val="es-ES" w:eastAsia="en-US" w:bidi="ar-SA"/>
      </w:rPr>
    </w:lvl>
    <w:lvl w:ilvl="4" w:tplc="925C55C2">
      <w:numFmt w:val="bullet"/>
      <w:lvlText w:val="•"/>
      <w:lvlJc w:val="left"/>
      <w:pPr>
        <w:ind w:left="1865" w:hanging="167"/>
      </w:pPr>
      <w:rPr>
        <w:rFonts w:hint="default"/>
        <w:lang w:val="es-ES" w:eastAsia="en-US" w:bidi="ar-SA"/>
      </w:rPr>
    </w:lvl>
    <w:lvl w:ilvl="5" w:tplc="6D84CC8A">
      <w:numFmt w:val="bullet"/>
      <w:lvlText w:val="•"/>
      <w:lvlJc w:val="left"/>
      <w:pPr>
        <w:ind w:left="2261" w:hanging="167"/>
      </w:pPr>
      <w:rPr>
        <w:rFonts w:hint="default"/>
        <w:lang w:val="es-ES" w:eastAsia="en-US" w:bidi="ar-SA"/>
      </w:rPr>
    </w:lvl>
    <w:lvl w:ilvl="6" w:tplc="58CAC678">
      <w:numFmt w:val="bullet"/>
      <w:lvlText w:val="•"/>
      <w:lvlJc w:val="left"/>
      <w:pPr>
        <w:ind w:left="2657" w:hanging="167"/>
      </w:pPr>
      <w:rPr>
        <w:rFonts w:hint="default"/>
        <w:lang w:val="es-ES" w:eastAsia="en-US" w:bidi="ar-SA"/>
      </w:rPr>
    </w:lvl>
    <w:lvl w:ilvl="7" w:tplc="866C6BEA">
      <w:numFmt w:val="bullet"/>
      <w:lvlText w:val="•"/>
      <w:lvlJc w:val="left"/>
      <w:pPr>
        <w:ind w:left="3054" w:hanging="167"/>
      </w:pPr>
      <w:rPr>
        <w:rFonts w:hint="default"/>
        <w:lang w:val="es-ES" w:eastAsia="en-US" w:bidi="ar-SA"/>
      </w:rPr>
    </w:lvl>
    <w:lvl w:ilvl="8" w:tplc="736C5F40">
      <w:numFmt w:val="bullet"/>
      <w:lvlText w:val="•"/>
      <w:lvlJc w:val="left"/>
      <w:pPr>
        <w:ind w:left="3450" w:hanging="167"/>
      </w:pPr>
      <w:rPr>
        <w:rFonts w:hint="default"/>
        <w:lang w:val="es-ES" w:eastAsia="en-US" w:bidi="ar-SA"/>
      </w:rPr>
    </w:lvl>
  </w:abstractNum>
  <w:abstractNum w:abstractNumId="24" w15:restartNumberingAfterBreak="0">
    <w:nsid w:val="56E43CED"/>
    <w:multiLevelType w:val="hybridMultilevel"/>
    <w:tmpl w:val="3F1460DE"/>
    <w:lvl w:ilvl="0" w:tplc="B57A9C44">
      <w:start w:val="2"/>
      <w:numFmt w:val="lowerLetter"/>
      <w:lvlText w:val="%1)"/>
      <w:lvlJc w:val="left"/>
      <w:pPr>
        <w:ind w:left="5636" w:hanging="289"/>
      </w:pPr>
      <w:rPr>
        <w:rFonts w:ascii="Arial" w:eastAsia="Arial" w:hAnsi="Arial" w:cs="Arial" w:hint="default"/>
        <w:b/>
        <w:bCs/>
        <w:spacing w:val="-1"/>
        <w:w w:val="100"/>
        <w:sz w:val="22"/>
        <w:szCs w:val="22"/>
        <w:shd w:val="clear" w:color="auto" w:fill="FFFF00"/>
        <w:lang w:val="es-ES" w:eastAsia="en-US" w:bidi="ar-SA"/>
      </w:rPr>
    </w:lvl>
    <w:lvl w:ilvl="1" w:tplc="88FEEFA4">
      <w:numFmt w:val="bullet"/>
      <w:lvlText w:val="•"/>
      <w:lvlJc w:val="left"/>
      <w:pPr>
        <w:ind w:left="6094" w:hanging="289"/>
      </w:pPr>
      <w:rPr>
        <w:rFonts w:hint="default"/>
        <w:lang w:val="es-ES" w:eastAsia="en-US" w:bidi="ar-SA"/>
      </w:rPr>
    </w:lvl>
    <w:lvl w:ilvl="2" w:tplc="EC44815C">
      <w:numFmt w:val="bullet"/>
      <w:lvlText w:val="•"/>
      <w:lvlJc w:val="left"/>
      <w:pPr>
        <w:ind w:left="6548" w:hanging="289"/>
      </w:pPr>
      <w:rPr>
        <w:rFonts w:hint="default"/>
        <w:lang w:val="es-ES" w:eastAsia="en-US" w:bidi="ar-SA"/>
      </w:rPr>
    </w:lvl>
    <w:lvl w:ilvl="3" w:tplc="3E163D92">
      <w:numFmt w:val="bullet"/>
      <w:lvlText w:val="•"/>
      <w:lvlJc w:val="left"/>
      <w:pPr>
        <w:ind w:left="7002" w:hanging="289"/>
      </w:pPr>
      <w:rPr>
        <w:rFonts w:hint="default"/>
        <w:lang w:val="es-ES" w:eastAsia="en-US" w:bidi="ar-SA"/>
      </w:rPr>
    </w:lvl>
    <w:lvl w:ilvl="4" w:tplc="745446FC">
      <w:numFmt w:val="bullet"/>
      <w:lvlText w:val="•"/>
      <w:lvlJc w:val="left"/>
      <w:pPr>
        <w:ind w:left="7456" w:hanging="289"/>
      </w:pPr>
      <w:rPr>
        <w:rFonts w:hint="default"/>
        <w:lang w:val="es-ES" w:eastAsia="en-US" w:bidi="ar-SA"/>
      </w:rPr>
    </w:lvl>
    <w:lvl w:ilvl="5" w:tplc="C92AF2FA">
      <w:numFmt w:val="bullet"/>
      <w:lvlText w:val="•"/>
      <w:lvlJc w:val="left"/>
      <w:pPr>
        <w:ind w:left="7910" w:hanging="289"/>
      </w:pPr>
      <w:rPr>
        <w:rFonts w:hint="default"/>
        <w:lang w:val="es-ES" w:eastAsia="en-US" w:bidi="ar-SA"/>
      </w:rPr>
    </w:lvl>
    <w:lvl w:ilvl="6" w:tplc="FA5410D4">
      <w:numFmt w:val="bullet"/>
      <w:lvlText w:val="•"/>
      <w:lvlJc w:val="left"/>
      <w:pPr>
        <w:ind w:left="8364" w:hanging="289"/>
      </w:pPr>
      <w:rPr>
        <w:rFonts w:hint="default"/>
        <w:lang w:val="es-ES" w:eastAsia="en-US" w:bidi="ar-SA"/>
      </w:rPr>
    </w:lvl>
    <w:lvl w:ilvl="7" w:tplc="DCB80C86">
      <w:numFmt w:val="bullet"/>
      <w:lvlText w:val="•"/>
      <w:lvlJc w:val="left"/>
      <w:pPr>
        <w:ind w:left="8818" w:hanging="289"/>
      </w:pPr>
      <w:rPr>
        <w:rFonts w:hint="default"/>
        <w:lang w:val="es-ES" w:eastAsia="en-US" w:bidi="ar-SA"/>
      </w:rPr>
    </w:lvl>
    <w:lvl w:ilvl="8" w:tplc="DE6A248C">
      <w:numFmt w:val="bullet"/>
      <w:lvlText w:val="•"/>
      <w:lvlJc w:val="left"/>
      <w:pPr>
        <w:ind w:left="9272" w:hanging="289"/>
      </w:pPr>
      <w:rPr>
        <w:rFonts w:hint="default"/>
        <w:lang w:val="es-ES" w:eastAsia="en-US" w:bidi="ar-SA"/>
      </w:rPr>
    </w:lvl>
  </w:abstractNum>
  <w:abstractNum w:abstractNumId="25" w15:restartNumberingAfterBreak="0">
    <w:nsid w:val="579941BE"/>
    <w:multiLevelType w:val="hybridMultilevel"/>
    <w:tmpl w:val="AB3EEC14"/>
    <w:lvl w:ilvl="0" w:tplc="46326494">
      <w:start w:val="1"/>
      <w:numFmt w:val="upperRoman"/>
      <w:lvlText w:val="%1."/>
      <w:lvlJc w:val="left"/>
      <w:pPr>
        <w:ind w:left="105" w:hanging="185"/>
      </w:pPr>
      <w:rPr>
        <w:rFonts w:ascii="Arial" w:eastAsia="Arial" w:hAnsi="Arial" w:cs="Arial" w:hint="default"/>
        <w:b/>
        <w:bCs/>
        <w:spacing w:val="0"/>
        <w:w w:val="100"/>
        <w:sz w:val="22"/>
        <w:szCs w:val="22"/>
        <w:lang w:val="es-ES" w:eastAsia="en-US" w:bidi="ar-SA"/>
      </w:rPr>
    </w:lvl>
    <w:lvl w:ilvl="1" w:tplc="E8E096A6">
      <w:numFmt w:val="bullet"/>
      <w:lvlText w:val="•"/>
      <w:lvlJc w:val="left"/>
      <w:pPr>
        <w:ind w:left="587" w:hanging="185"/>
      </w:pPr>
      <w:rPr>
        <w:rFonts w:hint="default"/>
        <w:lang w:val="es-ES" w:eastAsia="en-US" w:bidi="ar-SA"/>
      </w:rPr>
    </w:lvl>
    <w:lvl w:ilvl="2" w:tplc="09AAF906">
      <w:numFmt w:val="bullet"/>
      <w:lvlText w:val="•"/>
      <w:lvlJc w:val="left"/>
      <w:pPr>
        <w:ind w:left="1074" w:hanging="185"/>
      </w:pPr>
      <w:rPr>
        <w:rFonts w:hint="default"/>
        <w:lang w:val="es-ES" w:eastAsia="en-US" w:bidi="ar-SA"/>
      </w:rPr>
    </w:lvl>
    <w:lvl w:ilvl="3" w:tplc="1BC84414">
      <w:numFmt w:val="bullet"/>
      <w:lvlText w:val="•"/>
      <w:lvlJc w:val="left"/>
      <w:pPr>
        <w:ind w:left="1561" w:hanging="185"/>
      </w:pPr>
      <w:rPr>
        <w:rFonts w:hint="default"/>
        <w:lang w:val="es-ES" w:eastAsia="en-US" w:bidi="ar-SA"/>
      </w:rPr>
    </w:lvl>
    <w:lvl w:ilvl="4" w:tplc="3CB2FFA6">
      <w:numFmt w:val="bullet"/>
      <w:lvlText w:val="•"/>
      <w:lvlJc w:val="left"/>
      <w:pPr>
        <w:ind w:left="2048" w:hanging="185"/>
      </w:pPr>
      <w:rPr>
        <w:rFonts w:hint="default"/>
        <w:lang w:val="es-ES" w:eastAsia="en-US" w:bidi="ar-SA"/>
      </w:rPr>
    </w:lvl>
    <w:lvl w:ilvl="5" w:tplc="4F2CBBB6">
      <w:numFmt w:val="bullet"/>
      <w:lvlText w:val="•"/>
      <w:lvlJc w:val="left"/>
      <w:pPr>
        <w:ind w:left="2535" w:hanging="185"/>
      </w:pPr>
      <w:rPr>
        <w:rFonts w:hint="default"/>
        <w:lang w:val="es-ES" w:eastAsia="en-US" w:bidi="ar-SA"/>
      </w:rPr>
    </w:lvl>
    <w:lvl w:ilvl="6" w:tplc="D1ECC874">
      <w:numFmt w:val="bullet"/>
      <w:lvlText w:val="•"/>
      <w:lvlJc w:val="left"/>
      <w:pPr>
        <w:ind w:left="3022" w:hanging="185"/>
      </w:pPr>
      <w:rPr>
        <w:rFonts w:hint="default"/>
        <w:lang w:val="es-ES" w:eastAsia="en-US" w:bidi="ar-SA"/>
      </w:rPr>
    </w:lvl>
    <w:lvl w:ilvl="7" w:tplc="9BB4F9B6">
      <w:numFmt w:val="bullet"/>
      <w:lvlText w:val="•"/>
      <w:lvlJc w:val="left"/>
      <w:pPr>
        <w:ind w:left="3509" w:hanging="185"/>
      </w:pPr>
      <w:rPr>
        <w:rFonts w:hint="default"/>
        <w:lang w:val="es-ES" w:eastAsia="en-US" w:bidi="ar-SA"/>
      </w:rPr>
    </w:lvl>
    <w:lvl w:ilvl="8" w:tplc="636EDA92">
      <w:numFmt w:val="bullet"/>
      <w:lvlText w:val="•"/>
      <w:lvlJc w:val="left"/>
      <w:pPr>
        <w:ind w:left="3996" w:hanging="185"/>
      </w:pPr>
      <w:rPr>
        <w:rFonts w:hint="default"/>
        <w:lang w:val="es-ES" w:eastAsia="en-US" w:bidi="ar-SA"/>
      </w:rPr>
    </w:lvl>
  </w:abstractNum>
  <w:abstractNum w:abstractNumId="26" w15:restartNumberingAfterBreak="0">
    <w:nsid w:val="61F12E66"/>
    <w:multiLevelType w:val="hybridMultilevel"/>
    <w:tmpl w:val="74D0B5F4"/>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1477F9"/>
    <w:multiLevelType w:val="hybridMultilevel"/>
    <w:tmpl w:val="D3C85980"/>
    <w:lvl w:ilvl="0" w:tplc="F19E01C6">
      <w:start w:val="1"/>
      <w:numFmt w:val="upperRoman"/>
      <w:lvlText w:val="%1."/>
      <w:lvlJc w:val="left"/>
      <w:pPr>
        <w:ind w:left="295" w:hanging="190"/>
      </w:pPr>
      <w:rPr>
        <w:rFonts w:ascii="Arial" w:eastAsia="Arial" w:hAnsi="Arial" w:cs="Arial" w:hint="default"/>
        <w:b/>
        <w:bCs/>
        <w:spacing w:val="0"/>
        <w:w w:val="100"/>
        <w:sz w:val="22"/>
        <w:szCs w:val="22"/>
        <w:lang w:val="es-ES" w:eastAsia="en-US" w:bidi="ar-SA"/>
      </w:rPr>
    </w:lvl>
    <w:lvl w:ilvl="1" w:tplc="6BCA7ECC">
      <w:numFmt w:val="bullet"/>
      <w:lvlText w:val="•"/>
      <w:lvlJc w:val="left"/>
      <w:pPr>
        <w:ind w:left="767" w:hanging="190"/>
      </w:pPr>
      <w:rPr>
        <w:rFonts w:hint="default"/>
        <w:lang w:val="es-ES" w:eastAsia="en-US" w:bidi="ar-SA"/>
      </w:rPr>
    </w:lvl>
    <w:lvl w:ilvl="2" w:tplc="CD04CA78">
      <w:numFmt w:val="bullet"/>
      <w:lvlText w:val="•"/>
      <w:lvlJc w:val="left"/>
      <w:pPr>
        <w:ind w:left="1234" w:hanging="190"/>
      </w:pPr>
      <w:rPr>
        <w:rFonts w:hint="default"/>
        <w:lang w:val="es-ES" w:eastAsia="en-US" w:bidi="ar-SA"/>
      </w:rPr>
    </w:lvl>
    <w:lvl w:ilvl="3" w:tplc="F692002E">
      <w:numFmt w:val="bullet"/>
      <w:lvlText w:val="•"/>
      <w:lvlJc w:val="left"/>
      <w:pPr>
        <w:ind w:left="1701" w:hanging="190"/>
      </w:pPr>
      <w:rPr>
        <w:rFonts w:hint="default"/>
        <w:lang w:val="es-ES" w:eastAsia="en-US" w:bidi="ar-SA"/>
      </w:rPr>
    </w:lvl>
    <w:lvl w:ilvl="4" w:tplc="60E0073E">
      <w:numFmt w:val="bullet"/>
      <w:lvlText w:val="•"/>
      <w:lvlJc w:val="left"/>
      <w:pPr>
        <w:ind w:left="2168" w:hanging="190"/>
      </w:pPr>
      <w:rPr>
        <w:rFonts w:hint="default"/>
        <w:lang w:val="es-ES" w:eastAsia="en-US" w:bidi="ar-SA"/>
      </w:rPr>
    </w:lvl>
    <w:lvl w:ilvl="5" w:tplc="5700FEBC">
      <w:numFmt w:val="bullet"/>
      <w:lvlText w:val="•"/>
      <w:lvlJc w:val="left"/>
      <w:pPr>
        <w:ind w:left="2635" w:hanging="190"/>
      </w:pPr>
      <w:rPr>
        <w:rFonts w:hint="default"/>
        <w:lang w:val="es-ES" w:eastAsia="en-US" w:bidi="ar-SA"/>
      </w:rPr>
    </w:lvl>
    <w:lvl w:ilvl="6" w:tplc="165E6EB8">
      <w:numFmt w:val="bullet"/>
      <w:lvlText w:val="•"/>
      <w:lvlJc w:val="left"/>
      <w:pPr>
        <w:ind w:left="3102" w:hanging="190"/>
      </w:pPr>
      <w:rPr>
        <w:rFonts w:hint="default"/>
        <w:lang w:val="es-ES" w:eastAsia="en-US" w:bidi="ar-SA"/>
      </w:rPr>
    </w:lvl>
    <w:lvl w:ilvl="7" w:tplc="F350C600">
      <w:numFmt w:val="bullet"/>
      <w:lvlText w:val="•"/>
      <w:lvlJc w:val="left"/>
      <w:pPr>
        <w:ind w:left="3569" w:hanging="190"/>
      </w:pPr>
      <w:rPr>
        <w:rFonts w:hint="default"/>
        <w:lang w:val="es-ES" w:eastAsia="en-US" w:bidi="ar-SA"/>
      </w:rPr>
    </w:lvl>
    <w:lvl w:ilvl="8" w:tplc="A5620DD0">
      <w:numFmt w:val="bullet"/>
      <w:lvlText w:val="•"/>
      <w:lvlJc w:val="left"/>
      <w:pPr>
        <w:ind w:left="4036" w:hanging="190"/>
      </w:pPr>
      <w:rPr>
        <w:rFonts w:hint="default"/>
        <w:lang w:val="es-ES" w:eastAsia="en-US" w:bidi="ar-SA"/>
      </w:rPr>
    </w:lvl>
  </w:abstractNum>
  <w:abstractNum w:abstractNumId="28" w15:restartNumberingAfterBreak="0">
    <w:nsid w:val="626A4C56"/>
    <w:multiLevelType w:val="hybridMultilevel"/>
    <w:tmpl w:val="A146ACD0"/>
    <w:lvl w:ilvl="0" w:tplc="3F1C6AE6">
      <w:start w:val="1"/>
      <w:numFmt w:val="lowerLetter"/>
      <w:lvlText w:val="%1)"/>
      <w:lvlJc w:val="left"/>
      <w:pPr>
        <w:ind w:left="334" w:hanging="284"/>
      </w:pPr>
      <w:rPr>
        <w:rFonts w:ascii="Arial" w:eastAsia="Arial" w:hAnsi="Arial" w:cs="Arial" w:hint="default"/>
        <w:b/>
        <w:bCs/>
        <w:spacing w:val="-1"/>
        <w:w w:val="100"/>
        <w:sz w:val="22"/>
        <w:szCs w:val="22"/>
        <w:shd w:val="clear" w:color="auto" w:fill="FFFF00"/>
        <w:lang w:val="es-ES" w:eastAsia="en-US" w:bidi="ar-SA"/>
      </w:rPr>
    </w:lvl>
    <w:lvl w:ilvl="1" w:tplc="6DEEDA0E">
      <w:numFmt w:val="bullet"/>
      <w:lvlText w:val="•"/>
      <w:lvlJc w:val="left"/>
      <w:pPr>
        <w:ind w:left="794" w:hanging="284"/>
      </w:pPr>
      <w:rPr>
        <w:rFonts w:hint="default"/>
        <w:lang w:val="es-ES" w:eastAsia="en-US" w:bidi="ar-SA"/>
      </w:rPr>
    </w:lvl>
    <w:lvl w:ilvl="2" w:tplc="F6D29846">
      <w:numFmt w:val="bullet"/>
      <w:lvlText w:val="•"/>
      <w:lvlJc w:val="left"/>
      <w:pPr>
        <w:ind w:left="1248" w:hanging="284"/>
      </w:pPr>
      <w:rPr>
        <w:rFonts w:hint="default"/>
        <w:lang w:val="es-ES" w:eastAsia="en-US" w:bidi="ar-SA"/>
      </w:rPr>
    </w:lvl>
    <w:lvl w:ilvl="3" w:tplc="30F45200">
      <w:numFmt w:val="bullet"/>
      <w:lvlText w:val="•"/>
      <w:lvlJc w:val="left"/>
      <w:pPr>
        <w:ind w:left="1703" w:hanging="284"/>
      </w:pPr>
      <w:rPr>
        <w:rFonts w:hint="default"/>
        <w:lang w:val="es-ES" w:eastAsia="en-US" w:bidi="ar-SA"/>
      </w:rPr>
    </w:lvl>
    <w:lvl w:ilvl="4" w:tplc="2AB273EE">
      <w:numFmt w:val="bullet"/>
      <w:lvlText w:val="•"/>
      <w:lvlJc w:val="left"/>
      <w:pPr>
        <w:ind w:left="2157" w:hanging="284"/>
      </w:pPr>
      <w:rPr>
        <w:rFonts w:hint="default"/>
        <w:lang w:val="es-ES" w:eastAsia="en-US" w:bidi="ar-SA"/>
      </w:rPr>
    </w:lvl>
    <w:lvl w:ilvl="5" w:tplc="040C81B8">
      <w:numFmt w:val="bullet"/>
      <w:lvlText w:val="•"/>
      <w:lvlJc w:val="left"/>
      <w:pPr>
        <w:ind w:left="2612" w:hanging="284"/>
      </w:pPr>
      <w:rPr>
        <w:rFonts w:hint="default"/>
        <w:lang w:val="es-ES" w:eastAsia="en-US" w:bidi="ar-SA"/>
      </w:rPr>
    </w:lvl>
    <w:lvl w:ilvl="6" w:tplc="07EADBAC">
      <w:numFmt w:val="bullet"/>
      <w:lvlText w:val="•"/>
      <w:lvlJc w:val="left"/>
      <w:pPr>
        <w:ind w:left="3066" w:hanging="284"/>
      </w:pPr>
      <w:rPr>
        <w:rFonts w:hint="default"/>
        <w:lang w:val="es-ES" w:eastAsia="en-US" w:bidi="ar-SA"/>
      </w:rPr>
    </w:lvl>
    <w:lvl w:ilvl="7" w:tplc="FF226FAA">
      <w:numFmt w:val="bullet"/>
      <w:lvlText w:val="•"/>
      <w:lvlJc w:val="left"/>
      <w:pPr>
        <w:ind w:left="3520" w:hanging="284"/>
      </w:pPr>
      <w:rPr>
        <w:rFonts w:hint="default"/>
        <w:lang w:val="es-ES" w:eastAsia="en-US" w:bidi="ar-SA"/>
      </w:rPr>
    </w:lvl>
    <w:lvl w:ilvl="8" w:tplc="5D38B9D4">
      <w:numFmt w:val="bullet"/>
      <w:lvlText w:val="•"/>
      <w:lvlJc w:val="left"/>
      <w:pPr>
        <w:ind w:left="3975" w:hanging="284"/>
      </w:pPr>
      <w:rPr>
        <w:rFonts w:hint="default"/>
        <w:lang w:val="es-ES" w:eastAsia="en-US" w:bidi="ar-SA"/>
      </w:rPr>
    </w:lvl>
  </w:abstractNum>
  <w:abstractNum w:abstractNumId="29" w15:restartNumberingAfterBreak="0">
    <w:nsid w:val="65442A93"/>
    <w:multiLevelType w:val="hybridMultilevel"/>
    <w:tmpl w:val="14E8896A"/>
    <w:lvl w:ilvl="0" w:tplc="2F80C90A">
      <w:start w:val="1"/>
      <w:numFmt w:val="upperRoman"/>
      <w:lvlText w:val="%1."/>
      <w:lvlJc w:val="left"/>
      <w:pPr>
        <w:ind w:left="103" w:hanging="289"/>
      </w:pPr>
      <w:rPr>
        <w:rFonts w:ascii="Arial" w:eastAsia="Arial" w:hAnsi="Arial" w:cs="Arial" w:hint="default"/>
        <w:b/>
        <w:bCs/>
        <w:spacing w:val="0"/>
        <w:w w:val="100"/>
        <w:sz w:val="22"/>
        <w:szCs w:val="22"/>
        <w:lang w:val="es-ES" w:eastAsia="en-US" w:bidi="ar-SA"/>
      </w:rPr>
    </w:lvl>
    <w:lvl w:ilvl="1" w:tplc="1C64693C">
      <w:numFmt w:val="bullet"/>
      <w:lvlText w:val="•"/>
      <w:lvlJc w:val="left"/>
      <w:pPr>
        <w:ind w:left="584" w:hanging="289"/>
      </w:pPr>
      <w:rPr>
        <w:rFonts w:hint="default"/>
        <w:lang w:val="es-ES" w:eastAsia="en-US" w:bidi="ar-SA"/>
      </w:rPr>
    </w:lvl>
    <w:lvl w:ilvl="2" w:tplc="83583EC6">
      <w:numFmt w:val="bullet"/>
      <w:lvlText w:val="•"/>
      <w:lvlJc w:val="left"/>
      <w:pPr>
        <w:ind w:left="1069" w:hanging="289"/>
      </w:pPr>
      <w:rPr>
        <w:rFonts w:hint="default"/>
        <w:lang w:val="es-ES" w:eastAsia="en-US" w:bidi="ar-SA"/>
      </w:rPr>
    </w:lvl>
    <w:lvl w:ilvl="3" w:tplc="9BFC87D2">
      <w:numFmt w:val="bullet"/>
      <w:lvlText w:val="•"/>
      <w:lvlJc w:val="left"/>
      <w:pPr>
        <w:ind w:left="1554" w:hanging="289"/>
      </w:pPr>
      <w:rPr>
        <w:rFonts w:hint="default"/>
        <w:lang w:val="es-ES" w:eastAsia="en-US" w:bidi="ar-SA"/>
      </w:rPr>
    </w:lvl>
    <w:lvl w:ilvl="4" w:tplc="021C3B80">
      <w:numFmt w:val="bullet"/>
      <w:lvlText w:val="•"/>
      <w:lvlJc w:val="left"/>
      <w:pPr>
        <w:ind w:left="2038" w:hanging="289"/>
      </w:pPr>
      <w:rPr>
        <w:rFonts w:hint="default"/>
        <w:lang w:val="es-ES" w:eastAsia="en-US" w:bidi="ar-SA"/>
      </w:rPr>
    </w:lvl>
    <w:lvl w:ilvl="5" w:tplc="1544263E">
      <w:numFmt w:val="bullet"/>
      <w:lvlText w:val="•"/>
      <w:lvlJc w:val="left"/>
      <w:pPr>
        <w:ind w:left="2523" w:hanging="289"/>
      </w:pPr>
      <w:rPr>
        <w:rFonts w:hint="default"/>
        <w:lang w:val="es-ES" w:eastAsia="en-US" w:bidi="ar-SA"/>
      </w:rPr>
    </w:lvl>
    <w:lvl w:ilvl="6" w:tplc="A394D732">
      <w:numFmt w:val="bullet"/>
      <w:lvlText w:val="•"/>
      <w:lvlJc w:val="left"/>
      <w:pPr>
        <w:ind w:left="3008" w:hanging="289"/>
      </w:pPr>
      <w:rPr>
        <w:rFonts w:hint="default"/>
        <w:lang w:val="es-ES" w:eastAsia="en-US" w:bidi="ar-SA"/>
      </w:rPr>
    </w:lvl>
    <w:lvl w:ilvl="7" w:tplc="533826CE">
      <w:numFmt w:val="bullet"/>
      <w:lvlText w:val="•"/>
      <w:lvlJc w:val="left"/>
      <w:pPr>
        <w:ind w:left="3492" w:hanging="289"/>
      </w:pPr>
      <w:rPr>
        <w:rFonts w:hint="default"/>
        <w:lang w:val="es-ES" w:eastAsia="en-US" w:bidi="ar-SA"/>
      </w:rPr>
    </w:lvl>
    <w:lvl w:ilvl="8" w:tplc="27C8802E">
      <w:numFmt w:val="bullet"/>
      <w:lvlText w:val="•"/>
      <w:lvlJc w:val="left"/>
      <w:pPr>
        <w:ind w:left="3977" w:hanging="289"/>
      </w:pPr>
      <w:rPr>
        <w:rFonts w:hint="default"/>
        <w:lang w:val="es-ES" w:eastAsia="en-US" w:bidi="ar-SA"/>
      </w:rPr>
    </w:lvl>
  </w:abstractNum>
  <w:abstractNum w:abstractNumId="30" w15:restartNumberingAfterBreak="0">
    <w:nsid w:val="65BB71B6"/>
    <w:multiLevelType w:val="hybridMultilevel"/>
    <w:tmpl w:val="3B68663E"/>
    <w:lvl w:ilvl="0" w:tplc="C83658F0">
      <w:start w:val="5"/>
      <w:numFmt w:val="upperRoman"/>
      <w:lvlText w:val="%1."/>
      <w:lvlJc w:val="left"/>
      <w:pPr>
        <w:ind w:left="379" w:hanging="274"/>
      </w:pPr>
      <w:rPr>
        <w:rFonts w:ascii="Arial" w:eastAsia="Arial" w:hAnsi="Arial" w:cs="Arial" w:hint="default"/>
        <w:b/>
        <w:bCs/>
        <w:spacing w:val="-1"/>
        <w:w w:val="100"/>
        <w:sz w:val="22"/>
        <w:szCs w:val="22"/>
        <w:lang w:val="es-ES" w:eastAsia="en-US" w:bidi="ar-SA"/>
      </w:rPr>
    </w:lvl>
    <w:lvl w:ilvl="1" w:tplc="6DBC3C0A">
      <w:numFmt w:val="bullet"/>
      <w:lvlText w:val="•"/>
      <w:lvlJc w:val="left"/>
      <w:pPr>
        <w:ind w:left="839" w:hanging="274"/>
      </w:pPr>
      <w:rPr>
        <w:rFonts w:hint="default"/>
        <w:lang w:val="es-ES" w:eastAsia="en-US" w:bidi="ar-SA"/>
      </w:rPr>
    </w:lvl>
    <w:lvl w:ilvl="2" w:tplc="B1FEFE28">
      <w:numFmt w:val="bullet"/>
      <w:lvlText w:val="•"/>
      <w:lvlJc w:val="left"/>
      <w:pPr>
        <w:ind w:left="1298" w:hanging="274"/>
      </w:pPr>
      <w:rPr>
        <w:rFonts w:hint="default"/>
        <w:lang w:val="es-ES" w:eastAsia="en-US" w:bidi="ar-SA"/>
      </w:rPr>
    </w:lvl>
    <w:lvl w:ilvl="3" w:tplc="CFFC8F84">
      <w:numFmt w:val="bullet"/>
      <w:lvlText w:val="•"/>
      <w:lvlJc w:val="left"/>
      <w:pPr>
        <w:ind w:left="1757" w:hanging="274"/>
      </w:pPr>
      <w:rPr>
        <w:rFonts w:hint="default"/>
        <w:lang w:val="es-ES" w:eastAsia="en-US" w:bidi="ar-SA"/>
      </w:rPr>
    </w:lvl>
    <w:lvl w:ilvl="4" w:tplc="3EF6B75A">
      <w:numFmt w:val="bullet"/>
      <w:lvlText w:val="•"/>
      <w:lvlJc w:val="left"/>
      <w:pPr>
        <w:ind w:left="2216" w:hanging="274"/>
      </w:pPr>
      <w:rPr>
        <w:rFonts w:hint="default"/>
        <w:lang w:val="es-ES" w:eastAsia="en-US" w:bidi="ar-SA"/>
      </w:rPr>
    </w:lvl>
    <w:lvl w:ilvl="5" w:tplc="75EE9F8C">
      <w:numFmt w:val="bullet"/>
      <w:lvlText w:val="•"/>
      <w:lvlJc w:val="left"/>
      <w:pPr>
        <w:ind w:left="2675" w:hanging="274"/>
      </w:pPr>
      <w:rPr>
        <w:rFonts w:hint="default"/>
        <w:lang w:val="es-ES" w:eastAsia="en-US" w:bidi="ar-SA"/>
      </w:rPr>
    </w:lvl>
    <w:lvl w:ilvl="6" w:tplc="6566579A">
      <w:numFmt w:val="bullet"/>
      <w:lvlText w:val="•"/>
      <w:lvlJc w:val="left"/>
      <w:pPr>
        <w:ind w:left="3134" w:hanging="274"/>
      </w:pPr>
      <w:rPr>
        <w:rFonts w:hint="default"/>
        <w:lang w:val="es-ES" w:eastAsia="en-US" w:bidi="ar-SA"/>
      </w:rPr>
    </w:lvl>
    <w:lvl w:ilvl="7" w:tplc="039E2A6E">
      <w:numFmt w:val="bullet"/>
      <w:lvlText w:val="•"/>
      <w:lvlJc w:val="left"/>
      <w:pPr>
        <w:ind w:left="3593" w:hanging="274"/>
      </w:pPr>
      <w:rPr>
        <w:rFonts w:hint="default"/>
        <w:lang w:val="es-ES" w:eastAsia="en-US" w:bidi="ar-SA"/>
      </w:rPr>
    </w:lvl>
    <w:lvl w:ilvl="8" w:tplc="2152ABF2">
      <w:numFmt w:val="bullet"/>
      <w:lvlText w:val="•"/>
      <w:lvlJc w:val="left"/>
      <w:pPr>
        <w:ind w:left="4052" w:hanging="274"/>
      </w:pPr>
      <w:rPr>
        <w:rFonts w:hint="default"/>
        <w:lang w:val="es-ES" w:eastAsia="en-US" w:bidi="ar-SA"/>
      </w:rPr>
    </w:lvl>
  </w:abstractNum>
  <w:abstractNum w:abstractNumId="31" w15:restartNumberingAfterBreak="0">
    <w:nsid w:val="69180D86"/>
    <w:multiLevelType w:val="hybridMultilevel"/>
    <w:tmpl w:val="D6F8710A"/>
    <w:lvl w:ilvl="0" w:tplc="39B09342">
      <w:start w:val="1"/>
      <w:numFmt w:val="decimal"/>
      <w:lvlText w:val="%1."/>
      <w:lvlJc w:val="left"/>
      <w:pPr>
        <w:ind w:left="497" w:hanging="360"/>
      </w:pPr>
      <w:rPr>
        <w:rFonts w:hint="default"/>
      </w:rPr>
    </w:lvl>
    <w:lvl w:ilvl="1" w:tplc="080A0019" w:tentative="1">
      <w:start w:val="1"/>
      <w:numFmt w:val="lowerLetter"/>
      <w:lvlText w:val="%2."/>
      <w:lvlJc w:val="left"/>
      <w:pPr>
        <w:ind w:left="1217" w:hanging="360"/>
      </w:pPr>
    </w:lvl>
    <w:lvl w:ilvl="2" w:tplc="080A001B" w:tentative="1">
      <w:start w:val="1"/>
      <w:numFmt w:val="lowerRoman"/>
      <w:lvlText w:val="%3."/>
      <w:lvlJc w:val="right"/>
      <w:pPr>
        <w:ind w:left="1937" w:hanging="180"/>
      </w:pPr>
    </w:lvl>
    <w:lvl w:ilvl="3" w:tplc="080A000F" w:tentative="1">
      <w:start w:val="1"/>
      <w:numFmt w:val="decimal"/>
      <w:lvlText w:val="%4."/>
      <w:lvlJc w:val="left"/>
      <w:pPr>
        <w:ind w:left="2657" w:hanging="360"/>
      </w:pPr>
    </w:lvl>
    <w:lvl w:ilvl="4" w:tplc="080A0019" w:tentative="1">
      <w:start w:val="1"/>
      <w:numFmt w:val="lowerLetter"/>
      <w:lvlText w:val="%5."/>
      <w:lvlJc w:val="left"/>
      <w:pPr>
        <w:ind w:left="3377" w:hanging="360"/>
      </w:pPr>
    </w:lvl>
    <w:lvl w:ilvl="5" w:tplc="080A001B" w:tentative="1">
      <w:start w:val="1"/>
      <w:numFmt w:val="lowerRoman"/>
      <w:lvlText w:val="%6."/>
      <w:lvlJc w:val="right"/>
      <w:pPr>
        <w:ind w:left="4097" w:hanging="180"/>
      </w:pPr>
    </w:lvl>
    <w:lvl w:ilvl="6" w:tplc="080A000F" w:tentative="1">
      <w:start w:val="1"/>
      <w:numFmt w:val="decimal"/>
      <w:lvlText w:val="%7."/>
      <w:lvlJc w:val="left"/>
      <w:pPr>
        <w:ind w:left="4817" w:hanging="360"/>
      </w:pPr>
    </w:lvl>
    <w:lvl w:ilvl="7" w:tplc="080A0019" w:tentative="1">
      <w:start w:val="1"/>
      <w:numFmt w:val="lowerLetter"/>
      <w:lvlText w:val="%8."/>
      <w:lvlJc w:val="left"/>
      <w:pPr>
        <w:ind w:left="5537" w:hanging="360"/>
      </w:pPr>
    </w:lvl>
    <w:lvl w:ilvl="8" w:tplc="080A001B" w:tentative="1">
      <w:start w:val="1"/>
      <w:numFmt w:val="lowerRoman"/>
      <w:lvlText w:val="%9."/>
      <w:lvlJc w:val="right"/>
      <w:pPr>
        <w:ind w:left="6257" w:hanging="180"/>
      </w:pPr>
    </w:lvl>
  </w:abstractNum>
  <w:abstractNum w:abstractNumId="32" w15:restartNumberingAfterBreak="0">
    <w:nsid w:val="69942296"/>
    <w:multiLevelType w:val="hybridMultilevel"/>
    <w:tmpl w:val="2682A866"/>
    <w:lvl w:ilvl="0" w:tplc="E82C9298">
      <w:start w:val="1"/>
      <w:numFmt w:val="upperRoman"/>
      <w:lvlText w:val="%1."/>
      <w:lvlJc w:val="left"/>
      <w:pPr>
        <w:ind w:left="103" w:hanging="212"/>
      </w:pPr>
      <w:rPr>
        <w:rFonts w:hint="default"/>
        <w:b/>
        <w:bCs/>
        <w:strike/>
        <w:spacing w:val="0"/>
        <w:w w:val="100"/>
        <w:lang w:val="es-ES" w:eastAsia="en-US" w:bidi="ar-SA"/>
      </w:rPr>
    </w:lvl>
    <w:lvl w:ilvl="1" w:tplc="42F05424">
      <w:numFmt w:val="bullet"/>
      <w:lvlText w:val="•"/>
      <w:lvlJc w:val="left"/>
      <w:pPr>
        <w:ind w:left="584" w:hanging="212"/>
      </w:pPr>
      <w:rPr>
        <w:rFonts w:hint="default"/>
        <w:lang w:val="es-ES" w:eastAsia="en-US" w:bidi="ar-SA"/>
      </w:rPr>
    </w:lvl>
    <w:lvl w:ilvl="2" w:tplc="481EF9FA">
      <w:numFmt w:val="bullet"/>
      <w:lvlText w:val="•"/>
      <w:lvlJc w:val="left"/>
      <w:pPr>
        <w:ind w:left="1069" w:hanging="212"/>
      </w:pPr>
      <w:rPr>
        <w:rFonts w:hint="default"/>
        <w:lang w:val="es-ES" w:eastAsia="en-US" w:bidi="ar-SA"/>
      </w:rPr>
    </w:lvl>
    <w:lvl w:ilvl="3" w:tplc="94A60F5E">
      <w:numFmt w:val="bullet"/>
      <w:lvlText w:val="•"/>
      <w:lvlJc w:val="left"/>
      <w:pPr>
        <w:ind w:left="1554" w:hanging="212"/>
      </w:pPr>
      <w:rPr>
        <w:rFonts w:hint="default"/>
        <w:lang w:val="es-ES" w:eastAsia="en-US" w:bidi="ar-SA"/>
      </w:rPr>
    </w:lvl>
    <w:lvl w:ilvl="4" w:tplc="F3722588">
      <w:numFmt w:val="bullet"/>
      <w:lvlText w:val="•"/>
      <w:lvlJc w:val="left"/>
      <w:pPr>
        <w:ind w:left="2038" w:hanging="212"/>
      </w:pPr>
      <w:rPr>
        <w:rFonts w:hint="default"/>
        <w:lang w:val="es-ES" w:eastAsia="en-US" w:bidi="ar-SA"/>
      </w:rPr>
    </w:lvl>
    <w:lvl w:ilvl="5" w:tplc="3328EB7C">
      <w:numFmt w:val="bullet"/>
      <w:lvlText w:val="•"/>
      <w:lvlJc w:val="left"/>
      <w:pPr>
        <w:ind w:left="2523" w:hanging="212"/>
      </w:pPr>
      <w:rPr>
        <w:rFonts w:hint="default"/>
        <w:lang w:val="es-ES" w:eastAsia="en-US" w:bidi="ar-SA"/>
      </w:rPr>
    </w:lvl>
    <w:lvl w:ilvl="6" w:tplc="A3323B52">
      <w:numFmt w:val="bullet"/>
      <w:lvlText w:val="•"/>
      <w:lvlJc w:val="left"/>
      <w:pPr>
        <w:ind w:left="3008" w:hanging="212"/>
      </w:pPr>
      <w:rPr>
        <w:rFonts w:hint="default"/>
        <w:lang w:val="es-ES" w:eastAsia="en-US" w:bidi="ar-SA"/>
      </w:rPr>
    </w:lvl>
    <w:lvl w:ilvl="7" w:tplc="015EC9B6">
      <w:numFmt w:val="bullet"/>
      <w:lvlText w:val="•"/>
      <w:lvlJc w:val="left"/>
      <w:pPr>
        <w:ind w:left="3492" w:hanging="212"/>
      </w:pPr>
      <w:rPr>
        <w:rFonts w:hint="default"/>
        <w:lang w:val="es-ES" w:eastAsia="en-US" w:bidi="ar-SA"/>
      </w:rPr>
    </w:lvl>
    <w:lvl w:ilvl="8" w:tplc="D0200ABA">
      <w:numFmt w:val="bullet"/>
      <w:lvlText w:val="•"/>
      <w:lvlJc w:val="left"/>
      <w:pPr>
        <w:ind w:left="3977" w:hanging="212"/>
      </w:pPr>
      <w:rPr>
        <w:rFonts w:hint="default"/>
        <w:lang w:val="es-ES" w:eastAsia="en-US" w:bidi="ar-SA"/>
      </w:rPr>
    </w:lvl>
  </w:abstractNum>
  <w:abstractNum w:abstractNumId="33" w15:restartNumberingAfterBreak="0">
    <w:nsid w:val="6CB07021"/>
    <w:multiLevelType w:val="hybridMultilevel"/>
    <w:tmpl w:val="D212A790"/>
    <w:lvl w:ilvl="0" w:tplc="DCCAF0E8">
      <w:start w:val="1"/>
      <w:numFmt w:val="lowerLetter"/>
      <w:lvlText w:val="%1)"/>
      <w:lvlJc w:val="left"/>
      <w:pPr>
        <w:ind w:left="362" w:hanging="263"/>
      </w:pPr>
      <w:rPr>
        <w:rFonts w:ascii="Arial" w:eastAsia="Arial" w:hAnsi="Arial" w:cs="Arial" w:hint="default"/>
        <w:b/>
        <w:bCs/>
        <w:spacing w:val="-1"/>
        <w:w w:val="100"/>
        <w:sz w:val="22"/>
        <w:szCs w:val="22"/>
        <w:lang w:val="es-ES" w:eastAsia="en-US" w:bidi="ar-SA"/>
      </w:rPr>
    </w:lvl>
    <w:lvl w:ilvl="1" w:tplc="9F7A9F1E">
      <w:numFmt w:val="bullet"/>
      <w:lvlText w:val="•"/>
      <w:lvlJc w:val="left"/>
      <w:pPr>
        <w:ind w:left="818" w:hanging="263"/>
      </w:pPr>
      <w:rPr>
        <w:rFonts w:hint="default"/>
        <w:lang w:val="es-ES" w:eastAsia="en-US" w:bidi="ar-SA"/>
      </w:rPr>
    </w:lvl>
    <w:lvl w:ilvl="2" w:tplc="DAC662F8">
      <w:numFmt w:val="bullet"/>
      <w:lvlText w:val="•"/>
      <w:lvlJc w:val="left"/>
      <w:pPr>
        <w:ind w:left="1277" w:hanging="263"/>
      </w:pPr>
      <w:rPr>
        <w:rFonts w:hint="default"/>
        <w:lang w:val="es-ES" w:eastAsia="en-US" w:bidi="ar-SA"/>
      </w:rPr>
    </w:lvl>
    <w:lvl w:ilvl="3" w:tplc="568008A2">
      <w:numFmt w:val="bullet"/>
      <w:lvlText w:val="•"/>
      <w:lvlJc w:val="left"/>
      <w:pPr>
        <w:ind w:left="1736" w:hanging="263"/>
      </w:pPr>
      <w:rPr>
        <w:rFonts w:hint="default"/>
        <w:lang w:val="es-ES" w:eastAsia="en-US" w:bidi="ar-SA"/>
      </w:rPr>
    </w:lvl>
    <w:lvl w:ilvl="4" w:tplc="862A6846">
      <w:numFmt w:val="bullet"/>
      <w:lvlText w:val="•"/>
      <w:lvlJc w:val="left"/>
      <w:pPr>
        <w:ind w:left="2194" w:hanging="263"/>
      </w:pPr>
      <w:rPr>
        <w:rFonts w:hint="default"/>
        <w:lang w:val="es-ES" w:eastAsia="en-US" w:bidi="ar-SA"/>
      </w:rPr>
    </w:lvl>
    <w:lvl w:ilvl="5" w:tplc="AB960B80">
      <w:numFmt w:val="bullet"/>
      <w:lvlText w:val="•"/>
      <w:lvlJc w:val="left"/>
      <w:pPr>
        <w:ind w:left="2653" w:hanging="263"/>
      </w:pPr>
      <w:rPr>
        <w:rFonts w:hint="default"/>
        <w:lang w:val="es-ES" w:eastAsia="en-US" w:bidi="ar-SA"/>
      </w:rPr>
    </w:lvl>
    <w:lvl w:ilvl="6" w:tplc="AA0628D0">
      <w:numFmt w:val="bullet"/>
      <w:lvlText w:val="•"/>
      <w:lvlJc w:val="left"/>
      <w:pPr>
        <w:ind w:left="3112" w:hanging="263"/>
      </w:pPr>
      <w:rPr>
        <w:rFonts w:hint="default"/>
        <w:lang w:val="es-ES" w:eastAsia="en-US" w:bidi="ar-SA"/>
      </w:rPr>
    </w:lvl>
    <w:lvl w:ilvl="7" w:tplc="28246364">
      <w:numFmt w:val="bullet"/>
      <w:lvlText w:val="•"/>
      <w:lvlJc w:val="left"/>
      <w:pPr>
        <w:ind w:left="3570" w:hanging="263"/>
      </w:pPr>
      <w:rPr>
        <w:rFonts w:hint="default"/>
        <w:lang w:val="es-ES" w:eastAsia="en-US" w:bidi="ar-SA"/>
      </w:rPr>
    </w:lvl>
    <w:lvl w:ilvl="8" w:tplc="80689E68">
      <w:numFmt w:val="bullet"/>
      <w:lvlText w:val="•"/>
      <w:lvlJc w:val="left"/>
      <w:pPr>
        <w:ind w:left="4029" w:hanging="263"/>
      </w:pPr>
      <w:rPr>
        <w:rFonts w:hint="default"/>
        <w:lang w:val="es-ES" w:eastAsia="en-US" w:bidi="ar-SA"/>
      </w:rPr>
    </w:lvl>
  </w:abstractNum>
  <w:abstractNum w:abstractNumId="34" w15:restartNumberingAfterBreak="0">
    <w:nsid w:val="741A5ACF"/>
    <w:multiLevelType w:val="hybridMultilevel"/>
    <w:tmpl w:val="E58474FE"/>
    <w:lvl w:ilvl="0" w:tplc="A83EE77C">
      <w:start w:val="6"/>
      <w:numFmt w:val="upperRoman"/>
      <w:lvlText w:val="%1."/>
      <w:lvlJc w:val="left"/>
      <w:pPr>
        <w:ind w:left="710" w:hanging="351"/>
      </w:pPr>
      <w:rPr>
        <w:rFonts w:ascii="Arial" w:eastAsia="Arial" w:hAnsi="Arial" w:cs="Arial" w:hint="default"/>
        <w:b/>
        <w:bCs/>
        <w:spacing w:val="-1"/>
        <w:w w:val="100"/>
        <w:sz w:val="22"/>
        <w:szCs w:val="22"/>
        <w:lang w:val="es-ES" w:eastAsia="en-US" w:bidi="ar-SA"/>
      </w:rPr>
    </w:lvl>
    <w:lvl w:ilvl="1" w:tplc="1B90E016">
      <w:numFmt w:val="bullet"/>
      <w:lvlText w:val="•"/>
      <w:lvlJc w:val="left"/>
      <w:pPr>
        <w:ind w:left="1666" w:hanging="351"/>
      </w:pPr>
      <w:rPr>
        <w:rFonts w:hint="default"/>
        <w:lang w:val="es-ES" w:eastAsia="en-US" w:bidi="ar-SA"/>
      </w:rPr>
    </w:lvl>
    <w:lvl w:ilvl="2" w:tplc="5EFEA20A">
      <w:numFmt w:val="bullet"/>
      <w:lvlText w:val="•"/>
      <w:lvlJc w:val="left"/>
      <w:pPr>
        <w:ind w:left="2612" w:hanging="351"/>
      </w:pPr>
      <w:rPr>
        <w:rFonts w:hint="default"/>
        <w:lang w:val="es-ES" w:eastAsia="en-US" w:bidi="ar-SA"/>
      </w:rPr>
    </w:lvl>
    <w:lvl w:ilvl="3" w:tplc="CC9AD00A">
      <w:numFmt w:val="bullet"/>
      <w:lvlText w:val="•"/>
      <w:lvlJc w:val="left"/>
      <w:pPr>
        <w:ind w:left="3558" w:hanging="351"/>
      </w:pPr>
      <w:rPr>
        <w:rFonts w:hint="default"/>
        <w:lang w:val="es-ES" w:eastAsia="en-US" w:bidi="ar-SA"/>
      </w:rPr>
    </w:lvl>
    <w:lvl w:ilvl="4" w:tplc="C250F87C">
      <w:numFmt w:val="bullet"/>
      <w:lvlText w:val="•"/>
      <w:lvlJc w:val="left"/>
      <w:pPr>
        <w:ind w:left="4504" w:hanging="351"/>
      </w:pPr>
      <w:rPr>
        <w:rFonts w:hint="default"/>
        <w:lang w:val="es-ES" w:eastAsia="en-US" w:bidi="ar-SA"/>
      </w:rPr>
    </w:lvl>
    <w:lvl w:ilvl="5" w:tplc="5BC05DA0">
      <w:numFmt w:val="bullet"/>
      <w:lvlText w:val="•"/>
      <w:lvlJc w:val="left"/>
      <w:pPr>
        <w:ind w:left="5450" w:hanging="351"/>
      </w:pPr>
      <w:rPr>
        <w:rFonts w:hint="default"/>
        <w:lang w:val="es-ES" w:eastAsia="en-US" w:bidi="ar-SA"/>
      </w:rPr>
    </w:lvl>
    <w:lvl w:ilvl="6" w:tplc="2DE87A4E">
      <w:numFmt w:val="bullet"/>
      <w:lvlText w:val="•"/>
      <w:lvlJc w:val="left"/>
      <w:pPr>
        <w:ind w:left="6396" w:hanging="351"/>
      </w:pPr>
      <w:rPr>
        <w:rFonts w:hint="default"/>
        <w:lang w:val="es-ES" w:eastAsia="en-US" w:bidi="ar-SA"/>
      </w:rPr>
    </w:lvl>
    <w:lvl w:ilvl="7" w:tplc="834C6BCA">
      <w:numFmt w:val="bullet"/>
      <w:lvlText w:val="•"/>
      <w:lvlJc w:val="left"/>
      <w:pPr>
        <w:ind w:left="7342" w:hanging="351"/>
      </w:pPr>
      <w:rPr>
        <w:rFonts w:hint="default"/>
        <w:lang w:val="es-ES" w:eastAsia="en-US" w:bidi="ar-SA"/>
      </w:rPr>
    </w:lvl>
    <w:lvl w:ilvl="8" w:tplc="B45E05BC">
      <w:numFmt w:val="bullet"/>
      <w:lvlText w:val="•"/>
      <w:lvlJc w:val="left"/>
      <w:pPr>
        <w:ind w:left="8288" w:hanging="351"/>
      </w:pPr>
      <w:rPr>
        <w:rFonts w:hint="default"/>
        <w:lang w:val="es-ES" w:eastAsia="en-US" w:bidi="ar-SA"/>
      </w:rPr>
    </w:lvl>
  </w:abstractNum>
  <w:abstractNum w:abstractNumId="35" w15:restartNumberingAfterBreak="0">
    <w:nsid w:val="74CC0B69"/>
    <w:multiLevelType w:val="hybridMultilevel"/>
    <w:tmpl w:val="7F682194"/>
    <w:lvl w:ilvl="0" w:tplc="A6129280">
      <w:start w:val="1"/>
      <w:numFmt w:val="upperRoman"/>
      <w:lvlText w:val="%1."/>
      <w:lvlJc w:val="left"/>
      <w:pPr>
        <w:ind w:left="599" w:hanging="201"/>
      </w:pPr>
      <w:rPr>
        <w:rFonts w:ascii="Arial MT" w:eastAsia="Arial MT" w:hAnsi="Arial MT" w:cs="Arial MT"/>
        <w:b/>
        <w:bCs/>
        <w:w w:val="100"/>
        <w:sz w:val="24"/>
        <w:szCs w:val="24"/>
        <w:lang w:val="es-ES" w:eastAsia="en-US" w:bidi="ar-SA"/>
      </w:rPr>
    </w:lvl>
    <w:lvl w:ilvl="1" w:tplc="119CE398">
      <w:numFmt w:val="bullet"/>
      <w:lvlText w:val="•"/>
      <w:lvlJc w:val="left"/>
      <w:pPr>
        <w:ind w:left="1504" w:hanging="201"/>
      </w:pPr>
      <w:rPr>
        <w:rFonts w:hint="default"/>
        <w:lang w:val="es-ES" w:eastAsia="en-US" w:bidi="ar-SA"/>
      </w:rPr>
    </w:lvl>
    <w:lvl w:ilvl="2" w:tplc="FE06E1B6">
      <w:numFmt w:val="bullet"/>
      <w:lvlText w:val="•"/>
      <w:lvlJc w:val="left"/>
      <w:pPr>
        <w:ind w:left="2408" w:hanging="201"/>
      </w:pPr>
      <w:rPr>
        <w:rFonts w:hint="default"/>
        <w:lang w:val="es-ES" w:eastAsia="en-US" w:bidi="ar-SA"/>
      </w:rPr>
    </w:lvl>
    <w:lvl w:ilvl="3" w:tplc="B4325C52">
      <w:numFmt w:val="bullet"/>
      <w:lvlText w:val="•"/>
      <w:lvlJc w:val="left"/>
      <w:pPr>
        <w:ind w:left="3312" w:hanging="201"/>
      </w:pPr>
      <w:rPr>
        <w:rFonts w:hint="default"/>
        <w:lang w:val="es-ES" w:eastAsia="en-US" w:bidi="ar-SA"/>
      </w:rPr>
    </w:lvl>
    <w:lvl w:ilvl="4" w:tplc="0DA4A5D8">
      <w:numFmt w:val="bullet"/>
      <w:lvlText w:val="•"/>
      <w:lvlJc w:val="left"/>
      <w:pPr>
        <w:ind w:left="4216" w:hanging="201"/>
      </w:pPr>
      <w:rPr>
        <w:rFonts w:hint="default"/>
        <w:lang w:val="es-ES" w:eastAsia="en-US" w:bidi="ar-SA"/>
      </w:rPr>
    </w:lvl>
    <w:lvl w:ilvl="5" w:tplc="CA6289AC">
      <w:numFmt w:val="bullet"/>
      <w:lvlText w:val="•"/>
      <w:lvlJc w:val="left"/>
      <w:pPr>
        <w:ind w:left="5120" w:hanging="201"/>
      </w:pPr>
      <w:rPr>
        <w:rFonts w:hint="default"/>
        <w:lang w:val="es-ES" w:eastAsia="en-US" w:bidi="ar-SA"/>
      </w:rPr>
    </w:lvl>
    <w:lvl w:ilvl="6" w:tplc="F64A144C">
      <w:numFmt w:val="bullet"/>
      <w:lvlText w:val="•"/>
      <w:lvlJc w:val="left"/>
      <w:pPr>
        <w:ind w:left="6024" w:hanging="201"/>
      </w:pPr>
      <w:rPr>
        <w:rFonts w:hint="default"/>
        <w:lang w:val="es-ES" w:eastAsia="en-US" w:bidi="ar-SA"/>
      </w:rPr>
    </w:lvl>
    <w:lvl w:ilvl="7" w:tplc="083E7AFE">
      <w:numFmt w:val="bullet"/>
      <w:lvlText w:val="•"/>
      <w:lvlJc w:val="left"/>
      <w:pPr>
        <w:ind w:left="6928" w:hanging="201"/>
      </w:pPr>
      <w:rPr>
        <w:rFonts w:hint="default"/>
        <w:lang w:val="es-ES" w:eastAsia="en-US" w:bidi="ar-SA"/>
      </w:rPr>
    </w:lvl>
    <w:lvl w:ilvl="8" w:tplc="0254AFFE">
      <w:numFmt w:val="bullet"/>
      <w:lvlText w:val="•"/>
      <w:lvlJc w:val="left"/>
      <w:pPr>
        <w:ind w:left="7832" w:hanging="201"/>
      </w:pPr>
      <w:rPr>
        <w:rFonts w:hint="default"/>
        <w:lang w:val="es-ES" w:eastAsia="en-US" w:bidi="ar-SA"/>
      </w:rPr>
    </w:lvl>
  </w:abstractNum>
  <w:abstractNum w:abstractNumId="36" w15:restartNumberingAfterBreak="0">
    <w:nsid w:val="7B3615B2"/>
    <w:multiLevelType w:val="hybridMultilevel"/>
    <w:tmpl w:val="1126503C"/>
    <w:lvl w:ilvl="0" w:tplc="953EFDA4">
      <w:start w:val="3"/>
      <w:numFmt w:val="upperRoman"/>
      <w:lvlText w:val="%1."/>
      <w:lvlJc w:val="left"/>
      <w:pPr>
        <w:ind w:left="417" w:hanging="312"/>
      </w:pPr>
      <w:rPr>
        <w:rFonts w:ascii="Arial" w:eastAsia="Arial" w:hAnsi="Arial" w:cs="Arial" w:hint="default"/>
        <w:b/>
        <w:bCs/>
        <w:spacing w:val="-2"/>
        <w:w w:val="100"/>
        <w:sz w:val="22"/>
        <w:szCs w:val="22"/>
        <w:lang w:val="es-ES" w:eastAsia="en-US" w:bidi="ar-SA"/>
      </w:rPr>
    </w:lvl>
    <w:lvl w:ilvl="1" w:tplc="110403AE">
      <w:numFmt w:val="bullet"/>
      <w:lvlText w:val="•"/>
      <w:lvlJc w:val="left"/>
      <w:pPr>
        <w:ind w:left="875" w:hanging="312"/>
      </w:pPr>
      <w:rPr>
        <w:rFonts w:hint="default"/>
        <w:lang w:val="es-ES" w:eastAsia="en-US" w:bidi="ar-SA"/>
      </w:rPr>
    </w:lvl>
    <w:lvl w:ilvl="2" w:tplc="8B388F92">
      <w:numFmt w:val="bullet"/>
      <w:lvlText w:val="•"/>
      <w:lvlJc w:val="left"/>
      <w:pPr>
        <w:ind w:left="1330" w:hanging="312"/>
      </w:pPr>
      <w:rPr>
        <w:rFonts w:hint="default"/>
        <w:lang w:val="es-ES" w:eastAsia="en-US" w:bidi="ar-SA"/>
      </w:rPr>
    </w:lvl>
    <w:lvl w:ilvl="3" w:tplc="76A2A4D2">
      <w:numFmt w:val="bullet"/>
      <w:lvlText w:val="•"/>
      <w:lvlJc w:val="left"/>
      <w:pPr>
        <w:ind w:left="1785" w:hanging="312"/>
      </w:pPr>
      <w:rPr>
        <w:rFonts w:hint="default"/>
        <w:lang w:val="es-ES" w:eastAsia="en-US" w:bidi="ar-SA"/>
      </w:rPr>
    </w:lvl>
    <w:lvl w:ilvl="4" w:tplc="9342D7FC">
      <w:numFmt w:val="bullet"/>
      <w:lvlText w:val="•"/>
      <w:lvlJc w:val="left"/>
      <w:pPr>
        <w:ind w:left="2240" w:hanging="312"/>
      </w:pPr>
      <w:rPr>
        <w:rFonts w:hint="default"/>
        <w:lang w:val="es-ES" w:eastAsia="en-US" w:bidi="ar-SA"/>
      </w:rPr>
    </w:lvl>
    <w:lvl w:ilvl="5" w:tplc="91B68578">
      <w:numFmt w:val="bullet"/>
      <w:lvlText w:val="•"/>
      <w:lvlJc w:val="left"/>
      <w:pPr>
        <w:ind w:left="2695" w:hanging="312"/>
      </w:pPr>
      <w:rPr>
        <w:rFonts w:hint="default"/>
        <w:lang w:val="es-ES" w:eastAsia="en-US" w:bidi="ar-SA"/>
      </w:rPr>
    </w:lvl>
    <w:lvl w:ilvl="6" w:tplc="E6CA9438">
      <w:numFmt w:val="bullet"/>
      <w:lvlText w:val="•"/>
      <w:lvlJc w:val="left"/>
      <w:pPr>
        <w:ind w:left="3150" w:hanging="312"/>
      </w:pPr>
      <w:rPr>
        <w:rFonts w:hint="default"/>
        <w:lang w:val="es-ES" w:eastAsia="en-US" w:bidi="ar-SA"/>
      </w:rPr>
    </w:lvl>
    <w:lvl w:ilvl="7" w:tplc="91749140">
      <w:numFmt w:val="bullet"/>
      <w:lvlText w:val="•"/>
      <w:lvlJc w:val="left"/>
      <w:pPr>
        <w:ind w:left="3605" w:hanging="312"/>
      </w:pPr>
      <w:rPr>
        <w:rFonts w:hint="default"/>
        <w:lang w:val="es-ES" w:eastAsia="en-US" w:bidi="ar-SA"/>
      </w:rPr>
    </w:lvl>
    <w:lvl w:ilvl="8" w:tplc="D1008924">
      <w:numFmt w:val="bullet"/>
      <w:lvlText w:val="•"/>
      <w:lvlJc w:val="left"/>
      <w:pPr>
        <w:ind w:left="4060" w:hanging="312"/>
      </w:pPr>
      <w:rPr>
        <w:rFonts w:hint="default"/>
        <w:lang w:val="es-ES" w:eastAsia="en-US" w:bidi="ar-SA"/>
      </w:rPr>
    </w:lvl>
  </w:abstractNum>
  <w:num w:numId="1">
    <w:abstractNumId w:val="0"/>
  </w:num>
  <w:num w:numId="2">
    <w:abstractNumId w:val="35"/>
  </w:num>
  <w:num w:numId="3">
    <w:abstractNumId w:val="8"/>
  </w:num>
  <w:num w:numId="4">
    <w:abstractNumId w:val="23"/>
  </w:num>
  <w:num w:numId="5">
    <w:abstractNumId w:val="24"/>
  </w:num>
  <w:num w:numId="6">
    <w:abstractNumId w:val="20"/>
  </w:num>
  <w:num w:numId="7">
    <w:abstractNumId w:val="2"/>
  </w:num>
  <w:num w:numId="8">
    <w:abstractNumId w:val="34"/>
  </w:num>
  <w:num w:numId="9">
    <w:abstractNumId w:val="13"/>
  </w:num>
  <w:num w:numId="10">
    <w:abstractNumId w:val="15"/>
  </w:num>
  <w:num w:numId="11">
    <w:abstractNumId w:val="12"/>
  </w:num>
  <w:num w:numId="12">
    <w:abstractNumId w:val="7"/>
  </w:num>
  <w:num w:numId="13">
    <w:abstractNumId w:val="17"/>
  </w:num>
  <w:num w:numId="14">
    <w:abstractNumId w:val="9"/>
  </w:num>
  <w:num w:numId="15">
    <w:abstractNumId w:val="14"/>
  </w:num>
  <w:num w:numId="16">
    <w:abstractNumId w:val="28"/>
  </w:num>
  <w:num w:numId="17">
    <w:abstractNumId w:val="22"/>
  </w:num>
  <w:num w:numId="18">
    <w:abstractNumId w:val="21"/>
  </w:num>
  <w:num w:numId="19">
    <w:abstractNumId w:val="25"/>
  </w:num>
  <w:num w:numId="20">
    <w:abstractNumId w:val="32"/>
  </w:num>
  <w:num w:numId="21">
    <w:abstractNumId w:val="30"/>
  </w:num>
  <w:num w:numId="22">
    <w:abstractNumId w:val="4"/>
  </w:num>
  <w:num w:numId="23">
    <w:abstractNumId w:val="36"/>
  </w:num>
  <w:num w:numId="24">
    <w:abstractNumId w:val="27"/>
  </w:num>
  <w:num w:numId="25">
    <w:abstractNumId w:val="10"/>
  </w:num>
  <w:num w:numId="26">
    <w:abstractNumId w:val="29"/>
  </w:num>
  <w:num w:numId="27">
    <w:abstractNumId w:val="1"/>
  </w:num>
  <w:num w:numId="28">
    <w:abstractNumId w:val="33"/>
  </w:num>
  <w:num w:numId="29">
    <w:abstractNumId w:val="18"/>
  </w:num>
  <w:num w:numId="30">
    <w:abstractNumId w:val="5"/>
  </w:num>
  <w:num w:numId="31">
    <w:abstractNumId w:val="3"/>
  </w:num>
  <w:num w:numId="32">
    <w:abstractNumId w:val="31"/>
  </w:num>
  <w:num w:numId="33">
    <w:abstractNumId w:val="26"/>
  </w:num>
  <w:num w:numId="34">
    <w:abstractNumId w:val="11"/>
  </w:num>
  <w:num w:numId="35">
    <w:abstractNumId w:val="16"/>
  </w:num>
  <w:num w:numId="36">
    <w:abstractNumId w:val="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901"/>
    <w:rsid w:val="00002810"/>
    <w:rsid w:val="00027DB6"/>
    <w:rsid w:val="00040CDC"/>
    <w:rsid w:val="00073327"/>
    <w:rsid w:val="000740A4"/>
    <w:rsid w:val="000949DF"/>
    <w:rsid w:val="000A0030"/>
    <w:rsid w:val="000A28AA"/>
    <w:rsid w:val="000D782A"/>
    <w:rsid w:val="000D799A"/>
    <w:rsid w:val="000E2A52"/>
    <w:rsid w:val="000E4A47"/>
    <w:rsid w:val="000F6C66"/>
    <w:rsid w:val="000F7201"/>
    <w:rsid w:val="001125E3"/>
    <w:rsid w:val="001134C4"/>
    <w:rsid w:val="0011561F"/>
    <w:rsid w:val="00117F18"/>
    <w:rsid w:val="00120656"/>
    <w:rsid w:val="00125E43"/>
    <w:rsid w:val="0014233F"/>
    <w:rsid w:val="0014398B"/>
    <w:rsid w:val="00143ED4"/>
    <w:rsid w:val="0014514D"/>
    <w:rsid w:val="00180941"/>
    <w:rsid w:val="001818D3"/>
    <w:rsid w:val="00184353"/>
    <w:rsid w:val="0018779A"/>
    <w:rsid w:val="001954D7"/>
    <w:rsid w:val="00195F51"/>
    <w:rsid w:val="001A6B1C"/>
    <w:rsid w:val="001B63FF"/>
    <w:rsid w:val="001D5D68"/>
    <w:rsid w:val="001E46E3"/>
    <w:rsid w:val="001F4E54"/>
    <w:rsid w:val="00202B96"/>
    <w:rsid w:val="00205B40"/>
    <w:rsid w:val="0021474D"/>
    <w:rsid w:val="0022081E"/>
    <w:rsid w:val="0022126A"/>
    <w:rsid w:val="002212BB"/>
    <w:rsid w:val="00234B2E"/>
    <w:rsid w:val="00250A6D"/>
    <w:rsid w:val="0025718E"/>
    <w:rsid w:val="00261E91"/>
    <w:rsid w:val="00266252"/>
    <w:rsid w:val="002701E3"/>
    <w:rsid w:val="0028039F"/>
    <w:rsid w:val="002838BB"/>
    <w:rsid w:val="00290289"/>
    <w:rsid w:val="0029254B"/>
    <w:rsid w:val="00295C0C"/>
    <w:rsid w:val="002A3A85"/>
    <w:rsid w:val="002B1998"/>
    <w:rsid w:val="002B6FBB"/>
    <w:rsid w:val="002C1AC6"/>
    <w:rsid w:val="002F21B5"/>
    <w:rsid w:val="002F3202"/>
    <w:rsid w:val="002F468C"/>
    <w:rsid w:val="002F6796"/>
    <w:rsid w:val="00314F57"/>
    <w:rsid w:val="00332369"/>
    <w:rsid w:val="00350711"/>
    <w:rsid w:val="00354D59"/>
    <w:rsid w:val="00356DA1"/>
    <w:rsid w:val="00357710"/>
    <w:rsid w:val="0037144C"/>
    <w:rsid w:val="003724CE"/>
    <w:rsid w:val="00376267"/>
    <w:rsid w:val="00377C4F"/>
    <w:rsid w:val="00381613"/>
    <w:rsid w:val="00390A72"/>
    <w:rsid w:val="003962F6"/>
    <w:rsid w:val="003A3791"/>
    <w:rsid w:val="003B0EA1"/>
    <w:rsid w:val="003B64EE"/>
    <w:rsid w:val="003C129B"/>
    <w:rsid w:val="003C4718"/>
    <w:rsid w:val="003D27D4"/>
    <w:rsid w:val="003F3CC4"/>
    <w:rsid w:val="00410E95"/>
    <w:rsid w:val="004601AA"/>
    <w:rsid w:val="00463362"/>
    <w:rsid w:val="00467E7F"/>
    <w:rsid w:val="00492B32"/>
    <w:rsid w:val="004960CF"/>
    <w:rsid w:val="004A5CD9"/>
    <w:rsid w:val="004B2304"/>
    <w:rsid w:val="004C3CAE"/>
    <w:rsid w:val="004C7818"/>
    <w:rsid w:val="004F0FF0"/>
    <w:rsid w:val="004F3D5C"/>
    <w:rsid w:val="004F56B3"/>
    <w:rsid w:val="00503732"/>
    <w:rsid w:val="00514A1C"/>
    <w:rsid w:val="005200CF"/>
    <w:rsid w:val="0053759B"/>
    <w:rsid w:val="00537904"/>
    <w:rsid w:val="005379E2"/>
    <w:rsid w:val="0054369F"/>
    <w:rsid w:val="005537FC"/>
    <w:rsid w:val="005539B9"/>
    <w:rsid w:val="0055444B"/>
    <w:rsid w:val="0056669F"/>
    <w:rsid w:val="005A0826"/>
    <w:rsid w:val="005A2EED"/>
    <w:rsid w:val="005A520B"/>
    <w:rsid w:val="005B541A"/>
    <w:rsid w:val="005D2393"/>
    <w:rsid w:val="005D6594"/>
    <w:rsid w:val="006012B6"/>
    <w:rsid w:val="006051C3"/>
    <w:rsid w:val="0062516B"/>
    <w:rsid w:val="006267A0"/>
    <w:rsid w:val="0062695B"/>
    <w:rsid w:val="00630D78"/>
    <w:rsid w:val="00640179"/>
    <w:rsid w:val="00640BB5"/>
    <w:rsid w:val="006439A3"/>
    <w:rsid w:val="00646911"/>
    <w:rsid w:val="00652686"/>
    <w:rsid w:val="0066056C"/>
    <w:rsid w:val="00661961"/>
    <w:rsid w:val="00680B75"/>
    <w:rsid w:val="006A01D9"/>
    <w:rsid w:val="006A23F6"/>
    <w:rsid w:val="006B7CC7"/>
    <w:rsid w:val="006C4F87"/>
    <w:rsid w:val="006D010C"/>
    <w:rsid w:val="006D679A"/>
    <w:rsid w:val="006E322B"/>
    <w:rsid w:val="006E56A7"/>
    <w:rsid w:val="00703E3B"/>
    <w:rsid w:val="00713692"/>
    <w:rsid w:val="00716E27"/>
    <w:rsid w:val="00722EE6"/>
    <w:rsid w:val="00732A82"/>
    <w:rsid w:val="007630C8"/>
    <w:rsid w:val="00763B45"/>
    <w:rsid w:val="007661D3"/>
    <w:rsid w:val="00766588"/>
    <w:rsid w:val="0076669D"/>
    <w:rsid w:val="00775802"/>
    <w:rsid w:val="00797ECF"/>
    <w:rsid w:val="007A09CF"/>
    <w:rsid w:val="007B536C"/>
    <w:rsid w:val="007B5E3A"/>
    <w:rsid w:val="007B6EC6"/>
    <w:rsid w:val="007C1CFA"/>
    <w:rsid w:val="007C6D73"/>
    <w:rsid w:val="007D1550"/>
    <w:rsid w:val="007E6B08"/>
    <w:rsid w:val="007E70CD"/>
    <w:rsid w:val="007F6379"/>
    <w:rsid w:val="0080471C"/>
    <w:rsid w:val="0081640F"/>
    <w:rsid w:val="00822C5B"/>
    <w:rsid w:val="00825F34"/>
    <w:rsid w:val="00833B7B"/>
    <w:rsid w:val="008409D9"/>
    <w:rsid w:val="0088723B"/>
    <w:rsid w:val="008907B0"/>
    <w:rsid w:val="008A0887"/>
    <w:rsid w:val="008A7284"/>
    <w:rsid w:val="008B403B"/>
    <w:rsid w:val="008B4B20"/>
    <w:rsid w:val="008D4841"/>
    <w:rsid w:val="008F2563"/>
    <w:rsid w:val="008F55CF"/>
    <w:rsid w:val="008F5FD9"/>
    <w:rsid w:val="00904367"/>
    <w:rsid w:val="00917BC5"/>
    <w:rsid w:val="00927691"/>
    <w:rsid w:val="00927AFC"/>
    <w:rsid w:val="009357FA"/>
    <w:rsid w:val="00947DD5"/>
    <w:rsid w:val="0099487E"/>
    <w:rsid w:val="009A0A48"/>
    <w:rsid w:val="009A26E5"/>
    <w:rsid w:val="009A7528"/>
    <w:rsid w:val="009B3E81"/>
    <w:rsid w:val="009B445A"/>
    <w:rsid w:val="009C3539"/>
    <w:rsid w:val="009D316C"/>
    <w:rsid w:val="009E2446"/>
    <w:rsid w:val="009F65F1"/>
    <w:rsid w:val="00A10AEF"/>
    <w:rsid w:val="00A177A0"/>
    <w:rsid w:val="00A229FB"/>
    <w:rsid w:val="00A34170"/>
    <w:rsid w:val="00A374B4"/>
    <w:rsid w:val="00A44647"/>
    <w:rsid w:val="00A452F9"/>
    <w:rsid w:val="00A62EDD"/>
    <w:rsid w:val="00A7669D"/>
    <w:rsid w:val="00A779F0"/>
    <w:rsid w:val="00A8569E"/>
    <w:rsid w:val="00A93142"/>
    <w:rsid w:val="00A97E10"/>
    <w:rsid w:val="00AB18F0"/>
    <w:rsid w:val="00AB375F"/>
    <w:rsid w:val="00AB7E79"/>
    <w:rsid w:val="00AB7EAF"/>
    <w:rsid w:val="00AE027E"/>
    <w:rsid w:val="00AE574F"/>
    <w:rsid w:val="00AF523C"/>
    <w:rsid w:val="00B025D9"/>
    <w:rsid w:val="00B1284E"/>
    <w:rsid w:val="00B1738F"/>
    <w:rsid w:val="00B32EFB"/>
    <w:rsid w:val="00B34780"/>
    <w:rsid w:val="00B47E7A"/>
    <w:rsid w:val="00B7612A"/>
    <w:rsid w:val="00B83E11"/>
    <w:rsid w:val="00B85675"/>
    <w:rsid w:val="00B97FA0"/>
    <w:rsid w:val="00BB5C8B"/>
    <w:rsid w:val="00BC3C52"/>
    <w:rsid w:val="00BE0B56"/>
    <w:rsid w:val="00BE2C43"/>
    <w:rsid w:val="00C1499A"/>
    <w:rsid w:val="00C24D01"/>
    <w:rsid w:val="00C2711C"/>
    <w:rsid w:val="00C37F04"/>
    <w:rsid w:val="00C414F2"/>
    <w:rsid w:val="00C4227F"/>
    <w:rsid w:val="00C452C4"/>
    <w:rsid w:val="00C46BC7"/>
    <w:rsid w:val="00C712AE"/>
    <w:rsid w:val="00C73B5F"/>
    <w:rsid w:val="00C76C7D"/>
    <w:rsid w:val="00C80E56"/>
    <w:rsid w:val="00C870DC"/>
    <w:rsid w:val="00C87CC0"/>
    <w:rsid w:val="00C97902"/>
    <w:rsid w:val="00CB5254"/>
    <w:rsid w:val="00CB673C"/>
    <w:rsid w:val="00CD0659"/>
    <w:rsid w:val="00CD7A7F"/>
    <w:rsid w:val="00CE000A"/>
    <w:rsid w:val="00CE6D70"/>
    <w:rsid w:val="00CF49A9"/>
    <w:rsid w:val="00D0643F"/>
    <w:rsid w:val="00D17217"/>
    <w:rsid w:val="00D17D18"/>
    <w:rsid w:val="00D25492"/>
    <w:rsid w:val="00D27555"/>
    <w:rsid w:val="00D40AC6"/>
    <w:rsid w:val="00D445BF"/>
    <w:rsid w:val="00D45BAE"/>
    <w:rsid w:val="00D46856"/>
    <w:rsid w:val="00D543BA"/>
    <w:rsid w:val="00D55BB9"/>
    <w:rsid w:val="00D81793"/>
    <w:rsid w:val="00DA1CDC"/>
    <w:rsid w:val="00DC0F5F"/>
    <w:rsid w:val="00DD17BC"/>
    <w:rsid w:val="00DD788C"/>
    <w:rsid w:val="00DE6337"/>
    <w:rsid w:val="00DF0C28"/>
    <w:rsid w:val="00DF16FA"/>
    <w:rsid w:val="00DF220A"/>
    <w:rsid w:val="00DF2E64"/>
    <w:rsid w:val="00E066A8"/>
    <w:rsid w:val="00E212A9"/>
    <w:rsid w:val="00E47EEC"/>
    <w:rsid w:val="00E80770"/>
    <w:rsid w:val="00E83D8D"/>
    <w:rsid w:val="00EA6E6E"/>
    <w:rsid w:val="00EC0CE4"/>
    <w:rsid w:val="00EC18A7"/>
    <w:rsid w:val="00ED4B65"/>
    <w:rsid w:val="00EF73A8"/>
    <w:rsid w:val="00EF74D7"/>
    <w:rsid w:val="00F13E08"/>
    <w:rsid w:val="00F22B3F"/>
    <w:rsid w:val="00F23F6D"/>
    <w:rsid w:val="00F41CB3"/>
    <w:rsid w:val="00F459E0"/>
    <w:rsid w:val="00F579F2"/>
    <w:rsid w:val="00F641D1"/>
    <w:rsid w:val="00F6507F"/>
    <w:rsid w:val="00FA1F9B"/>
    <w:rsid w:val="00FA7D67"/>
    <w:rsid w:val="00FB1399"/>
    <w:rsid w:val="00FB187F"/>
    <w:rsid w:val="00FB63EC"/>
    <w:rsid w:val="00FC08E2"/>
    <w:rsid w:val="00FC5294"/>
    <w:rsid w:val="00FD49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F82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9"/>
    <w:qFormat/>
    <w:rsid w:val="00CF49A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CF49A9"/>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CF49A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CF49A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CF49A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CF49A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CF49A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CF49A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CF49A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601AA"/>
  </w:style>
  <w:style w:type="paragraph" w:styleId="Sinespaciado">
    <w:name w:val="No Spacing"/>
    <w:link w:val="SinespaciadoCar"/>
    <w:uiPriority w:val="1"/>
    <w:qFormat/>
    <w:rsid w:val="004601AA"/>
    <w:pPr>
      <w:spacing w:after="0" w:line="240" w:lineRule="auto"/>
    </w:pPr>
  </w:style>
  <w:style w:type="paragraph" w:styleId="Encabezado">
    <w:name w:val="header"/>
    <w:basedOn w:val="Normal"/>
    <w:link w:val="EncabezadoCar"/>
    <w:uiPriority w:val="99"/>
    <w:unhideWhenUsed/>
    <w:rsid w:val="001877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779A"/>
  </w:style>
  <w:style w:type="paragraph" w:styleId="Piedepgina">
    <w:name w:val="footer"/>
    <w:basedOn w:val="Normal"/>
    <w:link w:val="PiedepginaCar"/>
    <w:uiPriority w:val="99"/>
    <w:unhideWhenUsed/>
    <w:rsid w:val="001877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779A"/>
  </w:style>
  <w:style w:type="character" w:styleId="nfasis">
    <w:name w:val="Emphasis"/>
    <w:basedOn w:val="Fuentedeprrafopredeter"/>
    <w:uiPriority w:val="20"/>
    <w:qFormat/>
    <w:rsid w:val="002701E3"/>
    <w:rPr>
      <w:i/>
      <w:iCs/>
    </w:rPr>
  </w:style>
  <w:style w:type="paragraph" w:customStyle="1" w:styleId="Ttulo11">
    <w:name w:val="Título 11"/>
    <w:basedOn w:val="Normal"/>
    <w:next w:val="Normal"/>
    <w:uiPriority w:val="9"/>
    <w:qFormat/>
    <w:rsid w:val="00CF49A9"/>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CF49A9"/>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CF49A9"/>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CF49A9"/>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CF49A9"/>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CF49A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CF49A9"/>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CF49A9"/>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CF49A9"/>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CF49A9"/>
  </w:style>
  <w:style w:type="character" w:customStyle="1" w:styleId="Ttulo1Car">
    <w:name w:val="Título 1 Car"/>
    <w:basedOn w:val="Fuentedeprrafopredeter"/>
    <w:link w:val="Ttulo1"/>
    <w:uiPriority w:val="9"/>
    <w:rsid w:val="00CF49A9"/>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CF49A9"/>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CF49A9"/>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CF49A9"/>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CF49A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CF49A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CF49A9"/>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CF49A9"/>
    <w:rPr>
      <w:rFonts w:ascii="Cambria" w:eastAsia="Times New Roman" w:hAnsi="Cambria" w:cs="Times New Roman"/>
      <w:sz w:val="22"/>
      <w:szCs w:val="22"/>
    </w:rPr>
  </w:style>
  <w:style w:type="table" w:styleId="Tablaconcuadrcula">
    <w:name w:val="Table Grid"/>
    <w:basedOn w:val="Tablanormal"/>
    <w:uiPriority w:val="59"/>
    <w:unhideWhenUsed/>
    <w:rsid w:val="00CF49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CF49A9"/>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CF49A9"/>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CF49A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CF49A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CF49A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CF49A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CF49A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CF49A9"/>
    <w:rPr>
      <w:rFonts w:asciiTheme="majorHAnsi" w:eastAsiaTheme="majorEastAsia" w:hAnsiTheme="majorHAnsi" w:cstheme="majorBidi"/>
      <w:i/>
      <w:iCs/>
      <w:color w:val="272727" w:themeColor="text1" w:themeTint="D8"/>
      <w:sz w:val="21"/>
      <w:szCs w:val="21"/>
    </w:rPr>
  </w:style>
  <w:style w:type="paragraph" w:styleId="Textodeglobo">
    <w:name w:val="Balloon Text"/>
    <w:basedOn w:val="Normal"/>
    <w:link w:val="TextodegloboCar"/>
    <w:uiPriority w:val="99"/>
    <w:semiHidden/>
    <w:unhideWhenUsed/>
    <w:rsid w:val="003323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2369"/>
    <w:rPr>
      <w:rFonts w:ascii="Segoe UI" w:hAnsi="Segoe UI" w:cs="Segoe UI"/>
      <w:sz w:val="18"/>
      <w:szCs w:val="18"/>
    </w:rPr>
  </w:style>
  <w:style w:type="table" w:customStyle="1" w:styleId="TableNormal">
    <w:name w:val="Table Normal"/>
    <w:uiPriority w:val="2"/>
    <w:semiHidden/>
    <w:unhideWhenUsed/>
    <w:qFormat/>
    <w:rsid w:val="001423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6D679A"/>
  </w:style>
  <w:style w:type="table" w:customStyle="1" w:styleId="TableNormal1">
    <w:name w:val="Table Normal1"/>
    <w:uiPriority w:val="2"/>
    <w:semiHidden/>
    <w:unhideWhenUsed/>
    <w:qFormat/>
    <w:rsid w:val="006D67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D679A"/>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6D679A"/>
    <w:rPr>
      <w:rFonts w:ascii="Arial MT" w:eastAsia="Arial MT" w:hAnsi="Arial MT" w:cs="Arial MT"/>
      <w:lang w:val="es-ES"/>
    </w:rPr>
  </w:style>
  <w:style w:type="paragraph" w:styleId="Prrafodelista">
    <w:name w:val="List Paragraph"/>
    <w:basedOn w:val="Normal"/>
    <w:uiPriority w:val="34"/>
    <w:qFormat/>
    <w:rsid w:val="006D679A"/>
    <w:pPr>
      <w:widowControl w:val="0"/>
      <w:autoSpaceDE w:val="0"/>
      <w:autoSpaceDN w:val="0"/>
      <w:spacing w:after="0" w:line="240" w:lineRule="auto"/>
      <w:ind w:left="710" w:right="743"/>
      <w:jc w:val="both"/>
    </w:pPr>
    <w:rPr>
      <w:rFonts w:ascii="Arial" w:eastAsia="Arial" w:hAnsi="Arial" w:cs="Arial"/>
      <w:lang w:val="es-ES"/>
    </w:rPr>
  </w:style>
  <w:style w:type="paragraph" w:customStyle="1" w:styleId="TableParagraph">
    <w:name w:val="Table Paragraph"/>
    <w:basedOn w:val="Normal"/>
    <w:uiPriority w:val="1"/>
    <w:qFormat/>
    <w:rsid w:val="006D679A"/>
    <w:pPr>
      <w:widowControl w:val="0"/>
      <w:autoSpaceDE w:val="0"/>
      <w:autoSpaceDN w:val="0"/>
      <w:spacing w:after="0" w:line="240" w:lineRule="auto"/>
    </w:pPr>
    <w:rPr>
      <w:rFonts w:ascii="Arial MT" w:eastAsia="Arial MT" w:hAnsi="Arial MT" w:cs="Arial MT"/>
      <w:lang w:val="es-ES"/>
    </w:rPr>
  </w:style>
  <w:style w:type="paragraph" w:styleId="Textonotapie">
    <w:name w:val="footnote text"/>
    <w:basedOn w:val="Normal"/>
    <w:link w:val="TextonotapieCar"/>
    <w:uiPriority w:val="99"/>
    <w:semiHidden/>
    <w:unhideWhenUsed/>
    <w:rsid w:val="002838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38BB"/>
    <w:rPr>
      <w:sz w:val="20"/>
      <w:szCs w:val="20"/>
    </w:rPr>
  </w:style>
  <w:style w:type="character" w:styleId="Refdenotaalpie">
    <w:name w:val="footnote reference"/>
    <w:basedOn w:val="Fuentedeprrafopredeter"/>
    <w:uiPriority w:val="99"/>
    <w:semiHidden/>
    <w:unhideWhenUsed/>
    <w:rsid w:val="002838BB"/>
    <w:rPr>
      <w:vertAlign w:val="superscript"/>
    </w:rPr>
  </w:style>
  <w:style w:type="character" w:styleId="Hipervnculo">
    <w:name w:val="Hyperlink"/>
    <w:basedOn w:val="Fuentedeprrafopredeter"/>
    <w:uiPriority w:val="99"/>
    <w:unhideWhenUsed/>
    <w:rsid w:val="002838BB"/>
    <w:rPr>
      <w:color w:val="0563C1" w:themeColor="hyperlink"/>
      <w:u w:val="single"/>
    </w:rPr>
  </w:style>
  <w:style w:type="table" w:customStyle="1" w:styleId="Tablaconcuadrcula1">
    <w:name w:val="Tabla con cuadrícula1"/>
    <w:basedOn w:val="Tablanormal"/>
    <w:next w:val="Tablaconcuadrcula"/>
    <w:uiPriority w:val="39"/>
    <w:rsid w:val="00283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17BC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298">
      <w:bodyDiv w:val="1"/>
      <w:marLeft w:val="0"/>
      <w:marRight w:val="0"/>
      <w:marTop w:val="0"/>
      <w:marBottom w:val="0"/>
      <w:divBdr>
        <w:top w:val="none" w:sz="0" w:space="0" w:color="auto"/>
        <w:left w:val="none" w:sz="0" w:space="0" w:color="auto"/>
        <w:bottom w:val="none" w:sz="0" w:space="0" w:color="auto"/>
        <w:right w:val="none" w:sz="0" w:space="0" w:color="auto"/>
      </w:divBdr>
    </w:div>
    <w:div w:id="179706257">
      <w:bodyDiv w:val="1"/>
      <w:marLeft w:val="0"/>
      <w:marRight w:val="0"/>
      <w:marTop w:val="0"/>
      <w:marBottom w:val="0"/>
      <w:divBdr>
        <w:top w:val="none" w:sz="0" w:space="0" w:color="auto"/>
        <w:left w:val="none" w:sz="0" w:space="0" w:color="auto"/>
        <w:bottom w:val="none" w:sz="0" w:space="0" w:color="auto"/>
        <w:right w:val="none" w:sz="0" w:space="0" w:color="auto"/>
      </w:divBdr>
    </w:div>
    <w:div w:id="280842308">
      <w:bodyDiv w:val="1"/>
      <w:marLeft w:val="0"/>
      <w:marRight w:val="0"/>
      <w:marTop w:val="0"/>
      <w:marBottom w:val="0"/>
      <w:divBdr>
        <w:top w:val="none" w:sz="0" w:space="0" w:color="auto"/>
        <w:left w:val="none" w:sz="0" w:space="0" w:color="auto"/>
        <w:bottom w:val="none" w:sz="0" w:space="0" w:color="auto"/>
        <w:right w:val="none" w:sz="0" w:space="0" w:color="auto"/>
      </w:divBdr>
    </w:div>
    <w:div w:id="373577985">
      <w:bodyDiv w:val="1"/>
      <w:marLeft w:val="0"/>
      <w:marRight w:val="0"/>
      <w:marTop w:val="0"/>
      <w:marBottom w:val="0"/>
      <w:divBdr>
        <w:top w:val="none" w:sz="0" w:space="0" w:color="auto"/>
        <w:left w:val="none" w:sz="0" w:space="0" w:color="auto"/>
        <w:bottom w:val="none" w:sz="0" w:space="0" w:color="auto"/>
        <w:right w:val="none" w:sz="0" w:space="0" w:color="auto"/>
      </w:divBdr>
    </w:div>
    <w:div w:id="679357681">
      <w:bodyDiv w:val="1"/>
      <w:marLeft w:val="0"/>
      <w:marRight w:val="0"/>
      <w:marTop w:val="0"/>
      <w:marBottom w:val="0"/>
      <w:divBdr>
        <w:top w:val="none" w:sz="0" w:space="0" w:color="auto"/>
        <w:left w:val="none" w:sz="0" w:space="0" w:color="auto"/>
        <w:bottom w:val="none" w:sz="0" w:space="0" w:color="auto"/>
        <w:right w:val="none" w:sz="0" w:space="0" w:color="auto"/>
      </w:divBdr>
    </w:div>
    <w:div w:id="866723787">
      <w:bodyDiv w:val="1"/>
      <w:marLeft w:val="0"/>
      <w:marRight w:val="0"/>
      <w:marTop w:val="0"/>
      <w:marBottom w:val="0"/>
      <w:divBdr>
        <w:top w:val="none" w:sz="0" w:space="0" w:color="auto"/>
        <w:left w:val="none" w:sz="0" w:space="0" w:color="auto"/>
        <w:bottom w:val="none" w:sz="0" w:space="0" w:color="auto"/>
        <w:right w:val="none" w:sz="0" w:space="0" w:color="auto"/>
      </w:divBdr>
    </w:div>
    <w:div w:id="921721516">
      <w:bodyDiv w:val="1"/>
      <w:marLeft w:val="0"/>
      <w:marRight w:val="0"/>
      <w:marTop w:val="0"/>
      <w:marBottom w:val="0"/>
      <w:divBdr>
        <w:top w:val="none" w:sz="0" w:space="0" w:color="auto"/>
        <w:left w:val="none" w:sz="0" w:space="0" w:color="auto"/>
        <w:bottom w:val="none" w:sz="0" w:space="0" w:color="auto"/>
        <w:right w:val="none" w:sz="0" w:space="0" w:color="auto"/>
      </w:divBdr>
    </w:div>
    <w:div w:id="1164392250">
      <w:bodyDiv w:val="1"/>
      <w:marLeft w:val="0"/>
      <w:marRight w:val="0"/>
      <w:marTop w:val="0"/>
      <w:marBottom w:val="0"/>
      <w:divBdr>
        <w:top w:val="none" w:sz="0" w:space="0" w:color="auto"/>
        <w:left w:val="none" w:sz="0" w:space="0" w:color="auto"/>
        <w:bottom w:val="none" w:sz="0" w:space="0" w:color="auto"/>
        <w:right w:val="none" w:sz="0" w:space="0" w:color="auto"/>
      </w:divBdr>
    </w:div>
    <w:div w:id="1410351774">
      <w:bodyDiv w:val="1"/>
      <w:marLeft w:val="0"/>
      <w:marRight w:val="0"/>
      <w:marTop w:val="0"/>
      <w:marBottom w:val="0"/>
      <w:divBdr>
        <w:top w:val="none" w:sz="0" w:space="0" w:color="auto"/>
        <w:left w:val="none" w:sz="0" w:space="0" w:color="auto"/>
        <w:bottom w:val="none" w:sz="0" w:space="0" w:color="auto"/>
        <w:right w:val="none" w:sz="0" w:space="0" w:color="auto"/>
      </w:divBdr>
    </w:div>
    <w:div w:id="1485774108">
      <w:bodyDiv w:val="1"/>
      <w:marLeft w:val="0"/>
      <w:marRight w:val="0"/>
      <w:marTop w:val="0"/>
      <w:marBottom w:val="0"/>
      <w:divBdr>
        <w:top w:val="none" w:sz="0" w:space="0" w:color="auto"/>
        <w:left w:val="none" w:sz="0" w:space="0" w:color="auto"/>
        <w:bottom w:val="none" w:sz="0" w:space="0" w:color="auto"/>
        <w:right w:val="none" w:sz="0" w:space="0" w:color="auto"/>
      </w:divBdr>
    </w:div>
    <w:div w:id="1578973846">
      <w:bodyDiv w:val="1"/>
      <w:marLeft w:val="0"/>
      <w:marRight w:val="0"/>
      <w:marTop w:val="0"/>
      <w:marBottom w:val="0"/>
      <w:divBdr>
        <w:top w:val="none" w:sz="0" w:space="0" w:color="auto"/>
        <w:left w:val="none" w:sz="0" w:space="0" w:color="auto"/>
        <w:bottom w:val="none" w:sz="0" w:space="0" w:color="auto"/>
        <w:right w:val="none" w:sz="0" w:space="0" w:color="auto"/>
      </w:divBdr>
    </w:div>
    <w:div w:id="1929581303">
      <w:bodyDiv w:val="1"/>
      <w:marLeft w:val="0"/>
      <w:marRight w:val="0"/>
      <w:marTop w:val="0"/>
      <w:marBottom w:val="0"/>
      <w:divBdr>
        <w:top w:val="none" w:sz="0" w:space="0" w:color="auto"/>
        <w:left w:val="none" w:sz="0" w:space="0" w:color="auto"/>
        <w:bottom w:val="none" w:sz="0" w:space="0" w:color="auto"/>
        <w:right w:val="none" w:sz="0" w:space="0" w:color="auto"/>
      </w:divBdr>
    </w:div>
    <w:div w:id="1974630057">
      <w:bodyDiv w:val="1"/>
      <w:marLeft w:val="0"/>
      <w:marRight w:val="0"/>
      <w:marTop w:val="0"/>
      <w:marBottom w:val="0"/>
      <w:divBdr>
        <w:top w:val="none" w:sz="0" w:space="0" w:color="auto"/>
        <w:left w:val="none" w:sz="0" w:space="0" w:color="auto"/>
        <w:bottom w:val="none" w:sz="0" w:space="0" w:color="auto"/>
        <w:right w:val="none" w:sz="0" w:space="0" w:color="auto"/>
      </w:divBdr>
    </w:div>
    <w:div w:id="2037391623">
      <w:bodyDiv w:val="1"/>
      <w:marLeft w:val="0"/>
      <w:marRight w:val="0"/>
      <w:marTop w:val="0"/>
      <w:marBottom w:val="0"/>
      <w:divBdr>
        <w:top w:val="none" w:sz="0" w:space="0" w:color="auto"/>
        <w:left w:val="none" w:sz="0" w:space="0" w:color="auto"/>
        <w:bottom w:val="none" w:sz="0" w:space="0" w:color="auto"/>
        <w:right w:val="none" w:sz="0" w:space="0" w:color="auto"/>
      </w:divBdr>
    </w:div>
    <w:div w:id="20386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eographic.es/animales/perro-domestico" TargetMode="External"/><Relationship Id="rId13" Type="http://schemas.openxmlformats.org/officeDocument/2006/relationships/hyperlink" Target="https://www.redalyc.org/articulo.oa?id=26743130008" TargetMode="External"/><Relationship Id="rId18" Type="http://schemas.openxmlformats.org/officeDocument/2006/relationships/hyperlink" Target="https://apps1.semarnat.gob.mx:8443/dgeia/informe18/tema/cap7.html" TargetMode="External"/><Relationship Id="rId26" Type="http://schemas.openxmlformats.org/officeDocument/2006/relationships/hyperlink" Target="https://www.imss.gob.mx/sites/all/statics/guiasclinicas/645GER.pdf" TargetMode="External"/><Relationship Id="rId3" Type="http://schemas.openxmlformats.org/officeDocument/2006/relationships/settings" Target="settings.xml"/><Relationship Id="rId21" Type="http://schemas.openxmlformats.org/officeDocument/2006/relationships/hyperlink" Target="https://aseca.com/como-afecta-la-basura-a-la-salud-humana/" TargetMode="External"/><Relationship Id="rId7" Type="http://schemas.openxmlformats.org/officeDocument/2006/relationships/hyperlink" Target="http://www.autodesk.com/es/design-make/articles/carreteras-de-plastico" TargetMode="External"/><Relationship Id="rId12" Type="http://schemas.openxmlformats.org/officeDocument/2006/relationships/hyperlink" Target="https://www.redalyc.org/articulo.oa?id=552656564003" TargetMode="External"/><Relationship Id="rId17" Type="http://schemas.openxmlformats.org/officeDocument/2006/relationships/hyperlink" Target="https://www.unep.org/es/noticias-y-reportajes/comunicado-de-prensa/primer-dia-internacional-de-cero-desechos-fortalece-las" TargetMode="External"/><Relationship Id="rId25" Type="http://schemas.openxmlformats.org/officeDocument/2006/relationships/hyperlink" Target="https://www.inegi.org.mx/programas/natalida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ep.org/es/noticias-y-reportajes/comunicado-de-prensa/primer-dia-internacional-de-cero-desechos-fortalece-las" TargetMode="External"/><Relationship Id="rId20" Type="http://schemas.openxmlformats.org/officeDocument/2006/relationships/hyperlink" Target="https://aseca.com/como-afecta-la-basura-a-la-salud-humana/" TargetMode="External"/><Relationship Id="rId29" Type="http://schemas.openxmlformats.org/officeDocument/2006/relationships/hyperlink" Target="https://www.anmm.org.mx/publicaciones/PAC/PAC_Neonato_4_L4_edite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milenio.com/politica/comunidad/ninos-pepenadores-edomex-vida-cerros-basura"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nep.org/es/noticias-y-reportajes/comunicado-de-prensa/primer-dia-internacional-de-cero-desechos-fortalece-las" TargetMode="External"/><Relationship Id="rId23" Type="http://schemas.openxmlformats.org/officeDocument/2006/relationships/hyperlink" Target="https://apps1.semarnat.gob.mx:8443/dgeia/informe18/tema/cap7.html" TargetMode="External"/><Relationship Id="rId28" Type="http://schemas.openxmlformats.org/officeDocument/2006/relationships/hyperlink" Target="https://www.who.int/news-room/fact-sheets/detail/preterm-birth" TargetMode="External"/><Relationship Id="rId10" Type="http://schemas.openxmlformats.org/officeDocument/2006/relationships/hyperlink" Target="http://www.inegi.org.mx/contenidos/programas/enbiare/2021/doc/enbiare_2021_presentacion_resultados.pdf" TargetMode="External"/><Relationship Id="rId19" Type="http://schemas.openxmlformats.org/officeDocument/2006/relationships/hyperlink" Target="https://www.forbes.com.mx/mexico-es-lider-en-generacion-de-residuos-en-america-latina-anipac/"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b.mx/imss/articulos/las-mascotas-benefician-tu-salud-fisica-y-" TargetMode="External"/><Relationship Id="rId14" Type="http://schemas.openxmlformats.org/officeDocument/2006/relationships/hyperlink" Target="https://apps1.semarnat.gob.mx:8443/dgeia/informe18/tema/cap7.html" TargetMode="External"/><Relationship Id="rId22" Type="http://schemas.openxmlformats.org/officeDocument/2006/relationships/hyperlink" Target="https://aseca.com/como-afecta-la-basura-a-la-salud-humana/" TargetMode="External"/><Relationship Id="rId27" Type="http://schemas.openxmlformats.org/officeDocument/2006/relationships/hyperlink" Target="http://apps.who.int/iris/bitstream/handle/10665/44864/9789241503433_eng.pdf;jsessionid=5085011979AA3CD4B8D1FF60714F8865?sequence=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conomicon.mx/blog/para-que-sirve-la-policia-el-criminologo-eugenio-raul-zaffaroni-responde/" TargetMode="External"/><Relationship Id="rId2" Type="http://schemas.openxmlformats.org/officeDocument/2006/relationships/hyperlink" Target="https://repositorio.colmex.mx/concern/book_chapters/d504rm16q?locale=en" TargetMode="External"/><Relationship Id="rId1" Type="http://schemas.openxmlformats.org/officeDocument/2006/relationships/hyperlink" Target="https://www.scielo.org.mx/scielo.php?script=sci_arttext&amp;pid=S1665-132420110002000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135</Pages>
  <Words>61948</Words>
  <Characters>340716</Characters>
  <Application>Microsoft Office Word</Application>
  <DocSecurity>0</DocSecurity>
  <Lines>2839</Lines>
  <Paragraphs>803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2024-11-04T17:00:00Z</cp:lastPrinted>
  <dcterms:created xsi:type="dcterms:W3CDTF">2024-11-05T23:56:00Z</dcterms:created>
  <dcterms:modified xsi:type="dcterms:W3CDTF">2024-11-05T23:56:00Z</dcterms:modified>
</cp:coreProperties>
</file>