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5F84" w:rsidRPr="00A73B69" w:rsidRDefault="00F15F84" w:rsidP="00A73B69">
      <w:pPr>
        <w:pStyle w:val="Sinespaciado"/>
        <w:ind w:left="2832"/>
        <w:jc w:val="both"/>
        <w:rPr>
          <w:rFonts w:cs="Times New Roman"/>
          <w:szCs w:val="24"/>
        </w:rPr>
      </w:pPr>
      <w:r w:rsidRPr="00A73B69">
        <w:rPr>
          <w:rFonts w:cs="Times New Roman"/>
          <w:szCs w:val="24"/>
        </w:rPr>
        <w:t>SESIÓN DELIBERANTE DE LA H. “LXII” LEGISLATURA DEL ESTADO DE MÉXICO.</w:t>
      </w:r>
    </w:p>
    <w:p w:rsidR="00F15F84" w:rsidRPr="00A73B69" w:rsidRDefault="00F15F84" w:rsidP="00A73B69">
      <w:pPr>
        <w:pStyle w:val="Sinespaciado"/>
        <w:ind w:left="2832"/>
        <w:jc w:val="both"/>
        <w:rPr>
          <w:rFonts w:cs="Times New Roman"/>
          <w:szCs w:val="24"/>
        </w:rPr>
      </w:pPr>
    </w:p>
    <w:p w:rsidR="00F15F84" w:rsidRPr="00A73B69" w:rsidRDefault="00F15F84" w:rsidP="00A73B69">
      <w:pPr>
        <w:pStyle w:val="Sinespaciado"/>
        <w:ind w:left="2832"/>
        <w:jc w:val="both"/>
        <w:rPr>
          <w:rFonts w:cs="Times New Roman"/>
          <w:szCs w:val="24"/>
        </w:rPr>
      </w:pPr>
      <w:r w:rsidRPr="00A73B69">
        <w:rPr>
          <w:rFonts w:cs="Times New Roman"/>
          <w:szCs w:val="24"/>
        </w:rPr>
        <w:t>Celebrada el día 20 de agosto de 2026.</w:t>
      </w:r>
    </w:p>
    <w:p w:rsidR="00F15F84" w:rsidRPr="00A73B69" w:rsidRDefault="00F15F84" w:rsidP="00A73B69">
      <w:pPr>
        <w:pStyle w:val="Sinespaciado"/>
        <w:jc w:val="center"/>
        <w:rPr>
          <w:rFonts w:cs="Times New Roman"/>
          <w:szCs w:val="24"/>
        </w:rPr>
      </w:pPr>
    </w:p>
    <w:p w:rsidR="00F15F84" w:rsidRPr="00A73B69" w:rsidRDefault="00F15F84" w:rsidP="00A73B69">
      <w:pPr>
        <w:pStyle w:val="Sinespaciado"/>
        <w:jc w:val="center"/>
        <w:rPr>
          <w:rFonts w:cs="Times New Roman"/>
          <w:szCs w:val="24"/>
        </w:rPr>
      </w:pPr>
      <w:r w:rsidRPr="00A73B69">
        <w:rPr>
          <w:rFonts w:cs="Times New Roman"/>
          <w:szCs w:val="24"/>
        </w:rPr>
        <w:t xml:space="preserve">Presidencia de la diputada </w:t>
      </w:r>
      <w:r w:rsidRPr="00A73B69">
        <w:rPr>
          <w:rFonts w:cs="Times New Roman"/>
          <w:kern w:val="2"/>
          <w:szCs w:val="24"/>
          <w:lang w:eastAsia="es-MX"/>
        </w:rPr>
        <w:t>Martha Azucena Camacho Reynoso.</w:t>
      </w:r>
    </w:p>
    <w:p w:rsidR="00752115" w:rsidRPr="00A73B69" w:rsidRDefault="00752115" w:rsidP="00A73B69">
      <w:pPr>
        <w:pStyle w:val="Sinespaciado"/>
        <w:jc w:val="both"/>
        <w:rPr>
          <w:rFonts w:cs="Times New Roman"/>
          <w:szCs w:val="24"/>
        </w:rPr>
      </w:pPr>
    </w:p>
    <w:p w:rsidR="00F15F84" w:rsidRPr="00A73B69" w:rsidRDefault="00F15F84" w:rsidP="00A73B69">
      <w:pPr>
        <w:pStyle w:val="Sinespaciado"/>
        <w:jc w:val="both"/>
        <w:rPr>
          <w:rFonts w:cs="Times New Roman"/>
          <w:szCs w:val="24"/>
        </w:rPr>
      </w:pPr>
      <w:r w:rsidRPr="00A73B69">
        <w:rPr>
          <w:rFonts w:cs="Times New Roman"/>
          <w:kern w:val="2"/>
          <w:szCs w:val="24"/>
          <w:lang w:eastAsia="es-MX"/>
        </w:rPr>
        <w:t xml:space="preserve">PRESIDENTA DIP. MARTHA AZUCENA CAMACHO REYNOSO. </w:t>
      </w:r>
      <w:r w:rsidRPr="00A73B69">
        <w:rPr>
          <w:rFonts w:cs="Times New Roman"/>
          <w:szCs w:val="24"/>
        </w:rPr>
        <w:t>Para dar inicio a la Sesión Deliberante, la Secretaría verificará el quórum abriendo el registro de asistencia hasta por cinco minutos.</w:t>
      </w:r>
    </w:p>
    <w:p w:rsidR="00F15F84" w:rsidRPr="00A73B69" w:rsidRDefault="00F15F84" w:rsidP="00A73B69">
      <w:pPr>
        <w:pStyle w:val="Sinespaciado"/>
        <w:jc w:val="both"/>
        <w:rPr>
          <w:rFonts w:cs="Times New Roman"/>
          <w:szCs w:val="24"/>
        </w:rPr>
      </w:pPr>
      <w:r w:rsidRPr="00A73B69">
        <w:rPr>
          <w:rFonts w:cs="Times New Roman"/>
          <w:kern w:val="2"/>
          <w:szCs w:val="24"/>
          <w:lang w:eastAsia="es-MX"/>
        </w:rPr>
        <w:t xml:space="preserve">SECRETARIO DIP. EDUARDO ZARZOSA SÁNCHEZ. </w:t>
      </w:r>
      <w:r w:rsidRPr="00A73B69">
        <w:rPr>
          <w:rFonts w:cs="Times New Roman"/>
          <w:szCs w:val="24"/>
        </w:rPr>
        <w:t>Ábrase el registro de asistencia hasta por cinco minutos.</w:t>
      </w:r>
    </w:p>
    <w:p w:rsidR="00F15F84" w:rsidRPr="00A73B69" w:rsidRDefault="00F15F84" w:rsidP="00A73B69">
      <w:pPr>
        <w:pStyle w:val="Sinespaciado"/>
        <w:jc w:val="center"/>
        <w:rPr>
          <w:rFonts w:cs="Times New Roman"/>
          <w:i/>
          <w:szCs w:val="24"/>
        </w:rPr>
      </w:pPr>
      <w:r w:rsidRPr="00A73B69">
        <w:rPr>
          <w:rFonts w:cs="Times New Roman"/>
          <w:i/>
          <w:szCs w:val="24"/>
        </w:rPr>
        <w:t>(Registro de asistencia)</w:t>
      </w:r>
    </w:p>
    <w:p w:rsidR="00F15F84" w:rsidRPr="00A73B69" w:rsidRDefault="00F15F84" w:rsidP="00A73B69">
      <w:pPr>
        <w:pStyle w:val="Sinespaciado"/>
        <w:jc w:val="both"/>
        <w:rPr>
          <w:rFonts w:cs="Times New Roman"/>
          <w:szCs w:val="24"/>
        </w:rPr>
      </w:pPr>
      <w:r w:rsidRPr="00A73B69">
        <w:rPr>
          <w:rFonts w:cs="Times New Roman"/>
          <w:kern w:val="2"/>
          <w:szCs w:val="24"/>
          <w:lang w:eastAsia="es-MX"/>
        </w:rPr>
        <w:t>SECRETARIO DIP. EDUARDO ZARZOSA SÁNCHEZ.</w:t>
      </w:r>
      <w:r w:rsidRPr="00A73B69">
        <w:rPr>
          <w:rFonts w:cs="Times New Roman"/>
          <w:szCs w:val="24"/>
        </w:rPr>
        <w:t xml:space="preserve"> Presidenta le informo que existe quórum, por lo que es procedente abrir la sesión.</w:t>
      </w:r>
    </w:p>
    <w:p w:rsidR="00F15F84" w:rsidRPr="00A73B69" w:rsidRDefault="00F15F84" w:rsidP="00A73B69">
      <w:pPr>
        <w:pStyle w:val="Sinespaciado"/>
        <w:jc w:val="both"/>
        <w:rPr>
          <w:rFonts w:cs="Times New Roman"/>
          <w:szCs w:val="24"/>
        </w:rPr>
      </w:pPr>
      <w:r w:rsidRPr="00A73B69">
        <w:rPr>
          <w:rFonts w:cs="Times New Roman"/>
          <w:kern w:val="2"/>
          <w:szCs w:val="24"/>
          <w:lang w:eastAsia="es-MX"/>
        </w:rPr>
        <w:t xml:space="preserve">PRESIDENTA DIP. MARTHA AZUCENA CAMACHO REYNOSO. </w:t>
      </w:r>
      <w:r w:rsidRPr="00A73B69">
        <w:rPr>
          <w:rFonts w:cs="Times New Roman"/>
          <w:szCs w:val="24"/>
        </w:rPr>
        <w:t>Gracias Secretario.</w:t>
      </w:r>
    </w:p>
    <w:p w:rsidR="00F15F84" w:rsidRPr="00A73B69" w:rsidRDefault="00F15F84" w:rsidP="00A73B69">
      <w:pPr>
        <w:pStyle w:val="Sinespaciado"/>
        <w:ind w:firstLine="709"/>
        <w:jc w:val="both"/>
        <w:rPr>
          <w:rFonts w:cs="Times New Roman"/>
          <w:szCs w:val="24"/>
        </w:rPr>
      </w:pPr>
      <w:r w:rsidRPr="00A73B69">
        <w:rPr>
          <w:rFonts w:cs="Times New Roman"/>
          <w:szCs w:val="24"/>
        </w:rPr>
        <w:t>Se declara la existencia del quórum y se abre la sesión, siendo trece horas con veintitrés minutos del día jueves veinte de agosto del año dos mil veintiséis.</w:t>
      </w:r>
    </w:p>
    <w:p w:rsidR="00F15F84" w:rsidRPr="00A73B69" w:rsidRDefault="00F15F84" w:rsidP="00A73B69">
      <w:pPr>
        <w:pStyle w:val="Sinespaciado"/>
        <w:ind w:firstLine="709"/>
        <w:jc w:val="both"/>
        <w:rPr>
          <w:rFonts w:cs="Times New Roman"/>
          <w:szCs w:val="24"/>
        </w:rPr>
      </w:pPr>
      <w:r w:rsidRPr="00A73B69">
        <w:rPr>
          <w:rFonts w:cs="Times New Roman"/>
          <w:szCs w:val="24"/>
        </w:rPr>
        <w:t>Refiera la Secretaría la propuesta de orden</w:t>
      </w:r>
      <w:r w:rsidR="006244F1" w:rsidRPr="00A73B69">
        <w:rPr>
          <w:rFonts w:cs="Times New Roman"/>
          <w:szCs w:val="24"/>
        </w:rPr>
        <w:t xml:space="preserve"> </w:t>
      </w:r>
      <w:r w:rsidR="003C02A7" w:rsidRPr="00A73B69">
        <w:rPr>
          <w:rFonts w:cs="Times New Roman"/>
          <w:szCs w:val="24"/>
        </w:rPr>
        <w:t>del día</w:t>
      </w:r>
      <w:r w:rsidR="00185293" w:rsidRPr="00A73B69">
        <w:rPr>
          <w:rFonts w:cs="Times New Roman"/>
          <w:szCs w:val="24"/>
        </w:rPr>
        <w:t>,</w:t>
      </w:r>
      <w:r w:rsidR="003C02A7" w:rsidRPr="00A73B69">
        <w:rPr>
          <w:rFonts w:cs="Times New Roman"/>
          <w:szCs w:val="24"/>
        </w:rPr>
        <w:t xml:space="preserve"> </w:t>
      </w:r>
      <w:r w:rsidRPr="00A73B69">
        <w:rPr>
          <w:rFonts w:cs="Times New Roman"/>
          <w:szCs w:val="24"/>
        </w:rPr>
        <w:t>la cual se basa en el Decreto Número 340 expedido por la Diputación Permanente en relación con la convocatoria del Octavo Periodo Extraordinario de Sesiones.</w:t>
      </w:r>
    </w:p>
    <w:p w:rsidR="00F15F84" w:rsidRPr="00A73B69" w:rsidRDefault="00F15F84" w:rsidP="00A73B69">
      <w:pPr>
        <w:pStyle w:val="Sinespaciado"/>
        <w:jc w:val="both"/>
        <w:rPr>
          <w:rFonts w:cs="Times New Roman"/>
          <w:szCs w:val="24"/>
        </w:rPr>
      </w:pPr>
      <w:r w:rsidRPr="00A73B69">
        <w:rPr>
          <w:rFonts w:cs="Times New Roman"/>
          <w:szCs w:val="24"/>
        </w:rPr>
        <w:t xml:space="preserve">SECRETARIO </w:t>
      </w:r>
      <w:r w:rsidR="00350F9D" w:rsidRPr="00A73B69">
        <w:rPr>
          <w:rFonts w:cs="Times New Roman"/>
          <w:kern w:val="2"/>
          <w:szCs w:val="24"/>
          <w:lang w:eastAsia="es-MX"/>
        </w:rPr>
        <w:t>DIP. EDUARDO ZARZOSA SÁNCHEZ.</w:t>
      </w:r>
      <w:r w:rsidR="00350F9D" w:rsidRPr="00A73B69">
        <w:rPr>
          <w:rFonts w:cs="Times New Roman"/>
          <w:szCs w:val="24"/>
        </w:rPr>
        <w:t xml:space="preserve"> </w:t>
      </w:r>
      <w:r w:rsidRPr="00A73B69">
        <w:rPr>
          <w:rFonts w:cs="Times New Roman"/>
          <w:szCs w:val="24"/>
        </w:rPr>
        <w:t>La propuesta de orden del día es el siguiente:</w:t>
      </w:r>
    </w:p>
    <w:p w:rsidR="00F15F84" w:rsidRPr="00A73B69" w:rsidRDefault="00F15F84" w:rsidP="00A73B69">
      <w:pPr>
        <w:pStyle w:val="Sinespaciado"/>
        <w:jc w:val="both"/>
        <w:rPr>
          <w:rFonts w:cs="Times New Roman"/>
          <w:szCs w:val="24"/>
        </w:rPr>
      </w:pPr>
      <w:r w:rsidRPr="00A73B69">
        <w:rPr>
          <w:rFonts w:cs="Times New Roman"/>
          <w:szCs w:val="24"/>
        </w:rPr>
        <w:t xml:space="preserve">1. Actas de la Junta de </w:t>
      </w:r>
      <w:r w:rsidR="00802166" w:rsidRPr="00A73B69">
        <w:rPr>
          <w:rFonts w:cs="Times New Roman"/>
          <w:szCs w:val="24"/>
        </w:rPr>
        <w:t xml:space="preserve">Elección </w:t>
      </w:r>
      <w:r w:rsidRPr="00A73B69">
        <w:rPr>
          <w:rFonts w:cs="Times New Roman"/>
          <w:szCs w:val="24"/>
        </w:rPr>
        <w:t>y de la sesión anterior.</w:t>
      </w:r>
    </w:p>
    <w:p w:rsidR="00F15F84" w:rsidRPr="00A73B69" w:rsidRDefault="00F15F84" w:rsidP="00A73B69">
      <w:pPr>
        <w:pStyle w:val="Sinespaciado"/>
        <w:jc w:val="both"/>
        <w:rPr>
          <w:rFonts w:cs="Times New Roman"/>
          <w:szCs w:val="24"/>
        </w:rPr>
      </w:pPr>
      <w:r w:rsidRPr="00A73B69">
        <w:rPr>
          <w:rFonts w:cs="Times New Roman"/>
          <w:szCs w:val="24"/>
        </w:rPr>
        <w:t>2. Discusión y resolución del Dictamen de la Iniciativa de Decreto por el que se expide la Ley de Transparencia y Acceso a la Información Pública del Estado de México y Municipios; la Ley de Protección de Datos Personales en Posesión de Sujetos Obligados del Estado de México y Municipios; y se reforman, adicionan y derogan diversas disposiciones de la Ley Orgánica de la Administración Pública del Estado de México, de la Ley de Archivos y Administración de Documentos del Estado de México y Municipios, de la Ley del Sistema Anticorrupción del Estado de México Municipios, del Código Administrativo del Estado de México y del Código Financiero del Estado de México y Municipios, presentada por la Titular del Ejecutivo Estatal; y de la Iniciativa con Proyecto de Decreto por el cual se expide la Ley de Transparencia y Acceso a la Información Pública para el Estado de México y Municipios, presentada por el Diputado Gerardo Pliego Santana, integrante del Grupo Parlamentario de morena.</w:t>
      </w:r>
    </w:p>
    <w:p w:rsidR="00F15F84" w:rsidRPr="00A73B69" w:rsidRDefault="00F15F84" w:rsidP="00A73B69">
      <w:pPr>
        <w:pStyle w:val="Sinespaciado"/>
        <w:jc w:val="both"/>
        <w:rPr>
          <w:rFonts w:cs="Times New Roman"/>
          <w:szCs w:val="24"/>
        </w:rPr>
      </w:pPr>
      <w:r w:rsidRPr="00A73B69">
        <w:rPr>
          <w:rFonts w:cs="Times New Roman"/>
          <w:szCs w:val="24"/>
        </w:rPr>
        <w:t>3. Discusión y resolución del Dictamen de la Iniciativa de Decreto por el que se reforman, adicionan y derogan diversas disposiciones del Código Administrativo del Estado de México, en materia de mérito civil, presentada por la Titular del Ejecutivo Estatal.</w:t>
      </w:r>
    </w:p>
    <w:p w:rsidR="00F15F84" w:rsidRPr="00A73B69" w:rsidRDefault="00F15F84" w:rsidP="00A73B69">
      <w:pPr>
        <w:pStyle w:val="Sinespaciado"/>
        <w:jc w:val="both"/>
        <w:rPr>
          <w:rFonts w:cs="Times New Roman"/>
          <w:szCs w:val="24"/>
        </w:rPr>
      </w:pPr>
      <w:r w:rsidRPr="00A73B69">
        <w:rPr>
          <w:rFonts w:cs="Times New Roman"/>
          <w:szCs w:val="24"/>
        </w:rPr>
        <w:t xml:space="preserve">4. Lectura y acuerdo conducente de la Iniciativa de Decreto por el que se autoriza la desincorporación del patrimonio del </w:t>
      </w:r>
      <w:r w:rsidR="00B83D1A" w:rsidRPr="00A73B69">
        <w:rPr>
          <w:rFonts w:cs="Times New Roman"/>
          <w:szCs w:val="24"/>
        </w:rPr>
        <w:t xml:space="preserve">Organismo Público Descentralizado </w:t>
      </w:r>
      <w:r w:rsidRPr="00A73B69">
        <w:rPr>
          <w:rFonts w:cs="Times New Roman"/>
          <w:szCs w:val="24"/>
        </w:rPr>
        <w:t xml:space="preserve">denominado Instituto de Salud del Estado de México de un inmueble, ubicado en el municipio de Naucalpan de Juárez, para que sea donado a título gratuito, a favor del </w:t>
      </w:r>
      <w:r w:rsidR="00191AE3" w:rsidRPr="00A73B69">
        <w:rPr>
          <w:rFonts w:cs="Times New Roman"/>
          <w:szCs w:val="24"/>
        </w:rPr>
        <w:t xml:space="preserve">Organismo Público Descentralizado </w:t>
      </w:r>
      <w:r w:rsidRPr="00A73B69">
        <w:rPr>
          <w:rFonts w:cs="Times New Roman"/>
          <w:szCs w:val="24"/>
        </w:rPr>
        <w:t>denominado Servicios de Salud del Instituto Mexicano del Seguro Social para el Bienestar (IMSS-BIENESTAR), para la atención integral</w:t>
      </w:r>
      <w:r w:rsidR="00191AE3" w:rsidRPr="00A73B69">
        <w:rPr>
          <w:rFonts w:cs="Times New Roman"/>
          <w:szCs w:val="24"/>
        </w:rPr>
        <w:t>,</w:t>
      </w:r>
      <w:r w:rsidRPr="00A73B69">
        <w:rPr>
          <w:rFonts w:cs="Times New Roman"/>
          <w:szCs w:val="24"/>
        </w:rPr>
        <w:t xml:space="preserve"> gratuita</w:t>
      </w:r>
      <w:r w:rsidR="00191AE3" w:rsidRPr="00A73B69">
        <w:rPr>
          <w:rFonts w:cs="Times New Roman"/>
          <w:szCs w:val="24"/>
        </w:rPr>
        <w:t>,</w:t>
      </w:r>
      <w:r w:rsidRPr="00A73B69">
        <w:rPr>
          <w:rFonts w:cs="Times New Roman"/>
          <w:szCs w:val="24"/>
        </w:rPr>
        <w:t xml:space="preserve"> médica y hospitalaria con medicamentos y demás insumos asociados a las personas sin afiliación a las instituciones de seguridad social en el Estado de México, presentada por la Titular del Ejecutivo Estatal. (De urgente y obvia resolución).</w:t>
      </w:r>
    </w:p>
    <w:p w:rsidR="00F15F84" w:rsidRPr="00A73B69" w:rsidRDefault="00191AE3" w:rsidP="00A73B69">
      <w:pPr>
        <w:pStyle w:val="Sinespaciado"/>
        <w:jc w:val="both"/>
        <w:rPr>
          <w:rFonts w:cs="Times New Roman"/>
          <w:szCs w:val="24"/>
        </w:rPr>
      </w:pPr>
      <w:r w:rsidRPr="00A73B69">
        <w:rPr>
          <w:rFonts w:cs="Times New Roman"/>
          <w:szCs w:val="24"/>
        </w:rPr>
        <w:t>3</w:t>
      </w:r>
      <w:r w:rsidR="00F15F84" w:rsidRPr="00A73B69">
        <w:rPr>
          <w:rFonts w:cs="Times New Roman"/>
          <w:szCs w:val="24"/>
        </w:rPr>
        <w:t>. Clausura de la sesión.</w:t>
      </w:r>
    </w:p>
    <w:p w:rsidR="00F15F84" w:rsidRPr="00A73B69" w:rsidRDefault="00F15F84" w:rsidP="00A73B69">
      <w:pPr>
        <w:pStyle w:val="Sinespaciado"/>
        <w:jc w:val="both"/>
        <w:rPr>
          <w:rFonts w:cs="Times New Roman"/>
          <w:szCs w:val="24"/>
        </w:rPr>
      </w:pPr>
      <w:r w:rsidRPr="00A73B69">
        <w:rPr>
          <w:rFonts w:cs="Times New Roman"/>
          <w:szCs w:val="24"/>
        </w:rPr>
        <w:lastRenderedPageBreak/>
        <w:t>PRESIDENTA DIP. MARTHA AZUCENA CAMACHO REYNOSO. Quienes estén de acuerdo en la propuesta que ha referido la Secretaría sea aprobada con el carácter del día, se sirva levantar la mano ¿En contra? ¿En abstención?</w:t>
      </w:r>
    </w:p>
    <w:p w:rsidR="00F15F84" w:rsidRPr="00A73B69" w:rsidRDefault="00F15F84" w:rsidP="00A73B69">
      <w:pPr>
        <w:pStyle w:val="Sinespaciado"/>
        <w:jc w:val="both"/>
        <w:rPr>
          <w:rFonts w:cs="Times New Roman"/>
          <w:szCs w:val="24"/>
        </w:rPr>
      </w:pPr>
      <w:r w:rsidRPr="00A73B69">
        <w:rPr>
          <w:rFonts w:cs="Times New Roman"/>
          <w:szCs w:val="24"/>
        </w:rPr>
        <w:t xml:space="preserve">SECRETARIO </w:t>
      </w:r>
      <w:r w:rsidR="00350F9D" w:rsidRPr="00A73B69">
        <w:rPr>
          <w:rFonts w:cs="Times New Roman"/>
          <w:kern w:val="2"/>
          <w:szCs w:val="24"/>
          <w:lang w:eastAsia="es-MX"/>
        </w:rPr>
        <w:t>DIP. EDUARDO ZARZOSA SÁNCHEZ.</w:t>
      </w:r>
      <w:r w:rsidR="00350F9D" w:rsidRPr="00A73B69">
        <w:rPr>
          <w:rFonts w:cs="Times New Roman"/>
          <w:szCs w:val="24"/>
        </w:rPr>
        <w:t xml:space="preserve"> </w:t>
      </w:r>
      <w:r w:rsidRPr="00A73B69">
        <w:rPr>
          <w:rFonts w:cs="Times New Roman"/>
          <w:szCs w:val="24"/>
        </w:rPr>
        <w:t>Presidenta, le informo que la propuesta de Orden del día ha sido aprobada por unanimidad de votos.</w:t>
      </w:r>
    </w:p>
    <w:p w:rsidR="00536696" w:rsidRPr="00A73B69" w:rsidRDefault="00F15F84" w:rsidP="00A73B69">
      <w:pPr>
        <w:pStyle w:val="Sinespaciado"/>
        <w:jc w:val="both"/>
        <w:rPr>
          <w:rFonts w:cs="Times New Roman"/>
          <w:szCs w:val="24"/>
        </w:rPr>
      </w:pPr>
      <w:r w:rsidRPr="00A73B69">
        <w:rPr>
          <w:rFonts w:cs="Times New Roman"/>
          <w:szCs w:val="24"/>
        </w:rPr>
        <w:t xml:space="preserve">PRESIDENTA DIP. MARTHA AZUCENA CAMACHO REYNOSO. Gracias </w:t>
      </w:r>
      <w:r w:rsidR="00536696" w:rsidRPr="00A73B69">
        <w:rPr>
          <w:rFonts w:cs="Times New Roman"/>
          <w:szCs w:val="24"/>
        </w:rPr>
        <w:t>Secretario</w:t>
      </w:r>
      <w:r w:rsidRPr="00A73B69">
        <w:rPr>
          <w:rFonts w:cs="Times New Roman"/>
          <w:szCs w:val="24"/>
        </w:rPr>
        <w:t>.</w:t>
      </w:r>
    </w:p>
    <w:p w:rsidR="00F15F84" w:rsidRPr="00A73B69" w:rsidRDefault="00F15F84" w:rsidP="00A73B69">
      <w:pPr>
        <w:pStyle w:val="Sinespaciado"/>
        <w:ind w:firstLine="709"/>
        <w:jc w:val="both"/>
        <w:rPr>
          <w:rFonts w:cs="Times New Roman"/>
          <w:szCs w:val="24"/>
        </w:rPr>
      </w:pPr>
      <w:r w:rsidRPr="00A73B69">
        <w:rPr>
          <w:rFonts w:cs="Times New Roman"/>
          <w:szCs w:val="24"/>
        </w:rPr>
        <w:t xml:space="preserve">Considerando el punto número uno, informo a la Legislatura que con oportunidad se publicarán las actas de la Junta de Elección y de la sesión anterior en la “Gaceta Parlamentaria”, agregando </w:t>
      </w:r>
      <w:r w:rsidR="009418EC" w:rsidRPr="00A73B69">
        <w:rPr>
          <w:rFonts w:cs="Times New Roman"/>
          <w:szCs w:val="24"/>
        </w:rPr>
        <w:t>que,</w:t>
      </w:r>
      <w:r w:rsidRPr="00A73B69">
        <w:rPr>
          <w:rFonts w:cs="Times New Roman"/>
          <w:szCs w:val="24"/>
        </w:rPr>
        <w:t xml:space="preserve"> si tuvieran alguna observación o comentario, la Secretaría procederá a su atención.</w:t>
      </w:r>
    </w:p>
    <w:p w:rsidR="0042571E" w:rsidRPr="00A73B69" w:rsidRDefault="0042571E" w:rsidP="00A73B69">
      <w:pPr>
        <w:pStyle w:val="Sinespaciado"/>
        <w:jc w:val="both"/>
        <w:rPr>
          <w:rFonts w:cs="Times New Roman"/>
          <w:szCs w:val="24"/>
        </w:rPr>
      </w:pPr>
    </w:p>
    <w:p w:rsidR="00E300E8" w:rsidRPr="00A73B69" w:rsidRDefault="00E300E8" w:rsidP="00A73B69">
      <w:pPr>
        <w:spacing w:after="0" w:line="240" w:lineRule="auto"/>
        <w:jc w:val="center"/>
        <w:rPr>
          <w:rFonts w:ascii="Times New Roman" w:hAnsi="Times New Roman" w:cs="Times New Roman"/>
          <w:i/>
          <w:sz w:val="24"/>
          <w:szCs w:val="24"/>
        </w:rPr>
      </w:pPr>
      <w:r w:rsidRPr="00A73B69">
        <w:rPr>
          <w:rFonts w:ascii="Times New Roman" w:hAnsi="Times New Roman" w:cs="Times New Roman"/>
          <w:i/>
          <w:sz w:val="24"/>
          <w:szCs w:val="24"/>
        </w:rPr>
        <w:t>(Se inserta documento)</w:t>
      </w:r>
    </w:p>
    <w:p w:rsidR="0042571E" w:rsidRPr="00A73B69" w:rsidRDefault="0042571E" w:rsidP="00A73B69">
      <w:pPr>
        <w:pStyle w:val="Sinespaciado"/>
        <w:jc w:val="both"/>
        <w:rPr>
          <w:rFonts w:cs="Times New Roman"/>
          <w:szCs w:val="24"/>
        </w:rPr>
      </w:pPr>
    </w:p>
    <w:p w:rsidR="005B4A3E" w:rsidRPr="00A73B69" w:rsidRDefault="005B4A3E" w:rsidP="00A73B69">
      <w:pPr>
        <w:autoSpaceDE w:val="0"/>
        <w:autoSpaceDN w:val="0"/>
        <w:adjustRightInd w:val="0"/>
        <w:spacing w:after="0" w:line="240" w:lineRule="auto"/>
        <w:jc w:val="center"/>
        <w:rPr>
          <w:rFonts w:ascii="Times New Roman" w:eastAsia="Calibri" w:hAnsi="Times New Roman" w:cs="Times New Roman"/>
          <w:b/>
          <w:bCs/>
          <w:sz w:val="24"/>
          <w:szCs w:val="24"/>
        </w:rPr>
      </w:pPr>
      <w:r w:rsidRPr="00A73B69">
        <w:rPr>
          <w:rFonts w:ascii="Times New Roman" w:eastAsia="Calibri" w:hAnsi="Times New Roman" w:cs="Times New Roman"/>
          <w:b/>
          <w:bCs/>
          <w:sz w:val="24"/>
          <w:szCs w:val="24"/>
        </w:rPr>
        <w:t xml:space="preserve">ACTA DE LA JUNTA </w:t>
      </w:r>
      <w:r w:rsidR="002E1CFE" w:rsidRPr="00A73B69">
        <w:rPr>
          <w:rFonts w:ascii="Times New Roman" w:eastAsia="Calibri" w:hAnsi="Times New Roman" w:cs="Times New Roman"/>
          <w:b/>
          <w:bCs/>
          <w:sz w:val="24"/>
          <w:szCs w:val="24"/>
        </w:rPr>
        <w:t xml:space="preserve">PREVIA </w:t>
      </w:r>
      <w:r w:rsidRPr="00A73B69">
        <w:rPr>
          <w:rFonts w:ascii="Times New Roman" w:eastAsia="Calibri" w:hAnsi="Times New Roman" w:cs="Times New Roman"/>
          <w:b/>
          <w:bCs/>
          <w:sz w:val="24"/>
          <w:szCs w:val="24"/>
        </w:rPr>
        <w:t xml:space="preserve">DE LA “LXII” LEGISLATURA DEL </w:t>
      </w:r>
    </w:p>
    <w:p w:rsidR="005B4A3E" w:rsidRPr="00A73B69" w:rsidRDefault="005B4A3E" w:rsidP="00A73B69">
      <w:pPr>
        <w:autoSpaceDE w:val="0"/>
        <w:autoSpaceDN w:val="0"/>
        <w:adjustRightInd w:val="0"/>
        <w:spacing w:after="0" w:line="240" w:lineRule="auto"/>
        <w:jc w:val="center"/>
        <w:rPr>
          <w:rFonts w:ascii="Times New Roman" w:eastAsia="Calibri" w:hAnsi="Times New Roman" w:cs="Times New Roman"/>
          <w:b/>
          <w:bCs/>
          <w:sz w:val="24"/>
          <w:szCs w:val="24"/>
        </w:rPr>
      </w:pPr>
      <w:r w:rsidRPr="00A73B69">
        <w:rPr>
          <w:rFonts w:ascii="Times New Roman" w:eastAsia="Calibri" w:hAnsi="Times New Roman" w:cs="Times New Roman"/>
          <w:b/>
          <w:bCs/>
          <w:sz w:val="24"/>
          <w:szCs w:val="24"/>
        </w:rPr>
        <w:t>ESTADO DE MÉXICO.</w:t>
      </w:r>
    </w:p>
    <w:p w:rsidR="005B4A3E" w:rsidRPr="00A73B69" w:rsidRDefault="005B4A3E" w:rsidP="00A73B69">
      <w:pPr>
        <w:autoSpaceDE w:val="0"/>
        <w:autoSpaceDN w:val="0"/>
        <w:adjustRightInd w:val="0"/>
        <w:spacing w:after="0" w:line="240" w:lineRule="auto"/>
        <w:jc w:val="both"/>
        <w:rPr>
          <w:rFonts w:ascii="Times New Roman" w:eastAsia="Calibri" w:hAnsi="Times New Roman" w:cs="Times New Roman"/>
          <w:b/>
          <w:bCs/>
          <w:sz w:val="24"/>
          <w:szCs w:val="24"/>
        </w:rPr>
      </w:pPr>
    </w:p>
    <w:p w:rsidR="005B4A3E" w:rsidRPr="00A73B69" w:rsidRDefault="005B4A3E" w:rsidP="00A73B69">
      <w:pPr>
        <w:autoSpaceDE w:val="0"/>
        <w:autoSpaceDN w:val="0"/>
        <w:adjustRightInd w:val="0"/>
        <w:spacing w:after="0" w:line="240" w:lineRule="auto"/>
        <w:jc w:val="center"/>
        <w:rPr>
          <w:rFonts w:ascii="Times New Roman" w:eastAsia="Calibri" w:hAnsi="Times New Roman" w:cs="Times New Roman"/>
          <w:bCs/>
          <w:sz w:val="24"/>
          <w:szCs w:val="24"/>
        </w:rPr>
      </w:pPr>
      <w:r w:rsidRPr="00A73B69">
        <w:rPr>
          <w:rFonts w:ascii="Times New Roman" w:eastAsia="Calibri" w:hAnsi="Times New Roman" w:cs="Times New Roman"/>
          <w:bCs/>
          <w:sz w:val="24"/>
          <w:szCs w:val="24"/>
        </w:rPr>
        <w:t>Celebrada el día veinte de agosto de dos mil veintiséis.</w:t>
      </w:r>
    </w:p>
    <w:p w:rsidR="005B4A3E" w:rsidRPr="00A73B69" w:rsidRDefault="005B4A3E" w:rsidP="00A73B69">
      <w:pPr>
        <w:autoSpaceDE w:val="0"/>
        <w:autoSpaceDN w:val="0"/>
        <w:adjustRightInd w:val="0"/>
        <w:spacing w:after="0" w:line="240" w:lineRule="auto"/>
        <w:jc w:val="center"/>
        <w:rPr>
          <w:rFonts w:ascii="Times New Roman" w:eastAsia="Calibri" w:hAnsi="Times New Roman" w:cs="Times New Roman"/>
          <w:b/>
          <w:sz w:val="24"/>
          <w:szCs w:val="24"/>
        </w:rPr>
      </w:pPr>
    </w:p>
    <w:p w:rsidR="005B4A3E" w:rsidRPr="00A73B69" w:rsidRDefault="005B4A3E" w:rsidP="00A73B69">
      <w:pPr>
        <w:autoSpaceDE w:val="0"/>
        <w:autoSpaceDN w:val="0"/>
        <w:adjustRightInd w:val="0"/>
        <w:spacing w:after="0" w:line="240" w:lineRule="auto"/>
        <w:jc w:val="center"/>
        <w:rPr>
          <w:rFonts w:ascii="Times New Roman" w:eastAsia="Calibri" w:hAnsi="Times New Roman" w:cs="Times New Roman"/>
          <w:b/>
          <w:bCs/>
          <w:sz w:val="24"/>
          <w:szCs w:val="24"/>
        </w:rPr>
      </w:pPr>
      <w:r w:rsidRPr="00A73B69">
        <w:rPr>
          <w:rFonts w:ascii="Times New Roman" w:eastAsia="Calibri" w:hAnsi="Times New Roman" w:cs="Times New Roman"/>
          <w:b/>
          <w:bCs/>
          <w:sz w:val="24"/>
          <w:szCs w:val="24"/>
        </w:rPr>
        <w:t>Presidenta Diputada Martha Azucena Camacho Reynoso.</w:t>
      </w:r>
    </w:p>
    <w:p w:rsidR="005B4A3E" w:rsidRPr="00A73B69" w:rsidRDefault="005B4A3E" w:rsidP="00A73B69">
      <w:pPr>
        <w:autoSpaceDE w:val="0"/>
        <w:autoSpaceDN w:val="0"/>
        <w:adjustRightInd w:val="0"/>
        <w:spacing w:after="0" w:line="240" w:lineRule="auto"/>
        <w:jc w:val="center"/>
        <w:rPr>
          <w:rFonts w:ascii="Times New Roman" w:eastAsia="Calibri" w:hAnsi="Times New Roman" w:cs="Times New Roman"/>
          <w:sz w:val="24"/>
          <w:szCs w:val="24"/>
        </w:rPr>
      </w:pPr>
    </w:p>
    <w:p w:rsidR="005B4A3E" w:rsidRPr="00A73B69" w:rsidRDefault="005B4A3E" w:rsidP="00A73B69">
      <w:pPr>
        <w:autoSpaceDE w:val="0"/>
        <w:autoSpaceDN w:val="0"/>
        <w:adjustRightInd w:val="0"/>
        <w:spacing w:after="0" w:line="240" w:lineRule="auto"/>
        <w:jc w:val="both"/>
        <w:rPr>
          <w:rFonts w:ascii="Times New Roman" w:eastAsia="Calibri" w:hAnsi="Times New Roman" w:cs="Times New Roman"/>
          <w:sz w:val="24"/>
          <w:szCs w:val="24"/>
        </w:rPr>
      </w:pPr>
      <w:r w:rsidRPr="00A73B69">
        <w:rPr>
          <w:rFonts w:ascii="Times New Roman" w:eastAsia="Calibri" w:hAnsi="Times New Roman" w:cs="Times New Roman"/>
          <w:sz w:val="24"/>
          <w:szCs w:val="24"/>
        </w:rPr>
        <w:t>En el Salón de Sesiones del H. Poder Legislativo, en la ciudad de Toluca de Lerdo, capital del Estado de México, siendo las doce horas con cuarenta y cinco minutos del día veinte de agosto de dos mil veintiséis, la Presidencia abre la Junta, una vez que la Secretaría verificó la existencia del quórum, mediante el sistema electrónico de registro de asistencia.</w:t>
      </w:r>
    </w:p>
    <w:p w:rsidR="005B4A3E" w:rsidRPr="00A73B69" w:rsidRDefault="005B4A3E" w:rsidP="00A73B69">
      <w:pPr>
        <w:autoSpaceDE w:val="0"/>
        <w:autoSpaceDN w:val="0"/>
        <w:adjustRightInd w:val="0"/>
        <w:spacing w:after="0" w:line="240" w:lineRule="auto"/>
        <w:jc w:val="both"/>
        <w:rPr>
          <w:rFonts w:ascii="Times New Roman" w:eastAsia="Calibri" w:hAnsi="Times New Roman" w:cs="Times New Roman"/>
          <w:sz w:val="24"/>
          <w:szCs w:val="24"/>
        </w:rPr>
      </w:pPr>
    </w:p>
    <w:p w:rsidR="005B4A3E" w:rsidRPr="00A73B69" w:rsidRDefault="005B4A3E" w:rsidP="00A73B69">
      <w:pPr>
        <w:spacing w:after="0" w:line="240" w:lineRule="auto"/>
        <w:ind w:right="51"/>
        <w:jc w:val="both"/>
        <w:rPr>
          <w:rFonts w:ascii="Times New Roman" w:hAnsi="Times New Roman" w:cs="Times New Roman"/>
          <w:sz w:val="24"/>
          <w:szCs w:val="24"/>
        </w:rPr>
      </w:pPr>
      <w:r w:rsidRPr="00A73B69">
        <w:rPr>
          <w:rFonts w:ascii="Times New Roman" w:hAnsi="Times New Roman" w:cs="Times New Roman"/>
          <w:sz w:val="24"/>
          <w:szCs w:val="24"/>
        </w:rPr>
        <w:t>La Presidencia informa, que la presente Junta se lleva a cabo con el propósito de elegir a la Directiva que habrá de fungir durante el Octavo Período Extraordinario de Sesiones de la “LXII” Legislatura del Estado de México.</w:t>
      </w:r>
    </w:p>
    <w:p w:rsidR="005B4A3E" w:rsidRPr="00A73B69" w:rsidRDefault="005B4A3E" w:rsidP="00A73B69">
      <w:pPr>
        <w:spacing w:after="0" w:line="240" w:lineRule="auto"/>
        <w:ind w:right="51"/>
        <w:jc w:val="both"/>
        <w:rPr>
          <w:rFonts w:ascii="Times New Roman" w:hAnsi="Times New Roman" w:cs="Times New Roman"/>
          <w:sz w:val="24"/>
          <w:szCs w:val="24"/>
        </w:rPr>
      </w:pPr>
    </w:p>
    <w:p w:rsidR="005B4A3E" w:rsidRPr="00A73B69" w:rsidRDefault="005B4A3E" w:rsidP="00A73B69">
      <w:pPr>
        <w:spacing w:after="0" w:line="240" w:lineRule="auto"/>
        <w:ind w:right="51"/>
        <w:jc w:val="both"/>
        <w:rPr>
          <w:rFonts w:ascii="Times New Roman" w:hAnsi="Times New Roman" w:cs="Times New Roman"/>
          <w:sz w:val="24"/>
          <w:szCs w:val="24"/>
        </w:rPr>
      </w:pPr>
      <w:r w:rsidRPr="00A73B69">
        <w:rPr>
          <w:rFonts w:ascii="Times New Roman" w:hAnsi="Times New Roman" w:cs="Times New Roman"/>
          <w:sz w:val="24"/>
          <w:szCs w:val="24"/>
        </w:rPr>
        <w:t>1.- El diputado Isaías Peláez Soria hace uso de la palabra, para dar lectura al Acuerdo formulado por la Junta de Coordinación Política, por el que propone la integración de la Directiva que habrá de fungir durante el Octavo Período Extraordinario de la “LXII” Legislatura del Estado de México, en la forma siguiente:</w:t>
      </w:r>
    </w:p>
    <w:p w:rsidR="005B4A3E" w:rsidRPr="00A73B69" w:rsidRDefault="005B4A3E" w:rsidP="00A73B69">
      <w:pPr>
        <w:spacing w:after="0" w:line="240" w:lineRule="auto"/>
        <w:ind w:right="51"/>
        <w:jc w:val="both"/>
        <w:rPr>
          <w:rFonts w:ascii="Times New Roman" w:hAnsi="Times New Roman" w:cs="Times New Roman"/>
          <w:sz w:val="24"/>
          <w:szCs w:val="24"/>
        </w:rPr>
      </w:pPr>
    </w:p>
    <w:p w:rsidR="005B4A3E" w:rsidRPr="00A73B69" w:rsidRDefault="005B4A3E" w:rsidP="00A73B69">
      <w:pPr>
        <w:spacing w:after="0" w:line="240" w:lineRule="auto"/>
        <w:ind w:right="51"/>
        <w:jc w:val="both"/>
        <w:rPr>
          <w:rFonts w:ascii="Times New Roman" w:hAnsi="Times New Roman" w:cs="Times New Roman"/>
          <w:sz w:val="24"/>
          <w:szCs w:val="24"/>
        </w:rPr>
      </w:pPr>
      <w:r w:rsidRPr="00A73B69">
        <w:rPr>
          <w:rFonts w:ascii="Times New Roman" w:hAnsi="Times New Roman" w:cs="Times New Roman"/>
          <w:sz w:val="24"/>
          <w:szCs w:val="24"/>
        </w:rPr>
        <w:t xml:space="preserve">Presidencia diputada Martha Azucena Camacho Reynoso; Vicepresidentes, diputado Isaías Peláez Soria y diputada Sara Alicia Ramírez de la O, Secretario diputada Sandra Patricia Santos Rodríguez, diputado Eduardo Zarzosa Sánchez y diputadas Joanna Alejandra Felipe Torres y Ruth Salinas Reyes. </w:t>
      </w:r>
    </w:p>
    <w:p w:rsidR="005B4A3E" w:rsidRPr="00A73B69" w:rsidRDefault="005B4A3E" w:rsidP="00A73B69">
      <w:pPr>
        <w:spacing w:after="0" w:line="240" w:lineRule="auto"/>
        <w:ind w:right="51"/>
        <w:jc w:val="both"/>
        <w:rPr>
          <w:rFonts w:ascii="Times New Roman" w:hAnsi="Times New Roman" w:cs="Times New Roman"/>
          <w:sz w:val="24"/>
          <w:szCs w:val="24"/>
        </w:rPr>
      </w:pPr>
    </w:p>
    <w:p w:rsidR="005B4A3E" w:rsidRPr="00A73B69" w:rsidRDefault="005B4A3E" w:rsidP="00A73B69">
      <w:pPr>
        <w:pStyle w:val="Sinespaciado"/>
        <w:contextualSpacing/>
        <w:jc w:val="both"/>
        <w:rPr>
          <w:rFonts w:eastAsia="Arial" w:cs="Times New Roman"/>
          <w:szCs w:val="24"/>
        </w:rPr>
      </w:pPr>
      <w:r w:rsidRPr="00A73B69">
        <w:rPr>
          <w:rFonts w:eastAsia="Arial" w:cs="Times New Roman"/>
          <w:szCs w:val="24"/>
        </w:rPr>
        <w:t>Sin que motive debate el Acuerdo, la Presidencia señala que, para emitir la resolución de la Legislatura, se realice la votación nominal, mediante el sistema electrónico y solicita a la Secretaría, abrir el mismo hasta por 2 minutos. El Acuerdo es aprobado en lo general y en lo particular, por unanimidad de votos.</w:t>
      </w:r>
    </w:p>
    <w:p w:rsidR="005B4A3E" w:rsidRPr="00A73B69" w:rsidRDefault="005B4A3E" w:rsidP="00A73B69">
      <w:pPr>
        <w:pStyle w:val="Sinespaciado"/>
        <w:contextualSpacing/>
        <w:jc w:val="both"/>
        <w:rPr>
          <w:rFonts w:eastAsia="Arial" w:cs="Times New Roman"/>
          <w:szCs w:val="24"/>
        </w:rPr>
      </w:pPr>
    </w:p>
    <w:p w:rsidR="005B4A3E" w:rsidRPr="00A73B69" w:rsidRDefault="005B4A3E" w:rsidP="00A73B69">
      <w:pPr>
        <w:spacing w:after="0" w:line="240" w:lineRule="auto"/>
        <w:jc w:val="both"/>
        <w:rPr>
          <w:rFonts w:ascii="Times New Roman" w:hAnsi="Times New Roman" w:cs="Times New Roman"/>
          <w:sz w:val="24"/>
          <w:szCs w:val="24"/>
        </w:rPr>
      </w:pPr>
      <w:r w:rsidRPr="00A73B69">
        <w:rPr>
          <w:rFonts w:ascii="Times New Roman" w:hAnsi="Times New Roman" w:cs="Times New Roman"/>
          <w:sz w:val="24"/>
          <w:szCs w:val="24"/>
        </w:rPr>
        <w:t>2.- Agotado el motivo de la Junta, la Presidencia la levanta siendo las doce horas con cincuenta y cinco minutos del día de la fecha y solicita a las, le y los diputados permanecer en su sitial, para dar inicio a la Sesión Solemne de Apertura del Octavo Período Extraordinario de Sesiones.</w:t>
      </w:r>
    </w:p>
    <w:p w:rsidR="005B4A3E" w:rsidRPr="00A73B69" w:rsidRDefault="005B4A3E" w:rsidP="00A73B69">
      <w:pPr>
        <w:spacing w:after="0" w:line="240" w:lineRule="auto"/>
        <w:jc w:val="both"/>
        <w:rPr>
          <w:rFonts w:ascii="Times New Roman" w:hAnsi="Times New Roman" w:cs="Times New Roman"/>
          <w:sz w:val="24"/>
          <w:szCs w:val="24"/>
        </w:rPr>
      </w:pPr>
    </w:p>
    <w:p w:rsidR="005B4A3E" w:rsidRPr="00A73B69" w:rsidRDefault="005B4A3E" w:rsidP="00A73B69">
      <w:pPr>
        <w:spacing w:after="0" w:line="240" w:lineRule="auto"/>
        <w:jc w:val="both"/>
        <w:rPr>
          <w:rFonts w:ascii="Times New Roman" w:hAnsi="Times New Roman" w:cs="Times New Roman"/>
          <w:sz w:val="24"/>
          <w:szCs w:val="24"/>
        </w:rPr>
      </w:pPr>
    </w:p>
    <w:p w:rsidR="005B4A3E" w:rsidRPr="00A73B69" w:rsidRDefault="005B4A3E" w:rsidP="00A73B69">
      <w:pPr>
        <w:spacing w:after="0" w:line="240" w:lineRule="auto"/>
        <w:jc w:val="center"/>
        <w:rPr>
          <w:rFonts w:ascii="Times New Roman" w:hAnsi="Times New Roman" w:cs="Times New Roman"/>
          <w:b/>
          <w:sz w:val="24"/>
          <w:szCs w:val="24"/>
        </w:rPr>
      </w:pPr>
      <w:r w:rsidRPr="00A73B69">
        <w:rPr>
          <w:rFonts w:ascii="Times New Roman" w:hAnsi="Times New Roman" w:cs="Times New Roman"/>
          <w:b/>
          <w:sz w:val="24"/>
          <w:szCs w:val="24"/>
        </w:rPr>
        <w:t>SECRETARIO</w:t>
      </w:r>
    </w:p>
    <w:p w:rsidR="005B4A3E" w:rsidRPr="00A73B69" w:rsidRDefault="005B4A3E" w:rsidP="00A73B69">
      <w:pPr>
        <w:spacing w:after="0" w:line="240" w:lineRule="auto"/>
        <w:jc w:val="center"/>
        <w:rPr>
          <w:rFonts w:ascii="Times New Roman" w:hAnsi="Times New Roman" w:cs="Times New Roman"/>
          <w:b/>
          <w:sz w:val="24"/>
          <w:szCs w:val="24"/>
        </w:rPr>
      </w:pPr>
    </w:p>
    <w:p w:rsidR="005B4A3E" w:rsidRPr="00A73B69" w:rsidRDefault="005B4A3E" w:rsidP="00A73B69">
      <w:pPr>
        <w:spacing w:after="0" w:line="240" w:lineRule="auto"/>
        <w:jc w:val="center"/>
        <w:rPr>
          <w:rFonts w:ascii="Times New Roman" w:hAnsi="Times New Roman" w:cs="Times New Roman"/>
          <w:b/>
          <w:sz w:val="24"/>
          <w:szCs w:val="24"/>
        </w:rPr>
      </w:pPr>
      <w:r w:rsidRPr="00A73B69">
        <w:rPr>
          <w:rFonts w:ascii="Times New Roman" w:hAnsi="Times New Roman" w:cs="Times New Roman"/>
          <w:b/>
          <w:sz w:val="24"/>
          <w:szCs w:val="24"/>
        </w:rPr>
        <w:t>DIP. ISAAC JOSUÉ HERNÁNDEZ MÉNDEZ</w:t>
      </w:r>
    </w:p>
    <w:p w:rsidR="00E9325B" w:rsidRPr="00A73B69" w:rsidRDefault="00E9325B" w:rsidP="00A73B69">
      <w:pPr>
        <w:spacing w:after="0" w:line="240" w:lineRule="auto"/>
        <w:rPr>
          <w:rFonts w:ascii="Times New Roman" w:hAnsi="Times New Roman" w:cs="Times New Roman"/>
          <w:i/>
          <w:sz w:val="24"/>
          <w:szCs w:val="24"/>
        </w:rPr>
      </w:pPr>
    </w:p>
    <w:p w:rsidR="00320E18" w:rsidRPr="00A73B69" w:rsidRDefault="00320E18" w:rsidP="00A73B69">
      <w:pPr>
        <w:spacing w:after="0" w:line="240" w:lineRule="auto"/>
        <w:rPr>
          <w:rFonts w:ascii="Times New Roman" w:hAnsi="Times New Roman" w:cs="Times New Roman"/>
          <w:i/>
          <w:sz w:val="24"/>
          <w:szCs w:val="24"/>
        </w:rPr>
      </w:pPr>
    </w:p>
    <w:p w:rsidR="00FA2C10" w:rsidRPr="00A73B69" w:rsidRDefault="00FA2C10" w:rsidP="00A73B69">
      <w:pPr>
        <w:spacing w:after="0" w:line="240" w:lineRule="auto"/>
        <w:jc w:val="center"/>
        <w:rPr>
          <w:rFonts w:ascii="Times New Roman" w:hAnsi="Times New Roman" w:cs="Times New Roman"/>
          <w:b/>
          <w:sz w:val="24"/>
          <w:szCs w:val="24"/>
        </w:rPr>
      </w:pPr>
      <w:r w:rsidRPr="00A73B69">
        <w:rPr>
          <w:rFonts w:ascii="Times New Roman" w:hAnsi="Times New Roman" w:cs="Times New Roman"/>
          <w:b/>
          <w:sz w:val="24"/>
          <w:szCs w:val="24"/>
        </w:rPr>
        <w:t>ACTA DE LA SESIÓN SOLEMNE DE APERTURA DEL OCTAVO PERÍODO EXTRAORDINARIO DE SESIONES DE LA “LXII” LEGISLATURA DEL ESTADO DE MÉXICO.</w:t>
      </w:r>
    </w:p>
    <w:p w:rsidR="00FA2C10" w:rsidRPr="00A73B69" w:rsidRDefault="00FA2C10" w:rsidP="00A73B69">
      <w:pPr>
        <w:spacing w:after="0" w:line="240" w:lineRule="auto"/>
        <w:jc w:val="both"/>
        <w:rPr>
          <w:rFonts w:ascii="Times New Roman" w:hAnsi="Times New Roman" w:cs="Times New Roman"/>
          <w:b/>
          <w:sz w:val="24"/>
          <w:szCs w:val="24"/>
        </w:rPr>
      </w:pPr>
    </w:p>
    <w:p w:rsidR="00FA2C10" w:rsidRPr="00A73B69" w:rsidRDefault="00FA2C10"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sz w:val="24"/>
          <w:szCs w:val="24"/>
        </w:rPr>
        <w:t>Celebrada el veinte de agosto de dos mil veintiséis.</w:t>
      </w:r>
    </w:p>
    <w:p w:rsidR="00FA2C10" w:rsidRPr="00A73B69" w:rsidRDefault="00FA2C10" w:rsidP="00A73B69">
      <w:pPr>
        <w:spacing w:after="0" w:line="240" w:lineRule="auto"/>
        <w:jc w:val="both"/>
        <w:rPr>
          <w:rFonts w:ascii="Times New Roman" w:hAnsi="Times New Roman" w:cs="Times New Roman"/>
          <w:sz w:val="24"/>
          <w:szCs w:val="24"/>
        </w:rPr>
      </w:pPr>
    </w:p>
    <w:p w:rsidR="00FA2C10" w:rsidRPr="00A73B69" w:rsidRDefault="00FA2C10" w:rsidP="00A73B69">
      <w:pPr>
        <w:pStyle w:val="Ttulo1"/>
        <w:spacing w:before="0" w:beforeAutospacing="0" w:after="0" w:afterAutospacing="0"/>
        <w:jc w:val="center"/>
        <w:rPr>
          <w:b w:val="0"/>
          <w:bCs w:val="0"/>
          <w:sz w:val="24"/>
          <w:szCs w:val="24"/>
        </w:rPr>
      </w:pPr>
      <w:r w:rsidRPr="00A73B69">
        <w:rPr>
          <w:sz w:val="24"/>
          <w:szCs w:val="24"/>
        </w:rPr>
        <w:t>Presidenta Diputada Martha Azucena Camacho Reynoso.</w:t>
      </w:r>
    </w:p>
    <w:p w:rsidR="00FA2C10" w:rsidRPr="00A73B69" w:rsidRDefault="00FA2C10" w:rsidP="00A73B69">
      <w:pPr>
        <w:spacing w:after="0" w:line="240" w:lineRule="auto"/>
        <w:ind w:right="108"/>
        <w:jc w:val="both"/>
        <w:rPr>
          <w:rFonts w:ascii="Times New Roman" w:hAnsi="Times New Roman" w:cs="Times New Roman"/>
          <w:sz w:val="24"/>
          <w:szCs w:val="24"/>
        </w:rPr>
      </w:pPr>
      <w:r w:rsidRPr="00A73B69">
        <w:rPr>
          <w:rFonts w:ascii="Times New Roman" w:hAnsi="Times New Roman" w:cs="Times New Roman"/>
          <w:sz w:val="24"/>
          <w:szCs w:val="24"/>
        </w:rPr>
        <w:t xml:space="preserve">En el Salón de Sesiones del H. Poder Legislativo, en la ciudad de Toluca de Lerdo, capital del Estado de México, siendo las </w:t>
      </w:r>
      <w:r w:rsidR="0044776B">
        <w:rPr>
          <w:rFonts w:ascii="Times New Roman" w:hAnsi="Times New Roman" w:cs="Times New Roman"/>
          <w:sz w:val="24"/>
          <w:szCs w:val="24"/>
        </w:rPr>
        <w:t>trece</w:t>
      </w:r>
      <w:r w:rsidRPr="00A73B69">
        <w:rPr>
          <w:rFonts w:ascii="Times New Roman" w:hAnsi="Times New Roman" w:cs="Times New Roman"/>
          <w:sz w:val="24"/>
          <w:szCs w:val="24"/>
        </w:rPr>
        <w:t xml:space="preserve"> horas con </w:t>
      </w:r>
      <w:r w:rsidR="0044776B">
        <w:rPr>
          <w:rFonts w:ascii="Times New Roman" w:hAnsi="Times New Roman" w:cs="Times New Roman"/>
          <w:sz w:val="24"/>
          <w:szCs w:val="24"/>
        </w:rPr>
        <w:t>un</w:t>
      </w:r>
      <w:r w:rsidRPr="00A73B69">
        <w:rPr>
          <w:rFonts w:ascii="Times New Roman" w:hAnsi="Times New Roman" w:cs="Times New Roman"/>
          <w:sz w:val="24"/>
          <w:szCs w:val="24"/>
        </w:rPr>
        <w:t xml:space="preserve"> minuto</w:t>
      </w:r>
      <w:bookmarkStart w:id="0" w:name="_GoBack"/>
      <w:bookmarkEnd w:id="0"/>
      <w:r w:rsidRPr="00A73B69">
        <w:rPr>
          <w:rFonts w:ascii="Times New Roman" w:hAnsi="Times New Roman" w:cs="Times New Roman"/>
          <w:sz w:val="24"/>
          <w:szCs w:val="24"/>
        </w:rPr>
        <w:t xml:space="preserve"> del día veinte de agosto de dos mil veintiséis, la Presidencia abre la sesión una vez que la Secretaría verificó la existencia del quórum, mediante el sistema electrónico de registro de asistencia.</w:t>
      </w:r>
    </w:p>
    <w:p w:rsidR="00FA2C10" w:rsidRPr="00A73B69" w:rsidRDefault="00FA2C10" w:rsidP="00A73B69">
      <w:pPr>
        <w:spacing w:after="0" w:line="240" w:lineRule="auto"/>
        <w:jc w:val="both"/>
        <w:rPr>
          <w:rFonts w:ascii="Times New Roman" w:hAnsi="Times New Roman" w:cs="Times New Roman"/>
          <w:sz w:val="24"/>
          <w:szCs w:val="24"/>
        </w:rPr>
      </w:pPr>
    </w:p>
    <w:p w:rsidR="00FA2C10" w:rsidRPr="00A73B69" w:rsidRDefault="00FA2C10" w:rsidP="00A73B69">
      <w:pPr>
        <w:spacing w:after="0" w:line="240" w:lineRule="auto"/>
        <w:jc w:val="both"/>
        <w:rPr>
          <w:rFonts w:ascii="Times New Roman" w:hAnsi="Times New Roman" w:cs="Times New Roman"/>
          <w:sz w:val="24"/>
          <w:szCs w:val="24"/>
        </w:rPr>
      </w:pPr>
      <w:r w:rsidRPr="00A73B69">
        <w:rPr>
          <w:rFonts w:ascii="Times New Roman" w:hAnsi="Times New Roman" w:cs="Times New Roman"/>
          <w:sz w:val="24"/>
          <w:szCs w:val="24"/>
        </w:rPr>
        <w:t>La Presidencia señala que la presente Sesión es de régimen Solemne y tiene como propósito, declarar la Apertura del Octavo Período Extraordinario de Sesiones de la “LXII” Legislatura del Estado de México.</w:t>
      </w:r>
    </w:p>
    <w:p w:rsidR="00FA2C10" w:rsidRPr="00A73B69" w:rsidRDefault="00FA2C10" w:rsidP="00A73B69">
      <w:pPr>
        <w:spacing w:after="0" w:line="240" w:lineRule="auto"/>
        <w:jc w:val="both"/>
        <w:rPr>
          <w:rFonts w:ascii="Times New Roman" w:hAnsi="Times New Roman" w:cs="Times New Roman"/>
          <w:sz w:val="24"/>
          <w:szCs w:val="24"/>
        </w:rPr>
      </w:pPr>
    </w:p>
    <w:p w:rsidR="00FA2C10" w:rsidRPr="00A73B69" w:rsidRDefault="00FA2C10" w:rsidP="00A73B69">
      <w:pPr>
        <w:spacing w:after="0" w:line="240" w:lineRule="auto"/>
        <w:jc w:val="both"/>
        <w:rPr>
          <w:rFonts w:ascii="Times New Roman" w:hAnsi="Times New Roman" w:cs="Times New Roman"/>
          <w:sz w:val="24"/>
          <w:szCs w:val="24"/>
        </w:rPr>
      </w:pPr>
      <w:r w:rsidRPr="00A73B69">
        <w:rPr>
          <w:rFonts w:ascii="Times New Roman" w:hAnsi="Times New Roman" w:cs="Times New Roman"/>
          <w:sz w:val="24"/>
          <w:szCs w:val="24"/>
        </w:rPr>
        <w:t>1.- La Presidencia da un mensaje y formula la Declaratoria Solemne de Apertura del Octavo Período Extraordinario de Sesiones del Segundo Año de Ejercicio Constitucional de la “LXII” Legislatura del Estado de México, siendo las trece horas con diecinueve minutos del día veinte de agosto de dos mil veintiséis.</w:t>
      </w:r>
    </w:p>
    <w:p w:rsidR="00FA2C10" w:rsidRPr="00A73B69" w:rsidRDefault="00FA2C10" w:rsidP="00A73B69">
      <w:pPr>
        <w:spacing w:after="0" w:line="240" w:lineRule="auto"/>
        <w:jc w:val="both"/>
        <w:rPr>
          <w:rFonts w:ascii="Times New Roman" w:hAnsi="Times New Roman" w:cs="Times New Roman"/>
          <w:sz w:val="24"/>
          <w:szCs w:val="24"/>
        </w:rPr>
      </w:pPr>
    </w:p>
    <w:p w:rsidR="00FA2C10" w:rsidRPr="00A73B69" w:rsidRDefault="00FA2C10" w:rsidP="00A73B69">
      <w:pPr>
        <w:spacing w:after="0" w:line="240" w:lineRule="auto"/>
        <w:jc w:val="both"/>
        <w:rPr>
          <w:rFonts w:ascii="Times New Roman" w:hAnsi="Times New Roman" w:cs="Times New Roman"/>
          <w:sz w:val="24"/>
          <w:szCs w:val="24"/>
        </w:rPr>
      </w:pPr>
      <w:r w:rsidRPr="00A73B69">
        <w:rPr>
          <w:rFonts w:ascii="Times New Roman" w:hAnsi="Times New Roman" w:cs="Times New Roman"/>
          <w:sz w:val="24"/>
          <w:szCs w:val="24"/>
        </w:rPr>
        <w:t>La Presidencia solicita a la Secretaría registre la asistencia a la Sesión, informando esta última, que ha sido registrada la asistencia a la Sesión.</w:t>
      </w:r>
    </w:p>
    <w:p w:rsidR="00FA2C10" w:rsidRPr="00A73B69" w:rsidRDefault="00FA2C10" w:rsidP="00A73B69">
      <w:pPr>
        <w:spacing w:after="0" w:line="240" w:lineRule="auto"/>
        <w:jc w:val="both"/>
        <w:rPr>
          <w:rFonts w:ascii="Times New Roman" w:hAnsi="Times New Roman" w:cs="Times New Roman"/>
          <w:sz w:val="24"/>
          <w:szCs w:val="24"/>
        </w:rPr>
      </w:pPr>
    </w:p>
    <w:p w:rsidR="00FA2C10" w:rsidRPr="00A73B69" w:rsidRDefault="00FA2C10" w:rsidP="00A73B69">
      <w:pPr>
        <w:spacing w:after="0" w:line="240" w:lineRule="auto"/>
        <w:jc w:val="both"/>
        <w:rPr>
          <w:rFonts w:ascii="Times New Roman" w:hAnsi="Times New Roman" w:cs="Times New Roman"/>
          <w:sz w:val="24"/>
          <w:szCs w:val="24"/>
        </w:rPr>
      </w:pPr>
      <w:r w:rsidRPr="00A73B69">
        <w:rPr>
          <w:rFonts w:ascii="Times New Roman" w:hAnsi="Times New Roman" w:cs="Times New Roman"/>
          <w:sz w:val="24"/>
          <w:szCs w:val="24"/>
        </w:rPr>
        <w:t>2.- Agotados los asuntos en cartera, la Presidencia levanta la Sesión siendo las trece horas con veinte minutos del día de la fecha y solicita a las, le y los diputados permanecer en su sitial para dar curso a la Sesión Deliberante.</w:t>
      </w:r>
    </w:p>
    <w:p w:rsidR="00FA2C10" w:rsidRPr="00A73B69" w:rsidRDefault="00FA2C10" w:rsidP="00A73B69">
      <w:pPr>
        <w:spacing w:after="0" w:line="240" w:lineRule="auto"/>
        <w:jc w:val="both"/>
        <w:rPr>
          <w:rFonts w:ascii="Times New Roman" w:hAnsi="Times New Roman" w:cs="Times New Roman"/>
          <w:sz w:val="24"/>
          <w:szCs w:val="24"/>
        </w:rPr>
      </w:pPr>
    </w:p>
    <w:p w:rsidR="00FA2C10" w:rsidRPr="00A73B69" w:rsidRDefault="00FA2C10" w:rsidP="00A73B69">
      <w:pPr>
        <w:spacing w:after="0" w:line="240" w:lineRule="auto"/>
        <w:jc w:val="center"/>
        <w:rPr>
          <w:rFonts w:ascii="Times New Roman" w:hAnsi="Times New Roman" w:cs="Times New Roman"/>
          <w:b/>
          <w:sz w:val="24"/>
          <w:szCs w:val="24"/>
        </w:rPr>
      </w:pPr>
      <w:r w:rsidRPr="00A73B69">
        <w:rPr>
          <w:rFonts w:ascii="Times New Roman" w:hAnsi="Times New Roman" w:cs="Times New Roman"/>
          <w:b/>
          <w:sz w:val="24"/>
          <w:szCs w:val="24"/>
        </w:rPr>
        <w:t>SECRETARIOS</w:t>
      </w:r>
    </w:p>
    <w:p w:rsidR="00FA2C10" w:rsidRPr="00A73B69" w:rsidRDefault="00FA2C10" w:rsidP="00A73B69">
      <w:pPr>
        <w:spacing w:after="0" w:line="240" w:lineRule="auto"/>
        <w:jc w:val="center"/>
        <w:rPr>
          <w:rFonts w:ascii="Times New Roman" w:hAnsi="Times New Roman" w:cs="Times New Roman"/>
          <w:sz w:val="24"/>
          <w:szCs w:val="24"/>
        </w:rPr>
      </w:pPr>
    </w:p>
    <w:tbl>
      <w:tblPr>
        <w:tblW w:w="0" w:type="auto"/>
        <w:tblLook w:val="04A0" w:firstRow="1" w:lastRow="0" w:firstColumn="1" w:lastColumn="0" w:noHBand="0" w:noVBand="1"/>
      </w:tblPr>
      <w:tblGrid>
        <w:gridCol w:w="4697"/>
        <w:gridCol w:w="4698"/>
      </w:tblGrid>
      <w:tr w:rsidR="00735642" w:rsidRPr="00A73B69" w:rsidTr="006F634B">
        <w:tc>
          <w:tcPr>
            <w:tcW w:w="4697" w:type="dxa"/>
          </w:tcPr>
          <w:p w:rsidR="00735642" w:rsidRPr="00A73B69" w:rsidRDefault="00735642" w:rsidP="00A73B69">
            <w:pPr>
              <w:spacing w:after="0" w:line="240" w:lineRule="auto"/>
              <w:jc w:val="center"/>
              <w:rPr>
                <w:rFonts w:ascii="Times New Roman" w:hAnsi="Times New Roman" w:cs="Times New Roman"/>
                <w:b/>
                <w:sz w:val="24"/>
                <w:szCs w:val="24"/>
              </w:rPr>
            </w:pPr>
            <w:r w:rsidRPr="00A73B69">
              <w:rPr>
                <w:rFonts w:ascii="Times New Roman" w:hAnsi="Times New Roman" w:cs="Times New Roman"/>
                <w:b/>
                <w:sz w:val="24"/>
                <w:szCs w:val="24"/>
              </w:rPr>
              <w:t>DIP. SANDRA PATRICIA SANTOS RODRÍGUEZ</w:t>
            </w:r>
          </w:p>
          <w:p w:rsidR="006F634B" w:rsidRPr="00A73B69" w:rsidRDefault="006F634B" w:rsidP="00A73B69">
            <w:pPr>
              <w:spacing w:after="0" w:line="240" w:lineRule="auto"/>
              <w:jc w:val="center"/>
              <w:rPr>
                <w:rFonts w:ascii="Times New Roman" w:hAnsi="Times New Roman" w:cs="Times New Roman"/>
                <w:b/>
                <w:sz w:val="24"/>
                <w:szCs w:val="24"/>
              </w:rPr>
            </w:pPr>
          </w:p>
        </w:tc>
        <w:tc>
          <w:tcPr>
            <w:tcW w:w="4698" w:type="dxa"/>
          </w:tcPr>
          <w:p w:rsidR="00735642" w:rsidRPr="00A73B69" w:rsidRDefault="006F634B" w:rsidP="00A73B69">
            <w:pPr>
              <w:spacing w:after="0" w:line="240" w:lineRule="auto"/>
              <w:jc w:val="center"/>
              <w:rPr>
                <w:rFonts w:ascii="Times New Roman" w:hAnsi="Times New Roman" w:cs="Times New Roman"/>
                <w:b/>
                <w:sz w:val="24"/>
                <w:szCs w:val="24"/>
              </w:rPr>
            </w:pPr>
            <w:r w:rsidRPr="00A73B69">
              <w:rPr>
                <w:rFonts w:ascii="Times New Roman" w:hAnsi="Times New Roman" w:cs="Times New Roman"/>
                <w:b/>
                <w:sz w:val="24"/>
                <w:szCs w:val="24"/>
              </w:rPr>
              <w:t>DIP. EDUARDO ZARZOSA SÁNCHEZ</w:t>
            </w:r>
          </w:p>
        </w:tc>
      </w:tr>
      <w:tr w:rsidR="006F634B" w:rsidRPr="00A73B69" w:rsidTr="006F634B">
        <w:tc>
          <w:tcPr>
            <w:tcW w:w="4697" w:type="dxa"/>
          </w:tcPr>
          <w:p w:rsidR="006F634B" w:rsidRPr="00A73B69" w:rsidRDefault="006F634B" w:rsidP="00A73B69">
            <w:pPr>
              <w:spacing w:after="0" w:line="240" w:lineRule="auto"/>
              <w:jc w:val="center"/>
              <w:rPr>
                <w:rFonts w:ascii="Times New Roman" w:hAnsi="Times New Roman" w:cs="Times New Roman"/>
                <w:b/>
                <w:sz w:val="24"/>
                <w:szCs w:val="24"/>
              </w:rPr>
            </w:pPr>
            <w:r w:rsidRPr="00A73B69">
              <w:rPr>
                <w:rFonts w:ascii="Times New Roman" w:hAnsi="Times New Roman" w:cs="Times New Roman"/>
                <w:b/>
                <w:sz w:val="24"/>
                <w:szCs w:val="24"/>
              </w:rPr>
              <w:t>DIP. JOANNA ALEJANDRA FELIPE TORRES</w:t>
            </w:r>
          </w:p>
        </w:tc>
        <w:tc>
          <w:tcPr>
            <w:tcW w:w="4698" w:type="dxa"/>
          </w:tcPr>
          <w:p w:rsidR="006F634B" w:rsidRPr="00A73B69" w:rsidRDefault="006F634B" w:rsidP="00A73B69">
            <w:pPr>
              <w:spacing w:after="0" w:line="240" w:lineRule="auto"/>
              <w:jc w:val="center"/>
              <w:rPr>
                <w:rFonts w:ascii="Times New Roman" w:hAnsi="Times New Roman" w:cs="Times New Roman"/>
                <w:b/>
                <w:sz w:val="24"/>
                <w:szCs w:val="24"/>
              </w:rPr>
            </w:pPr>
            <w:r w:rsidRPr="00A73B69">
              <w:rPr>
                <w:rFonts w:ascii="Times New Roman" w:hAnsi="Times New Roman" w:cs="Times New Roman"/>
                <w:b/>
                <w:sz w:val="24"/>
                <w:szCs w:val="24"/>
              </w:rPr>
              <w:t>DIP. RUTH SALINAS REYES</w:t>
            </w:r>
          </w:p>
        </w:tc>
      </w:tr>
    </w:tbl>
    <w:p w:rsidR="00320E18" w:rsidRPr="00A73B69" w:rsidRDefault="00320E18" w:rsidP="00A73B69">
      <w:pPr>
        <w:spacing w:after="0" w:line="240" w:lineRule="auto"/>
        <w:rPr>
          <w:rFonts w:ascii="Times New Roman" w:hAnsi="Times New Roman" w:cs="Times New Roman"/>
          <w:i/>
          <w:sz w:val="24"/>
          <w:szCs w:val="24"/>
        </w:rPr>
      </w:pPr>
    </w:p>
    <w:p w:rsidR="00E300E8" w:rsidRPr="00A73B69" w:rsidRDefault="00E300E8" w:rsidP="00A73B69">
      <w:pPr>
        <w:spacing w:after="0" w:line="240" w:lineRule="auto"/>
        <w:jc w:val="center"/>
        <w:rPr>
          <w:rFonts w:ascii="Times New Roman" w:hAnsi="Times New Roman" w:cs="Times New Roman"/>
          <w:i/>
          <w:sz w:val="24"/>
          <w:szCs w:val="24"/>
        </w:rPr>
      </w:pPr>
      <w:r w:rsidRPr="00A73B69">
        <w:rPr>
          <w:rFonts w:ascii="Times New Roman" w:hAnsi="Times New Roman" w:cs="Times New Roman"/>
          <w:i/>
          <w:sz w:val="24"/>
          <w:szCs w:val="24"/>
        </w:rPr>
        <w:t>(Fin del documento)</w:t>
      </w:r>
    </w:p>
    <w:p w:rsidR="0042571E" w:rsidRPr="00A73B69" w:rsidRDefault="0042571E" w:rsidP="00A73B69">
      <w:pPr>
        <w:pStyle w:val="Sinespaciado"/>
        <w:jc w:val="both"/>
        <w:rPr>
          <w:rFonts w:cs="Times New Roman"/>
          <w:szCs w:val="24"/>
        </w:rPr>
      </w:pPr>
    </w:p>
    <w:p w:rsidR="00F15F84" w:rsidRPr="00A73B69" w:rsidRDefault="0042571E" w:rsidP="00A73B69">
      <w:pPr>
        <w:pStyle w:val="Sinespaciado"/>
        <w:jc w:val="both"/>
        <w:rPr>
          <w:rFonts w:cs="Times New Roman"/>
          <w:szCs w:val="24"/>
        </w:rPr>
      </w:pPr>
      <w:r w:rsidRPr="00A73B69">
        <w:rPr>
          <w:rFonts w:cs="Times New Roman"/>
          <w:szCs w:val="24"/>
        </w:rPr>
        <w:t xml:space="preserve">PRESIDENTA DIP. MARTHA AZUCENA CAMACHO REYNOSO. </w:t>
      </w:r>
      <w:r w:rsidR="00F15F84" w:rsidRPr="00A73B69">
        <w:rPr>
          <w:rFonts w:cs="Times New Roman"/>
          <w:szCs w:val="24"/>
        </w:rPr>
        <w:t>Quienes estén por la aprobatoria de las actas, se sirva levantar la mano ¿En contra? ¿En abstención?</w:t>
      </w:r>
    </w:p>
    <w:p w:rsidR="00F15F84" w:rsidRPr="00A73B69" w:rsidRDefault="00F15F84" w:rsidP="00A73B69">
      <w:pPr>
        <w:pStyle w:val="Sinespaciado"/>
        <w:jc w:val="both"/>
        <w:rPr>
          <w:rFonts w:cs="Times New Roman"/>
          <w:szCs w:val="24"/>
        </w:rPr>
      </w:pPr>
      <w:r w:rsidRPr="00A73B69">
        <w:rPr>
          <w:rFonts w:cs="Times New Roman"/>
          <w:szCs w:val="24"/>
        </w:rPr>
        <w:t xml:space="preserve">SECRETARIO </w:t>
      </w:r>
      <w:r w:rsidR="00350F9D" w:rsidRPr="00A73B69">
        <w:rPr>
          <w:rFonts w:cs="Times New Roman"/>
          <w:kern w:val="2"/>
          <w:szCs w:val="24"/>
          <w:lang w:eastAsia="es-MX"/>
        </w:rPr>
        <w:t>DIP. EDUARDO ZARZOSA SÁNCHEZ.</w:t>
      </w:r>
      <w:r w:rsidR="00350F9D" w:rsidRPr="00A73B69">
        <w:rPr>
          <w:rFonts w:cs="Times New Roman"/>
          <w:szCs w:val="24"/>
        </w:rPr>
        <w:t xml:space="preserve"> </w:t>
      </w:r>
      <w:r w:rsidRPr="00A73B69">
        <w:rPr>
          <w:rFonts w:cs="Times New Roman"/>
          <w:szCs w:val="24"/>
        </w:rPr>
        <w:t>Presidenta, le informo que las actas han sido aprobadas por unanimidad de votos.</w:t>
      </w:r>
    </w:p>
    <w:p w:rsidR="00F15F84" w:rsidRPr="00A73B69" w:rsidRDefault="00F15F84" w:rsidP="00A73B69">
      <w:pPr>
        <w:pStyle w:val="Sinespaciado"/>
        <w:jc w:val="both"/>
        <w:rPr>
          <w:rFonts w:cs="Times New Roman"/>
          <w:szCs w:val="24"/>
        </w:rPr>
      </w:pPr>
      <w:r w:rsidRPr="00A73B69">
        <w:rPr>
          <w:rFonts w:cs="Times New Roman"/>
          <w:szCs w:val="24"/>
        </w:rPr>
        <w:t>PRESIDENTA DIP. MARTHA AZUCENA CAMACHO REYNOSO. Gracias Secretario.</w:t>
      </w:r>
    </w:p>
    <w:p w:rsidR="00F15F84" w:rsidRPr="00A73B69" w:rsidRDefault="00F15F84" w:rsidP="00A73B69">
      <w:pPr>
        <w:pStyle w:val="Sinespaciado"/>
        <w:ind w:firstLine="709"/>
        <w:jc w:val="both"/>
        <w:rPr>
          <w:rFonts w:cs="Times New Roman"/>
          <w:szCs w:val="24"/>
        </w:rPr>
      </w:pPr>
      <w:r w:rsidRPr="00A73B69">
        <w:rPr>
          <w:rFonts w:cs="Times New Roman"/>
          <w:szCs w:val="24"/>
        </w:rPr>
        <w:t xml:space="preserve">Con apego al punto número </w:t>
      </w:r>
      <w:r w:rsidR="00830EB9" w:rsidRPr="00A73B69">
        <w:rPr>
          <w:rFonts w:cs="Times New Roman"/>
          <w:szCs w:val="24"/>
        </w:rPr>
        <w:t>2</w:t>
      </w:r>
      <w:r w:rsidRPr="00A73B69">
        <w:rPr>
          <w:rFonts w:cs="Times New Roman"/>
          <w:szCs w:val="24"/>
        </w:rPr>
        <w:t xml:space="preserve">, el diputado Gerardo Pliego Santana leerá el dictamen de la Iniciativa Decreto por el que se expide la Ley de Transparencia y Acceso a la Información Pública </w:t>
      </w:r>
      <w:r w:rsidRPr="00A73B69">
        <w:rPr>
          <w:rFonts w:cs="Times New Roman"/>
          <w:szCs w:val="24"/>
        </w:rPr>
        <w:lastRenderedPageBreak/>
        <w:t>del Estado de México y Municipios; la Ley de Protección de Datos Personales en Posesión de Sujetos Obligados del Estado de México y Municipios; y se reforman y adicionan y derogan diversas disposiciones de la Ley Orgánica de la Administración Pública del Estado de México; de la Ley de Archivos y Administración de Documentos del Estado de México y Municipios; de la Ley de Sistema de Anticorrupción del Estado de México y Municipios; del Código Administrativo del Estado de México y del Código Financiero del Estado de México y Municipios, presentada por la Titular del Ejecutivo Estatal y de la Iniciativa con Proyecto de Decreto por el cual se expide la Ley de Transparencia y Acceso</w:t>
      </w:r>
      <w:r w:rsidR="00FF7849" w:rsidRPr="00A73B69">
        <w:rPr>
          <w:rFonts w:cs="Times New Roman"/>
          <w:szCs w:val="24"/>
        </w:rPr>
        <w:t xml:space="preserve"> a la información </w:t>
      </w:r>
      <w:r w:rsidRPr="00A73B69">
        <w:rPr>
          <w:rFonts w:cs="Times New Roman"/>
          <w:szCs w:val="24"/>
        </w:rPr>
        <w:t>Pública para el Estado de México y Municipios, presentada por el diputado Gerardo Pliego Santana, integrante del Grupo Parlamentario de morena.</w:t>
      </w:r>
    </w:p>
    <w:p w:rsidR="00F15F84" w:rsidRPr="00A73B69" w:rsidRDefault="00F15F84" w:rsidP="00A73B69">
      <w:pPr>
        <w:spacing w:after="0" w:line="240" w:lineRule="auto"/>
        <w:jc w:val="both"/>
        <w:rPr>
          <w:rFonts w:ascii="Times New Roman" w:hAnsi="Times New Roman" w:cs="Times New Roman"/>
          <w:kern w:val="2"/>
          <w:sz w:val="24"/>
          <w:szCs w:val="24"/>
          <w:lang w:eastAsia="es-MX"/>
        </w:rPr>
      </w:pPr>
      <w:r w:rsidRPr="00A73B69">
        <w:rPr>
          <w:rFonts w:ascii="Times New Roman" w:hAnsi="Times New Roman" w:cs="Times New Roman"/>
          <w:kern w:val="2"/>
          <w:sz w:val="24"/>
          <w:szCs w:val="24"/>
          <w:lang w:eastAsia="es-MX"/>
        </w:rPr>
        <w:t>DIP. GERARDO PLIEGO SANTANA. Muchas gracias.</w:t>
      </w:r>
    </w:p>
    <w:p w:rsidR="00F15F84" w:rsidRPr="00A73B69" w:rsidRDefault="00F15F84" w:rsidP="00A73B69">
      <w:pPr>
        <w:spacing w:after="0" w:line="240" w:lineRule="auto"/>
        <w:ind w:firstLine="709"/>
        <w:jc w:val="both"/>
        <w:rPr>
          <w:rFonts w:ascii="Times New Roman" w:hAnsi="Times New Roman" w:cs="Times New Roman"/>
          <w:kern w:val="2"/>
          <w:sz w:val="24"/>
          <w:szCs w:val="24"/>
          <w:lang w:eastAsia="es-MX"/>
        </w:rPr>
      </w:pPr>
      <w:r w:rsidRPr="00A73B69">
        <w:rPr>
          <w:rFonts w:ascii="Times New Roman" w:hAnsi="Times New Roman" w:cs="Times New Roman"/>
          <w:kern w:val="2"/>
          <w:sz w:val="24"/>
          <w:szCs w:val="24"/>
          <w:lang w:eastAsia="es-MX"/>
        </w:rPr>
        <w:t>Saludo con mucho respeto y aprecio a los medios de comunicación, a quienes nos siguen en las redes, a las y a los mexiquenses.</w:t>
      </w:r>
    </w:p>
    <w:p w:rsidR="00F15F84" w:rsidRPr="00A73B69" w:rsidRDefault="00F15F84" w:rsidP="00A73B69">
      <w:pPr>
        <w:spacing w:after="0" w:line="240" w:lineRule="auto"/>
        <w:ind w:firstLine="709"/>
        <w:jc w:val="both"/>
        <w:rPr>
          <w:rFonts w:ascii="Times New Roman" w:hAnsi="Times New Roman" w:cs="Times New Roman"/>
          <w:kern w:val="2"/>
          <w:sz w:val="24"/>
          <w:szCs w:val="24"/>
          <w:lang w:eastAsia="es-MX"/>
        </w:rPr>
      </w:pPr>
      <w:r w:rsidRPr="00A73B69">
        <w:rPr>
          <w:rFonts w:ascii="Times New Roman" w:hAnsi="Times New Roman" w:cs="Times New Roman"/>
          <w:kern w:val="2"/>
          <w:sz w:val="24"/>
          <w:szCs w:val="24"/>
          <w:lang w:eastAsia="es-MX"/>
        </w:rPr>
        <w:t>Me voy a permitir con su venia Presidenta, el dictamen formulado a la Iniciativa de Decreto por el cual se expide la Ley de Transparencia y Acceso a la Información Pública del Estado de México y Municipios, la Ley de Protección de Datos Personales en Posesión de Sujetos Obligados del Estado de México y Municipios; y se reforman, adicionan y derogan diversas disposiciones de la Ley Orgánica de la Administración Pública del Estado de México</w:t>
      </w:r>
      <w:r w:rsidR="00C54583" w:rsidRPr="00A73B69">
        <w:rPr>
          <w:rFonts w:ascii="Times New Roman" w:hAnsi="Times New Roman" w:cs="Times New Roman"/>
          <w:kern w:val="2"/>
          <w:sz w:val="24"/>
          <w:szCs w:val="24"/>
          <w:lang w:eastAsia="es-MX"/>
        </w:rPr>
        <w:t xml:space="preserve">; </w:t>
      </w:r>
      <w:r w:rsidRPr="00A73B69">
        <w:rPr>
          <w:rFonts w:ascii="Times New Roman" w:hAnsi="Times New Roman" w:cs="Times New Roman"/>
          <w:kern w:val="2"/>
          <w:sz w:val="24"/>
          <w:szCs w:val="24"/>
          <w:lang w:eastAsia="es-MX"/>
        </w:rPr>
        <w:t>de la Ley de Archivos y Administración de Documentos del Estado de México y Municipios</w:t>
      </w:r>
      <w:r w:rsidR="00C54583" w:rsidRPr="00A73B69">
        <w:rPr>
          <w:rFonts w:ascii="Times New Roman" w:hAnsi="Times New Roman" w:cs="Times New Roman"/>
          <w:kern w:val="2"/>
          <w:sz w:val="24"/>
          <w:szCs w:val="24"/>
          <w:lang w:eastAsia="es-MX"/>
        </w:rPr>
        <w:t>;</w:t>
      </w:r>
      <w:r w:rsidRPr="00A73B69">
        <w:rPr>
          <w:rFonts w:ascii="Times New Roman" w:hAnsi="Times New Roman" w:cs="Times New Roman"/>
          <w:kern w:val="2"/>
          <w:sz w:val="24"/>
          <w:szCs w:val="24"/>
          <w:lang w:eastAsia="es-MX"/>
        </w:rPr>
        <w:t xml:space="preserve"> de la Ley del Sistema Anticorrupción del Estado de México y Municipios</w:t>
      </w:r>
      <w:r w:rsidR="00C54583" w:rsidRPr="00A73B69">
        <w:rPr>
          <w:rFonts w:ascii="Times New Roman" w:hAnsi="Times New Roman" w:cs="Times New Roman"/>
          <w:kern w:val="2"/>
          <w:sz w:val="24"/>
          <w:szCs w:val="24"/>
          <w:lang w:eastAsia="es-MX"/>
        </w:rPr>
        <w:t>;</w:t>
      </w:r>
      <w:r w:rsidRPr="00A73B69">
        <w:rPr>
          <w:rFonts w:ascii="Times New Roman" w:hAnsi="Times New Roman" w:cs="Times New Roman"/>
          <w:kern w:val="2"/>
          <w:sz w:val="24"/>
          <w:szCs w:val="24"/>
          <w:lang w:eastAsia="es-MX"/>
        </w:rPr>
        <w:t xml:space="preserve"> el Código Administrativo del Estado de México y el Código Financiero del Estado de México y Municipios, presentada por la Titular del Ejecutivo Estatal; y de la Iniciativa con Proyecto de Decreto por el cual se expide la Ley de Transparencia y Acceso a la Información Pública para el Estado de México y Municipios, presentada por el diputado Gerardo Pliego Santana, integrante del Grupo Parlamentario de morena.</w:t>
      </w:r>
    </w:p>
    <w:p w:rsidR="00F15F84" w:rsidRPr="00A73B69" w:rsidRDefault="00F15F84" w:rsidP="00A73B69">
      <w:pPr>
        <w:spacing w:after="0" w:line="240" w:lineRule="auto"/>
        <w:ind w:firstLine="709"/>
        <w:jc w:val="both"/>
        <w:rPr>
          <w:rFonts w:ascii="Times New Roman" w:hAnsi="Times New Roman" w:cs="Times New Roman"/>
          <w:kern w:val="2"/>
          <w:sz w:val="24"/>
          <w:szCs w:val="24"/>
          <w:lang w:eastAsia="es-MX"/>
        </w:rPr>
      </w:pPr>
      <w:r w:rsidRPr="00A73B69">
        <w:rPr>
          <w:rFonts w:ascii="Times New Roman" w:hAnsi="Times New Roman" w:cs="Times New Roman"/>
          <w:kern w:val="2"/>
          <w:sz w:val="24"/>
          <w:szCs w:val="24"/>
          <w:lang w:eastAsia="es-MX"/>
        </w:rPr>
        <w:t>HONORABLE ASAMBLEA:</w:t>
      </w:r>
    </w:p>
    <w:p w:rsidR="00F15F84" w:rsidRPr="00A73B69" w:rsidRDefault="00F15F84" w:rsidP="00A73B69">
      <w:pPr>
        <w:spacing w:after="0" w:line="240" w:lineRule="auto"/>
        <w:ind w:firstLine="709"/>
        <w:jc w:val="both"/>
        <w:rPr>
          <w:rFonts w:ascii="Times New Roman" w:hAnsi="Times New Roman" w:cs="Times New Roman"/>
          <w:kern w:val="2"/>
          <w:sz w:val="24"/>
          <w:szCs w:val="24"/>
          <w:lang w:eastAsia="es-MX"/>
        </w:rPr>
      </w:pPr>
      <w:r w:rsidRPr="00A73B69">
        <w:rPr>
          <w:rFonts w:ascii="Times New Roman" w:hAnsi="Times New Roman" w:cs="Times New Roman"/>
          <w:kern w:val="2"/>
          <w:sz w:val="24"/>
          <w:szCs w:val="24"/>
          <w:lang w:eastAsia="es-MX"/>
        </w:rPr>
        <w:t>La Presidencia de la “LXII” Legislatura remitió a las Comisiones Legislativas de Gobernación y Puntos Constitucionales y de Transparencia, Acceso a la Información Pública y de Protección de Datos Personales, para su estudio y dictamen; la Iniciativa de Decreto por el cual se expide la Ley de Transparencia, Acceso a la Información Pública del Estado de México y Municipios, la Ley de Protección de Datos Personales de sujetos obligados del Estado de México y Municipios; y se reforman, adicionan y derogan diversas disposiciones de la Ley Orgánica de la Administración Pública del Estado de México, de la Ley de Archivos y Administración de Documentos del Estado de México y Municipios, de la Ley del Sistema Anticorrupción del Estado de México y Municipios, del Código Administrativo del Estado de México y del Código Financiero del Estado de México y Municipios, presentada por la Titular del Ejecutivo Estatal; y de la Iniciativa con Proyecto de Decreto por el cual se expide la Ley de Transparencia y de Acceso a la Información Pública para el Estado de México y Municipios, presentada por el diputado Gerardo Pliego Santana, integrante del Grupo Parlamentario de morena.</w:t>
      </w:r>
    </w:p>
    <w:p w:rsidR="00F15F84" w:rsidRPr="00A73B69" w:rsidRDefault="00F15F84" w:rsidP="00A73B69">
      <w:pPr>
        <w:spacing w:after="0" w:line="240" w:lineRule="auto"/>
        <w:ind w:firstLine="709"/>
        <w:jc w:val="both"/>
        <w:rPr>
          <w:rFonts w:ascii="Times New Roman" w:hAnsi="Times New Roman" w:cs="Times New Roman"/>
          <w:kern w:val="2"/>
          <w:sz w:val="24"/>
          <w:szCs w:val="24"/>
          <w:lang w:eastAsia="es-MX"/>
        </w:rPr>
      </w:pPr>
      <w:r w:rsidRPr="00A73B69">
        <w:rPr>
          <w:rFonts w:ascii="Times New Roman" w:hAnsi="Times New Roman" w:cs="Times New Roman"/>
          <w:kern w:val="2"/>
          <w:sz w:val="24"/>
          <w:szCs w:val="24"/>
          <w:lang w:eastAsia="es-MX"/>
        </w:rPr>
        <w:t>En atención a la técnica legislativa y en observancia del principio de economía procesal al encontrar identidad de materia, acordamos realizar el estudio conjunto de las iniciativas e integrar un Dictamen y Proyecto de Decreto que contienen los aspectos sobresalientes de las iniciativas y las disposiciones jurídicas correspondientes.</w:t>
      </w:r>
    </w:p>
    <w:p w:rsidR="00F15F84" w:rsidRPr="00A73B69" w:rsidRDefault="00F15F84" w:rsidP="00A73B69">
      <w:pPr>
        <w:spacing w:after="0" w:line="240" w:lineRule="auto"/>
        <w:ind w:firstLine="709"/>
        <w:jc w:val="both"/>
        <w:rPr>
          <w:rFonts w:ascii="Times New Roman" w:hAnsi="Times New Roman" w:cs="Times New Roman"/>
          <w:kern w:val="2"/>
          <w:sz w:val="24"/>
          <w:szCs w:val="24"/>
          <w:lang w:eastAsia="es-MX"/>
        </w:rPr>
      </w:pPr>
      <w:r w:rsidRPr="00A73B69">
        <w:rPr>
          <w:rFonts w:ascii="Times New Roman" w:hAnsi="Times New Roman" w:cs="Times New Roman"/>
          <w:kern w:val="2"/>
          <w:sz w:val="24"/>
          <w:szCs w:val="24"/>
          <w:lang w:eastAsia="es-MX"/>
        </w:rPr>
        <w:t>Desarrollado el estudio de las iniciativas, ampliamente discutido en las comisiones legislativas, nos permitimos con sustento en lo dispuesto de los artículos 68, 70 y 82 de la Ley Orgánica del Poder Legislativo del Estado Libre y Soberano de México, en relación con lo previsto en los artículos 13 A, 70, 73, 75, 78, 79 y 80 del Reglamento del Poder Legislativo del Estado Libre y Soberano, emitir el siguiente:</w:t>
      </w:r>
    </w:p>
    <w:p w:rsidR="00F15F84" w:rsidRPr="00A73B69" w:rsidRDefault="00F15F84" w:rsidP="00A73B69">
      <w:pPr>
        <w:spacing w:after="0" w:line="240" w:lineRule="auto"/>
        <w:ind w:firstLine="709"/>
        <w:jc w:val="both"/>
        <w:rPr>
          <w:rFonts w:ascii="Times New Roman" w:hAnsi="Times New Roman" w:cs="Times New Roman"/>
          <w:kern w:val="2"/>
          <w:sz w:val="24"/>
          <w:szCs w:val="24"/>
          <w:lang w:eastAsia="es-MX"/>
        </w:rPr>
      </w:pPr>
      <w:r w:rsidRPr="00A73B69">
        <w:rPr>
          <w:rFonts w:ascii="Times New Roman" w:hAnsi="Times New Roman" w:cs="Times New Roman"/>
          <w:kern w:val="2"/>
          <w:sz w:val="24"/>
          <w:szCs w:val="24"/>
          <w:lang w:eastAsia="es-MX"/>
        </w:rPr>
        <w:t>Con apego a las razones expuestas, valorados los argumentos, realizado el estudio técnico, acreditado en beneficio social de las iniciativas y cumplimentados los requisitos de fondo y forma, nos permitimos concluir con los siguientes:</w:t>
      </w:r>
    </w:p>
    <w:p w:rsidR="00F15F84" w:rsidRPr="00A73B69" w:rsidRDefault="00F15F84" w:rsidP="00A73B69">
      <w:pPr>
        <w:spacing w:after="0" w:line="240" w:lineRule="auto"/>
        <w:jc w:val="center"/>
        <w:rPr>
          <w:rFonts w:ascii="Times New Roman" w:hAnsi="Times New Roman" w:cs="Times New Roman"/>
          <w:kern w:val="2"/>
          <w:sz w:val="24"/>
          <w:szCs w:val="24"/>
          <w:lang w:eastAsia="es-MX"/>
        </w:rPr>
      </w:pPr>
      <w:r w:rsidRPr="00A73B69">
        <w:rPr>
          <w:rFonts w:ascii="Times New Roman" w:hAnsi="Times New Roman" w:cs="Times New Roman"/>
          <w:kern w:val="2"/>
          <w:sz w:val="24"/>
          <w:szCs w:val="24"/>
          <w:lang w:eastAsia="es-MX"/>
        </w:rPr>
        <w:lastRenderedPageBreak/>
        <w:t>RESOLUTIVOS</w:t>
      </w:r>
    </w:p>
    <w:p w:rsidR="00342C3F" w:rsidRPr="00A73B69" w:rsidRDefault="00F15F84" w:rsidP="00A73B69">
      <w:pPr>
        <w:spacing w:after="0" w:line="240" w:lineRule="auto"/>
        <w:ind w:firstLine="709"/>
        <w:jc w:val="both"/>
        <w:rPr>
          <w:rFonts w:ascii="Times New Roman" w:hAnsi="Times New Roman" w:cs="Times New Roman"/>
          <w:sz w:val="24"/>
          <w:szCs w:val="24"/>
        </w:rPr>
      </w:pPr>
      <w:r w:rsidRPr="00A73B69">
        <w:rPr>
          <w:rFonts w:ascii="Times New Roman" w:hAnsi="Times New Roman" w:cs="Times New Roman"/>
          <w:sz w:val="24"/>
          <w:szCs w:val="24"/>
        </w:rPr>
        <w:t xml:space="preserve">PRIMERO. Son de aprobarse en lo conducente conforme al Proyecto de Decreto que ha sido integrada la </w:t>
      </w:r>
      <w:r w:rsidR="00F05C2A" w:rsidRPr="00A73B69">
        <w:rPr>
          <w:rFonts w:ascii="Times New Roman" w:hAnsi="Times New Roman" w:cs="Times New Roman"/>
          <w:sz w:val="24"/>
          <w:szCs w:val="24"/>
        </w:rPr>
        <w:t xml:space="preserve">Iniciativa </w:t>
      </w:r>
      <w:r w:rsidR="0083583C" w:rsidRPr="00A73B69">
        <w:rPr>
          <w:rFonts w:ascii="Times New Roman" w:hAnsi="Times New Roman" w:cs="Times New Roman"/>
          <w:sz w:val="24"/>
          <w:szCs w:val="24"/>
        </w:rPr>
        <w:t xml:space="preserve">de </w:t>
      </w:r>
      <w:r w:rsidR="00F05C2A" w:rsidRPr="00A73B69">
        <w:rPr>
          <w:rFonts w:ascii="Times New Roman" w:hAnsi="Times New Roman" w:cs="Times New Roman"/>
          <w:sz w:val="24"/>
          <w:szCs w:val="24"/>
        </w:rPr>
        <w:t xml:space="preserve">Decreto </w:t>
      </w:r>
      <w:r w:rsidR="00342C3F" w:rsidRPr="00A73B69">
        <w:rPr>
          <w:rFonts w:ascii="Times New Roman" w:hAnsi="Times New Roman" w:cs="Times New Roman"/>
          <w:sz w:val="24"/>
          <w:szCs w:val="24"/>
        </w:rPr>
        <w:t>por el cual, se expide la Ley de Transparencia y Acceso a la Información Pública del Estado de México y Municipios</w:t>
      </w:r>
      <w:r w:rsidR="00C930EF" w:rsidRPr="00A73B69">
        <w:rPr>
          <w:rFonts w:ascii="Times New Roman" w:hAnsi="Times New Roman" w:cs="Times New Roman"/>
          <w:sz w:val="24"/>
          <w:szCs w:val="24"/>
        </w:rPr>
        <w:t>;</w:t>
      </w:r>
      <w:r w:rsidR="00342C3F" w:rsidRPr="00A73B69">
        <w:rPr>
          <w:rFonts w:ascii="Times New Roman" w:hAnsi="Times New Roman" w:cs="Times New Roman"/>
          <w:sz w:val="24"/>
          <w:szCs w:val="24"/>
        </w:rPr>
        <w:t xml:space="preserve"> la Ley de protección de Datos </w:t>
      </w:r>
      <w:r w:rsidR="00C930EF" w:rsidRPr="00A73B69">
        <w:rPr>
          <w:rFonts w:ascii="Times New Roman" w:hAnsi="Times New Roman" w:cs="Times New Roman"/>
          <w:sz w:val="24"/>
          <w:szCs w:val="24"/>
        </w:rPr>
        <w:t xml:space="preserve">Personales </w:t>
      </w:r>
      <w:r w:rsidR="00342C3F" w:rsidRPr="00A73B69">
        <w:rPr>
          <w:rFonts w:ascii="Times New Roman" w:hAnsi="Times New Roman" w:cs="Times New Roman"/>
          <w:sz w:val="24"/>
          <w:szCs w:val="24"/>
        </w:rPr>
        <w:t xml:space="preserve">en </w:t>
      </w:r>
      <w:r w:rsidR="00C930EF" w:rsidRPr="00A73B69">
        <w:rPr>
          <w:rFonts w:ascii="Times New Roman" w:hAnsi="Times New Roman" w:cs="Times New Roman"/>
          <w:sz w:val="24"/>
          <w:szCs w:val="24"/>
        </w:rPr>
        <w:t xml:space="preserve">Posesión </w:t>
      </w:r>
      <w:r w:rsidR="00342C3F" w:rsidRPr="00A73B69">
        <w:rPr>
          <w:rFonts w:ascii="Times New Roman" w:hAnsi="Times New Roman" w:cs="Times New Roman"/>
          <w:sz w:val="24"/>
          <w:szCs w:val="24"/>
        </w:rPr>
        <w:t xml:space="preserve">de </w:t>
      </w:r>
      <w:r w:rsidR="00C930EF" w:rsidRPr="00A73B69">
        <w:rPr>
          <w:rFonts w:ascii="Times New Roman" w:hAnsi="Times New Roman" w:cs="Times New Roman"/>
          <w:sz w:val="24"/>
          <w:szCs w:val="24"/>
        </w:rPr>
        <w:t xml:space="preserve">Sujetos Obligados </w:t>
      </w:r>
      <w:r w:rsidR="00342C3F" w:rsidRPr="00A73B69">
        <w:rPr>
          <w:rFonts w:ascii="Times New Roman" w:hAnsi="Times New Roman" w:cs="Times New Roman"/>
          <w:sz w:val="24"/>
          <w:szCs w:val="24"/>
        </w:rPr>
        <w:t xml:space="preserve">del Estado de México y Municipios y se reforman, adicionan y derogan diversas disposiciones de la Ley Orgánica de la Administración Pública del Estado de México; de la Ley de Archivos y Administración de documentos del Estado de México y Municipios; de la Ley del Sistema Anticorrupción del Estado de México y Municipios; del Código Administrativo del Estado de México y del Código Financiero del Estado de México y Municipios, presentada por la Titular del Ejecutivo Estatal y de la </w:t>
      </w:r>
      <w:r w:rsidR="00C930EF" w:rsidRPr="00A73B69">
        <w:rPr>
          <w:rFonts w:ascii="Times New Roman" w:hAnsi="Times New Roman" w:cs="Times New Roman"/>
          <w:sz w:val="24"/>
          <w:szCs w:val="24"/>
        </w:rPr>
        <w:t xml:space="preserve">Iniciativa </w:t>
      </w:r>
      <w:r w:rsidR="00342C3F" w:rsidRPr="00A73B69">
        <w:rPr>
          <w:rFonts w:ascii="Times New Roman" w:hAnsi="Times New Roman" w:cs="Times New Roman"/>
          <w:sz w:val="24"/>
          <w:szCs w:val="24"/>
        </w:rPr>
        <w:t xml:space="preserve">con </w:t>
      </w:r>
      <w:r w:rsidR="00C930EF" w:rsidRPr="00A73B69">
        <w:rPr>
          <w:rFonts w:ascii="Times New Roman" w:hAnsi="Times New Roman" w:cs="Times New Roman"/>
          <w:sz w:val="24"/>
          <w:szCs w:val="24"/>
        </w:rPr>
        <w:t xml:space="preserve">Proyecto </w:t>
      </w:r>
      <w:r w:rsidR="00342C3F" w:rsidRPr="00A73B69">
        <w:rPr>
          <w:rFonts w:ascii="Times New Roman" w:hAnsi="Times New Roman" w:cs="Times New Roman"/>
          <w:sz w:val="24"/>
          <w:szCs w:val="24"/>
        </w:rPr>
        <w:t xml:space="preserve">de </w:t>
      </w:r>
      <w:r w:rsidR="00C930EF" w:rsidRPr="00A73B69">
        <w:rPr>
          <w:rFonts w:ascii="Times New Roman" w:hAnsi="Times New Roman" w:cs="Times New Roman"/>
          <w:sz w:val="24"/>
          <w:szCs w:val="24"/>
        </w:rPr>
        <w:t xml:space="preserve">Decreto </w:t>
      </w:r>
      <w:r w:rsidR="00342C3F" w:rsidRPr="00A73B69">
        <w:rPr>
          <w:rFonts w:ascii="Times New Roman" w:hAnsi="Times New Roman" w:cs="Times New Roman"/>
          <w:sz w:val="24"/>
          <w:szCs w:val="24"/>
        </w:rPr>
        <w:t>por el cual, se expide la Ley de Transparencia y Acceso a la Información Pública para el Estado de México y Municipios, presentada por el diputado Gerardo Pliego Santana, integrante del Grupo Parlamentario de morena.</w:t>
      </w:r>
    </w:p>
    <w:p w:rsidR="00342C3F" w:rsidRPr="00A73B69" w:rsidRDefault="00342C3F" w:rsidP="00A73B69">
      <w:pPr>
        <w:pStyle w:val="Sinespaciado"/>
        <w:ind w:firstLine="709"/>
        <w:jc w:val="both"/>
        <w:rPr>
          <w:rFonts w:cs="Times New Roman"/>
          <w:szCs w:val="24"/>
        </w:rPr>
      </w:pPr>
      <w:r w:rsidRPr="00A73B69">
        <w:rPr>
          <w:rFonts w:cs="Times New Roman"/>
          <w:szCs w:val="24"/>
        </w:rPr>
        <w:t xml:space="preserve">SEGUNDO. El Marco Jurídico que se propone perfecciona la normativa e incorpora una nueva perspectiva en materia de transparencia y acceso a la información pública, favorece el principio de austeridad, la simplificación administrativa y la racionalización de la estructura gubernamental; de igual forma, genera una legislación de transparencia, austeridad la simplificación administrativa y la racionalización de la estructura gubernamental; de igual forma genera una legislación de transparencia moderna, funcional y cercana a la ciudadanía que asegura el </w:t>
      </w:r>
      <w:r w:rsidR="00E70208" w:rsidRPr="00A73B69">
        <w:rPr>
          <w:rFonts w:cs="Times New Roman"/>
          <w:szCs w:val="24"/>
        </w:rPr>
        <w:t xml:space="preserve">Derecho </w:t>
      </w:r>
      <w:r w:rsidRPr="00A73B69">
        <w:rPr>
          <w:rFonts w:cs="Times New Roman"/>
          <w:szCs w:val="24"/>
        </w:rPr>
        <w:t xml:space="preserve">al </w:t>
      </w:r>
      <w:r w:rsidR="00E70208" w:rsidRPr="00A73B69">
        <w:rPr>
          <w:rFonts w:cs="Times New Roman"/>
          <w:szCs w:val="24"/>
        </w:rPr>
        <w:t xml:space="preserve">Acceso </w:t>
      </w:r>
      <w:r w:rsidRPr="00A73B69">
        <w:rPr>
          <w:rFonts w:cs="Times New Roman"/>
          <w:szCs w:val="24"/>
        </w:rPr>
        <w:t xml:space="preserve">de la </w:t>
      </w:r>
      <w:r w:rsidR="00E70208" w:rsidRPr="00A73B69">
        <w:rPr>
          <w:rFonts w:cs="Times New Roman"/>
          <w:szCs w:val="24"/>
        </w:rPr>
        <w:t>Información Pú</w:t>
      </w:r>
      <w:r w:rsidRPr="00A73B69">
        <w:rPr>
          <w:rFonts w:cs="Times New Roman"/>
          <w:szCs w:val="24"/>
        </w:rPr>
        <w:t xml:space="preserve">blica y a la </w:t>
      </w:r>
      <w:r w:rsidR="00E70208" w:rsidRPr="00A73B69">
        <w:rPr>
          <w:rFonts w:cs="Times New Roman"/>
          <w:szCs w:val="24"/>
        </w:rPr>
        <w:t xml:space="preserve">Protección </w:t>
      </w:r>
      <w:r w:rsidRPr="00A73B69">
        <w:rPr>
          <w:rFonts w:cs="Times New Roman"/>
          <w:szCs w:val="24"/>
        </w:rPr>
        <w:t xml:space="preserve">de </w:t>
      </w:r>
      <w:r w:rsidR="00E70208" w:rsidRPr="00A73B69">
        <w:rPr>
          <w:rFonts w:cs="Times New Roman"/>
          <w:szCs w:val="24"/>
        </w:rPr>
        <w:t>Datos Personales</w:t>
      </w:r>
      <w:r w:rsidRPr="00A73B69">
        <w:rPr>
          <w:rFonts w:cs="Times New Roman"/>
          <w:szCs w:val="24"/>
        </w:rPr>
        <w:t>.</w:t>
      </w:r>
    </w:p>
    <w:p w:rsidR="00342C3F" w:rsidRPr="00A73B69" w:rsidRDefault="00342C3F" w:rsidP="00A73B69">
      <w:pPr>
        <w:pStyle w:val="Sinespaciado"/>
        <w:ind w:firstLine="709"/>
        <w:jc w:val="both"/>
        <w:rPr>
          <w:rFonts w:cs="Times New Roman"/>
          <w:szCs w:val="24"/>
        </w:rPr>
      </w:pPr>
      <w:r w:rsidRPr="00A73B69">
        <w:rPr>
          <w:rFonts w:cs="Times New Roman"/>
          <w:szCs w:val="24"/>
        </w:rPr>
        <w:t xml:space="preserve">TERCERO. Se adjunta el </w:t>
      </w:r>
      <w:r w:rsidR="00E70208" w:rsidRPr="00A73B69">
        <w:rPr>
          <w:rFonts w:cs="Times New Roman"/>
          <w:szCs w:val="24"/>
        </w:rPr>
        <w:t xml:space="preserve">Proyecto </w:t>
      </w:r>
      <w:r w:rsidRPr="00A73B69">
        <w:rPr>
          <w:rFonts w:cs="Times New Roman"/>
          <w:szCs w:val="24"/>
        </w:rPr>
        <w:t xml:space="preserve">de </w:t>
      </w:r>
      <w:r w:rsidR="00E70208" w:rsidRPr="00A73B69">
        <w:rPr>
          <w:rFonts w:cs="Times New Roman"/>
          <w:szCs w:val="24"/>
        </w:rPr>
        <w:t xml:space="preserve">Decreto </w:t>
      </w:r>
      <w:r w:rsidRPr="00A73B69">
        <w:rPr>
          <w:rFonts w:cs="Times New Roman"/>
          <w:szCs w:val="24"/>
        </w:rPr>
        <w:t>para que previa discusión y aprobación por la Legislatura en el Pleno, sea remitido a la Titular del Poder Ejecutivo para los efectos procedentes.</w:t>
      </w:r>
    </w:p>
    <w:p w:rsidR="00342C3F" w:rsidRPr="00A73B69" w:rsidRDefault="00342C3F" w:rsidP="00A73B69">
      <w:pPr>
        <w:pStyle w:val="Sinespaciado"/>
        <w:jc w:val="both"/>
        <w:rPr>
          <w:rFonts w:cs="Times New Roman"/>
          <w:szCs w:val="24"/>
        </w:rPr>
      </w:pPr>
      <w:r w:rsidRPr="00A73B69">
        <w:rPr>
          <w:rFonts w:cs="Times New Roman"/>
          <w:szCs w:val="24"/>
        </w:rPr>
        <w:t>Dado en el Palacio del Poder Legislativo</w:t>
      </w:r>
      <w:r w:rsidR="0051639C" w:rsidRPr="00A73B69">
        <w:rPr>
          <w:rFonts w:cs="Times New Roman"/>
          <w:szCs w:val="24"/>
        </w:rPr>
        <w:t>,</w:t>
      </w:r>
      <w:r w:rsidRPr="00A73B69">
        <w:rPr>
          <w:rFonts w:cs="Times New Roman"/>
          <w:szCs w:val="24"/>
        </w:rPr>
        <w:t xml:space="preserve"> en la Ciudad de Toluca de Lerdo, Capital del Estado de México</w:t>
      </w:r>
      <w:r w:rsidR="00E479FE" w:rsidRPr="00A73B69">
        <w:rPr>
          <w:rFonts w:cs="Times New Roman"/>
          <w:szCs w:val="24"/>
        </w:rPr>
        <w:t>,</w:t>
      </w:r>
      <w:r w:rsidRPr="00A73B69">
        <w:rPr>
          <w:rFonts w:cs="Times New Roman"/>
          <w:szCs w:val="24"/>
        </w:rPr>
        <w:t xml:space="preserve"> a los dieciocho días del mes de agosto del dos mil veintiséis.</w:t>
      </w:r>
    </w:p>
    <w:p w:rsidR="00342C3F" w:rsidRPr="00A73B69" w:rsidRDefault="00342C3F" w:rsidP="00A73B69">
      <w:pPr>
        <w:pStyle w:val="Sinespaciado"/>
        <w:ind w:firstLine="709"/>
        <w:jc w:val="both"/>
        <w:rPr>
          <w:rFonts w:cs="Times New Roman"/>
          <w:szCs w:val="24"/>
        </w:rPr>
      </w:pPr>
      <w:r w:rsidRPr="00A73B69">
        <w:rPr>
          <w:rFonts w:cs="Times New Roman"/>
          <w:szCs w:val="24"/>
        </w:rPr>
        <w:t>Es cuanto diputada Presidenta.</w:t>
      </w:r>
    </w:p>
    <w:p w:rsidR="00B86C62" w:rsidRPr="00A73B69" w:rsidRDefault="00B86C62" w:rsidP="00A73B69">
      <w:pPr>
        <w:pStyle w:val="Sinespaciado"/>
        <w:jc w:val="both"/>
        <w:rPr>
          <w:rFonts w:cs="Times New Roman"/>
          <w:szCs w:val="24"/>
        </w:rPr>
      </w:pPr>
    </w:p>
    <w:p w:rsidR="00B86C62" w:rsidRPr="00A73B69" w:rsidRDefault="00B86C62" w:rsidP="00A73B69">
      <w:pPr>
        <w:spacing w:after="0" w:line="240" w:lineRule="auto"/>
        <w:jc w:val="center"/>
        <w:rPr>
          <w:rFonts w:ascii="Times New Roman" w:hAnsi="Times New Roman" w:cs="Times New Roman"/>
          <w:i/>
          <w:sz w:val="24"/>
          <w:szCs w:val="24"/>
        </w:rPr>
      </w:pPr>
      <w:r w:rsidRPr="00A73B69">
        <w:rPr>
          <w:rFonts w:ascii="Times New Roman" w:hAnsi="Times New Roman" w:cs="Times New Roman"/>
          <w:i/>
          <w:sz w:val="24"/>
          <w:szCs w:val="24"/>
        </w:rPr>
        <w:t>(Se inserta documento)</w:t>
      </w:r>
    </w:p>
    <w:p w:rsidR="00B86C62" w:rsidRPr="00A73B69" w:rsidRDefault="00B86C62" w:rsidP="00A73B69">
      <w:pPr>
        <w:pStyle w:val="Sinespaciado"/>
        <w:jc w:val="both"/>
        <w:rPr>
          <w:rFonts w:cs="Times New Roman"/>
          <w:szCs w:val="24"/>
        </w:rPr>
      </w:pPr>
    </w:p>
    <w:p w:rsidR="00E8359F" w:rsidRPr="00A73B69" w:rsidRDefault="00E8359F" w:rsidP="00A73B69">
      <w:pPr>
        <w:spacing w:after="0" w:line="240" w:lineRule="auto"/>
        <w:contextualSpacing/>
        <w:jc w:val="center"/>
        <w:rPr>
          <w:rFonts w:ascii="Times New Roman" w:hAnsi="Times New Roman" w:cs="Times New Roman"/>
          <w:b/>
          <w:sz w:val="24"/>
          <w:szCs w:val="24"/>
        </w:rPr>
      </w:pPr>
      <w:bookmarkStart w:id="1" w:name="_Hlk164223724"/>
      <w:bookmarkStart w:id="2" w:name="_Hlk221985812"/>
      <w:bookmarkStart w:id="3" w:name="_Hlk226567223"/>
      <w:bookmarkStart w:id="4" w:name="_Hlk214925852"/>
      <w:bookmarkStart w:id="5" w:name="_Hlk239761994"/>
      <w:r w:rsidRPr="00A73B69">
        <w:rPr>
          <w:rFonts w:ascii="Times New Roman" w:hAnsi="Times New Roman" w:cs="Times New Roman"/>
          <w:b/>
          <w:sz w:val="24"/>
          <w:szCs w:val="24"/>
        </w:rPr>
        <w:t>“2026. Año del Humanismo Mexicano en el Estado de México”.</w:t>
      </w:r>
    </w:p>
    <w:p w:rsidR="00E8359F" w:rsidRPr="00A73B69" w:rsidRDefault="00E8359F" w:rsidP="00A73B69">
      <w:pPr>
        <w:spacing w:after="0" w:line="240" w:lineRule="auto"/>
        <w:contextualSpacing/>
        <w:jc w:val="both"/>
        <w:rPr>
          <w:rFonts w:ascii="Times New Roman" w:hAnsi="Times New Roman" w:cs="Times New Roman"/>
          <w:b/>
          <w:sz w:val="24"/>
          <w:szCs w:val="24"/>
        </w:rPr>
      </w:pPr>
    </w:p>
    <w:p w:rsidR="00E8359F" w:rsidRPr="00A73B69" w:rsidRDefault="00B47F03" w:rsidP="00A73B69">
      <w:pPr>
        <w:spacing w:after="0" w:line="240" w:lineRule="auto"/>
        <w:contextualSpacing/>
        <w:jc w:val="both"/>
        <w:rPr>
          <w:rFonts w:ascii="Times New Roman" w:hAnsi="Times New Roman" w:cs="Times New Roman"/>
          <w:b/>
          <w:bCs/>
          <w:sz w:val="24"/>
          <w:szCs w:val="24"/>
          <w:lang w:val="es-ES"/>
        </w:rPr>
      </w:pPr>
      <w:r w:rsidRPr="00A73B69">
        <w:rPr>
          <w:rFonts w:ascii="Times New Roman" w:hAnsi="Times New Roman" w:cs="Times New Roman"/>
          <w:b/>
          <w:sz w:val="24"/>
          <w:szCs w:val="24"/>
        </w:rPr>
        <w:t xml:space="preserve">DICTAMEN FORMULADO A LA </w:t>
      </w:r>
      <w:bookmarkEnd w:id="1"/>
      <w:bookmarkEnd w:id="2"/>
      <w:r w:rsidRPr="00A73B69">
        <w:rPr>
          <w:rFonts w:ascii="Times New Roman" w:hAnsi="Times New Roman" w:cs="Times New Roman"/>
          <w:b/>
          <w:bCs/>
          <w:sz w:val="24"/>
          <w:szCs w:val="24"/>
        </w:rPr>
        <w:t>INICIATIVA DE DECRETO POR EL QUE SE EXPIDE LA LEY DE TRANSPARENCIA Y ACCESO A LA INFORMACIÓN PÚBLICA DEL ESTADO DE MÉXICO Y MUNICIPIOS; LA LEY DE PROTECCIÓN DE DATOS PERSONALES EN POSESIÓN DE SUJETOS OBLIGADOS DEL ESTADO DE MÉXICO Y MUNICIPIOS; Y SE REFORMAN, ADICIONAN Y DEROGAN DIVERSAS DISPOSICIONES DE LA LEY ORGÁNICA DE LA ADMINISTRACIÓN PÚBLICA DEL ESTADO DE MÉXICO, DE LA LEY DE ARCHIVOS Y ADMINISTRACIÓN DE DOCUMENTOS DEL ESTADO DE MÉXICO Y MUNICIPIOS, DE LA LEY DEL SISTEMA ANTICORRUPCIÓN DEL ESTADO DE MÉXICO Y MUNICIPIOS, DEL CÓDIGO ADMINISTRATIVO DEL ESTADO DE MÉXICO Y DEL CÓDIGO FINANCIERO DEL ESTADO DE MÉXICO Y MUNICIPIOS, PRESENTADA POR LA TITULAR DEL EJECUTIVO ESTATAL Y DE LA INICIATIVA CON PROYECTO DE DECRETO POR EL CUAL SE EXPIDE LA LEY DE TRANSPARENCIA Y ACCESO A LA INFORMACIÓN PÚBLICA PARA EL ESTADO DE MÉXICO Y MUNICIPIOS, PRESENTADA POR EL DIPUTADO GERARDO PLIEGO SANTANA, INTEGRANTE DEL GRUPO PARLAMENTARIO DE MORENA</w:t>
      </w:r>
      <w:r w:rsidRPr="00A73B69">
        <w:rPr>
          <w:rFonts w:ascii="Times New Roman" w:hAnsi="Times New Roman" w:cs="Times New Roman"/>
          <w:b/>
          <w:bCs/>
          <w:sz w:val="24"/>
          <w:szCs w:val="24"/>
          <w:lang w:val="es-ES"/>
        </w:rPr>
        <w:t>.</w:t>
      </w:r>
    </w:p>
    <w:bookmarkEnd w:id="3"/>
    <w:p w:rsidR="00E8359F" w:rsidRPr="00A73B69" w:rsidRDefault="00E8359F" w:rsidP="00A73B69">
      <w:pPr>
        <w:spacing w:after="0" w:line="240" w:lineRule="auto"/>
        <w:contextualSpacing/>
        <w:jc w:val="both"/>
        <w:rPr>
          <w:rFonts w:ascii="Times New Roman" w:hAnsi="Times New Roman" w:cs="Times New Roman"/>
          <w:sz w:val="24"/>
          <w:szCs w:val="24"/>
          <w:lang w:val="es-ES"/>
        </w:rPr>
      </w:pPr>
    </w:p>
    <w:p w:rsidR="00E8359F" w:rsidRPr="00A73B69" w:rsidRDefault="00E8359F" w:rsidP="00A73B69">
      <w:pPr>
        <w:spacing w:after="0" w:line="240" w:lineRule="auto"/>
        <w:contextualSpacing/>
        <w:jc w:val="both"/>
        <w:rPr>
          <w:rFonts w:ascii="Times New Roman" w:hAnsi="Times New Roman" w:cs="Times New Roman"/>
          <w:b/>
          <w:sz w:val="24"/>
          <w:szCs w:val="24"/>
          <w:lang w:val="es-ES"/>
        </w:rPr>
      </w:pPr>
      <w:r w:rsidRPr="00A73B69">
        <w:rPr>
          <w:rFonts w:ascii="Times New Roman" w:hAnsi="Times New Roman" w:cs="Times New Roman"/>
          <w:b/>
          <w:sz w:val="24"/>
          <w:szCs w:val="24"/>
          <w:lang w:val="es-ES"/>
        </w:rPr>
        <w:t>HONORABLE ASAMBLEA:</w:t>
      </w:r>
    </w:p>
    <w:p w:rsidR="00E8359F" w:rsidRPr="00A73B69" w:rsidRDefault="00E8359F" w:rsidP="00A73B69">
      <w:pPr>
        <w:spacing w:after="0" w:line="240" w:lineRule="auto"/>
        <w:contextualSpacing/>
        <w:jc w:val="both"/>
        <w:rPr>
          <w:rFonts w:ascii="Times New Roman" w:hAnsi="Times New Roman" w:cs="Times New Roman"/>
          <w:sz w:val="24"/>
          <w:szCs w:val="24"/>
          <w:lang w:val="es-ES"/>
        </w:rPr>
      </w:pPr>
    </w:p>
    <w:p w:rsidR="00E8359F" w:rsidRPr="00A73B69" w:rsidRDefault="00E8359F" w:rsidP="00A73B69">
      <w:pPr>
        <w:spacing w:after="0" w:line="240" w:lineRule="auto"/>
        <w:contextualSpacing/>
        <w:jc w:val="both"/>
        <w:rPr>
          <w:rFonts w:ascii="Times New Roman" w:hAnsi="Times New Roman" w:cs="Times New Roman"/>
          <w:b/>
          <w:bCs/>
          <w:sz w:val="24"/>
          <w:szCs w:val="24"/>
          <w:lang w:val="es-ES"/>
        </w:rPr>
      </w:pPr>
      <w:r w:rsidRPr="00A73B69">
        <w:rPr>
          <w:rFonts w:ascii="Times New Roman" w:hAnsi="Times New Roman" w:cs="Times New Roman"/>
          <w:sz w:val="24"/>
          <w:szCs w:val="24"/>
        </w:rPr>
        <w:lastRenderedPageBreak/>
        <w:t xml:space="preserve">La Presidencia de la "LXII" Legislatura remitió a las Comisiones Legislativas de Gobernación y Puntos Constitucionales y de </w:t>
      </w:r>
      <w:r w:rsidRPr="00A73B69">
        <w:rPr>
          <w:rFonts w:ascii="Times New Roman" w:hAnsi="Times New Roman" w:cs="Times New Roman"/>
          <w:sz w:val="24"/>
          <w:szCs w:val="24"/>
          <w:lang w:val="es-ES"/>
        </w:rPr>
        <w:t>Transparencia, Acceso a la Información Pública y Protección de Datos Personales, para su estudio</w:t>
      </w:r>
      <w:r w:rsidRPr="00A73B69">
        <w:rPr>
          <w:rFonts w:ascii="Times New Roman" w:hAnsi="Times New Roman" w:cs="Times New Roman"/>
          <w:sz w:val="24"/>
          <w:szCs w:val="24"/>
        </w:rPr>
        <w:t xml:space="preserve"> y dictamen, </w:t>
      </w:r>
      <w:bookmarkStart w:id="6" w:name="_Hlk221985748"/>
      <w:r w:rsidRPr="00A73B69">
        <w:rPr>
          <w:rFonts w:ascii="Times New Roman" w:hAnsi="Times New Roman" w:cs="Times New Roman"/>
          <w:sz w:val="24"/>
          <w:szCs w:val="24"/>
          <w:lang w:val="es-ES"/>
        </w:rPr>
        <w:t>la</w:t>
      </w:r>
      <w:r w:rsidRPr="00A73B69">
        <w:rPr>
          <w:rFonts w:ascii="Times New Roman" w:hAnsi="Times New Roman" w:cs="Times New Roman"/>
          <w:bCs/>
          <w:sz w:val="24"/>
          <w:szCs w:val="24"/>
        </w:rPr>
        <w:t xml:space="preserve"> Iniciativa de Decreto por el que se expide la Ley de Transparencia y Acceso a la Información Pública del Estado de México y Municipios; la Ley de Protección de Datos Personales en Posesión de Sujetos Obligados del Estado de México y Municipios; y se reforman, adicionan y derogan diversas disposiciones de la Ley Orgánica de la Administración Pública del Estado de México, de la Ley de Archivos y Administración de Documentos del Estado de México y Municipios, de la Ley del Sistema Anticorrupción del Estado de México y Municipios, del Código Administrativo del Estado de México y del Código Financiero del Estado de México y Municipios, presentada por la Titular del Ejecutivo Estatal y de la Iniciativa con Proyecto de Decreto por el cual se expide la Ley de Transparencia y Acceso a la Información Pública para el Estado de México y Municipios, presentada por el Diputado Gerardo Pliego Santana, integrante del Grupo Parlamentario de morena</w:t>
      </w:r>
      <w:r w:rsidRPr="00A73B69">
        <w:rPr>
          <w:rFonts w:ascii="Times New Roman" w:hAnsi="Times New Roman" w:cs="Times New Roman"/>
          <w:bCs/>
          <w:sz w:val="24"/>
          <w:szCs w:val="24"/>
          <w:lang w:val="es-ES"/>
        </w:rPr>
        <w:t>.</w:t>
      </w:r>
    </w:p>
    <w:p w:rsidR="00E8359F" w:rsidRPr="00A73B69" w:rsidRDefault="00E8359F" w:rsidP="00A73B69">
      <w:pPr>
        <w:spacing w:after="0" w:line="240" w:lineRule="auto"/>
        <w:contextualSpacing/>
        <w:jc w:val="both"/>
        <w:rPr>
          <w:rFonts w:ascii="Times New Roman" w:hAnsi="Times New Roman" w:cs="Times New Roman"/>
          <w:sz w:val="24"/>
          <w:szCs w:val="24"/>
          <w:lang w:val="es-ES"/>
        </w:rPr>
      </w:pPr>
    </w:p>
    <w:p w:rsidR="00E8359F" w:rsidRPr="00A73B69" w:rsidRDefault="00E8359F" w:rsidP="00A73B69">
      <w:pPr>
        <w:spacing w:after="0" w:line="240" w:lineRule="auto"/>
        <w:contextualSpacing/>
        <w:jc w:val="both"/>
        <w:rPr>
          <w:rFonts w:ascii="Times New Roman" w:hAnsi="Times New Roman" w:cs="Times New Roman"/>
          <w:bCs/>
          <w:sz w:val="24"/>
          <w:szCs w:val="24"/>
        </w:rPr>
      </w:pPr>
      <w:r w:rsidRPr="00A73B69">
        <w:rPr>
          <w:rFonts w:ascii="Times New Roman" w:hAnsi="Times New Roman" w:cs="Times New Roman"/>
          <w:bCs/>
          <w:sz w:val="24"/>
          <w:szCs w:val="24"/>
        </w:rPr>
        <w:t>En atención a la técnica legislativa y en observancia del Principio de Economía Procesal, al encontrar identidad de materia, acordamos realizar el estudio conjunto de las iniciativas e integrar un Dictamen y un Proyecto de Decreto, que contienen los aspectos sobresalientes de las iniciativas, y las disposiciones jurídicas correspondientes.</w:t>
      </w:r>
    </w:p>
    <w:p w:rsidR="00E8359F" w:rsidRPr="00A73B69" w:rsidRDefault="00E8359F" w:rsidP="00A73B69">
      <w:pPr>
        <w:spacing w:after="0" w:line="240" w:lineRule="auto"/>
        <w:contextualSpacing/>
        <w:jc w:val="both"/>
        <w:rPr>
          <w:rFonts w:ascii="Times New Roman" w:hAnsi="Times New Roman" w:cs="Times New Roman"/>
          <w:sz w:val="24"/>
          <w:szCs w:val="24"/>
          <w:lang w:val="es-ES"/>
        </w:rPr>
      </w:pPr>
    </w:p>
    <w:bookmarkEnd w:id="6"/>
    <w:p w:rsidR="00E8359F" w:rsidRPr="00A73B69" w:rsidRDefault="00E8359F" w:rsidP="00A73B69">
      <w:pPr>
        <w:spacing w:after="0" w:line="240" w:lineRule="auto"/>
        <w:contextualSpacing/>
        <w:jc w:val="both"/>
        <w:rPr>
          <w:rFonts w:ascii="Times New Roman" w:hAnsi="Times New Roman" w:cs="Times New Roman"/>
          <w:sz w:val="24"/>
          <w:szCs w:val="24"/>
        </w:rPr>
      </w:pPr>
      <w:r w:rsidRPr="00A73B69">
        <w:rPr>
          <w:rFonts w:ascii="Times New Roman" w:hAnsi="Times New Roman" w:cs="Times New Roman"/>
          <w:sz w:val="24"/>
          <w:szCs w:val="24"/>
        </w:rPr>
        <w:t>Desarrollado el estudio de las iniciativas y ampliamente discutido en las comisiones legislativas, nos permitimos, con sustento en lo dispuesto en los artículos 68, 70 y 82 de la Ley Orgánica del Poder Legislativo del Estado Libre y Soberano de México, en relación con lo previsto en los artículos 13 A, 70, 73, 75, 78, 79 y 80 del Reglamento del Poder Legislativo del Estado Libre y Soberano de México, emitir el siguiente:</w:t>
      </w:r>
    </w:p>
    <w:p w:rsidR="00E8359F" w:rsidRPr="00A73B69" w:rsidRDefault="00E8359F" w:rsidP="00A73B69">
      <w:pPr>
        <w:spacing w:after="0" w:line="240" w:lineRule="auto"/>
        <w:contextualSpacing/>
        <w:jc w:val="both"/>
        <w:rPr>
          <w:rFonts w:ascii="Times New Roman" w:hAnsi="Times New Roman" w:cs="Times New Roman"/>
          <w:sz w:val="24"/>
          <w:szCs w:val="24"/>
          <w:lang w:val="es-ES"/>
        </w:rPr>
      </w:pPr>
    </w:p>
    <w:p w:rsidR="00E8359F" w:rsidRPr="00A73B69" w:rsidRDefault="00E8359F" w:rsidP="00A73B69">
      <w:pPr>
        <w:spacing w:after="0" w:line="240" w:lineRule="auto"/>
        <w:contextualSpacing/>
        <w:jc w:val="center"/>
        <w:rPr>
          <w:rFonts w:ascii="Times New Roman" w:hAnsi="Times New Roman" w:cs="Times New Roman"/>
          <w:b/>
          <w:bCs/>
          <w:sz w:val="24"/>
          <w:szCs w:val="24"/>
        </w:rPr>
      </w:pPr>
      <w:r w:rsidRPr="00A73B69">
        <w:rPr>
          <w:rFonts w:ascii="Times New Roman" w:hAnsi="Times New Roman" w:cs="Times New Roman"/>
          <w:b/>
          <w:bCs/>
          <w:sz w:val="24"/>
          <w:szCs w:val="24"/>
        </w:rPr>
        <w:t>DICTAMEN</w:t>
      </w:r>
    </w:p>
    <w:p w:rsidR="00E8359F" w:rsidRPr="00A73B69" w:rsidRDefault="00E8359F" w:rsidP="00A73B69">
      <w:pPr>
        <w:spacing w:after="0" w:line="240" w:lineRule="auto"/>
        <w:contextualSpacing/>
        <w:jc w:val="both"/>
        <w:rPr>
          <w:rFonts w:ascii="Times New Roman" w:hAnsi="Times New Roman" w:cs="Times New Roman"/>
          <w:bCs/>
          <w:sz w:val="24"/>
          <w:szCs w:val="24"/>
        </w:rPr>
      </w:pPr>
    </w:p>
    <w:p w:rsidR="00E8359F" w:rsidRPr="00A73B69" w:rsidRDefault="00E8359F" w:rsidP="00A73B69">
      <w:pPr>
        <w:spacing w:after="0" w:line="240" w:lineRule="auto"/>
        <w:contextualSpacing/>
        <w:jc w:val="both"/>
        <w:rPr>
          <w:rFonts w:ascii="Times New Roman" w:hAnsi="Times New Roman" w:cs="Times New Roman"/>
          <w:b/>
          <w:bCs/>
          <w:sz w:val="24"/>
          <w:szCs w:val="24"/>
        </w:rPr>
      </w:pPr>
      <w:r w:rsidRPr="00A73B69">
        <w:rPr>
          <w:rFonts w:ascii="Times New Roman" w:hAnsi="Times New Roman" w:cs="Times New Roman"/>
          <w:b/>
          <w:bCs/>
          <w:sz w:val="24"/>
          <w:szCs w:val="24"/>
        </w:rPr>
        <w:t>ANTECEDENTES Y CONCLUSIÓN DEL ESTUDIO.</w:t>
      </w:r>
    </w:p>
    <w:p w:rsidR="00E8359F" w:rsidRPr="00A73B69" w:rsidRDefault="00E8359F" w:rsidP="00A73B69">
      <w:pPr>
        <w:spacing w:after="0" w:line="240" w:lineRule="auto"/>
        <w:contextualSpacing/>
        <w:jc w:val="both"/>
        <w:rPr>
          <w:rFonts w:ascii="Times New Roman" w:hAnsi="Times New Roman" w:cs="Times New Roman"/>
          <w:bCs/>
          <w:sz w:val="24"/>
          <w:szCs w:val="24"/>
        </w:rPr>
      </w:pPr>
    </w:p>
    <w:p w:rsidR="00E8359F" w:rsidRPr="00A73B69" w:rsidRDefault="00E8359F" w:rsidP="00A73B69">
      <w:pPr>
        <w:spacing w:after="0" w:line="240" w:lineRule="auto"/>
        <w:contextualSpacing/>
        <w:jc w:val="both"/>
        <w:rPr>
          <w:rFonts w:ascii="Times New Roman" w:hAnsi="Times New Roman" w:cs="Times New Roman"/>
          <w:bCs/>
          <w:sz w:val="24"/>
          <w:szCs w:val="24"/>
        </w:rPr>
      </w:pPr>
      <w:r w:rsidRPr="00A73B69">
        <w:rPr>
          <w:rFonts w:ascii="Times New Roman" w:hAnsi="Times New Roman" w:cs="Times New Roman"/>
          <w:b/>
          <w:bCs/>
          <w:sz w:val="24"/>
          <w:szCs w:val="24"/>
        </w:rPr>
        <w:t>1.-</w:t>
      </w:r>
      <w:r w:rsidRPr="00A73B69">
        <w:rPr>
          <w:rFonts w:ascii="Times New Roman" w:hAnsi="Times New Roman" w:cs="Times New Roman"/>
          <w:bCs/>
          <w:sz w:val="24"/>
          <w:szCs w:val="24"/>
        </w:rPr>
        <w:t xml:space="preserve"> En sesión de la Diputación Permanente de la “LXII” Legislatura de fecha once de agosto de dos mil veintiséis, la Titular del Ejecutivo Estatal, en ejercicio de las facultades que le confieren los artículos 51 fracción I y 77 fracción V de la Constitución Política del Estado Libre y Soberano de México, sometió a la consideración de la Soberanía Popular, la Iniciativa de Decreto por el que se expide la Ley de Transparencia y Acceso a la Información Pública del Estado de México y Municipios; la Ley de Protección de Datos Personales en Posesión de Sujetos Obligados del Estado de México y Municipios; y se reforman, adicionan y derogan diversas disposiciones de la Ley Orgánica de la Administración Pública del Estado de México, de la Ley de Archivos y Administración de Documentos del Estado de México y Municipios, de la Ley del Sistema Anticorrupción del Estado de México y Municipios, del Código Administrativo del Estado de México y del Código Financiero del Estado de México y Municipios.</w:t>
      </w:r>
    </w:p>
    <w:p w:rsidR="00E8359F" w:rsidRPr="00A73B69" w:rsidRDefault="00E8359F" w:rsidP="00A73B69">
      <w:pPr>
        <w:spacing w:after="0" w:line="240" w:lineRule="auto"/>
        <w:contextualSpacing/>
        <w:jc w:val="both"/>
        <w:rPr>
          <w:rFonts w:ascii="Times New Roman" w:hAnsi="Times New Roman" w:cs="Times New Roman"/>
          <w:bCs/>
          <w:sz w:val="24"/>
          <w:szCs w:val="24"/>
        </w:rPr>
      </w:pPr>
    </w:p>
    <w:p w:rsidR="00E8359F" w:rsidRPr="00A73B69" w:rsidRDefault="00E8359F" w:rsidP="00A73B69">
      <w:pPr>
        <w:spacing w:after="0" w:line="240" w:lineRule="auto"/>
        <w:contextualSpacing/>
        <w:jc w:val="both"/>
        <w:rPr>
          <w:rFonts w:ascii="Times New Roman" w:hAnsi="Times New Roman" w:cs="Times New Roman"/>
          <w:bCs/>
          <w:sz w:val="24"/>
          <w:szCs w:val="24"/>
        </w:rPr>
      </w:pPr>
      <w:r w:rsidRPr="00A73B69">
        <w:rPr>
          <w:rFonts w:ascii="Times New Roman" w:hAnsi="Times New Roman" w:cs="Times New Roman"/>
          <w:bCs/>
          <w:sz w:val="24"/>
          <w:szCs w:val="24"/>
        </w:rPr>
        <w:t>Del estudio realizado advertimos que la iniciativa tiene como finalidad fortalecer al Estado de México como un referente en la consolidación de un modelo de transparencia moderno, funcional y cercano a la ciudadanía, que asegure la protección y mejora continua de los derechos de acceso a la información pública y protección de datos personales, en beneficio de la sociedad mexiquense.</w:t>
      </w:r>
    </w:p>
    <w:p w:rsidR="00E8359F" w:rsidRPr="00A73B69" w:rsidRDefault="00E8359F" w:rsidP="00A73B69">
      <w:pPr>
        <w:spacing w:after="0" w:line="240" w:lineRule="auto"/>
        <w:contextualSpacing/>
        <w:jc w:val="both"/>
        <w:rPr>
          <w:rFonts w:ascii="Times New Roman" w:hAnsi="Times New Roman" w:cs="Times New Roman"/>
          <w:bCs/>
          <w:sz w:val="24"/>
          <w:szCs w:val="24"/>
        </w:rPr>
      </w:pPr>
    </w:p>
    <w:p w:rsidR="00E8359F" w:rsidRPr="00A73B69" w:rsidRDefault="00E8359F" w:rsidP="00A73B69">
      <w:pPr>
        <w:spacing w:after="0" w:line="240" w:lineRule="auto"/>
        <w:contextualSpacing/>
        <w:jc w:val="both"/>
        <w:rPr>
          <w:rFonts w:ascii="Times New Roman" w:hAnsi="Times New Roman" w:cs="Times New Roman"/>
          <w:b/>
          <w:bCs/>
          <w:sz w:val="24"/>
          <w:szCs w:val="24"/>
          <w:lang w:val="es-ES"/>
        </w:rPr>
      </w:pPr>
      <w:r w:rsidRPr="00A73B69">
        <w:rPr>
          <w:rFonts w:ascii="Times New Roman" w:hAnsi="Times New Roman" w:cs="Times New Roman"/>
          <w:b/>
          <w:sz w:val="24"/>
          <w:szCs w:val="24"/>
          <w:lang w:val="es-ES"/>
        </w:rPr>
        <w:t>2.-</w:t>
      </w:r>
      <w:r w:rsidRPr="00A73B69">
        <w:rPr>
          <w:rFonts w:ascii="Times New Roman" w:hAnsi="Times New Roman" w:cs="Times New Roman"/>
          <w:sz w:val="24"/>
          <w:szCs w:val="24"/>
          <w:lang w:val="es-ES"/>
        </w:rPr>
        <w:t xml:space="preserve"> En sesión de la “LXII” Legislatura de fecha cinco de noviembre de dos mil veinticinco, </w:t>
      </w:r>
      <w:r w:rsidRPr="00A73B69">
        <w:rPr>
          <w:rFonts w:ascii="Times New Roman" w:hAnsi="Times New Roman" w:cs="Times New Roman"/>
          <w:bCs/>
          <w:sz w:val="24"/>
          <w:szCs w:val="24"/>
        </w:rPr>
        <w:t>el Diputado Gerardo Pliego Santana, integrante del Grupo Parlamentario de Morena</w:t>
      </w:r>
      <w:r w:rsidRPr="00A73B69">
        <w:rPr>
          <w:rFonts w:ascii="Times New Roman" w:hAnsi="Times New Roman" w:cs="Times New Roman"/>
          <w:sz w:val="24"/>
          <w:szCs w:val="24"/>
          <w:lang w:val="es-ES"/>
        </w:rPr>
        <w:t xml:space="preserve">, con base a lo previsto en </w:t>
      </w:r>
      <w:r w:rsidRPr="00A73B69">
        <w:rPr>
          <w:rFonts w:ascii="Times New Roman" w:hAnsi="Times New Roman" w:cs="Times New Roman"/>
          <w:sz w:val="24"/>
          <w:szCs w:val="24"/>
        </w:rPr>
        <w:t xml:space="preserve">los artículos 51 fracción II, 57 y 61 fracción I de la Constitución Política del Estado </w:t>
      </w:r>
      <w:r w:rsidRPr="00A73B69">
        <w:rPr>
          <w:rFonts w:ascii="Times New Roman" w:hAnsi="Times New Roman" w:cs="Times New Roman"/>
          <w:sz w:val="24"/>
          <w:szCs w:val="24"/>
        </w:rPr>
        <w:lastRenderedPageBreak/>
        <w:t>Libre y Soberano de México; 28 fracción I, 30, 38 fracción II, 79 y 81 de la Ley Orgánica del Poder Legislativo del Estado Libre y Soberano de México</w:t>
      </w:r>
      <w:r w:rsidRPr="00A73B69">
        <w:rPr>
          <w:rFonts w:ascii="Times New Roman" w:hAnsi="Times New Roman" w:cs="Times New Roman"/>
          <w:sz w:val="24"/>
          <w:szCs w:val="24"/>
          <w:lang w:val="es-ES"/>
        </w:rPr>
        <w:t xml:space="preserve">, sometió a la consideración de la Soberanía Popular, la </w:t>
      </w:r>
      <w:r w:rsidRPr="00A73B69">
        <w:rPr>
          <w:rFonts w:ascii="Times New Roman" w:hAnsi="Times New Roman" w:cs="Times New Roman"/>
          <w:bCs/>
          <w:sz w:val="24"/>
          <w:szCs w:val="24"/>
        </w:rPr>
        <w:t>Iniciativa con Proyecto de Decreto por el cual se expide la Ley de Transparencia y Acceso a la Información Pública para el Estado de México y Municipios</w:t>
      </w:r>
      <w:r w:rsidRPr="00A73B69">
        <w:rPr>
          <w:rFonts w:ascii="Times New Roman" w:hAnsi="Times New Roman" w:cs="Times New Roman"/>
          <w:bCs/>
          <w:sz w:val="24"/>
          <w:szCs w:val="24"/>
          <w:lang w:val="es-ES"/>
        </w:rPr>
        <w:t>.</w:t>
      </w:r>
    </w:p>
    <w:p w:rsidR="00E8359F" w:rsidRPr="00A73B69" w:rsidRDefault="00E8359F" w:rsidP="00A73B69">
      <w:pPr>
        <w:spacing w:after="0" w:line="240" w:lineRule="auto"/>
        <w:contextualSpacing/>
        <w:jc w:val="both"/>
        <w:rPr>
          <w:rFonts w:ascii="Times New Roman" w:hAnsi="Times New Roman" w:cs="Times New Roman"/>
          <w:sz w:val="24"/>
          <w:szCs w:val="24"/>
          <w:lang w:val="es-ES"/>
        </w:rPr>
      </w:pPr>
    </w:p>
    <w:p w:rsidR="00E8359F" w:rsidRPr="00A73B69" w:rsidRDefault="00E8359F" w:rsidP="00A73B69">
      <w:pPr>
        <w:spacing w:after="0" w:line="240" w:lineRule="auto"/>
        <w:contextualSpacing/>
        <w:jc w:val="both"/>
        <w:rPr>
          <w:rFonts w:ascii="Times New Roman" w:hAnsi="Times New Roman" w:cs="Times New Roman"/>
          <w:sz w:val="24"/>
          <w:szCs w:val="24"/>
          <w:lang w:val="es-ES"/>
        </w:rPr>
      </w:pPr>
      <w:r w:rsidRPr="00A73B69">
        <w:rPr>
          <w:rFonts w:ascii="Times New Roman" w:hAnsi="Times New Roman" w:cs="Times New Roman"/>
          <w:sz w:val="24"/>
          <w:szCs w:val="24"/>
          <w:lang w:val="es-ES"/>
        </w:rPr>
        <w:t>Del estudio realizado desprendemos que la iniciativa busca simplificar el acceso a la información pública, mejorar la coordinación entre autoridades y reforzar la protección de datos personales.</w:t>
      </w:r>
    </w:p>
    <w:p w:rsidR="00E8359F" w:rsidRPr="00A73B69" w:rsidRDefault="00E8359F" w:rsidP="00A73B69">
      <w:pPr>
        <w:spacing w:after="0" w:line="240" w:lineRule="auto"/>
        <w:contextualSpacing/>
        <w:jc w:val="both"/>
        <w:rPr>
          <w:rFonts w:ascii="Times New Roman" w:hAnsi="Times New Roman" w:cs="Times New Roman"/>
          <w:sz w:val="24"/>
          <w:szCs w:val="24"/>
          <w:lang w:val="es-ES"/>
        </w:rPr>
      </w:pPr>
    </w:p>
    <w:p w:rsidR="00E8359F" w:rsidRPr="00A73B69" w:rsidRDefault="00E8359F" w:rsidP="00A73B69">
      <w:pPr>
        <w:spacing w:after="0" w:line="240" w:lineRule="auto"/>
        <w:contextualSpacing/>
        <w:jc w:val="both"/>
        <w:rPr>
          <w:rFonts w:ascii="Times New Roman" w:hAnsi="Times New Roman" w:cs="Times New Roman"/>
          <w:sz w:val="24"/>
          <w:szCs w:val="24"/>
        </w:rPr>
      </w:pPr>
      <w:r w:rsidRPr="00A73B69">
        <w:rPr>
          <w:rFonts w:ascii="Times New Roman" w:hAnsi="Times New Roman" w:cs="Times New Roman"/>
          <w:b/>
          <w:sz w:val="24"/>
          <w:szCs w:val="24"/>
          <w:lang w:val="es-ES"/>
        </w:rPr>
        <w:t>3.-</w:t>
      </w:r>
      <w:r w:rsidRPr="00A73B69">
        <w:rPr>
          <w:rFonts w:ascii="Times New Roman" w:hAnsi="Times New Roman" w:cs="Times New Roman"/>
          <w:sz w:val="24"/>
          <w:szCs w:val="24"/>
          <w:lang w:val="es-ES"/>
        </w:rPr>
        <w:t xml:space="preserve"> </w:t>
      </w:r>
      <w:r w:rsidRPr="00A73B69">
        <w:rPr>
          <w:rFonts w:ascii="Times New Roman" w:hAnsi="Times New Roman" w:cs="Times New Roman"/>
          <w:sz w:val="24"/>
          <w:szCs w:val="24"/>
        </w:rPr>
        <w:t xml:space="preserve">En acatamiento del proceso legislativo ordinario, el día catorce de agosto de dos mil veintiséis, las Comisiones Legislativas de Gobernación y Puntos Constitucionales y de </w:t>
      </w:r>
      <w:r w:rsidRPr="00A73B69">
        <w:rPr>
          <w:rFonts w:ascii="Times New Roman" w:hAnsi="Times New Roman" w:cs="Times New Roman"/>
          <w:sz w:val="24"/>
          <w:szCs w:val="24"/>
          <w:lang w:val="es-ES"/>
        </w:rPr>
        <w:t>Transparencia, Acceso a la Información Pública y Protección de Datos Personales,</w:t>
      </w:r>
      <w:r w:rsidRPr="00A73B69">
        <w:rPr>
          <w:rFonts w:ascii="Times New Roman" w:hAnsi="Times New Roman" w:cs="Times New Roman"/>
          <w:sz w:val="24"/>
          <w:szCs w:val="24"/>
        </w:rPr>
        <w:t xml:space="preserve"> celebraron reunión de estudio, con la presencia y participación de servidores públicos de la Secretaría de la Contraloría, del Titular de Órgano Interno de Control, Coordinadora Administrativa, del Titular de la UIPPE, del Titular de la Unidad de Prevención de la Corrupción, de la Coordinadora Jurídica de Igualdad de Género y Erradicación de la Violencia, del Coordinador de Estrategia Digital, el Director de Normatividad y Apoyo Jurídico y del Director General de Legislación y del Periódico Oficial “Gaceta del Gobierno”, quienes concurrieron en un marco de respeto al Principio de la División de Poderes para ampliar la información sobre la justificación, contenido y alcances de la iniciativa.  Asimismo, asistió el Diputado Gerardo Pliego Santana, quien expuso los aspectos relevantes de su propuesta legislativa.</w:t>
      </w:r>
    </w:p>
    <w:p w:rsidR="00E8359F" w:rsidRPr="00A73B69" w:rsidRDefault="00E8359F" w:rsidP="00A73B69">
      <w:pPr>
        <w:spacing w:after="0" w:line="240" w:lineRule="auto"/>
        <w:contextualSpacing/>
        <w:jc w:val="both"/>
        <w:rPr>
          <w:rFonts w:ascii="Times New Roman" w:hAnsi="Times New Roman" w:cs="Times New Roman"/>
          <w:sz w:val="24"/>
          <w:szCs w:val="24"/>
        </w:rPr>
      </w:pPr>
    </w:p>
    <w:p w:rsidR="00E8359F" w:rsidRPr="00A73B69" w:rsidRDefault="00E8359F" w:rsidP="00A73B69">
      <w:pPr>
        <w:spacing w:after="0" w:line="240" w:lineRule="auto"/>
        <w:contextualSpacing/>
        <w:jc w:val="both"/>
        <w:rPr>
          <w:rFonts w:ascii="Times New Roman" w:hAnsi="Times New Roman" w:cs="Times New Roman"/>
          <w:sz w:val="24"/>
          <w:szCs w:val="24"/>
        </w:rPr>
      </w:pPr>
      <w:r w:rsidRPr="00A73B69">
        <w:rPr>
          <w:rFonts w:ascii="Times New Roman" w:hAnsi="Times New Roman" w:cs="Times New Roman"/>
          <w:sz w:val="24"/>
          <w:szCs w:val="24"/>
        </w:rPr>
        <w:t>Consecuentes con el proceso legislativo, el día dieciocho de agosto del año en curso, las comisiones legislativas dictaminaron las iniciativas.</w:t>
      </w:r>
    </w:p>
    <w:p w:rsidR="00E8359F" w:rsidRPr="00A73B69" w:rsidRDefault="00E8359F" w:rsidP="00A73B69">
      <w:pPr>
        <w:spacing w:after="0" w:line="240" w:lineRule="auto"/>
        <w:contextualSpacing/>
        <w:jc w:val="both"/>
        <w:rPr>
          <w:rFonts w:ascii="Times New Roman" w:hAnsi="Times New Roman" w:cs="Times New Roman"/>
          <w:sz w:val="24"/>
          <w:szCs w:val="24"/>
        </w:rPr>
      </w:pPr>
    </w:p>
    <w:p w:rsidR="00E8359F" w:rsidRPr="00A73B69" w:rsidRDefault="00E8359F" w:rsidP="00A73B69">
      <w:pPr>
        <w:spacing w:after="0" w:line="240" w:lineRule="auto"/>
        <w:contextualSpacing/>
        <w:jc w:val="both"/>
        <w:rPr>
          <w:rFonts w:ascii="Times New Roman" w:hAnsi="Times New Roman" w:cs="Times New Roman"/>
          <w:sz w:val="24"/>
          <w:szCs w:val="24"/>
        </w:rPr>
      </w:pPr>
      <w:r w:rsidRPr="00A73B69">
        <w:rPr>
          <w:rFonts w:ascii="Times New Roman" w:hAnsi="Times New Roman" w:cs="Times New Roman"/>
          <w:b/>
          <w:sz w:val="24"/>
          <w:szCs w:val="24"/>
        </w:rPr>
        <w:t>4.-</w:t>
      </w:r>
      <w:r w:rsidRPr="00A73B69">
        <w:rPr>
          <w:rFonts w:ascii="Times New Roman" w:hAnsi="Times New Roman" w:cs="Times New Roman"/>
          <w:sz w:val="24"/>
          <w:szCs w:val="24"/>
        </w:rPr>
        <w:t xml:space="preserve"> Como resultado de los trabajos de estudio y con aportaciones de integrantes de diversos Grupos Parlamentarios, fue elaborado un Proyecto de Decreto que expide, reforma, adiciona y deroga diversas disposiciones del Estado de México, en materia de transparencia y acceso a la información pública, armonizando la legislación estatal con la Constitución Política de los Estados Unidos Mexicanos, las Leyes Generales y la Constitución Política del Estado Libre y Soberano de México.</w:t>
      </w:r>
    </w:p>
    <w:p w:rsidR="00E8359F" w:rsidRPr="00A73B69" w:rsidRDefault="00E8359F" w:rsidP="00A73B69">
      <w:pPr>
        <w:spacing w:after="0" w:line="240" w:lineRule="auto"/>
        <w:contextualSpacing/>
        <w:jc w:val="both"/>
        <w:rPr>
          <w:rFonts w:ascii="Times New Roman" w:hAnsi="Times New Roman" w:cs="Times New Roman"/>
          <w:sz w:val="24"/>
          <w:szCs w:val="24"/>
        </w:rPr>
      </w:pPr>
    </w:p>
    <w:p w:rsidR="00E8359F" w:rsidRPr="00A73B69" w:rsidRDefault="00E8359F" w:rsidP="00A73B69">
      <w:pPr>
        <w:spacing w:after="0" w:line="240" w:lineRule="auto"/>
        <w:contextualSpacing/>
        <w:jc w:val="both"/>
        <w:rPr>
          <w:rFonts w:ascii="Times New Roman" w:hAnsi="Times New Roman" w:cs="Times New Roman"/>
          <w:bCs/>
          <w:sz w:val="24"/>
          <w:szCs w:val="24"/>
          <w:lang w:val="es-ES"/>
        </w:rPr>
      </w:pPr>
      <w:r w:rsidRPr="00A73B69">
        <w:rPr>
          <w:rFonts w:ascii="Times New Roman" w:hAnsi="Times New Roman" w:cs="Times New Roman"/>
          <w:b/>
          <w:bCs/>
          <w:sz w:val="24"/>
          <w:szCs w:val="24"/>
        </w:rPr>
        <w:t>5.-</w:t>
      </w:r>
      <w:r w:rsidRPr="00A73B69">
        <w:rPr>
          <w:rFonts w:ascii="Times New Roman" w:hAnsi="Times New Roman" w:cs="Times New Roman"/>
          <w:bCs/>
          <w:sz w:val="24"/>
          <w:szCs w:val="24"/>
        </w:rPr>
        <w:t xml:space="preserve"> Estimamos conveniente el Proyecto de Decreto, pues contribuye al perfeccionamiento del marco jurídico del Estado de México en materia de transparencia y acceso a la información pública, y protección de datos personales en posesión de sujetos obligados. Con estas nuevas disposiciones jurídicas se robustece la legislación del Estado de México y de sus Municipios, y se generan herramientas necesarias para garantizar la transparencia y el derecho ciudadano al acceso a la información pública, así como a la protección de datos personales.</w:t>
      </w:r>
    </w:p>
    <w:p w:rsidR="00E8359F" w:rsidRPr="00A73B69" w:rsidRDefault="00E8359F" w:rsidP="00A73B69">
      <w:pPr>
        <w:spacing w:after="0" w:line="240" w:lineRule="auto"/>
        <w:contextualSpacing/>
        <w:jc w:val="both"/>
        <w:rPr>
          <w:rFonts w:ascii="Times New Roman" w:hAnsi="Times New Roman" w:cs="Times New Roman"/>
          <w:bCs/>
          <w:sz w:val="24"/>
          <w:szCs w:val="24"/>
        </w:rPr>
      </w:pPr>
    </w:p>
    <w:p w:rsidR="00E8359F" w:rsidRPr="00A73B69" w:rsidRDefault="00E8359F" w:rsidP="00A73B69">
      <w:pPr>
        <w:spacing w:after="0" w:line="240" w:lineRule="auto"/>
        <w:contextualSpacing/>
        <w:jc w:val="both"/>
        <w:rPr>
          <w:rFonts w:ascii="Times New Roman" w:hAnsi="Times New Roman" w:cs="Times New Roman"/>
          <w:b/>
          <w:sz w:val="24"/>
          <w:szCs w:val="24"/>
          <w:lang w:val="es-ES"/>
        </w:rPr>
      </w:pPr>
      <w:r w:rsidRPr="00A73B69">
        <w:rPr>
          <w:rFonts w:ascii="Times New Roman" w:hAnsi="Times New Roman" w:cs="Times New Roman"/>
          <w:b/>
          <w:sz w:val="24"/>
          <w:szCs w:val="24"/>
          <w:lang w:val="es-ES"/>
        </w:rPr>
        <w:t>CONSIDERACIONES.</w:t>
      </w:r>
    </w:p>
    <w:p w:rsidR="00E8359F" w:rsidRPr="00A73B69" w:rsidRDefault="00E8359F" w:rsidP="00A73B69">
      <w:pPr>
        <w:spacing w:after="0" w:line="240" w:lineRule="auto"/>
        <w:contextualSpacing/>
        <w:jc w:val="both"/>
        <w:rPr>
          <w:rFonts w:ascii="Times New Roman" w:hAnsi="Times New Roman" w:cs="Times New Roman"/>
          <w:sz w:val="24"/>
          <w:szCs w:val="24"/>
          <w:lang w:val="es-ES"/>
        </w:rPr>
      </w:pPr>
    </w:p>
    <w:p w:rsidR="00E8359F" w:rsidRPr="00A73B69" w:rsidRDefault="00E8359F" w:rsidP="00A73B69">
      <w:pPr>
        <w:spacing w:after="0" w:line="240" w:lineRule="auto"/>
        <w:contextualSpacing/>
        <w:jc w:val="both"/>
        <w:rPr>
          <w:rFonts w:ascii="Times New Roman" w:hAnsi="Times New Roman" w:cs="Times New Roman"/>
          <w:bCs/>
          <w:sz w:val="24"/>
          <w:szCs w:val="24"/>
        </w:rPr>
      </w:pPr>
      <w:r w:rsidRPr="00A73B69">
        <w:rPr>
          <w:rFonts w:ascii="Times New Roman" w:hAnsi="Times New Roman" w:cs="Times New Roman"/>
          <w:bCs/>
          <w:sz w:val="24"/>
          <w:szCs w:val="24"/>
        </w:rPr>
        <w:t>La “LXII” Legislatura es competente para conocer y resolver las iniciativas de Decreto, en términos de lo señalado en el artículo 61 fracción I de la Constitución Política del Estado Libre y Soberano de México, que la faculta a</w:t>
      </w:r>
      <w:r w:rsidRPr="00A73B69">
        <w:rPr>
          <w:rFonts w:ascii="Times New Roman" w:hAnsi="Times New Roman" w:cs="Times New Roman"/>
          <w:bCs/>
          <w:sz w:val="24"/>
          <w:szCs w:val="24"/>
          <w:lang w:val="es-ES"/>
        </w:rPr>
        <w:t xml:space="preserve"> </w:t>
      </w:r>
      <w:r w:rsidRPr="00A73B69">
        <w:rPr>
          <w:rFonts w:ascii="Times New Roman" w:hAnsi="Times New Roman" w:cs="Times New Roman"/>
          <w:bCs/>
          <w:sz w:val="24"/>
          <w:szCs w:val="24"/>
        </w:rPr>
        <w:t>expedir leyes, decretos o acuerdos para el régimen interior del Estado, en todos los ramos de la administración del gobierno.</w:t>
      </w:r>
    </w:p>
    <w:p w:rsidR="00E8359F" w:rsidRPr="00A73B69" w:rsidRDefault="00E8359F" w:rsidP="00A73B69">
      <w:pPr>
        <w:spacing w:after="0" w:line="240" w:lineRule="auto"/>
        <w:contextualSpacing/>
        <w:jc w:val="both"/>
        <w:rPr>
          <w:rFonts w:ascii="Times New Roman" w:hAnsi="Times New Roman" w:cs="Times New Roman"/>
          <w:sz w:val="24"/>
          <w:szCs w:val="24"/>
        </w:rPr>
      </w:pPr>
    </w:p>
    <w:p w:rsidR="00E8359F" w:rsidRPr="00A73B69" w:rsidRDefault="00E8359F" w:rsidP="00A73B69">
      <w:pPr>
        <w:spacing w:after="0" w:line="240" w:lineRule="auto"/>
        <w:contextualSpacing/>
        <w:jc w:val="both"/>
        <w:rPr>
          <w:rFonts w:ascii="Times New Roman" w:hAnsi="Times New Roman" w:cs="Times New Roman"/>
          <w:b/>
          <w:bCs/>
          <w:sz w:val="24"/>
          <w:szCs w:val="24"/>
        </w:rPr>
      </w:pPr>
      <w:r w:rsidRPr="00A73B69">
        <w:rPr>
          <w:rFonts w:ascii="Times New Roman" w:hAnsi="Times New Roman" w:cs="Times New Roman"/>
          <w:b/>
          <w:bCs/>
          <w:sz w:val="24"/>
          <w:szCs w:val="24"/>
        </w:rPr>
        <w:t>ASPECTOS SOBRESALIENTES DE LA PARTE EXPOSITIVA DE LAS INICIATIVAS.</w:t>
      </w:r>
    </w:p>
    <w:p w:rsidR="00E8359F" w:rsidRPr="00A73B69" w:rsidRDefault="00E8359F" w:rsidP="00A73B69">
      <w:pPr>
        <w:spacing w:after="0" w:line="240" w:lineRule="auto"/>
        <w:contextualSpacing/>
        <w:jc w:val="both"/>
        <w:rPr>
          <w:rFonts w:ascii="Times New Roman" w:hAnsi="Times New Roman" w:cs="Times New Roman"/>
          <w:sz w:val="24"/>
          <w:szCs w:val="24"/>
        </w:rPr>
      </w:pPr>
    </w:p>
    <w:p w:rsidR="00E8359F" w:rsidRPr="00A73B69" w:rsidRDefault="00E8359F" w:rsidP="00A73B69">
      <w:pPr>
        <w:spacing w:after="0" w:line="240" w:lineRule="auto"/>
        <w:contextualSpacing/>
        <w:jc w:val="both"/>
        <w:rPr>
          <w:rFonts w:ascii="Times New Roman" w:hAnsi="Times New Roman" w:cs="Times New Roman"/>
          <w:b/>
          <w:bCs/>
          <w:sz w:val="24"/>
          <w:szCs w:val="24"/>
        </w:rPr>
      </w:pPr>
      <w:r w:rsidRPr="00A73B69">
        <w:rPr>
          <w:rFonts w:ascii="Times New Roman" w:hAnsi="Times New Roman" w:cs="Times New Roman"/>
          <w:b/>
          <w:bCs/>
          <w:sz w:val="24"/>
          <w:szCs w:val="24"/>
        </w:rPr>
        <w:t xml:space="preserve">Iniciativa de Decreto por el que se expide la Ley de Transparencia y Acceso a la Información Pública del Estado de México y Municipios; la Ley de Protección de Datos Personales en Posesión de Sujetos Obligados del Estado de México y Municipios; y se reforman, adicionan </w:t>
      </w:r>
      <w:r w:rsidRPr="00A73B69">
        <w:rPr>
          <w:rFonts w:ascii="Times New Roman" w:hAnsi="Times New Roman" w:cs="Times New Roman"/>
          <w:b/>
          <w:bCs/>
          <w:sz w:val="24"/>
          <w:szCs w:val="24"/>
        </w:rPr>
        <w:lastRenderedPageBreak/>
        <w:t>y derogan diversas disposiciones de la Ley Orgánica de la Administración Pública del Estado de México, de la Ley de Archivos y Administración de Documentos del Estado de México y Municipios, de la Ley del Sistema Anticorrupción del Estado de México y Municipios, del Código Administrativo del Estado de México y del Código Financiero del Estado de México y Municipios, presentada por la Titular del Ejecutivo Estatal.</w:t>
      </w:r>
    </w:p>
    <w:p w:rsidR="00E8359F" w:rsidRPr="00A73B69" w:rsidRDefault="00E8359F" w:rsidP="00A73B69">
      <w:pPr>
        <w:spacing w:after="0" w:line="240" w:lineRule="auto"/>
        <w:contextualSpacing/>
        <w:jc w:val="both"/>
        <w:rPr>
          <w:rFonts w:ascii="Times New Roman" w:hAnsi="Times New Roman" w:cs="Times New Roman"/>
          <w:bCs/>
          <w:sz w:val="24"/>
          <w:szCs w:val="24"/>
        </w:rPr>
      </w:pPr>
    </w:p>
    <w:p w:rsidR="00E8359F" w:rsidRPr="00A73B69" w:rsidRDefault="00E8359F" w:rsidP="00A73B69">
      <w:pPr>
        <w:spacing w:after="0" w:line="240" w:lineRule="auto"/>
        <w:contextualSpacing/>
        <w:jc w:val="both"/>
        <w:rPr>
          <w:rFonts w:ascii="Times New Roman" w:hAnsi="Times New Roman" w:cs="Times New Roman"/>
          <w:bCs/>
          <w:sz w:val="24"/>
          <w:szCs w:val="24"/>
        </w:rPr>
      </w:pPr>
      <w:r w:rsidRPr="00A73B69">
        <w:rPr>
          <w:rFonts w:ascii="Times New Roman" w:hAnsi="Times New Roman" w:cs="Times New Roman"/>
          <w:bCs/>
          <w:sz w:val="24"/>
          <w:szCs w:val="24"/>
        </w:rPr>
        <w:t xml:space="preserve">Destaca la iniciativa que el Gobierno del Estado de México, en el marco del eje rector de la política pública contenido en el Plan de </w:t>
      </w:r>
      <w:r w:rsidRPr="00A73B69">
        <w:rPr>
          <w:rFonts w:ascii="Times New Roman" w:hAnsi="Times New Roman" w:cs="Times New Roman"/>
          <w:noProof/>
          <w:sz w:val="24"/>
          <w:szCs w:val="24"/>
        </w:rPr>
        <w:drawing>
          <wp:inline distT="0" distB="0" distL="0" distR="0">
            <wp:extent cx="12065" cy="12065"/>
            <wp:effectExtent l="0" t="0" r="0" b="0"/>
            <wp:docPr id="22" name="Imagen 22" descr="C:\Users\LEGISL~1\AppData\Local\Temp\ksohtml7024\wp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descr="C:\Users\LEGISL~1\AppData\Local\Temp\ksohtml7024\wps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65" cy="12065"/>
                    </a:xfrm>
                    <a:prstGeom prst="rect">
                      <a:avLst/>
                    </a:prstGeom>
                    <a:noFill/>
                    <a:ln>
                      <a:noFill/>
                    </a:ln>
                  </pic:spPr>
                </pic:pic>
              </a:graphicData>
            </a:graphic>
          </wp:inline>
        </w:drawing>
      </w:r>
      <w:r w:rsidRPr="00A73B69">
        <w:rPr>
          <w:rFonts w:ascii="Times New Roman" w:hAnsi="Times New Roman" w:cs="Times New Roman"/>
          <w:bCs/>
          <w:sz w:val="24"/>
          <w:szCs w:val="24"/>
        </w:rPr>
        <w:t>Desarrollo del Estado de México 2023—2029, específicamente en el Eje de Cambio "Cero corrupción y gobierno del pueblo y para el pueblo", apartado "Estado de Derecho y austeridad", reconoce la necesidad de atender de manera estructural los retos históricos que ha enfrentado la entidad en materia de transparencia, rendición de cuentas y combate a la corrupción.</w:t>
      </w:r>
    </w:p>
    <w:p w:rsidR="00E8359F" w:rsidRPr="00A73B69" w:rsidRDefault="00E8359F" w:rsidP="00A73B69">
      <w:pPr>
        <w:spacing w:after="0" w:line="240" w:lineRule="auto"/>
        <w:contextualSpacing/>
        <w:jc w:val="both"/>
        <w:rPr>
          <w:rFonts w:ascii="Times New Roman" w:hAnsi="Times New Roman" w:cs="Times New Roman"/>
          <w:bCs/>
          <w:sz w:val="24"/>
          <w:szCs w:val="24"/>
        </w:rPr>
      </w:pPr>
    </w:p>
    <w:p w:rsidR="00E8359F" w:rsidRPr="00A73B69" w:rsidRDefault="00E8359F" w:rsidP="00A73B69">
      <w:pPr>
        <w:spacing w:after="0" w:line="240" w:lineRule="auto"/>
        <w:contextualSpacing/>
        <w:jc w:val="both"/>
        <w:rPr>
          <w:rFonts w:ascii="Times New Roman" w:hAnsi="Times New Roman" w:cs="Times New Roman"/>
          <w:bCs/>
          <w:sz w:val="24"/>
          <w:szCs w:val="24"/>
        </w:rPr>
      </w:pPr>
      <w:r w:rsidRPr="00A73B69">
        <w:rPr>
          <w:rFonts w:ascii="Times New Roman" w:hAnsi="Times New Roman" w:cs="Times New Roman"/>
          <w:bCs/>
          <w:sz w:val="24"/>
          <w:szCs w:val="24"/>
        </w:rPr>
        <w:t xml:space="preserve">Precisa que dentro del apartado "Transparencia y rendición de cuentas" se establece que un gobierno </w:t>
      </w:r>
      <w:r w:rsidRPr="00A73B69">
        <w:rPr>
          <w:rFonts w:ascii="Times New Roman" w:hAnsi="Times New Roman" w:cs="Times New Roman"/>
          <w:noProof/>
          <w:sz w:val="24"/>
          <w:szCs w:val="24"/>
        </w:rPr>
        <w:drawing>
          <wp:inline distT="0" distB="0" distL="0" distR="0">
            <wp:extent cx="12065" cy="23495"/>
            <wp:effectExtent l="0" t="0" r="0" b="0"/>
            <wp:docPr id="21" name="Imagen 21" descr="C:\Users\LEGISL~1\AppData\Local\Temp\ksohtml7024\wp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descr="C:\Users\LEGISL~1\AppData\Local\Temp\ksohtml7024\wps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065" cy="23495"/>
                    </a:xfrm>
                    <a:prstGeom prst="rect">
                      <a:avLst/>
                    </a:prstGeom>
                    <a:noFill/>
                    <a:ln>
                      <a:noFill/>
                    </a:ln>
                  </pic:spPr>
                </pic:pic>
              </a:graphicData>
            </a:graphic>
          </wp:inline>
        </w:drawing>
      </w:r>
      <w:r w:rsidRPr="00A73B69">
        <w:rPr>
          <w:rFonts w:ascii="Times New Roman" w:hAnsi="Times New Roman" w:cs="Times New Roman"/>
          <w:bCs/>
          <w:sz w:val="24"/>
          <w:szCs w:val="24"/>
        </w:rPr>
        <w:t xml:space="preserve">transparente reduce de manera significativa las probabilidades de que ocurran hechos de corrupción en la </w:t>
      </w:r>
      <w:r w:rsidRPr="00A73B69">
        <w:rPr>
          <w:rFonts w:ascii="Times New Roman" w:hAnsi="Times New Roman" w:cs="Times New Roman"/>
          <w:noProof/>
          <w:sz w:val="24"/>
          <w:szCs w:val="24"/>
        </w:rPr>
        <w:drawing>
          <wp:inline distT="0" distB="0" distL="0" distR="0">
            <wp:extent cx="12065" cy="12065"/>
            <wp:effectExtent l="0" t="0" r="0" b="0"/>
            <wp:docPr id="20" name="Imagen 20" descr="C:\Users\LEGISL~1\AppData\Local\Temp\ksohtml7024\wp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descr="C:\Users\LEGISL~1\AppData\Local\Temp\ksohtml7024\wps3.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65" cy="12065"/>
                    </a:xfrm>
                    <a:prstGeom prst="rect">
                      <a:avLst/>
                    </a:prstGeom>
                    <a:noFill/>
                    <a:ln>
                      <a:noFill/>
                    </a:ln>
                  </pic:spPr>
                </pic:pic>
              </a:graphicData>
            </a:graphic>
          </wp:inline>
        </w:drawing>
      </w:r>
      <w:r w:rsidRPr="00A73B69">
        <w:rPr>
          <w:rFonts w:ascii="Times New Roman" w:hAnsi="Times New Roman" w:cs="Times New Roman"/>
          <w:bCs/>
          <w:sz w:val="24"/>
          <w:szCs w:val="24"/>
        </w:rPr>
        <w:t xml:space="preserve">administración pública, al tiempo que la rendición de cuentas constituye un elemento esencial para elevar la </w:t>
      </w:r>
      <w:r w:rsidRPr="00A73B69">
        <w:rPr>
          <w:rFonts w:ascii="Times New Roman" w:hAnsi="Times New Roman" w:cs="Times New Roman"/>
          <w:noProof/>
          <w:sz w:val="24"/>
          <w:szCs w:val="24"/>
        </w:rPr>
        <w:drawing>
          <wp:inline distT="0" distB="0" distL="0" distR="0">
            <wp:extent cx="23495" cy="12065"/>
            <wp:effectExtent l="0" t="0" r="0" b="0"/>
            <wp:docPr id="19" name="Imagen 19" descr="C:\Users\LEGISL~1\AppData\Local\Temp\ksohtml7024\wp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descr="C:\Users\LEGISL~1\AppData\Local\Temp\ksohtml7024\wps4.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495" cy="12065"/>
                    </a:xfrm>
                    <a:prstGeom prst="rect">
                      <a:avLst/>
                    </a:prstGeom>
                    <a:noFill/>
                    <a:ln>
                      <a:noFill/>
                    </a:ln>
                  </pic:spPr>
                </pic:pic>
              </a:graphicData>
            </a:graphic>
          </wp:inline>
        </w:drawing>
      </w:r>
      <w:r w:rsidRPr="00A73B69">
        <w:rPr>
          <w:rFonts w:ascii="Times New Roman" w:hAnsi="Times New Roman" w:cs="Times New Roman"/>
          <w:bCs/>
          <w:sz w:val="24"/>
          <w:szCs w:val="24"/>
        </w:rPr>
        <w:t xml:space="preserve">confianza de la población en las autoridades. Bajo este enfoque, el fortalecimiento del acceso a la información pública, la transparencia y la rendición de cuentas se conciben como ejes rectores del ejercicio gubernamental, </w:t>
      </w:r>
      <w:r w:rsidRPr="00A73B69">
        <w:rPr>
          <w:rFonts w:ascii="Times New Roman" w:hAnsi="Times New Roman" w:cs="Times New Roman"/>
          <w:noProof/>
          <w:sz w:val="24"/>
          <w:szCs w:val="24"/>
        </w:rPr>
        <w:drawing>
          <wp:inline distT="0" distB="0" distL="0" distR="0">
            <wp:extent cx="12065" cy="12065"/>
            <wp:effectExtent l="0" t="0" r="0" b="0"/>
            <wp:docPr id="18" name="Imagen 18" descr="C:\Users\LEGISL~1\AppData\Local\Temp\ksohtml7024\wps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C:\Users\LEGISL~1\AppData\Local\Temp\ksohtml7024\wps5.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65" cy="12065"/>
                    </a:xfrm>
                    <a:prstGeom prst="rect">
                      <a:avLst/>
                    </a:prstGeom>
                    <a:noFill/>
                    <a:ln>
                      <a:noFill/>
                    </a:ln>
                  </pic:spPr>
                </pic:pic>
              </a:graphicData>
            </a:graphic>
          </wp:inline>
        </w:drawing>
      </w:r>
      <w:r w:rsidRPr="00A73B69">
        <w:rPr>
          <w:rFonts w:ascii="Times New Roman" w:hAnsi="Times New Roman" w:cs="Times New Roman"/>
          <w:bCs/>
          <w:sz w:val="24"/>
          <w:szCs w:val="24"/>
        </w:rPr>
        <w:t>orientados a instaurar un nuevo modelo de trabajo conjunto y de intercambio permanente de información entre el gobierno y la sociedad.</w:t>
      </w:r>
    </w:p>
    <w:p w:rsidR="00E8359F" w:rsidRPr="00A73B69" w:rsidRDefault="00E8359F" w:rsidP="00A73B69">
      <w:pPr>
        <w:spacing w:after="0" w:line="240" w:lineRule="auto"/>
        <w:contextualSpacing/>
        <w:jc w:val="both"/>
        <w:rPr>
          <w:rFonts w:ascii="Times New Roman" w:hAnsi="Times New Roman" w:cs="Times New Roman"/>
          <w:bCs/>
          <w:sz w:val="24"/>
          <w:szCs w:val="24"/>
        </w:rPr>
      </w:pPr>
    </w:p>
    <w:p w:rsidR="00E8359F" w:rsidRPr="00A73B69" w:rsidRDefault="00E8359F" w:rsidP="00A73B69">
      <w:pPr>
        <w:spacing w:after="0" w:line="240" w:lineRule="auto"/>
        <w:contextualSpacing/>
        <w:jc w:val="both"/>
        <w:rPr>
          <w:rFonts w:ascii="Times New Roman" w:hAnsi="Times New Roman" w:cs="Times New Roman"/>
          <w:bCs/>
          <w:sz w:val="24"/>
          <w:szCs w:val="24"/>
        </w:rPr>
      </w:pPr>
      <w:r w:rsidRPr="00A73B69">
        <w:rPr>
          <w:rFonts w:ascii="Times New Roman" w:hAnsi="Times New Roman" w:cs="Times New Roman"/>
          <w:bCs/>
          <w:sz w:val="24"/>
          <w:szCs w:val="24"/>
        </w:rPr>
        <w:t xml:space="preserve">Menciona que el referido Plan dispone como Objetivo 1.3 promover un gobierno honesto, transparente, responsable y austero que rinda cuentas claras a partir del uso eficaz y eficiente de los recursos públicos. Para tal efecto, prevé las Estrategias 1.3.1 y 1.3.2 orientadas al desarrollo de políticas públicas transparentes, así como en la aplicación eficaz de los recursos, la rendición de cuentas y la consolidación de la gestión para resultados, mediante la profesionalización de las personas servidoras públicas y el fortalecimiento de mecanismos institucionales de control y seguimiento; así como las líneas de acción, para ampliar mecanismos de </w:t>
      </w:r>
      <w:r w:rsidRPr="00A73B69">
        <w:rPr>
          <w:rFonts w:ascii="Times New Roman" w:hAnsi="Times New Roman" w:cs="Times New Roman"/>
          <w:noProof/>
          <w:sz w:val="24"/>
          <w:szCs w:val="24"/>
        </w:rPr>
        <w:drawing>
          <wp:inline distT="0" distB="0" distL="0" distR="0">
            <wp:extent cx="12065" cy="12065"/>
            <wp:effectExtent l="0" t="0" r="0" b="0"/>
            <wp:docPr id="17" name="Imagen 17" descr="C:\Users\LEGISL~1\AppData\Local\Temp\ksohtml7024\wps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C:\Users\LEGISL~1\AppData\Local\Temp\ksohtml7024\wps6.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65" cy="12065"/>
                    </a:xfrm>
                    <a:prstGeom prst="rect">
                      <a:avLst/>
                    </a:prstGeom>
                    <a:noFill/>
                    <a:ln>
                      <a:noFill/>
                    </a:ln>
                  </pic:spPr>
                </pic:pic>
              </a:graphicData>
            </a:graphic>
          </wp:inline>
        </w:drawing>
      </w:r>
      <w:r w:rsidRPr="00A73B69">
        <w:rPr>
          <w:rFonts w:ascii="Times New Roman" w:hAnsi="Times New Roman" w:cs="Times New Roman"/>
          <w:bCs/>
          <w:sz w:val="24"/>
          <w:szCs w:val="24"/>
        </w:rPr>
        <w:t xml:space="preserve">transparencia y rendición de cuentas; la sistematización obligatoria de la información relativa a adquisiciones, arrendamientos, obras y servicios; la facilitación del cumplimiento de obligaciones mediante el uso de </w:t>
      </w:r>
      <w:r w:rsidRPr="00A73B69">
        <w:rPr>
          <w:rFonts w:ascii="Times New Roman" w:hAnsi="Times New Roman" w:cs="Times New Roman"/>
          <w:noProof/>
          <w:sz w:val="24"/>
          <w:szCs w:val="24"/>
        </w:rPr>
        <w:drawing>
          <wp:inline distT="0" distB="0" distL="0" distR="0">
            <wp:extent cx="12065" cy="12065"/>
            <wp:effectExtent l="0" t="0" r="0" b="0"/>
            <wp:docPr id="16" name="Imagen 16" descr="C:\Users\LEGISL~1\AppData\Local\Temp\ksohtml7024\wps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C:\Users\LEGISL~1\AppData\Local\Temp\ksohtml7024\wps7.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65" cy="12065"/>
                    </a:xfrm>
                    <a:prstGeom prst="rect">
                      <a:avLst/>
                    </a:prstGeom>
                    <a:noFill/>
                    <a:ln>
                      <a:noFill/>
                    </a:ln>
                  </pic:spPr>
                </pic:pic>
              </a:graphicData>
            </a:graphic>
          </wp:inline>
        </w:drawing>
      </w:r>
      <w:r w:rsidRPr="00A73B69">
        <w:rPr>
          <w:rFonts w:ascii="Times New Roman" w:hAnsi="Times New Roman" w:cs="Times New Roman"/>
          <w:bCs/>
          <w:sz w:val="24"/>
          <w:szCs w:val="24"/>
        </w:rPr>
        <w:t>tecnologías de la información y un modelo de gobierno digital; el establecimiento de procesos de mejora administrativa que permitan el ahorro de recursos y el incremento de resultados directos para la ciudadanía, conforme a estándares nacionales e internacionales de calidad, lo que hace necesario adecuar el marco jurídico e institucional del Estado de México en materia de acceso a la información pública y protección de datos personales.</w:t>
      </w:r>
    </w:p>
    <w:p w:rsidR="00E8359F" w:rsidRPr="00A73B69" w:rsidRDefault="00E8359F" w:rsidP="00A73B69">
      <w:pPr>
        <w:spacing w:after="0" w:line="240" w:lineRule="auto"/>
        <w:contextualSpacing/>
        <w:jc w:val="both"/>
        <w:rPr>
          <w:rFonts w:ascii="Times New Roman" w:hAnsi="Times New Roman" w:cs="Times New Roman"/>
          <w:bCs/>
          <w:sz w:val="24"/>
          <w:szCs w:val="24"/>
        </w:rPr>
      </w:pPr>
    </w:p>
    <w:p w:rsidR="00E8359F" w:rsidRPr="00A73B69" w:rsidRDefault="00E8359F" w:rsidP="00A73B69">
      <w:pPr>
        <w:spacing w:after="0" w:line="240" w:lineRule="auto"/>
        <w:contextualSpacing/>
        <w:jc w:val="both"/>
        <w:rPr>
          <w:rFonts w:ascii="Times New Roman" w:hAnsi="Times New Roman" w:cs="Times New Roman"/>
          <w:bCs/>
          <w:sz w:val="24"/>
          <w:szCs w:val="24"/>
        </w:rPr>
      </w:pPr>
      <w:r w:rsidRPr="00A73B69">
        <w:rPr>
          <w:rFonts w:ascii="Times New Roman" w:hAnsi="Times New Roman" w:cs="Times New Roman"/>
          <w:bCs/>
          <w:sz w:val="24"/>
          <w:szCs w:val="24"/>
        </w:rPr>
        <w:t>Advierte que, en congruencia con el principio de austeridad republicana, las acciones en materia de transparencia y rendición de cuentas se orientan a lograr ahorros sustanciales de los recursos de los contribuyentes, mediante la optimización de estructuras administrativas, la racionalización del gasto público y la eliminación de cargas burocráticas innecesarias, garantizando que el ejercicio de los recursos públicos se realice con eficiencia, eficacia, legalidad y responsabilidad.</w:t>
      </w:r>
    </w:p>
    <w:p w:rsidR="00E8359F" w:rsidRPr="00A73B69" w:rsidRDefault="00E8359F" w:rsidP="00A73B69">
      <w:pPr>
        <w:spacing w:after="0" w:line="240" w:lineRule="auto"/>
        <w:contextualSpacing/>
        <w:jc w:val="both"/>
        <w:rPr>
          <w:rFonts w:ascii="Times New Roman" w:hAnsi="Times New Roman" w:cs="Times New Roman"/>
          <w:bCs/>
          <w:sz w:val="24"/>
          <w:szCs w:val="24"/>
        </w:rPr>
      </w:pPr>
    </w:p>
    <w:p w:rsidR="00E8359F" w:rsidRPr="00A73B69" w:rsidRDefault="00E8359F" w:rsidP="00A73B69">
      <w:pPr>
        <w:spacing w:after="0" w:line="240" w:lineRule="auto"/>
        <w:contextualSpacing/>
        <w:jc w:val="both"/>
        <w:rPr>
          <w:rFonts w:ascii="Times New Roman" w:hAnsi="Times New Roman" w:cs="Times New Roman"/>
          <w:bCs/>
          <w:sz w:val="24"/>
          <w:szCs w:val="24"/>
        </w:rPr>
      </w:pPr>
      <w:r w:rsidRPr="00A73B69">
        <w:rPr>
          <w:rFonts w:ascii="Times New Roman" w:hAnsi="Times New Roman" w:cs="Times New Roman"/>
          <w:bCs/>
          <w:sz w:val="24"/>
          <w:szCs w:val="24"/>
        </w:rPr>
        <w:t xml:space="preserve">Señala que, en este contexto, el Estado de México se incorpora a una nueva visión de la política pública que coloca a las personas como eje central de la acción gubernamental, con el objetivo de reducir las desigualdades, combatir </w:t>
      </w:r>
      <w:r w:rsidRPr="00A73B69">
        <w:rPr>
          <w:rFonts w:ascii="Times New Roman" w:hAnsi="Times New Roman" w:cs="Times New Roman"/>
          <w:noProof/>
          <w:sz w:val="24"/>
          <w:szCs w:val="24"/>
        </w:rPr>
        <w:drawing>
          <wp:inline distT="0" distB="0" distL="0" distR="0">
            <wp:extent cx="23495" cy="23495"/>
            <wp:effectExtent l="0" t="0" r="0" b="0"/>
            <wp:docPr id="15" name="Imagen 15" descr="C:\Users\LEGISL~1\AppData\Local\Temp\ksohtml7024\wps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C:\Users\LEGISL~1\AppData\Local\Temp\ksohtml7024\wps8.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495" cy="23495"/>
                    </a:xfrm>
                    <a:prstGeom prst="rect">
                      <a:avLst/>
                    </a:prstGeom>
                    <a:noFill/>
                    <a:ln>
                      <a:noFill/>
                    </a:ln>
                  </pic:spPr>
                </pic:pic>
              </a:graphicData>
            </a:graphic>
          </wp:inline>
        </w:drawing>
      </w:r>
      <w:r w:rsidRPr="00A73B69">
        <w:rPr>
          <w:rFonts w:ascii="Times New Roman" w:hAnsi="Times New Roman" w:cs="Times New Roman"/>
          <w:bCs/>
          <w:sz w:val="24"/>
          <w:szCs w:val="24"/>
        </w:rPr>
        <w:t>la corrupción y atender la marginación. Dentro de este enfoque, el derecho humano de acceso a la información pública y la transparencia se conciben como herramientas esenciales para garantizar que la información gubernamental no solo sea accesible, sino socialmente útil, permitiendo a la ciudadanía conocer, comprender y evaluar el ejercicio del poder público.</w:t>
      </w:r>
    </w:p>
    <w:p w:rsidR="00E8359F" w:rsidRPr="00A73B69" w:rsidRDefault="00E8359F" w:rsidP="00A73B69">
      <w:pPr>
        <w:spacing w:after="0" w:line="240" w:lineRule="auto"/>
        <w:contextualSpacing/>
        <w:jc w:val="both"/>
        <w:rPr>
          <w:rFonts w:ascii="Times New Roman" w:hAnsi="Times New Roman" w:cs="Times New Roman"/>
          <w:bCs/>
          <w:sz w:val="24"/>
          <w:szCs w:val="24"/>
        </w:rPr>
      </w:pPr>
    </w:p>
    <w:p w:rsidR="00E8359F" w:rsidRPr="00A73B69" w:rsidRDefault="00E8359F" w:rsidP="00A73B69">
      <w:pPr>
        <w:spacing w:after="0" w:line="240" w:lineRule="auto"/>
        <w:contextualSpacing/>
        <w:jc w:val="both"/>
        <w:rPr>
          <w:rFonts w:ascii="Times New Roman" w:hAnsi="Times New Roman" w:cs="Times New Roman"/>
          <w:bCs/>
          <w:sz w:val="24"/>
          <w:szCs w:val="24"/>
        </w:rPr>
      </w:pPr>
      <w:r w:rsidRPr="00A73B69">
        <w:rPr>
          <w:rFonts w:ascii="Times New Roman" w:hAnsi="Times New Roman" w:cs="Times New Roman"/>
          <w:bCs/>
          <w:sz w:val="24"/>
          <w:szCs w:val="24"/>
        </w:rPr>
        <w:t>Comenta que la presente iniciativa se inscribe en un proceso de simplificación administrativa y racionalización de la estructura gubernamental, orientado a disminuir la burocracia y hacer más eficaz el desempeño institucional, que tuvo su origen en el Decreto por el que se reforman, adicionan y derogan diversas disposiciones de la Constitución Política de los Estados Unidos Mexicanos, en materia de simplificación orgánica, publicado en el Diario Oficial de la Federación el 20 de diciembre de 2024, el cual tuvo por objeto iniciar la transformación del modelo de garantía de los derechos de transparencia, acceso a la información pública y protección de datos personales, reducir cargas burocráticas, generar ahorros y facilitar los trámites a las personas destinatarias de la norma.</w:t>
      </w:r>
    </w:p>
    <w:p w:rsidR="00E8359F" w:rsidRPr="00A73B69" w:rsidRDefault="00E8359F" w:rsidP="00A73B69">
      <w:pPr>
        <w:spacing w:after="0" w:line="240" w:lineRule="auto"/>
        <w:contextualSpacing/>
        <w:jc w:val="both"/>
        <w:rPr>
          <w:rFonts w:ascii="Times New Roman" w:hAnsi="Times New Roman" w:cs="Times New Roman"/>
          <w:bCs/>
          <w:sz w:val="24"/>
          <w:szCs w:val="24"/>
        </w:rPr>
      </w:pPr>
    </w:p>
    <w:p w:rsidR="00E8359F" w:rsidRPr="00A73B69" w:rsidRDefault="00E8359F" w:rsidP="00A73B69">
      <w:pPr>
        <w:spacing w:after="0" w:line="240" w:lineRule="auto"/>
        <w:contextualSpacing/>
        <w:jc w:val="both"/>
        <w:rPr>
          <w:rFonts w:ascii="Times New Roman" w:hAnsi="Times New Roman" w:cs="Times New Roman"/>
          <w:bCs/>
          <w:sz w:val="24"/>
          <w:szCs w:val="24"/>
        </w:rPr>
      </w:pPr>
      <w:r w:rsidRPr="00A73B69">
        <w:rPr>
          <w:rFonts w:ascii="Times New Roman" w:hAnsi="Times New Roman" w:cs="Times New Roman"/>
          <w:bCs/>
          <w:sz w:val="24"/>
          <w:szCs w:val="24"/>
        </w:rPr>
        <w:t>Explica que el referido Decreto federal establece la obligación de ajustar las estructuras orgánicas y ocupacionales de los entes públicos para erradicar duplicidades y modernizar la gestión pública, mandatando que las entidades federativas armonicen su marco jurídico en materia de acceso a la información pública y protección de datos personales, garantizando que estos derechos fundamentales se ejerzan conforme a los principios y bases establecidos por el artículo 6o. de la Constitución Federal y la ley general que emita el Congreso de la Unión para establecer las bases, principios generales y procedimientos del ejercicio de este derecho, pero mediante mecanismos eficientes que no impliquen una carga administrativa excesiva ni un despliegue desproporcionado de recursos públicos.</w:t>
      </w:r>
    </w:p>
    <w:p w:rsidR="00E8359F" w:rsidRPr="00A73B69" w:rsidRDefault="00E8359F" w:rsidP="00A73B69">
      <w:pPr>
        <w:spacing w:after="0" w:line="240" w:lineRule="auto"/>
        <w:contextualSpacing/>
        <w:jc w:val="both"/>
        <w:rPr>
          <w:rFonts w:ascii="Times New Roman" w:hAnsi="Times New Roman" w:cs="Times New Roman"/>
          <w:bCs/>
          <w:sz w:val="24"/>
          <w:szCs w:val="24"/>
        </w:rPr>
      </w:pPr>
    </w:p>
    <w:p w:rsidR="00E8359F" w:rsidRPr="00A73B69" w:rsidRDefault="00E8359F" w:rsidP="00A73B69">
      <w:pPr>
        <w:spacing w:after="0" w:line="240" w:lineRule="auto"/>
        <w:contextualSpacing/>
        <w:jc w:val="both"/>
        <w:rPr>
          <w:rFonts w:ascii="Times New Roman" w:hAnsi="Times New Roman" w:cs="Times New Roman"/>
          <w:bCs/>
          <w:sz w:val="24"/>
          <w:szCs w:val="24"/>
        </w:rPr>
      </w:pPr>
      <w:r w:rsidRPr="00A73B69">
        <w:rPr>
          <w:rFonts w:ascii="Times New Roman" w:hAnsi="Times New Roman" w:cs="Times New Roman"/>
          <w:bCs/>
          <w:sz w:val="24"/>
          <w:szCs w:val="24"/>
        </w:rPr>
        <w:t>Refiere que consecuentemente, el 20 de marzo de 2025 se publicó en el Diario Oficial de la Federación la Ley General de Transparencia y Acceso a la Información Pública y la Ley General de Protección de Datos Personales en Posesión de Sujetos Obligados, las cuales establecen un nuevo marco de actuación general para todas las autoridades a nivel nacional en materia de transparencia, acceso a la información y protección de datos personales.</w:t>
      </w:r>
    </w:p>
    <w:p w:rsidR="00E8359F" w:rsidRPr="00A73B69" w:rsidRDefault="00E8359F" w:rsidP="00A73B69">
      <w:pPr>
        <w:spacing w:after="0" w:line="240" w:lineRule="auto"/>
        <w:contextualSpacing/>
        <w:jc w:val="both"/>
        <w:rPr>
          <w:rFonts w:ascii="Times New Roman" w:hAnsi="Times New Roman" w:cs="Times New Roman"/>
          <w:bCs/>
          <w:sz w:val="24"/>
          <w:szCs w:val="24"/>
        </w:rPr>
      </w:pPr>
    </w:p>
    <w:p w:rsidR="00E8359F" w:rsidRPr="00A73B69" w:rsidRDefault="00E8359F" w:rsidP="00A73B69">
      <w:pPr>
        <w:spacing w:after="0" w:line="240" w:lineRule="auto"/>
        <w:contextualSpacing/>
        <w:jc w:val="both"/>
        <w:rPr>
          <w:rFonts w:ascii="Times New Roman" w:hAnsi="Times New Roman" w:cs="Times New Roman"/>
          <w:bCs/>
          <w:sz w:val="24"/>
          <w:szCs w:val="24"/>
        </w:rPr>
      </w:pPr>
      <w:r w:rsidRPr="00A73B69">
        <w:rPr>
          <w:rFonts w:ascii="Times New Roman" w:hAnsi="Times New Roman" w:cs="Times New Roman"/>
          <w:bCs/>
          <w:sz w:val="24"/>
          <w:szCs w:val="24"/>
        </w:rPr>
        <w:t>Aclara que de esta manera, la Iniciativa da cumplimiento al mandato constitucional estatal derivado Decreto Número 198 por el que se reformó la Constitución Política del Estado Libre y Soberano de México, publicado en el Periódico Oficial "Gaceta del Gobierno" el 4 de noviembre de 2025, en el que se determinó la desaparición del Instituto de Transparencia, Acceso a la Información Pública y Protección de Datos Personales del Estado de</w:t>
      </w:r>
      <w:r w:rsidRPr="00A73B69">
        <w:rPr>
          <w:rFonts w:ascii="Times New Roman" w:hAnsi="Times New Roman" w:cs="Times New Roman"/>
          <w:noProof/>
          <w:sz w:val="24"/>
          <w:szCs w:val="24"/>
        </w:rPr>
        <w:drawing>
          <wp:inline distT="0" distB="0" distL="0" distR="0">
            <wp:extent cx="23495" cy="41275"/>
            <wp:effectExtent l="0" t="0" r="14605" b="0"/>
            <wp:docPr id="14" name="Imagen 14" descr="C:\Users\LEGISL~1\AppData\Local\Temp\ksohtml7024\wps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C:\Users\LEGISL~1\AppData\Local\Temp\ksohtml7024\wps9.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495" cy="41275"/>
                    </a:xfrm>
                    <a:prstGeom prst="rect">
                      <a:avLst/>
                    </a:prstGeom>
                    <a:noFill/>
                    <a:ln>
                      <a:noFill/>
                    </a:ln>
                  </pic:spPr>
                </pic:pic>
              </a:graphicData>
            </a:graphic>
          </wp:inline>
        </w:drawing>
      </w:r>
      <w:r w:rsidRPr="00A73B69">
        <w:rPr>
          <w:rFonts w:ascii="Times New Roman" w:hAnsi="Times New Roman" w:cs="Times New Roman"/>
          <w:bCs/>
          <w:sz w:val="24"/>
          <w:szCs w:val="24"/>
        </w:rPr>
        <w:t>México y Municipios (INFOEM), de conformidad con las disposiciones de la Constitución Federal y las Leyes Generales, y en cuyos artículos transitorios se hace referencia a que dicho órgano quedará extinto a la entrada en vigor de la legislación secundaria.</w:t>
      </w:r>
    </w:p>
    <w:p w:rsidR="00E8359F" w:rsidRPr="00A73B69" w:rsidRDefault="00E8359F" w:rsidP="00A73B69">
      <w:pPr>
        <w:spacing w:after="0" w:line="240" w:lineRule="auto"/>
        <w:contextualSpacing/>
        <w:jc w:val="both"/>
        <w:rPr>
          <w:rFonts w:ascii="Times New Roman" w:hAnsi="Times New Roman" w:cs="Times New Roman"/>
          <w:bCs/>
          <w:sz w:val="24"/>
          <w:szCs w:val="24"/>
        </w:rPr>
      </w:pPr>
    </w:p>
    <w:p w:rsidR="00E8359F" w:rsidRPr="00A73B69" w:rsidRDefault="00E8359F" w:rsidP="00A73B69">
      <w:pPr>
        <w:spacing w:after="0" w:line="240" w:lineRule="auto"/>
        <w:contextualSpacing/>
        <w:jc w:val="both"/>
        <w:rPr>
          <w:rFonts w:ascii="Times New Roman" w:hAnsi="Times New Roman" w:cs="Times New Roman"/>
          <w:bCs/>
          <w:sz w:val="24"/>
          <w:szCs w:val="24"/>
        </w:rPr>
      </w:pPr>
      <w:r w:rsidRPr="00A73B69">
        <w:rPr>
          <w:rFonts w:ascii="Times New Roman" w:hAnsi="Times New Roman" w:cs="Times New Roman"/>
          <w:bCs/>
          <w:sz w:val="24"/>
          <w:szCs w:val="24"/>
        </w:rPr>
        <w:t xml:space="preserve">Puntualiza que prevé, en consecuencia, las reformas necesarias a las leyes estatales que implican armonizar las atribuciones, referencias y denominaciones del extinto organismo autónomo denominado Instituto de </w:t>
      </w:r>
      <w:r w:rsidRPr="00A73B69">
        <w:rPr>
          <w:rFonts w:ascii="Times New Roman" w:hAnsi="Times New Roman" w:cs="Times New Roman"/>
          <w:noProof/>
          <w:sz w:val="24"/>
          <w:szCs w:val="24"/>
        </w:rPr>
        <w:drawing>
          <wp:inline distT="0" distB="0" distL="0" distR="0">
            <wp:extent cx="12065" cy="12065"/>
            <wp:effectExtent l="0" t="0" r="0" b="0"/>
            <wp:docPr id="13" name="Imagen 13" descr="C:\Users\LEGISL~1\AppData\Local\Temp\ksohtml7024\wps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C:\Users\LEGISL~1\AppData\Local\Temp\ksohtml7024\wps10.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65" cy="12065"/>
                    </a:xfrm>
                    <a:prstGeom prst="rect">
                      <a:avLst/>
                    </a:prstGeom>
                    <a:noFill/>
                    <a:ln>
                      <a:noFill/>
                    </a:ln>
                  </pic:spPr>
                </pic:pic>
              </a:graphicData>
            </a:graphic>
          </wp:inline>
        </w:drawing>
      </w:r>
      <w:r w:rsidRPr="00A73B69">
        <w:rPr>
          <w:rFonts w:ascii="Times New Roman" w:hAnsi="Times New Roman" w:cs="Times New Roman"/>
          <w:bCs/>
          <w:sz w:val="24"/>
          <w:szCs w:val="24"/>
        </w:rPr>
        <w:t>Transparencia, Acceso a la Información Pública y Protección de Datos Personales del Estado de México y Municipios (INFOEM) y dan paso a la creación un organismo público desconcentrado de la Secretaría de la Contraloría del Poder Ejecutivo del Estado, denominado Transparencia Mexiquense, que tendrá autonomía técnica, (financiera) y de gestión, garantizando el acatamiento a los principios constitucionales de certeza, legalidad, independencia, imparcialidad, eficacia, objetividad, profesionalismo, transparencia y máxima publicidad que rigen el acceso a la información.</w:t>
      </w:r>
    </w:p>
    <w:p w:rsidR="00E8359F" w:rsidRPr="00A73B69" w:rsidRDefault="00E8359F" w:rsidP="00A73B69">
      <w:pPr>
        <w:spacing w:after="0" w:line="240" w:lineRule="auto"/>
        <w:contextualSpacing/>
        <w:jc w:val="both"/>
        <w:rPr>
          <w:rFonts w:ascii="Times New Roman" w:hAnsi="Times New Roman" w:cs="Times New Roman"/>
          <w:bCs/>
          <w:sz w:val="24"/>
          <w:szCs w:val="24"/>
        </w:rPr>
      </w:pPr>
    </w:p>
    <w:p w:rsidR="00E8359F" w:rsidRPr="00A73B69" w:rsidRDefault="00E8359F" w:rsidP="00A73B69">
      <w:pPr>
        <w:spacing w:after="0" w:line="240" w:lineRule="auto"/>
        <w:contextualSpacing/>
        <w:jc w:val="both"/>
        <w:rPr>
          <w:rFonts w:ascii="Times New Roman" w:hAnsi="Times New Roman" w:cs="Times New Roman"/>
          <w:bCs/>
          <w:sz w:val="24"/>
          <w:szCs w:val="24"/>
        </w:rPr>
      </w:pPr>
      <w:r w:rsidRPr="00A73B69">
        <w:rPr>
          <w:rFonts w:ascii="Times New Roman" w:hAnsi="Times New Roman" w:cs="Times New Roman"/>
          <w:bCs/>
          <w:sz w:val="24"/>
          <w:szCs w:val="24"/>
        </w:rPr>
        <w:t xml:space="preserve">Afirma que contempla las reformas necesarias a la Ley Orgánica de la Administración Pública del Estado de México, la Ley de Archivos y Administración de Documentos del Estado de México y Municipios, la Ley del Sistema Anticorrupción del Estado de México y Municipios, del Código </w:t>
      </w:r>
      <w:r w:rsidRPr="00A73B69">
        <w:rPr>
          <w:rFonts w:ascii="Times New Roman" w:hAnsi="Times New Roman" w:cs="Times New Roman"/>
          <w:bCs/>
          <w:sz w:val="24"/>
          <w:szCs w:val="24"/>
        </w:rPr>
        <w:lastRenderedPageBreak/>
        <w:t xml:space="preserve">Administrativo del Estado de México y del Código Financiero del Estado de México y Municipios, además de la expedición de la nueva Ley de Transparencia y Acceso a la Información Pública del Estado de México y Municipios y una nueva Ley de Protección de Datos Personales en Posesión de Sujetos Obligados del Estado de México y Municipios, lo que no incrementará la carga financiera para la Entidad, sino por el contrario, se disminuirán los gastos de operación que conllevaba la existencia del INFOEM, pues sus funciones serán asumidas por autoridades ya </w:t>
      </w:r>
      <w:r w:rsidRPr="00A73B69">
        <w:rPr>
          <w:rFonts w:ascii="Times New Roman" w:hAnsi="Times New Roman" w:cs="Times New Roman"/>
          <w:noProof/>
          <w:sz w:val="24"/>
          <w:szCs w:val="24"/>
        </w:rPr>
        <w:drawing>
          <wp:inline distT="0" distB="0" distL="0" distR="0">
            <wp:extent cx="12065" cy="12065"/>
            <wp:effectExtent l="0" t="0" r="0" b="0"/>
            <wp:docPr id="12" name="Imagen 12" descr="C:\Users\LEGISL~1\AppData\Local\Temp\ksohtml7024\wps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C:\Users\LEGISL~1\AppData\Local\Temp\ksohtml7024\wps1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65" cy="12065"/>
                    </a:xfrm>
                    <a:prstGeom prst="rect">
                      <a:avLst/>
                    </a:prstGeom>
                    <a:noFill/>
                    <a:ln>
                      <a:noFill/>
                    </a:ln>
                  </pic:spPr>
                </pic:pic>
              </a:graphicData>
            </a:graphic>
          </wp:inline>
        </w:drawing>
      </w:r>
      <w:r w:rsidRPr="00A73B69">
        <w:rPr>
          <w:rFonts w:ascii="Times New Roman" w:hAnsi="Times New Roman" w:cs="Times New Roman"/>
          <w:bCs/>
          <w:sz w:val="24"/>
          <w:szCs w:val="24"/>
        </w:rPr>
        <w:t>constituidas y por un organismo con una estructura mucho más simplificada, a quienes se les asignarán las funciones, atribuciones y demás recursos materiales y humanos con los que ya se contaba.</w:t>
      </w:r>
    </w:p>
    <w:p w:rsidR="00E8359F" w:rsidRPr="00A73B69" w:rsidRDefault="00E8359F" w:rsidP="00A73B69">
      <w:pPr>
        <w:spacing w:after="0" w:line="240" w:lineRule="auto"/>
        <w:contextualSpacing/>
        <w:jc w:val="both"/>
        <w:rPr>
          <w:rFonts w:ascii="Times New Roman" w:hAnsi="Times New Roman" w:cs="Times New Roman"/>
          <w:bCs/>
          <w:sz w:val="24"/>
          <w:szCs w:val="24"/>
        </w:rPr>
      </w:pPr>
    </w:p>
    <w:p w:rsidR="00E8359F" w:rsidRPr="00A73B69" w:rsidRDefault="00E8359F" w:rsidP="00A73B69">
      <w:pPr>
        <w:spacing w:after="0" w:line="240" w:lineRule="auto"/>
        <w:contextualSpacing/>
        <w:jc w:val="both"/>
        <w:rPr>
          <w:rFonts w:ascii="Times New Roman" w:hAnsi="Times New Roman" w:cs="Times New Roman"/>
          <w:bCs/>
          <w:sz w:val="24"/>
          <w:szCs w:val="24"/>
        </w:rPr>
      </w:pPr>
      <w:r w:rsidRPr="00A73B69">
        <w:rPr>
          <w:rFonts w:ascii="Times New Roman" w:hAnsi="Times New Roman" w:cs="Times New Roman"/>
          <w:bCs/>
          <w:sz w:val="24"/>
          <w:szCs w:val="24"/>
        </w:rPr>
        <w:t>Resalta que, en su carácter de derechos humanos interdependientes, la iniciativa busca concentrar el ejercicio de los derechos de acceso a la información pública y protección de datos personales en un nuevo modelo institucional que continúe y fortalezca las funciones que anteriormente desempeñaba el INFOEM. De acuerdo con las cifras más recientes del INEGI, conforme al Censo Nacional de Transparencia, Acceso a la Información Pública y Protección de Datos Personales 2023, el Estado de México se ubica entre las entidades con la mayor cantidad de solicitudes de acceso a la información y protección de datos personales recibidas, ubicándose en el sexto lugar con 1,520 solicitudes con cifras del año 2022.</w:t>
      </w:r>
    </w:p>
    <w:p w:rsidR="00E8359F" w:rsidRPr="00A73B69" w:rsidRDefault="00E8359F" w:rsidP="00A73B69">
      <w:pPr>
        <w:spacing w:after="0" w:line="240" w:lineRule="auto"/>
        <w:contextualSpacing/>
        <w:jc w:val="both"/>
        <w:rPr>
          <w:rFonts w:ascii="Times New Roman" w:hAnsi="Times New Roman" w:cs="Times New Roman"/>
          <w:bCs/>
          <w:sz w:val="24"/>
          <w:szCs w:val="24"/>
        </w:rPr>
      </w:pPr>
    </w:p>
    <w:p w:rsidR="00E8359F" w:rsidRPr="00A73B69" w:rsidRDefault="00E8359F" w:rsidP="00A73B69">
      <w:pPr>
        <w:spacing w:after="0" w:line="240" w:lineRule="auto"/>
        <w:contextualSpacing/>
        <w:jc w:val="both"/>
        <w:rPr>
          <w:rFonts w:ascii="Times New Roman" w:hAnsi="Times New Roman" w:cs="Times New Roman"/>
          <w:bCs/>
          <w:sz w:val="24"/>
          <w:szCs w:val="24"/>
        </w:rPr>
      </w:pPr>
      <w:r w:rsidRPr="00A73B69">
        <w:rPr>
          <w:rFonts w:ascii="Times New Roman" w:hAnsi="Times New Roman" w:cs="Times New Roman"/>
          <w:bCs/>
          <w:sz w:val="24"/>
          <w:szCs w:val="24"/>
        </w:rPr>
        <w:t>Expone que adicionalmente, por su composición política y demográfica, el Estado de México es una de las entidades federativas con mayor número de sujetos obligados, con una cifra destacada de 332 sujetos, según datos del mismo Censo del INEGI, lo que evidencia la alta responsabilidad institucional que tiene la entidad en el cumplimiento del mandato constitucional que reconoce estos derechos y la necesidad inmediata de poner en marcha un nuevo sistema actualizado, eficiente y acorde con el marco constitucional y legal.</w:t>
      </w:r>
    </w:p>
    <w:p w:rsidR="00E8359F" w:rsidRPr="00A73B69" w:rsidRDefault="00E8359F" w:rsidP="00A73B69">
      <w:pPr>
        <w:spacing w:after="0" w:line="240" w:lineRule="auto"/>
        <w:contextualSpacing/>
        <w:jc w:val="both"/>
        <w:rPr>
          <w:rFonts w:ascii="Times New Roman" w:hAnsi="Times New Roman" w:cs="Times New Roman"/>
          <w:bCs/>
          <w:sz w:val="24"/>
          <w:szCs w:val="24"/>
        </w:rPr>
      </w:pPr>
    </w:p>
    <w:p w:rsidR="00E8359F" w:rsidRPr="00A73B69" w:rsidRDefault="00E8359F" w:rsidP="00A73B69">
      <w:pPr>
        <w:spacing w:after="0" w:line="240" w:lineRule="auto"/>
        <w:contextualSpacing/>
        <w:jc w:val="both"/>
        <w:rPr>
          <w:rFonts w:ascii="Times New Roman" w:hAnsi="Times New Roman" w:cs="Times New Roman"/>
          <w:bCs/>
          <w:sz w:val="24"/>
          <w:szCs w:val="24"/>
        </w:rPr>
      </w:pPr>
      <w:r w:rsidRPr="00A73B69">
        <w:rPr>
          <w:rFonts w:ascii="Times New Roman" w:hAnsi="Times New Roman" w:cs="Times New Roman"/>
          <w:bCs/>
          <w:sz w:val="24"/>
          <w:szCs w:val="24"/>
        </w:rPr>
        <w:t>Comenta que, en este sentido, la iniciativa tiene como finalidad fortalecer al Estado de México como un referente en la consolidación de un modelo de transparencia moderno, funcional y cercano a la ciudadanía, que asegure la protección y mejora continua de los derechos de acceso a la información pública y protección de datos personales, en beneficio de la sociedad mexiquense.</w:t>
      </w:r>
    </w:p>
    <w:p w:rsidR="00E8359F" w:rsidRPr="00A73B69" w:rsidRDefault="00E8359F" w:rsidP="00A73B69">
      <w:pPr>
        <w:spacing w:after="0" w:line="240" w:lineRule="auto"/>
        <w:contextualSpacing/>
        <w:jc w:val="both"/>
        <w:rPr>
          <w:rFonts w:ascii="Times New Roman" w:hAnsi="Times New Roman" w:cs="Times New Roman"/>
          <w:bCs/>
          <w:sz w:val="24"/>
          <w:szCs w:val="24"/>
        </w:rPr>
      </w:pPr>
    </w:p>
    <w:p w:rsidR="00E8359F" w:rsidRPr="00A73B69" w:rsidRDefault="00E8359F" w:rsidP="00A73B69">
      <w:pPr>
        <w:spacing w:after="0" w:line="240" w:lineRule="auto"/>
        <w:contextualSpacing/>
        <w:jc w:val="both"/>
        <w:rPr>
          <w:rFonts w:ascii="Times New Roman" w:hAnsi="Times New Roman" w:cs="Times New Roman"/>
          <w:b/>
          <w:bCs/>
          <w:sz w:val="24"/>
          <w:szCs w:val="24"/>
          <w:lang w:val="es-ES"/>
        </w:rPr>
      </w:pPr>
      <w:r w:rsidRPr="00A73B69">
        <w:rPr>
          <w:rFonts w:ascii="Times New Roman" w:hAnsi="Times New Roman" w:cs="Times New Roman"/>
          <w:b/>
          <w:bCs/>
          <w:sz w:val="24"/>
          <w:szCs w:val="24"/>
        </w:rPr>
        <w:t>Iniciativa con Proyecto de Decreto por el cual se expide la Ley de Transparencia y Acceso a la Información Pública para el Estado de México y Municipios, presentada por el Diputado Gerardo Pliego Santana, Integrante del Grupo Parlamentario de morena</w:t>
      </w:r>
      <w:r w:rsidRPr="00A73B69">
        <w:rPr>
          <w:rFonts w:ascii="Times New Roman" w:hAnsi="Times New Roman" w:cs="Times New Roman"/>
          <w:b/>
          <w:bCs/>
          <w:sz w:val="24"/>
          <w:szCs w:val="24"/>
          <w:lang w:val="es-ES"/>
        </w:rPr>
        <w:t>.</w:t>
      </w:r>
    </w:p>
    <w:p w:rsidR="00E8359F" w:rsidRPr="00A73B69" w:rsidRDefault="00E8359F" w:rsidP="00A73B69">
      <w:pPr>
        <w:spacing w:after="0" w:line="240" w:lineRule="auto"/>
        <w:contextualSpacing/>
        <w:jc w:val="both"/>
        <w:rPr>
          <w:rFonts w:ascii="Times New Roman" w:hAnsi="Times New Roman" w:cs="Times New Roman"/>
          <w:sz w:val="24"/>
          <w:szCs w:val="24"/>
        </w:rPr>
      </w:pPr>
    </w:p>
    <w:p w:rsidR="00E8359F" w:rsidRPr="00A73B69" w:rsidRDefault="00E8359F" w:rsidP="00A73B69">
      <w:pPr>
        <w:spacing w:after="0" w:line="240" w:lineRule="auto"/>
        <w:contextualSpacing/>
        <w:jc w:val="both"/>
        <w:rPr>
          <w:rFonts w:ascii="Times New Roman" w:hAnsi="Times New Roman" w:cs="Times New Roman"/>
          <w:sz w:val="24"/>
          <w:szCs w:val="24"/>
        </w:rPr>
      </w:pPr>
      <w:r w:rsidRPr="00A73B69">
        <w:rPr>
          <w:rFonts w:ascii="Times New Roman" w:hAnsi="Times New Roman" w:cs="Times New Roman"/>
          <w:sz w:val="24"/>
          <w:szCs w:val="24"/>
        </w:rPr>
        <w:t>Resalta que la corrupción como forma de actuación por parte de los servidores públicos representa un riesgo directo al sistema de integridad institucional, la perspectiva de confianza de la ciudadanía y para el establecimiento de un buen gobierno. En particular, la implementación de diversos mecanismos en materia de transparencia es indispensable para poder combatir la corrupción por parte de cualquier gobierno, organización o sociedad, como un tema que ha trascendido a lo largo del tiempo y actualmente es de vital importancia comprender la manera en cómo combatir la corrupción.</w:t>
      </w:r>
    </w:p>
    <w:p w:rsidR="00E8359F" w:rsidRPr="00A73B69" w:rsidRDefault="00E8359F" w:rsidP="00A73B69">
      <w:pPr>
        <w:spacing w:after="0" w:line="240" w:lineRule="auto"/>
        <w:contextualSpacing/>
        <w:jc w:val="both"/>
        <w:rPr>
          <w:rFonts w:ascii="Times New Roman" w:hAnsi="Times New Roman" w:cs="Times New Roman"/>
          <w:sz w:val="24"/>
          <w:szCs w:val="24"/>
        </w:rPr>
      </w:pPr>
    </w:p>
    <w:p w:rsidR="00E8359F" w:rsidRPr="00A73B69" w:rsidRDefault="00E8359F" w:rsidP="00A73B69">
      <w:pPr>
        <w:spacing w:after="0" w:line="240" w:lineRule="auto"/>
        <w:contextualSpacing/>
        <w:jc w:val="both"/>
        <w:rPr>
          <w:rFonts w:ascii="Times New Roman" w:hAnsi="Times New Roman" w:cs="Times New Roman"/>
          <w:sz w:val="24"/>
          <w:szCs w:val="24"/>
        </w:rPr>
      </w:pPr>
      <w:r w:rsidRPr="00A73B69">
        <w:rPr>
          <w:rFonts w:ascii="Times New Roman" w:hAnsi="Times New Roman" w:cs="Times New Roman"/>
          <w:sz w:val="24"/>
          <w:szCs w:val="24"/>
        </w:rPr>
        <w:t xml:space="preserve">Menciona que históricamente hablar de corrupción es tan antiguo como la sociedad humana en sí mismo, lo que ha causado un impacto significativo en todos los gobiernos que han sufrido este problema. Por ende, varios países a nivel internacional han puesto grandes intereses por este tema, en donde el primer país que implemento una ley formal respecto a temas de transparencia fue Suecia, aprobando así la "Ley para la Libertad de Prensa y del Derecho de Acceso a las Actas Públicas" en 1766, esta ley, impulsada por el sacerdote y diputado </w:t>
      </w:r>
      <w:proofErr w:type="spellStart"/>
      <w:r w:rsidRPr="00A73B69">
        <w:rPr>
          <w:rFonts w:ascii="Times New Roman" w:hAnsi="Times New Roman" w:cs="Times New Roman"/>
          <w:sz w:val="24"/>
          <w:szCs w:val="24"/>
        </w:rPr>
        <w:t>Anders</w:t>
      </w:r>
      <w:proofErr w:type="spellEnd"/>
      <w:r w:rsidRPr="00A73B69">
        <w:rPr>
          <w:rFonts w:ascii="Times New Roman" w:hAnsi="Times New Roman" w:cs="Times New Roman"/>
          <w:sz w:val="24"/>
          <w:szCs w:val="24"/>
        </w:rPr>
        <w:t xml:space="preserve"> </w:t>
      </w:r>
      <w:proofErr w:type="spellStart"/>
      <w:r w:rsidRPr="00A73B69">
        <w:rPr>
          <w:rFonts w:ascii="Times New Roman" w:hAnsi="Times New Roman" w:cs="Times New Roman"/>
          <w:sz w:val="24"/>
          <w:szCs w:val="24"/>
        </w:rPr>
        <w:t>Chydenius</w:t>
      </w:r>
      <w:proofErr w:type="spellEnd"/>
      <w:r w:rsidR="00915E91" w:rsidRPr="00A73B69">
        <w:rPr>
          <w:rFonts w:ascii="Times New Roman" w:hAnsi="Times New Roman" w:cs="Times New Roman"/>
          <w:sz w:val="24"/>
          <w:szCs w:val="24"/>
        </w:rPr>
        <w:t xml:space="preserve">  </w:t>
      </w:r>
      <w:r w:rsidRPr="00A73B69">
        <w:rPr>
          <w:rFonts w:ascii="Times New Roman" w:hAnsi="Times New Roman" w:cs="Times New Roman"/>
          <w:sz w:val="24"/>
          <w:szCs w:val="24"/>
        </w:rPr>
        <w:t xml:space="preserve">, que </w:t>
      </w:r>
      <w:r w:rsidRPr="00A73B69">
        <w:rPr>
          <w:rFonts w:ascii="Times New Roman" w:hAnsi="Times New Roman" w:cs="Times New Roman"/>
          <w:sz w:val="24"/>
          <w:szCs w:val="24"/>
        </w:rPr>
        <w:lastRenderedPageBreak/>
        <w:t>estableció el derecho de los ciudadanos a acceder a documentos públicos, constituyendo así la base histórica de la transparencia moderna.</w:t>
      </w:r>
    </w:p>
    <w:p w:rsidR="00E8359F" w:rsidRPr="00A73B69" w:rsidRDefault="00E8359F" w:rsidP="00A73B69">
      <w:pPr>
        <w:spacing w:after="0" w:line="240" w:lineRule="auto"/>
        <w:contextualSpacing/>
        <w:jc w:val="both"/>
        <w:rPr>
          <w:rFonts w:ascii="Times New Roman" w:hAnsi="Times New Roman" w:cs="Times New Roman"/>
          <w:sz w:val="24"/>
          <w:szCs w:val="24"/>
        </w:rPr>
      </w:pPr>
    </w:p>
    <w:p w:rsidR="00E8359F" w:rsidRPr="00A73B69" w:rsidRDefault="00E8359F" w:rsidP="00A73B69">
      <w:pPr>
        <w:spacing w:after="0" w:line="240" w:lineRule="auto"/>
        <w:contextualSpacing/>
        <w:jc w:val="both"/>
        <w:rPr>
          <w:rFonts w:ascii="Times New Roman" w:hAnsi="Times New Roman" w:cs="Times New Roman"/>
          <w:sz w:val="24"/>
          <w:szCs w:val="24"/>
        </w:rPr>
      </w:pPr>
      <w:r w:rsidRPr="00A73B69">
        <w:rPr>
          <w:rFonts w:ascii="Times New Roman" w:hAnsi="Times New Roman" w:cs="Times New Roman"/>
          <w:sz w:val="24"/>
          <w:szCs w:val="24"/>
        </w:rPr>
        <w:t>Precisa que este fue el primer antecedente que tuvimos respecto a temas de transparencia, aunque posterior a esto existió una brecha de tiempo para que otros países visibilizaran estos temas, se siguieron uniendo al combate a la corrupción países, como lo fue Finlandia durante el año 1951, estableciendo la “Ley Sobre La Transparencia De Las Actividades Gubernamentales” la cual buscaba regular la apertura y gestión de información administrativa y gubernamental; así como para el año de 1966 los Estados Unidos de América, el cual aprobó la ley de libertad de información (Freedom of Information Act) estableciendo con ello el derecho legal a los ciudadanos para acceder a documentos del gobierno.</w:t>
      </w:r>
    </w:p>
    <w:p w:rsidR="00E8359F" w:rsidRPr="00A73B69" w:rsidRDefault="00E8359F" w:rsidP="00A73B69">
      <w:pPr>
        <w:spacing w:after="0" w:line="240" w:lineRule="auto"/>
        <w:contextualSpacing/>
        <w:jc w:val="both"/>
        <w:rPr>
          <w:rFonts w:ascii="Times New Roman" w:hAnsi="Times New Roman" w:cs="Times New Roman"/>
          <w:sz w:val="24"/>
          <w:szCs w:val="24"/>
        </w:rPr>
      </w:pPr>
    </w:p>
    <w:p w:rsidR="00E8359F" w:rsidRPr="00A73B69" w:rsidRDefault="00E8359F" w:rsidP="00A73B69">
      <w:pPr>
        <w:spacing w:after="0" w:line="240" w:lineRule="auto"/>
        <w:contextualSpacing/>
        <w:jc w:val="both"/>
        <w:rPr>
          <w:rFonts w:ascii="Times New Roman" w:hAnsi="Times New Roman" w:cs="Times New Roman"/>
          <w:sz w:val="24"/>
          <w:szCs w:val="24"/>
        </w:rPr>
      </w:pPr>
      <w:r w:rsidRPr="00A73B69">
        <w:rPr>
          <w:rFonts w:ascii="Times New Roman" w:hAnsi="Times New Roman" w:cs="Times New Roman"/>
          <w:sz w:val="24"/>
          <w:szCs w:val="24"/>
        </w:rPr>
        <w:t>Expone que de manera paulatina algunos otros países se fueron uniendo a aprobar leyes en materia de transparencia subsecuente de la época de los 70´s, tales como Dinamarca, Canadá, Australia, Noruega y Nueva Zelanda; esto a nivel mundial marco un gran avance, con áreas de oportunidad, lo cual conllevo que, para el año de 1993, se creara la organización no gubernamental de Transparencia Internacional, por Peter Eigen, exdirector regional del Banco Mundial, junto con otros aliados con sede en Alemania, esta organización tiene el objetivo de combatir la corrupción política a nivel global, partiendo del supuesto que muchas instituciones no intervenían de manera directa en la corrupción interna de los países, por razones como la falta de experiencia para implementar mecanismos internos, así como la resistencia gubernamental para implementarlos de manera eficaz; subsecuentemente para el año de 1995 la organización de Transparencia Internacional implementó el Índice de Percepción de Corrupción, el cual se convirtió en una herramienta clave para poder medir y visibilizar la corrupción alrededor del mundo, fomentando la conciencia pública y el interés en la transparencia, en donde para ese año 45 países participaron por primera vez.</w:t>
      </w:r>
    </w:p>
    <w:p w:rsidR="00E8359F" w:rsidRPr="00A73B69" w:rsidRDefault="00E8359F" w:rsidP="00A73B69">
      <w:pPr>
        <w:spacing w:after="0" w:line="240" w:lineRule="auto"/>
        <w:contextualSpacing/>
        <w:jc w:val="both"/>
        <w:rPr>
          <w:rFonts w:ascii="Times New Roman" w:hAnsi="Times New Roman" w:cs="Times New Roman"/>
          <w:sz w:val="24"/>
          <w:szCs w:val="24"/>
        </w:rPr>
      </w:pPr>
    </w:p>
    <w:p w:rsidR="00E8359F" w:rsidRPr="00A73B69" w:rsidRDefault="00E8359F" w:rsidP="00A73B69">
      <w:pPr>
        <w:spacing w:after="0" w:line="240" w:lineRule="auto"/>
        <w:contextualSpacing/>
        <w:jc w:val="both"/>
        <w:rPr>
          <w:rFonts w:ascii="Times New Roman" w:hAnsi="Times New Roman" w:cs="Times New Roman"/>
          <w:sz w:val="24"/>
          <w:szCs w:val="24"/>
        </w:rPr>
      </w:pPr>
      <w:r w:rsidRPr="00A73B69">
        <w:rPr>
          <w:rFonts w:ascii="Times New Roman" w:hAnsi="Times New Roman" w:cs="Times New Roman"/>
          <w:sz w:val="24"/>
          <w:szCs w:val="24"/>
        </w:rPr>
        <w:t>Advierte que la transparencia no solo es una barrera contra la corrupción y los abusos de poder, sino también de un derecho de todo ciudadano a recibir información sobre lo que hacen los gobiernos con el dinero de sus impuestos. Por ello, en cumplimiento de lo dispuesto por el Artículo 6º de la Constitución Política de los Estados Unidos Mexicanos, que reconoce el derecho de toda persona al acceso libre, gratuito y oportuno a la información pública bajo el principio de máxima publicidad, y establece que dicho derecho será garantizado por el Estado mediante mecanismos expeditos y organismos especializados e imparciales.</w:t>
      </w:r>
    </w:p>
    <w:p w:rsidR="00E8359F" w:rsidRPr="00A73B69" w:rsidRDefault="00E8359F" w:rsidP="00A73B69">
      <w:pPr>
        <w:spacing w:after="0" w:line="240" w:lineRule="auto"/>
        <w:contextualSpacing/>
        <w:jc w:val="both"/>
        <w:rPr>
          <w:rFonts w:ascii="Times New Roman" w:hAnsi="Times New Roman" w:cs="Times New Roman"/>
          <w:sz w:val="24"/>
          <w:szCs w:val="24"/>
        </w:rPr>
      </w:pPr>
    </w:p>
    <w:p w:rsidR="00E8359F" w:rsidRPr="00A73B69" w:rsidRDefault="00E8359F" w:rsidP="00A73B69">
      <w:pPr>
        <w:spacing w:after="0" w:line="240" w:lineRule="auto"/>
        <w:contextualSpacing/>
        <w:jc w:val="both"/>
        <w:rPr>
          <w:rFonts w:ascii="Times New Roman" w:hAnsi="Times New Roman" w:cs="Times New Roman"/>
          <w:sz w:val="24"/>
          <w:szCs w:val="24"/>
        </w:rPr>
      </w:pPr>
      <w:r w:rsidRPr="00A73B69">
        <w:rPr>
          <w:rFonts w:ascii="Times New Roman" w:hAnsi="Times New Roman" w:cs="Times New Roman"/>
          <w:sz w:val="24"/>
          <w:szCs w:val="24"/>
        </w:rPr>
        <w:t>Señala que la iniciativa parte del reconocimiento de que la transparencia no es solo una herramienta administrativa, sino un derecho fundamental vinculado a libertades como la expresión, la participación y el acceso a la justicia, conforme al artículo 6ºconstitucional y a los estándares internacionales en materia de derechos humanos (Ley General de Transparencia y Acceso a la Información Pública, 2015).</w:t>
      </w:r>
    </w:p>
    <w:p w:rsidR="00E8359F" w:rsidRPr="00A73B69" w:rsidRDefault="00E8359F" w:rsidP="00A73B69">
      <w:pPr>
        <w:spacing w:after="0" w:line="240" w:lineRule="auto"/>
        <w:contextualSpacing/>
        <w:jc w:val="both"/>
        <w:rPr>
          <w:rFonts w:ascii="Times New Roman" w:hAnsi="Times New Roman" w:cs="Times New Roman"/>
          <w:sz w:val="24"/>
          <w:szCs w:val="24"/>
        </w:rPr>
      </w:pPr>
    </w:p>
    <w:p w:rsidR="00E8359F" w:rsidRPr="00A73B69" w:rsidRDefault="00E8359F" w:rsidP="00A73B69">
      <w:pPr>
        <w:spacing w:after="0" w:line="240" w:lineRule="auto"/>
        <w:contextualSpacing/>
        <w:jc w:val="both"/>
        <w:rPr>
          <w:rFonts w:ascii="Times New Roman" w:hAnsi="Times New Roman" w:cs="Times New Roman"/>
          <w:sz w:val="24"/>
          <w:szCs w:val="24"/>
        </w:rPr>
      </w:pPr>
      <w:r w:rsidRPr="00A73B69">
        <w:rPr>
          <w:rFonts w:ascii="Times New Roman" w:hAnsi="Times New Roman" w:cs="Times New Roman"/>
          <w:sz w:val="24"/>
          <w:szCs w:val="24"/>
        </w:rPr>
        <w:t>Agrega que, en contextos federativos complejos, como el del Estado de México, donde coexisten múltiples autoridades y dependencias, resulta indispensable contar con un marco único de transparencia que garantice coherencia normativa, evite duplicidades y facilite el escrutinio ciudadano (INAFED, 2021).</w:t>
      </w:r>
    </w:p>
    <w:p w:rsidR="00E8359F" w:rsidRPr="00A73B69" w:rsidRDefault="00E8359F" w:rsidP="00A73B69">
      <w:pPr>
        <w:spacing w:after="0" w:line="240" w:lineRule="auto"/>
        <w:contextualSpacing/>
        <w:jc w:val="both"/>
        <w:rPr>
          <w:rFonts w:ascii="Times New Roman" w:hAnsi="Times New Roman" w:cs="Times New Roman"/>
          <w:sz w:val="24"/>
          <w:szCs w:val="24"/>
        </w:rPr>
      </w:pPr>
    </w:p>
    <w:p w:rsidR="00E8359F" w:rsidRPr="00A73B69" w:rsidRDefault="00E8359F" w:rsidP="00A73B69">
      <w:pPr>
        <w:spacing w:after="0" w:line="240" w:lineRule="auto"/>
        <w:contextualSpacing/>
        <w:jc w:val="both"/>
        <w:rPr>
          <w:rFonts w:ascii="Times New Roman" w:hAnsi="Times New Roman" w:cs="Times New Roman"/>
          <w:sz w:val="24"/>
          <w:szCs w:val="24"/>
        </w:rPr>
      </w:pPr>
      <w:r w:rsidRPr="00A73B69">
        <w:rPr>
          <w:rFonts w:ascii="Times New Roman" w:hAnsi="Times New Roman" w:cs="Times New Roman"/>
          <w:sz w:val="24"/>
          <w:szCs w:val="24"/>
        </w:rPr>
        <w:t xml:space="preserve">Aprecia que, en este sentido, la nueva normativa tiene como propósito armonizar las prácticas de transparencia entre los tres poderes del Estado, así como en los municipios, estableciendo un canal único de coordinación entre la Secretaría de la Contraloría y las Autoridades Garantes. Esta </w:t>
      </w:r>
      <w:r w:rsidRPr="00A73B69">
        <w:rPr>
          <w:rFonts w:ascii="Times New Roman" w:hAnsi="Times New Roman" w:cs="Times New Roman"/>
          <w:sz w:val="24"/>
          <w:szCs w:val="24"/>
        </w:rPr>
        <w:lastRenderedPageBreak/>
        <w:t>articulación busca preservar la seguridad jurídica y garantizar el ejercicio pleno del derecho de acceso a la información, sin vulnerar la confidencialidad ni los derechos fundamentales.</w:t>
      </w:r>
    </w:p>
    <w:p w:rsidR="00E8359F" w:rsidRPr="00A73B69" w:rsidRDefault="00E8359F" w:rsidP="00A73B69">
      <w:pPr>
        <w:spacing w:after="0" w:line="240" w:lineRule="auto"/>
        <w:contextualSpacing/>
        <w:jc w:val="both"/>
        <w:rPr>
          <w:rFonts w:ascii="Times New Roman" w:hAnsi="Times New Roman" w:cs="Times New Roman"/>
          <w:sz w:val="24"/>
          <w:szCs w:val="24"/>
        </w:rPr>
      </w:pPr>
    </w:p>
    <w:p w:rsidR="00E8359F" w:rsidRPr="00A73B69" w:rsidRDefault="00E8359F" w:rsidP="00A73B69">
      <w:pPr>
        <w:spacing w:after="0" w:line="240" w:lineRule="auto"/>
        <w:contextualSpacing/>
        <w:jc w:val="both"/>
        <w:rPr>
          <w:rFonts w:ascii="Times New Roman" w:hAnsi="Times New Roman" w:cs="Times New Roman"/>
          <w:sz w:val="24"/>
          <w:szCs w:val="24"/>
        </w:rPr>
      </w:pPr>
      <w:r w:rsidRPr="00A73B69">
        <w:rPr>
          <w:rFonts w:ascii="Times New Roman" w:hAnsi="Times New Roman" w:cs="Times New Roman"/>
          <w:sz w:val="24"/>
          <w:szCs w:val="24"/>
        </w:rPr>
        <w:t>Estima que el diagnóstico actual revela deficiencias estructurales que obstaculizan el ejercicio efectivo de este derecho, es decir, tiempos de respuesta prolongados, ausencia de portales y catálogos de datos abiertos armonizados entre niveles estatal y municipal, baja interoperabilidad entre sistemas, y carencia de mecanismos eficaces de participación ciudadana y supervisión externa. Estas limitaciones afectan directamente la confianza ciudadana, la eficiencia administrativa y el cumplimiento de obligaciones públicas.</w:t>
      </w:r>
    </w:p>
    <w:p w:rsidR="00E8359F" w:rsidRPr="00A73B69" w:rsidRDefault="00E8359F" w:rsidP="00A73B69">
      <w:pPr>
        <w:spacing w:after="0" w:line="240" w:lineRule="auto"/>
        <w:contextualSpacing/>
        <w:jc w:val="both"/>
        <w:rPr>
          <w:rFonts w:ascii="Times New Roman" w:hAnsi="Times New Roman" w:cs="Times New Roman"/>
          <w:sz w:val="24"/>
          <w:szCs w:val="24"/>
        </w:rPr>
      </w:pPr>
    </w:p>
    <w:p w:rsidR="00E8359F" w:rsidRPr="00A73B69" w:rsidRDefault="00E8359F" w:rsidP="00A73B69">
      <w:pPr>
        <w:spacing w:after="0" w:line="240" w:lineRule="auto"/>
        <w:contextualSpacing/>
        <w:jc w:val="both"/>
        <w:rPr>
          <w:rFonts w:ascii="Times New Roman" w:hAnsi="Times New Roman" w:cs="Times New Roman"/>
          <w:sz w:val="24"/>
          <w:szCs w:val="24"/>
        </w:rPr>
      </w:pPr>
      <w:r w:rsidRPr="00A73B69">
        <w:rPr>
          <w:rFonts w:ascii="Times New Roman" w:hAnsi="Times New Roman" w:cs="Times New Roman"/>
          <w:sz w:val="24"/>
          <w:szCs w:val="24"/>
        </w:rPr>
        <w:t>Destaca que para enfrentar estos retos, se propone avanzar hacia la interoperabilidad de sistemas y portales entre el estado y los municipios, lo que permitirá compartir información en tiempo real, reducir costos operativos y mejorar la calidad de los servicios públicos (ENPP, 2022).4 La gobernanza de este modelo requiere una articulación efectiva entre las contralorías internas y las autoridades garantes, reconociendo el papel estratégico de ambas en la vigilancia, prevención y evaluación del cumplimiento de obligaciones de transparencia (CPCE-F, 2017).</w:t>
      </w:r>
    </w:p>
    <w:p w:rsidR="00E8359F" w:rsidRPr="00A73B69" w:rsidRDefault="00E8359F" w:rsidP="00A73B69">
      <w:pPr>
        <w:spacing w:after="0" w:line="240" w:lineRule="auto"/>
        <w:contextualSpacing/>
        <w:jc w:val="both"/>
        <w:rPr>
          <w:rFonts w:ascii="Times New Roman" w:hAnsi="Times New Roman" w:cs="Times New Roman"/>
          <w:sz w:val="24"/>
          <w:szCs w:val="24"/>
        </w:rPr>
      </w:pPr>
    </w:p>
    <w:p w:rsidR="00E8359F" w:rsidRPr="00A73B69" w:rsidRDefault="00E8359F" w:rsidP="00A73B69">
      <w:pPr>
        <w:spacing w:after="0" w:line="240" w:lineRule="auto"/>
        <w:contextualSpacing/>
        <w:jc w:val="both"/>
        <w:rPr>
          <w:rFonts w:ascii="Times New Roman" w:hAnsi="Times New Roman" w:cs="Times New Roman"/>
          <w:sz w:val="24"/>
          <w:szCs w:val="24"/>
        </w:rPr>
      </w:pPr>
      <w:r w:rsidRPr="00A73B69">
        <w:rPr>
          <w:rFonts w:ascii="Times New Roman" w:hAnsi="Times New Roman" w:cs="Times New Roman"/>
          <w:sz w:val="24"/>
          <w:szCs w:val="24"/>
        </w:rPr>
        <w:t>Aclara que frente a este panorama, la ley propone un conjunto de principios rectores alineados con los establecidos en la Ley General de Transparencia y Acceso a la Información Pública (Ley General de Transparencia y Acceso a la Información Pública, 2025), como el de generalidad y universalidad del acceso, puntualidad y veracidad de la información, calidad y utilidad de los datos, interoperabilidad y reutilización, protección de datos personales mediante mecanismos como la amonificación y la seudonimización, participación ciudadana activa y rendición de cuentas efectiva.  Asimismo, se establece un alcance claro para los órganos regulados y sujetos obligados, con excepciones justificadas que respetan la seguridad nacional, la confidencialidad y la propiedad intelectual, siempre en equilibrio con el interés público.</w:t>
      </w:r>
    </w:p>
    <w:p w:rsidR="00E8359F" w:rsidRPr="00A73B69" w:rsidRDefault="00E8359F" w:rsidP="00A73B69">
      <w:pPr>
        <w:spacing w:after="0" w:line="240" w:lineRule="auto"/>
        <w:contextualSpacing/>
        <w:jc w:val="both"/>
        <w:rPr>
          <w:rFonts w:ascii="Times New Roman" w:hAnsi="Times New Roman" w:cs="Times New Roman"/>
          <w:sz w:val="24"/>
          <w:szCs w:val="24"/>
        </w:rPr>
      </w:pPr>
    </w:p>
    <w:p w:rsidR="00E8359F" w:rsidRPr="00A73B69" w:rsidRDefault="00E8359F" w:rsidP="00A73B69">
      <w:pPr>
        <w:spacing w:after="0" w:line="240" w:lineRule="auto"/>
        <w:contextualSpacing/>
        <w:jc w:val="both"/>
        <w:rPr>
          <w:rFonts w:ascii="Times New Roman" w:hAnsi="Times New Roman" w:cs="Times New Roman"/>
          <w:sz w:val="24"/>
          <w:szCs w:val="24"/>
        </w:rPr>
      </w:pPr>
      <w:r w:rsidRPr="00A73B69">
        <w:rPr>
          <w:rFonts w:ascii="Times New Roman" w:hAnsi="Times New Roman" w:cs="Times New Roman"/>
          <w:sz w:val="24"/>
          <w:szCs w:val="24"/>
        </w:rPr>
        <w:t>Puntualiza que esta propuesta se inspira en experiencias internacionales exitosas, como las impulsadas por la Alianza para el Gobierno Abierto y la CEPAL, que demuestran que los marcos normativos sólidos, acompañados de instancias técnicas independientes y participación ciudadana, son clave para consolidar instituciones abiertas, confiables y responsables (OPG,2023; CEPAL, 2021, s.f.)</w:t>
      </w:r>
    </w:p>
    <w:p w:rsidR="00E8359F" w:rsidRPr="00A73B69" w:rsidRDefault="00E8359F" w:rsidP="00A73B69">
      <w:pPr>
        <w:spacing w:after="0" w:line="240" w:lineRule="auto"/>
        <w:contextualSpacing/>
        <w:jc w:val="both"/>
        <w:rPr>
          <w:rFonts w:ascii="Times New Roman" w:hAnsi="Times New Roman" w:cs="Times New Roman"/>
          <w:sz w:val="24"/>
          <w:szCs w:val="24"/>
        </w:rPr>
      </w:pPr>
    </w:p>
    <w:p w:rsidR="00E8359F" w:rsidRPr="00A73B69" w:rsidRDefault="00E8359F" w:rsidP="00A73B69">
      <w:pPr>
        <w:spacing w:after="0" w:line="240" w:lineRule="auto"/>
        <w:contextualSpacing/>
        <w:jc w:val="both"/>
        <w:rPr>
          <w:rFonts w:ascii="Times New Roman" w:hAnsi="Times New Roman" w:cs="Times New Roman"/>
          <w:sz w:val="24"/>
          <w:szCs w:val="24"/>
        </w:rPr>
      </w:pPr>
      <w:r w:rsidRPr="00A73B69">
        <w:rPr>
          <w:rFonts w:ascii="Times New Roman" w:hAnsi="Times New Roman" w:cs="Times New Roman"/>
          <w:sz w:val="24"/>
          <w:szCs w:val="24"/>
        </w:rPr>
        <w:t>Explica que en cuanto a las medidas estratégicas, la iniciativa contempla acciones clave para garantizar el ejercicio efectivo del derecho de acceso a la información, entre ellas la creación de portales de datos abiertos en los ámbitos estatal y municipal, con criterios de accesibilidad, interoperabilidad y actualización continua; el establecimiento de un procedimiento de solicitud de información simplificado, transparente y orientado al usuario, que reduzca barreras técnicas y administrativas; el fortalecimiento de los mecanismos de protección de datos personales, asegurando el equilibrio entre publicidad institucional y privacidad ciudadana y la implementación de un modelo de gobernanza robusto, mediante una instancia de supervisión independiente o una coordinación efectiva entre la Secretaría de la Contraloría y las Autoridades Garantes.</w:t>
      </w:r>
    </w:p>
    <w:p w:rsidR="00E8359F" w:rsidRPr="00A73B69" w:rsidRDefault="00E8359F" w:rsidP="00A73B69">
      <w:pPr>
        <w:spacing w:after="0" w:line="240" w:lineRule="auto"/>
        <w:contextualSpacing/>
        <w:jc w:val="both"/>
        <w:rPr>
          <w:rFonts w:ascii="Times New Roman" w:hAnsi="Times New Roman" w:cs="Times New Roman"/>
          <w:sz w:val="24"/>
          <w:szCs w:val="24"/>
        </w:rPr>
      </w:pPr>
    </w:p>
    <w:p w:rsidR="00E8359F" w:rsidRPr="00A73B69" w:rsidRDefault="00E8359F" w:rsidP="00A73B69">
      <w:pPr>
        <w:spacing w:after="0" w:line="240" w:lineRule="auto"/>
        <w:contextualSpacing/>
        <w:jc w:val="both"/>
        <w:rPr>
          <w:rFonts w:ascii="Times New Roman" w:hAnsi="Times New Roman" w:cs="Times New Roman"/>
          <w:sz w:val="24"/>
          <w:szCs w:val="24"/>
        </w:rPr>
      </w:pPr>
      <w:r w:rsidRPr="00A73B69">
        <w:rPr>
          <w:rFonts w:ascii="Times New Roman" w:hAnsi="Times New Roman" w:cs="Times New Roman"/>
          <w:sz w:val="24"/>
          <w:szCs w:val="24"/>
        </w:rPr>
        <w:t xml:space="preserve">Refiere que, dentro de la iniciativa se crea el Consejo Consultivo ya que representa una herramienta esencial para articular el diálogo entre la ciudadanía y las autoridades responsables de cuidar la transparencia; no omito manifestar que este órgano en específico es una propuesta de los integrantes del Comité de Participación Ciudadana del sistema anticorrupción del Estado. Incluir este Consejo Consultivo en la nueva Ley de Transparencia no es solo una mejora técnica; es un acto de madurez democrática, es reconocer que la transparencia florece cuando el Estado y la </w:t>
      </w:r>
      <w:r w:rsidRPr="00A73B69">
        <w:rPr>
          <w:rFonts w:ascii="Times New Roman" w:hAnsi="Times New Roman" w:cs="Times New Roman"/>
          <w:sz w:val="24"/>
          <w:szCs w:val="24"/>
        </w:rPr>
        <w:lastRenderedPageBreak/>
        <w:t>sociedad caminan juntos, mirándose de frente y compartiendo la responsabilidad de cuidar la verdad pública.</w:t>
      </w:r>
    </w:p>
    <w:p w:rsidR="00E8359F" w:rsidRPr="00A73B69" w:rsidRDefault="00E8359F" w:rsidP="00A73B69">
      <w:pPr>
        <w:spacing w:after="0" w:line="240" w:lineRule="auto"/>
        <w:contextualSpacing/>
        <w:jc w:val="both"/>
        <w:rPr>
          <w:rFonts w:ascii="Times New Roman" w:hAnsi="Times New Roman" w:cs="Times New Roman"/>
          <w:sz w:val="24"/>
          <w:szCs w:val="24"/>
        </w:rPr>
      </w:pPr>
    </w:p>
    <w:p w:rsidR="00E8359F" w:rsidRPr="00A73B69" w:rsidRDefault="00E8359F" w:rsidP="00A73B69">
      <w:pPr>
        <w:spacing w:after="0" w:line="240" w:lineRule="auto"/>
        <w:contextualSpacing/>
        <w:jc w:val="both"/>
        <w:rPr>
          <w:rFonts w:ascii="Times New Roman" w:hAnsi="Times New Roman" w:cs="Times New Roman"/>
          <w:sz w:val="24"/>
          <w:szCs w:val="24"/>
        </w:rPr>
      </w:pPr>
      <w:r w:rsidRPr="00A73B69">
        <w:rPr>
          <w:rFonts w:ascii="Times New Roman" w:hAnsi="Times New Roman" w:cs="Times New Roman"/>
          <w:sz w:val="24"/>
          <w:szCs w:val="24"/>
        </w:rPr>
        <w:t>Comenta que la puesta en marcha de esta propuesta se prevé en etapas sucesivas que incluyen diagnóstico, diseño normativo y técnico, capacitación institucional, activación de plataformas digitales y seguimiento continuo. Para enfrentar riesgos como la resistencia al cambio, la debilidad operativa o los costos de implementación, se contemplan estrategias de prevención y revisión periódica.</w:t>
      </w:r>
    </w:p>
    <w:p w:rsidR="00E8359F" w:rsidRPr="00A73B69" w:rsidRDefault="00E8359F" w:rsidP="00A73B69">
      <w:pPr>
        <w:spacing w:after="0" w:line="240" w:lineRule="auto"/>
        <w:contextualSpacing/>
        <w:jc w:val="both"/>
        <w:rPr>
          <w:rFonts w:ascii="Times New Roman" w:hAnsi="Times New Roman" w:cs="Times New Roman"/>
          <w:sz w:val="24"/>
          <w:szCs w:val="24"/>
        </w:rPr>
      </w:pPr>
    </w:p>
    <w:p w:rsidR="00E8359F" w:rsidRPr="00A73B69" w:rsidRDefault="00E8359F" w:rsidP="00A73B69">
      <w:pPr>
        <w:spacing w:after="0" w:line="240" w:lineRule="auto"/>
        <w:contextualSpacing/>
        <w:jc w:val="both"/>
        <w:rPr>
          <w:rFonts w:ascii="Times New Roman" w:hAnsi="Times New Roman" w:cs="Times New Roman"/>
          <w:sz w:val="24"/>
          <w:szCs w:val="24"/>
        </w:rPr>
      </w:pPr>
      <w:r w:rsidRPr="00A73B69">
        <w:rPr>
          <w:rFonts w:ascii="Times New Roman" w:hAnsi="Times New Roman" w:cs="Times New Roman"/>
          <w:sz w:val="24"/>
          <w:szCs w:val="24"/>
        </w:rPr>
        <w:t>Señala que la iniciativa incorpora salvaguardas para la protección de derechos fundamentales, así como criterios claros para la clasificación, reserva y publicación de información, garantizando principalmente la seguridad jurídica de las personas solicitantes y que se promueva la transparencia proactiva como obligación permanente de los sujetos obligados.</w:t>
      </w:r>
    </w:p>
    <w:p w:rsidR="00E8359F" w:rsidRPr="00A73B69" w:rsidRDefault="00E8359F" w:rsidP="00A73B69">
      <w:pPr>
        <w:spacing w:after="0" w:line="240" w:lineRule="auto"/>
        <w:contextualSpacing/>
        <w:jc w:val="both"/>
        <w:rPr>
          <w:rFonts w:ascii="Times New Roman" w:hAnsi="Times New Roman" w:cs="Times New Roman"/>
          <w:sz w:val="24"/>
          <w:szCs w:val="24"/>
        </w:rPr>
      </w:pPr>
    </w:p>
    <w:p w:rsidR="00E8359F" w:rsidRPr="00A73B69" w:rsidRDefault="00E8359F" w:rsidP="00A73B69">
      <w:pPr>
        <w:spacing w:after="0" w:line="240" w:lineRule="auto"/>
        <w:contextualSpacing/>
        <w:jc w:val="both"/>
        <w:rPr>
          <w:rFonts w:ascii="Times New Roman" w:hAnsi="Times New Roman" w:cs="Times New Roman"/>
          <w:sz w:val="24"/>
          <w:szCs w:val="24"/>
        </w:rPr>
      </w:pPr>
      <w:r w:rsidRPr="00A73B69">
        <w:rPr>
          <w:rFonts w:ascii="Times New Roman" w:hAnsi="Times New Roman" w:cs="Times New Roman"/>
          <w:sz w:val="24"/>
          <w:szCs w:val="24"/>
        </w:rPr>
        <w:t>Estima que la implementación de esta ley permitirá fortalecer la relación entre ciudadanía e instituciones públicas, al incrementar la confianza social en los procesos gubernamentales. Asimismo, contribuirá al combate efectivo de la corrupción mediante mecanismos de escrutinio público que favorecen la rendición de cuentas. En el ámbito administrativo, se espera una mejora sustancial en la eficiencia operativa, al reducir prácticas opacas y discrecionales.</w:t>
      </w:r>
    </w:p>
    <w:p w:rsidR="00E8359F" w:rsidRPr="00A73B69" w:rsidRDefault="00E8359F" w:rsidP="00A73B69">
      <w:pPr>
        <w:spacing w:after="0" w:line="240" w:lineRule="auto"/>
        <w:contextualSpacing/>
        <w:jc w:val="both"/>
        <w:rPr>
          <w:rFonts w:ascii="Times New Roman" w:hAnsi="Times New Roman" w:cs="Times New Roman"/>
          <w:sz w:val="24"/>
          <w:szCs w:val="24"/>
        </w:rPr>
      </w:pPr>
    </w:p>
    <w:p w:rsidR="00E8359F" w:rsidRPr="00A73B69" w:rsidRDefault="00E8359F" w:rsidP="00A73B69">
      <w:pPr>
        <w:spacing w:after="0" w:line="240" w:lineRule="auto"/>
        <w:contextualSpacing/>
        <w:jc w:val="both"/>
        <w:rPr>
          <w:rFonts w:ascii="Times New Roman" w:hAnsi="Times New Roman" w:cs="Times New Roman"/>
          <w:sz w:val="24"/>
          <w:szCs w:val="24"/>
        </w:rPr>
      </w:pPr>
      <w:r w:rsidRPr="00A73B69">
        <w:rPr>
          <w:rFonts w:ascii="Times New Roman" w:hAnsi="Times New Roman" w:cs="Times New Roman"/>
          <w:sz w:val="24"/>
          <w:szCs w:val="24"/>
        </w:rPr>
        <w:t>Afirma que la Ley de Transparencia y Acceso a la Información Pública para el Estado de México y sus Municipios constituye una respuesta institucional oportuna y eficaz ante la desaparición del Instituto de Transparencia, Acceso a la Información Pública y Protección de Datos Personales del Estado de México (INFOEM), y al mismo tiempo atiende una exigencia constitucional derivada del artículo 6º y de los compromisos internacionales en materia de acceso a la información. Su aprobación representa una oportunidad para transformar la relación entre ciudadanía e instituciones, mediante la consolidación de un sistema estatal de transparencia funcional, equitativo y accesible. Asimismo, la iniciativa busca establecer un marco único de gobernanza de la información, coherente con los principios democráticos, eficiente en su operación y participativo en su diseño, centrado en los derechos de las personas y en la construcción de instituciones abiertas, responsables y confiables.</w:t>
      </w:r>
    </w:p>
    <w:p w:rsidR="00E8359F" w:rsidRPr="00A73B69" w:rsidRDefault="00E8359F" w:rsidP="00A73B69">
      <w:pPr>
        <w:spacing w:after="0" w:line="240" w:lineRule="auto"/>
        <w:contextualSpacing/>
        <w:jc w:val="both"/>
        <w:rPr>
          <w:rFonts w:ascii="Times New Roman" w:hAnsi="Times New Roman" w:cs="Times New Roman"/>
          <w:sz w:val="24"/>
          <w:szCs w:val="24"/>
        </w:rPr>
      </w:pPr>
    </w:p>
    <w:p w:rsidR="00E8359F" w:rsidRPr="00A73B69" w:rsidRDefault="00E8359F" w:rsidP="00A73B69">
      <w:pPr>
        <w:spacing w:after="0" w:line="240" w:lineRule="auto"/>
        <w:contextualSpacing/>
        <w:jc w:val="both"/>
        <w:rPr>
          <w:rFonts w:ascii="Times New Roman" w:hAnsi="Times New Roman" w:cs="Times New Roman"/>
          <w:b/>
          <w:sz w:val="24"/>
          <w:szCs w:val="24"/>
        </w:rPr>
      </w:pPr>
      <w:r w:rsidRPr="00A73B69">
        <w:rPr>
          <w:rFonts w:ascii="Times New Roman" w:hAnsi="Times New Roman" w:cs="Times New Roman"/>
          <w:b/>
          <w:sz w:val="24"/>
          <w:szCs w:val="24"/>
        </w:rPr>
        <w:t>ANÁLISIS Y VALORACIÓN DE LOS ARGUMENTOS.</w:t>
      </w:r>
    </w:p>
    <w:p w:rsidR="00E8359F" w:rsidRPr="00A73B69" w:rsidRDefault="00E8359F" w:rsidP="00A73B69">
      <w:pPr>
        <w:spacing w:after="0" w:line="240" w:lineRule="auto"/>
        <w:contextualSpacing/>
        <w:jc w:val="both"/>
        <w:rPr>
          <w:rFonts w:ascii="Times New Roman" w:hAnsi="Times New Roman" w:cs="Times New Roman"/>
          <w:sz w:val="24"/>
          <w:szCs w:val="24"/>
        </w:rPr>
      </w:pPr>
    </w:p>
    <w:p w:rsidR="00E8359F" w:rsidRPr="00A73B69" w:rsidRDefault="00E8359F" w:rsidP="00A73B69">
      <w:pPr>
        <w:spacing w:after="0" w:line="240" w:lineRule="auto"/>
        <w:contextualSpacing/>
        <w:jc w:val="both"/>
        <w:rPr>
          <w:rFonts w:ascii="Times New Roman" w:hAnsi="Times New Roman" w:cs="Times New Roman"/>
          <w:bCs/>
          <w:sz w:val="24"/>
          <w:szCs w:val="24"/>
          <w:lang w:val="es-ES"/>
        </w:rPr>
      </w:pPr>
      <w:r w:rsidRPr="00A73B69">
        <w:rPr>
          <w:rFonts w:ascii="Times New Roman" w:hAnsi="Times New Roman" w:cs="Times New Roman"/>
          <w:bCs/>
          <w:sz w:val="24"/>
          <w:szCs w:val="24"/>
          <w:lang w:val="es-ES"/>
        </w:rPr>
        <w:t>Quienes dictaminamos estamos de acuerdo con los argumentos de las iniciativas, orientados, principalmente, a señalar que buscan modificar la legislación estatal en materia de transparencia para armonizarlas con la Constitución Federal de la República, las Leyes Generales y la Constitución Política del Estado Libre y Soberano de México.</w:t>
      </w:r>
    </w:p>
    <w:p w:rsidR="00E8359F" w:rsidRPr="00A73B69" w:rsidRDefault="00E8359F" w:rsidP="00A73B69">
      <w:pPr>
        <w:spacing w:after="0" w:line="240" w:lineRule="auto"/>
        <w:contextualSpacing/>
        <w:jc w:val="both"/>
        <w:rPr>
          <w:rFonts w:ascii="Times New Roman" w:hAnsi="Times New Roman" w:cs="Times New Roman"/>
          <w:bCs/>
          <w:sz w:val="24"/>
          <w:szCs w:val="24"/>
          <w:lang w:val="es-ES"/>
        </w:rPr>
      </w:pPr>
    </w:p>
    <w:p w:rsidR="00E8359F" w:rsidRPr="00A73B69" w:rsidRDefault="00E8359F" w:rsidP="00A73B69">
      <w:pPr>
        <w:spacing w:after="0" w:line="240" w:lineRule="auto"/>
        <w:contextualSpacing/>
        <w:jc w:val="both"/>
        <w:rPr>
          <w:rFonts w:ascii="Times New Roman" w:hAnsi="Times New Roman" w:cs="Times New Roman"/>
          <w:bCs/>
          <w:sz w:val="24"/>
          <w:szCs w:val="24"/>
          <w:lang w:val="es-ES"/>
        </w:rPr>
      </w:pPr>
      <w:r w:rsidRPr="00A73B69">
        <w:rPr>
          <w:rFonts w:ascii="Times New Roman" w:hAnsi="Times New Roman" w:cs="Times New Roman"/>
          <w:bCs/>
          <w:sz w:val="24"/>
          <w:szCs w:val="24"/>
          <w:lang w:val="es-ES"/>
        </w:rPr>
        <w:t>Son coincidentes en cuanto a que las iniciativas se encaminan a dar cumplimiento a las obligaciones constitucionales establecidas para las Entidades de la República Mexicana y de la Administración Pública Federal, aprobadas, en su oportunidad, por el órgano reformador de la Ley fundamental de las y los mexicanos.</w:t>
      </w:r>
    </w:p>
    <w:p w:rsidR="00E8359F" w:rsidRPr="00A73B69" w:rsidRDefault="00E8359F" w:rsidP="00A73B69">
      <w:pPr>
        <w:spacing w:after="0" w:line="240" w:lineRule="auto"/>
        <w:contextualSpacing/>
        <w:jc w:val="both"/>
        <w:rPr>
          <w:rFonts w:ascii="Times New Roman" w:hAnsi="Times New Roman" w:cs="Times New Roman"/>
          <w:bCs/>
          <w:sz w:val="24"/>
          <w:szCs w:val="24"/>
          <w:lang w:val="es-ES"/>
        </w:rPr>
      </w:pPr>
    </w:p>
    <w:p w:rsidR="00E8359F" w:rsidRPr="00A73B69" w:rsidRDefault="00E8359F" w:rsidP="00A73B69">
      <w:pPr>
        <w:spacing w:after="0" w:line="240" w:lineRule="auto"/>
        <w:contextualSpacing/>
        <w:jc w:val="both"/>
        <w:rPr>
          <w:rFonts w:ascii="Times New Roman" w:hAnsi="Times New Roman" w:cs="Times New Roman"/>
          <w:bCs/>
          <w:sz w:val="24"/>
          <w:szCs w:val="24"/>
          <w:lang w:val="es-ES"/>
        </w:rPr>
      </w:pPr>
      <w:r w:rsidRPr="00A73B69">
        <w:rPr>
          <w:rFonts w:ascii="Times New Roman" w:hAnsi="Times New Roman" w:cs="Times New Roman"/>
          <w:bCs/>
          <w:sz w:val="24"/>
          <w:szCs w:val="24"/>
          <w:lang w:val="es-ES"/>
        </w:rPr>
        <w:t>Sobresale en lo expuesto en las iniciativas, la referencia de la reforma a la Constitución Política del Estado Libre y Soberano de México, que, en su oportunidad, realizó la “LXII” Legislatura, y, en consecuencia, la imperiosa necesidad de regular y desarrollar en las leyes estatales especificas el Sistema de Transparencia y Acceso a la Información.</w:t>
      </w:r>
    </w:p>
    <w:p w:rsidR="00E8359F" w:rsidRPr="00A73B69" w:rsidRDefault="00E8359F" w:rsidP="00A73B69">
      <w:pPr>
        <w:spacing w:after="0" w:line="240" w:lineRule="auto"/>
        <w:contextualSpacing/>
        <w:jc w:val="both"/>
        <w:rPr>
          <w:rFonts w:ascii="Times New Roman" w:hAnsi="Times New Roman" w:cs="Times New Roman"/>
          <w:bCs/>
          <w:sz w:val="24"/>
          <w:szCs w:val="24"/>
          <w:lang w:val="es-ES"/>
        </w:rPr>
      </w:pPr>
    </w:p>
    <w:p w:rsidR="00E8359F" w:rsidRPr="00A73B69" w:rsidRDefault="00E8359F" w:rsidP="00A73B69">
      <w:pPr>
        <w:spacing w:after="0" w:line="240" w:lineRule="auto"/>
        <w:contextualSpacing/>
        <w:jc w:val="both"/>
        <w:rPr>
          <w:rFonts w:ascii="Times New Roman" w:hAnsi="Times New Roman" w:cs="Times New Roman"/>
          <w:bCs/>
          <w:sz w:val="24"/>
          <w:szCs w:val="24"/>
          <w:lang w:val="es-ES"/>
        </w:rPr>
      </w:pPr>
      <w:r w:rsidRPr="00A73B69">
        <w:rPr>
          <w:rFonts w:ascii="Times New Roman" w:hAnsi="Times New Roman" w:cs="Times New Roman"/>
          <w:bCs/>
          <w:sz w:val="24"/>
          <w:szCs w:val="24"/>
          <w:lang w:val="es-ES"/>
        </w:rPr>
        <w:lastRenderedPageBreak/>
        <w:t>Estimamos coherentes los argumentos expuestos pues sustentan que las iniciativas atienden el marco jurídico nacional y la Constitución Política Local, proponiendo la desaparición del órgano constitucional autónomo encargado de la materia de transparencia para que las atribuciones en materia de transparencia y de datos personales pasen a cada uno de los Poderes y a las autoridades garantes correspondientes.  Esto es, las funciones que atendía el órgano constitucional autónomo anterior ahora lo harán las entidades en su ámbito competencial.</w:t>
      </w:r>
    </w:p>
    <w:p w:rsidR="00E8359F" w:rsidRPr="00A73B69" w:rsidRDefault="00E8359F" w:rsidP="00A73B69">
      <w:pPr>
        <w:spacing w:after="0" w:line="240" w:lineRule="auto"/>
        <w:contextualSpacing/>
        <w:jc w:val="both"/>
        <w:rPr>
          <w:rFonts w:ascii="Times New Roman" w:hAnsi="Times New Roman" w:cs="Times New Roman"/>
          <w:bCs/>
          <w:sz w:val="24"/>
          <w:szCs w:val="24"/>
          <w:lang w:val="es-ES"/>
        </w:rPr>
      </w:pPr>
    </w:p>
    <w:p w:rsidR="00E8359F" w:rsidRPr="00A73B69" w:rsidRDefault="00E8359F" w:rsidP="00A73B69">
      <w:pPr>
        <w:spacing w:after="0" w:line="240" w:lineRule="auto"/>
        <w:contextualSpacing/>
        <w:jc w:val="both"/>
        <w:rPr>
          <w:rFonts w:ascii="Times New Roman" w:hAnsi="Times New Roman" w:cs="Times New Roman"/>
          <w:bCs/>
          <w:sz w:val="24"/>
          <w:szCs w:val="24"/>
          <w:lang w:val="es-ES"/>
        </w:rPr>
      </w:pPr>
      <w:r w:rsidRPr="00A73B69">
        <w:rPr>
          <w:rFonts w:ascii="Times New Roman" w:hAnsi="Times New Roman" w:cs="Times New Roman"/>
          <w:bCs/>
          <w:sz w:val="24"/>
          <w:szCs w:val="24"/>
          <w:lang w:val="es-ES"/>
        </w:rPr>
        <w:t>En tal sentido, tanto la administración pública estatal tendrá una autoridad garante como los Poderes Legislativo y Judicial, y cada uno de los organismos constitucionales autónomos tendrá que asumir las funciones en materia de transparencia como autoridad garante, precisando que, el Poder Ejecutivo Estatal será autoridad garante de los Municipios, creando un Subsistema de Transparencia, en consonancia con el Sistema Nacional.</w:t>
      </w:r>
    </w:p>
    <w:p w:rsidR="00E8359F" w:rsidRPr="00A73B69" w:rsidRDefault="00E8359F" w:rsidP="00A73B69">
      <w:pPr>
        <w:spacing w:after="0" w:line="240" w:lineRule="auto"/>
        <w:contextualSpacing/>
        <w:jc w:val="both"/>
        <w:rPr>
          <w:rFonts w:ascii="Times New Roman" w:hAnsi="Times New Roman" w:cs="Times New Roman"/>
          <w:bCs/>
          <w:sz w:val="24"/>
          <w:szCs w:val="24"/>
          <w:lang w:val="es-ES"/>
        </w:rPr>
      </w:pPr>
    </w:p>
    <w:p w:rsidR="00E8359F" w:rsidRPr="00A73B69" w:rsidRDefault="00E8359F" w:rsidP="00A73B69">
      <w:pPr>
        <w:spacing w:after="0" w:line="240" w:lineRule="auto"/>
        <w:contextualSpacing/>
        <w:jc w:val="both"/>
        <w:rPr>
          <w:rFonts w:ascii="Times New Roman" w:hAnsi="Times New Roman" w:cs="Times New Roman"/>
          <w:bCs/>
          <w:sz w:val="24"/>
          <w:szCs w:val="24"/>
          <w:lang w:val="es-ES"/>
        </w:rPr>
      </w:pPr>
      <w:r w:rsidRPr="00A73B69">
        <w:rPr>
          <w:rFonts w:ascii="Times New Roman" w:hAnsi="Times New Roman" w:cs="Times New Roman"/>
          <w:bCs/>
          <w:sz w:val="24"/>
          <w:szCs w:val="24"/>
          <w:lang w:val="es-ES"/>
        </w:rPr>
        <w:t>Resalta también la conveniencia de que ese órgano se denomine Transparencia Mexiquense y que sea un órgano desconcentrado de la Secretaría de la Contraloría con autonomía técnica y operativa para el desarrollo de sus atribuciones, que conocerá también de la materia de los municipios.</w:t>
      </w:r>
    </w:p>
    <w:p w:rsidR="00E8359F" w:rsidRPr="00A73B69" w:rsidRDefault="00E8359F" w:rsidP="00A73B69">
      <w:pPr>
        <w:spacing w:after="0" w:line="240" w:lineRule="auto"/>
        <w:contextualSpacing/>
        <w:jc w:val="both"/>
        <w:rPr>
          <w:rFonts w:ascii="Times New Roman" w:hAnsi="Times New Roman" w:cs="Times New Roman"/>
          <w:bCs/>
          <w:sz w:val="24"/>
          <w:szCs w:val="24"/>
          <w:lang w:val="es-ES"/>
        </w:rPr>
      </w:pPr>
    </w:p>
    <w:p w:rsidR="00E8359F" w:rsidRPr="00A73B69" w:rsidRDefault="00E8359F" w:rsidP="00A73B69">
      <w:pPr>
        <w:spacing w:after="0" w:line="240" w:lineRule="auto"/>
        <w:contextualSpacing/>
        <w:jc w:val="both"/>
        <w:rPr>
          <w:rFonts w:ascii="Times New Roman" w:hAnsi="Times New Roman" w:cs="Times New Roman"/>
          <w:bCs/>
          <w:sz w:val="24"/>
          <w:szCs w:val="24"/>
          <w:lang w:val="es-ES"/>
        </w:rPr>
      </w:pPr>
      <w:r w:rsidRPr="00A73B69">
        <w:rPr>
          <w:rFonts w:ascii="Times New Roman" w:hAnsi="Times New Roman" w:cs="Times New Roman"/>
          <w:bCs/>
          <w:sz w:val="24"/>
          <w:szCs w:val="24"/>
          <w:lang w:val="es-ES"/>
        </w:rPr>
        <w:t>Las iniciativas abordan también el tema de la protección de datos personales, y convergen en la propuesta de la Ley de Protección de Datos Personales</w:t>
      </w:r>
      <w:r w:rsidRPr="00A73B69">
        <w:rPr>
          <w:rFonts w:ascii="Times New Roman" w:hAnsi="Times New Roman" w:cs="Times New Roman"/>
          <w:bCs/>
          <w:sz w:val="24"/>
          <w:szCs w:val="24"/>
        </w:rPr>
        <w:t xml:space="preserve"> en Posesión de Sujetos Obligados del Estado de México y Municipios</w:t>
      </w:r>
      <w:r w:rsidRPr="00A73B69">
        <w:rPr>
          <w:rFonts w:ascii="Times New Roman" w:hAnsi="Times New Roman" w:cs="Times New Roman"/>
          <w:bCs/>
          <w:sz w:val="24"/>
          <w:szCs w:val="24"/>
          <w:lang w:val="es-ES"/>
        </w:rPr>
        <w:t xml:space="preserve">, exponiendo argumentos de los que se desprenden que para su conformación se tomó en cuenta lo establecido en la </w:t>
      </w:r>
      <w:r w:rsidRPr="00A73B69">
        <w:rPr>
          <w:rFonts w:ascii="Times New Roman" w:hAnsi="Times New Roman" w:cs="Times New Roman"/>
          <w:bCs/>
          <w:sz w:val="24"/>
          <w:szCs w:val="24"/>
        </w:rPr>
        <w:t>Ley General de Protección de Datos Personales en Posesión de Sujetos Obligados que regulan los derechos ARCO (Acceso, Rectificación, Cancelación y Oposición).</w:t>
      </w:r>
    </w:p>
    <w:p w:rsidR="00E8359F" w:rsidRPr="00A73B69" w:rsidRDefault="00E8359F" w:rsidP="00A73B69">
      <w:pPr>
        <w:spacing w:after="0" w:line="240" w:lineRule="auto"/>
        <w:contextualSpacing/>
        <w:jc w:val="both"/>
        <w:rPr>
          <w:rFonts w:ascii="Times New Roman" w:hAnsi="Times New Roman" w:cs="Times New Roman"/>
          <w:bCs/>
          <w:sz w:val="24"/>
          <w:szCs w:val="24"/>
          <w:lang w:val="es-ES"/>
        </w:rPr>
      </w:pPr>
    </w:p>
    <w:p w:rsidR="00E8359F" w:rsidRPr="00A73B69" w:rsidRDefault="00E8359F" w:rsidP="00A73B69">
      <w:pPr>
        <w:spacing w:after="0" w:line="240" w:lineRule="auto"/>
        <w:contextualSpacing/>
        <w:jc w:val="both"/>
        <w:rPr>
          <w:rFonts w:ascii="Times New Roman" w:hAnsi="Times New Roman" w:cs="Times New Roman"/>
          <w:bCs/>
          <w:sz w:val="24"/>
          <w:szCs w:val="24"/>
          <w:lang w:val="es-ES"/>
        </w:rPr>
      </w:pPr>
      <w:r w:rsidRPr="00A73B69">
        <w:rPr>
          <w:rFonts w:ascii="Times New Roman" w:hAnsi="Times New Roman" w:cs="Times New Roman"/>
          <w:bCs/>
          <w:sz w:val="24"/>
          <w:szCs w:val="24"/>
          <w:lang w:val="es-ES"/>
        </w:rPr>
        <w:t>En consecuencia, estamos de acuerdo con los argumentos vertidos en las iniciativas a través de los cuales se puntualiza la finalidad de fortalecer al Estado de México como un referente en la consolidación de un modelo de transparencia moderno, funcional y cercano a la ciudadanía que asegure la protección y mejora continua de los derechos de acceso, a la información pública y protección de datos personales, en beneficio de la sociedad mexiquense.</w:t>
      </w:r>
    </w:p>
    <w:p w:rsidR="00E8359F" w:rsidRPr="00A73B69" w:rsidRDefault="00E8359F" w:rsidP="00A73B69">
      <w:pPr>
        <w:spacing w:after="0" w:line="240" w:lineRule="auto"/>
        <w:contextualSpacing/>
        <w:jc w:val="both"/>
        <w:rPr>
          <w:rFonts w:ascii="Times New Roman" w:hAnsi="Times New Roman" w:cs="Times New Roman"/>
          <w:bCs/>
          <w:sz w:val="24"/>
          <w:szCs w:val="24"/>
          <w:lang w:val="es-ES"/>
        </w:rPr>
      </w:pPr>
    </w:p>
    <w:p w:rsidR="00E8359F" w:rsidRPr="00A73B69" w:rsidRDefault="00E8359F" w:rsidP="00A73B69">
      <w:pPr>
        <w:spacing w:after="0" w:line="240" w:lineRule="auto"/>
        <w:contextualSpacing/>
        <w:jc w:val="both"/>
        <w:rPr>
          <w:rFonts w:ascii="Times New Roman" w:hAnsi="Times New Roman" w:cs="Times New Roman"/>
          <w:bCs/>
          <w:sz w:val="24"/>
          <w:szCs w:val="24"/>
          <w:lang w:val="es-ES"/>
        </w:rPr>
      </w:pPr>
      <w:r w:rsidRPr="00A73B69">
        <w:rPr>
          <w:rFonts w:ascii="Times New Roman" w:hAnsi="Times New Roman" w:cs="Times New Roman"/>
          <w:sz w:val="24"/>
          <w:szCs w:val="24"/>
        </w:rPr>
        <w:t>Compartimos lo expuesto, en cuanto a que, la expedición de la Ley de Transparencia y Acceso a la Información Pública para el Estado de México y sus Municipios constituye una respuesta institucional oportuna y eficaz ante la desaparición del Instituto de Transparencia, Acceso a la Información Pública y Protección de Datos Personales del Estado de México (INFOEM), y al mismo tiempo atiende una exigencia constitucional derivada del artículo 6º y de los compromisos internacionales en materia de acceso a la información. Su aprobación representa una oportunidad para transformar la relación entre ciudadanía e instituciones, mediante la consolidación de un sistema estatal de transparencia funcional, equitativo y accesible.</w:t>
      </w:r>
    </w:p>
    <w:p w:rsidR="00E8359F" w:rsidRPr="00A73B69" w:rsidRDefault="00E8359F" w:rsidP="00A73B69">
      <w:pPr>
        <w:spacing w:after="0" w:line="240" w:lineRule="auto"/>
        <w:contextualSpacing/>
        <w:jc w:val="both"/>
        <w:rPr>
          <w:rFonts w:ascii="Times New Roman" w:hAnsi="Times New Roman" w:cs="Times New Roman"/>
          <w:sz w:val="24"/>
          <w:szCs w:val="24"/>
        </w:rPr>
      </w:pPr>
    </w:p>
    <w:p w:rsidR="00E8359F" w:rsidRPr="00A73B69" w:rsidRDefault="00E8359F" w:rsidP="00A73B69">
      <w:pPr>
        <w:spacing w:after="0" w:line="240" w:lineRule="auto"/>
        <w:contextualSpacing/>
        <w:jc w:val="both"/>
        <w:rPr>
          <w:rFonts w:ascii="Times New Roman" w:hAnsi="Times New Roman" w:cs="Times New Roman"/>
          <w:b/>
          <w:sz w:val="24"/>
          <w:szCs w:val="24"/>
        </w:rPr>
      </w:pPr>
      <w:r w:rsidRPr="00A73B69">
        <w:rPr>
          <w:rFonts w:ascii="Times New Roman" w:hAnsi="Times New Roman" w:cs="Times New Roman"/>
          <w:b/>
          <w:sz w:val="24"/>
          <w:szCs w:val="24"/>
        </w:rPr>
        <w:t>ANÁLISIS Y ESTUDIO TÉCNICO DEL TEXTO NORMATIVO.</w:t>
      </w:r>
    </w:p>
    <w:p w:rsidR="00E8359F" w:rsidRPr="00A73B69" w:rsidRDefault="00E8359F" w:rsidP="00A73B69">
      <w:pPr>
        <w:spacing w:after="0" w:line="240" w:lineRule="auto"/>
        <w:contextualSpacing/>
        <w:jc w:val="both"/>
        <w:rPr>
          <w:rFonts w:ascii="Times New Roman" w:hAnsi="Times New Roman" w:cs="Times New Roman"/>
          <w:sz w:val="24"/>
          <w:szCs w:val="24"/>
        </w:rPr>
      </w:pPr>
    </w:p>
    <w:p w:rsidR="00E8359F" w:rsidRPr="00A73B69" w:rsidRDefault="00E8359F" w:rsidP="00A73B69">
      <w:pPr>
        <w:spacing w:after="0" w:line="240" w:lineRule="auto"/>
        <w:contextualSpacing/>
        <w:jc w:val="both"/>
        <w:rPr>
          <w:rFonts w:ascii="Times New Roman" w:hAnsi="Times New Roman" w:cs="Times New Roman"/>
          <w:sz w:val="24"/>
          <w:szCs w:val="24"/>
        </w:rPr>
      </w:pPr>
      <w:r w:rsidRPr="00A73B69">
        <w:rPr>
          <w:rFonts w:ascii="Times New Roman" w:hAnsi="Times New Roman" w:cs="Times New Roman"/>
          <w:sz w:val="24"/>
          <w:szCs w:val="24"/>
        </w:rPr>
        <w:t>Consecuentes con el estudio conjunto de las iniciativas quienes integramos las comisiones legislativas conformamos un Proyecto de Decreto, que concreta la parte normativa que estimamos conveniente, por atender el mandato de la Constitución Política de los Estados Unidos Mexicanos, de las Leyes Generales y de la Constitución Política del Estado Libre y Soberano de México, en materia de transparencia y acceso a la información pública. En tal sentido, es procedente:</w:t>
      </w:r>
    </w:p>
    <w:p w:rsidR="00E8359F" w:rsidRPr="00A73B69" w:rsidRDefault="00E8359F" w:rsidP="00A73B69">
      <w:pPr>
        <w:spacing w:after="0" w:line="240" w:lineRule="auto"/>
        <w:contextualSpacing/>
        <w:jc w:val="both"/>
        <w:rPr>
          <w:rFonts w:ascii="Times New Roman" w:hAnsi="Times New Roman" w:cs="Times New Roman"/>
          <w:sz w:val="24"/>
          <w:szCs w:val="24"/>
        </w:rPr>
      </w:pPr>
    </w:p>
    <w:p w:rsidR="00E8359F" w:rsidRPr="00A73B69" w:rsidRDefault="00E8359F" w:rsidP="00A73B69">
      <w:pPr>
        <w:numPr>
          <w:ilvl w:val="0"/>
          <w:numId w:val="1"/>
        </w:numPr>
        <w:spacing w:after="0" w:line="240" w:lineRule="auto"/>
        <w:contextualSpacing/>
        <w:jc w:val="both"/>
        <w:rPr>
          <w:rFonts w:ascii="Times New Roman" w:hAnsi="Times New Roman" w:cs="Times New Roman"/>
          <w:sz w:val="24"/>
          <w:szCs w:val="24"/>
        </w:rPr>
      </w:pPr>
      <w:r w:rsidRPr="00A73B69">
        <w:rPr>
          <w:rFonts w:ascii="Times New Roman" w:hAnsi="Times New Roman" w:cs="Times New Roman"/>
          <w:sz w:val="24"/>
          <w:szCs w:val="24"/>
        </w:rPr>
        <w:t>Expedir la Ley de Transparencia y Acceso a la Información Pública del Estado de México y Municipios.</w:t>
      </w:r>
    </w:p>
    <w:p w:rsidR="00E8359F" w:rsidRPr="00A73B69" w:rsidRDefault="00E8359F" w:rsidP="00A73B69">
      <w:pPr>
        <w:spacing w:after="0" w:line="240" w:lineRule="auto"/>
        <w:contextualSpacing/>
        <w:jc w:val="both"/>
        <w:rPr>
          <w:rFonts w:ascii="Times New Roman" w:hAnsi="Times New Roman" w:cs="Times New Roman"/>
          <w:sz w:val="24"/>
          <w:szCs w:val="24"/>
        </w:rPr>
      </w:pPr>
    </w:p>
    <w:p w:rsidR="00E8359F" w:rsidRPr="00A73B69" w:rsidRDefault="00E8359F" w:rsidP="00A73B69">
      <w:pPr>
        <w:numPr>
          <w:ilvl w:val="0"/>
          <w:numId w:val="1"/>
        </w:numPr>
        <w:spacing w:after="0" w:line="240" w:lineRule="auto"/>
        <w:contextualSpacing/>
        <w:jc w:val="both"/>
        <w:rPr>
          <w:rFonts w:ascii="Times New Roman" w:hAnsi="Times New Roman" w:cs="Times New Roman"/>
          <w:sz w:val="24"/>
          <w:szCs w:val="24"/>
        </w:rPr>
      </w:pPr>
      <w:r w:rsidRPr="00A73B69">
        <w:rPr>
          <w:rFonts w:ascii="Times New Roman" w:hAnsi="Times New Roman" w:cs="Times New Roman"/>
          <w:sz w:val="24"/>
          <w:szCs w:val="24"/>
        </w:rPr>
        <w:t>Expedir la Ley de Protección de Datos Personales en Posesión de Sujetos Obligados del Estado de México y Municipios.</w:t>
      </w:r>
    </w:p>
    <w:p w:rsidR="00E8359F" w:rsidRPr="00A73B69" w:rsidRDefault="00E8359F" w:rsidP="00A73B69">
      <w:pPr>
        <w:spacing w:after="0" w:line="240" w:lineRule="auto"/>
        <w:contextualSpacing/>
        <w:jc w:val="both"/>
        <w:rPr>
          <w:rFonts w:ascii="Times New Roman" w:hAnsi="Times New Roman" w:cs="Times New Roman"/>
          <w:sz w:val="24"/>
          <w:szCs w:val="24"/>
        </w:rPr>
      </w:pPr>
    </w:p>
    <w:p w:rsidR="00E8359F" w:rsidRPr="00A73B69" w:rsidRDefault="00E8359F" w:rsidP="00A73B69">
      <w:pPr>
        <w:numPr>
          <w:ilvl w:val="0"/>
          <w:numId w:val="1"/>
        </w:numPr>
        <w:spacing w:after="0" w:line="240" w:lineRule="auto"/>
        <w:contextualSpacing/>
        <w:jc w:val="both"/>
        <w:rPr>
          <w:rFonts w:ascii="Times New Roman" w:hAnsi="Times New Roman" w:cs="Times New Roman"/>
          <w:sz w:val="24"/>
          <w:szCs w:val="24"/>
        </w:rPr>
      </w:pPr>
      <w:r w:rsidRPr="00A73B69">
        <w:rPr>
          <w:rFonts w:ascii="Times New Roman" w:hAnsi="Times New Roman" w:cs="Times New Roman"/>
          <w:sz w:val="24"/>
          <w:szCs w:val="24"/>
        </w:rPr>
        <w:t>Reformar las fracciones XXXII y XXXIII del artículo 47 y adicionar un párrafo segundo al artículo 46 y las fracciones XXXIV y XXXV al artículo 47 de la Ley Orgánica de la Administración Pública del Estado de México.</w:t>
      </w:r>
    </w:p>
    <w:p w:rsidR="00E8359F" w:rsidRPr="00A73B69" w:rsidRDefault="00E8359F" w:rsidP="00A73B69">
      <w:pPr>
        <w:spacing w:after="0" w:line="240" w:lineRule="auto"/>
        <w:contextualSpacing/>
        <w:jc w:val="both"/>
        <w:rPr>
          <w:rFonts w:ascii="Times New Roman" w:hAnsi="Times New Roman" w:cs="Times New Roman"/>
          <w:sz w:val="24"/>
          <w:szCs w:val="24"/>
        </w:rPr>
      </w:pPr>
    </w:p>
    <w:p w:rsidR="00E8359F" w:rsidRPr="00A73B69" w:rsidRDefault="00E8359F" w:rsidP="00A73B69">
      <w:pPr>
        <w:numPr>
          <w:ilvl w:val="0"/>
          <w:numId w:val="1"/>
        </w:numPr>
        <w:spacing w:after="0" w:line="240" w:lineRule="auto"/>
        <w:contextualSpacing/>
        <w:jc w:val="both"/>
        <w:rPr>
          <w:rFonts w:ascii="Times New Roman" w:hAnsi="Times New Roman" w:cs="Times New Roman"/>
          <w:sz w:val="24"/>
          <w:szCs w:val="24"/>
        </w:rPr>
      </w:pPr>
      <w:r w:rsidRPr="00A73B69">
        <w:rPr>
          <w:rFonts w:ascii="Times New Roman" w:hAnsi="Times New Roman" w:cs="Times New Roman"/>
          <w:sz w:val="24"/>
          <w:szCs w:val="24"/>
        </w:rPr>
        <w:t>Reformar el párrafo primero del artículo 38, las fracciones IV, X y XI del artículo 65, la denominación del Capítulo III del Título Cuarto del Libro Primero y el párrafo primero del artículo 71 de la Ley de Archivos y Administración de Documentos del Estado de México y Municipios.</w:t>
      </w:r>
    </w:p>
    <w:p w:rsidR="00E8359F" w:rsidRPr="00A73B69" w:rsidRDefault="00E8359F" w:rsidP="00A73B69">
      <w:pPr>
        <w:spacing w:after="0" w:line="240" w:lineRule="auto"/>
        <w:contextualSpacing/>
        <w:jc w:val="both"/>
        <w:rPr>
          <w:rFonts w:ascii="Times New Roman" w:hAnsi="Times New Roman" w:cs="Times New Roman"/>
          <w:sz w:val="24"/>
          <w:szCs w:val="24"/>
        </w:rPr>
      </w:pPr>
    </w:p>
    <w:p w:rsidR="00E8359F" w:rsidRPr="00A73B69" w:rsidRDefault="00E8359F" w:rsidP="00A73B69">
      <w:pPr>
        <w:numPr>
          <w:ilvl w:val="0"/>
          <w:numId w:val="1"/>
        </w:numPr>
        <w:spacing w:after="0" w:line="240" w:lineRule="auto"/>
        <w:contextualSpacing/>
        <w:jc w:val="both"/>
        <w:rPr>
          <w:rFonts w:ascii="Times New Roman" w:hAnsi="Times New Roman" w:cs="Times New Roman"/>
          <w:sz w:val="24"/>
          <w:szCs w:val="24"/>
        </w:rPr>
      </w:pPr>
      <w:r w:rsidRPr="00A73B69">
        <w:rPr>
          <w:rFonts w:ascii="Times New Roman" w:hAnsi="Times New Roman" w:cs="Times New Roman"/>
          <w:sz w:val="24"/>
          <w:szCs w:val="24"/>
        </w:rPr>
        <w:t>Reformar la fracción V del artículo 10 y derogar la fracción VI del artículo 10 de la Ley del Sistema Anticorrupción del Estado de México y Municipios.</w:t>
      </w:r>
    </w:p>
    <w:p w:rsidR="00E8359F" w:rsidRPr="00A73B69" w:rsidRDefault="00E8359F" w:rsidP="00A73B69">
      <w:pPr>
        <w:spacing w:after="0" w:line="240" w:lineRule="auto"/>
        <w:contextualSpacing/>
        <w:jc w:val="both"/>
        <w:rPr>
          <w:rFonts w:ascii="Times New Roman" w:hAnsi="Times New Roman" w:cs="Times New Roman"/>
          <w:sz w:val="24"/>
          <w:szCs w:val="24"/>
        </w:rPr>
      </w:pPr>
    </w:p>
    <w:p w:rsidR="00E8359F" w:rsidRPr="00A73B69" w:rsidRDefault="00E8359F" w:rsidP="00A73B69">
      <w:pPr>
        <w:numPr>
          <w:ilvl w:val="0"/>
          <w:numId w:val="1"/>
        </w:numPr>
        <w:spacing w:after="0" w:line="240" w:lineRule="auto"/>
        <w:contextualSpacing/>
        <w:jc w:val="both"/>
        <w:rPr>
          <w:rFonts w:ascii="Times New Roman" w:hAnsi="Times New Roman" w:cs="Times New Roman"/>
          <w:sz w:val="24"/>
          <w:szCs w:val="24"/>
        </w:rPr>
      </w:pPr>
      <w:r w:rsidRPr="00A73B69">
        <w:rPr>
          <w:rFonts w:ascii="Times New Roman" w:hAnsi="Times New Roman" w:cs="Times New Roman"/>
          <w:sz w:val="24"/>
          <w:szCs w:val="24"/>
        </w:rPr>
        <w:t>Reformar los párrafos primero y segundo del artículo 1.49, la fracción V del artículo 1.50, el artículo 1.51 y el párrafo segundo del artículo 1.53, y adicionar la fracción VII al artículo 1.50 del Código Administrativo del Estado de México.</w:t>
      </w:r>
    </w:p>
    <w:p w:rsidR="00E8359F" w:rsidRPr="00A73B69" w:rsidRDefault="00E8359F" w:rsidP="00A73B69">
      <w:pPr>
        <w:spacing w:after="0" w:line="240" w:lineRule="auto"/>
        <w:contextualSpacing/>
        <w:jc w:val="both"/>
        <w:rPr>
          <w:rFonts w:ascii="Times New Roman" w:hAnsi="Times New Roman" w:cs="Times New Roman"/>
          <w:sz w:val="24"/>
          <w:szCs w:val="24"/>
        </w:rPr>
      </w:pPr>
    </w:p>
    <w:p w:rsidR="00E8359F" w:rsidRPr="00A73B69" w:rsidRDefault="00E8359F" w:rsidP="00A73B69">
      <w:pPr>
        <w:numPr>
          <w:ilvl w:val="0"/>
          <w:numId w:val="1"/>
        </w:numPr>
        <w:spacing w:after="0" w:line="240" w:lineRule="auto"/>
        <w:contextualSpacing/>
        <w:jc w:val="both"/>
        <w:rPr>
          <w:rFonts w:ascii="Times New Roman" w:hAnsi="Times New Roman" w:cs="Times New Roman"/>
          <w:sz w:val="24"/>
          <w:szCs w:val="24"/>
        </w:rPr>
      </w:pPr>
      <w:r w:rsidRPr="00A73B69">
        <w:rPr>
          <w:rFonts w:ascii="Times New Roman" w:hAnsi="Times New Roman" w:cs="Times New Roman"/>
          <w:sz w:val="24"/>
          <w:szCs w:val="24"/>
        </w:rPr>
        <w:t>Reformar el párrafo segundo del artículo 353 del Código Financiero del Estado de México y Municipios.</w:t>
      </w:r>
    </w:p>
    <w:p w:rsidR="00E8359F" w:rsidRPr="00A73B69" w:rsidRDefault="00E8359F" w:rsidP="00A73B69">
      <w:pPr>
        <w:spacing w:after="0" w:line="240" w:lineRule="auto"/>
        <w:contextualSpacing/>
        <w:jc w:val="both"/>
        <w:rPr>
          <w:rFonts w:ascii="Times New Roman" w:hAnsi="Times New Roman" w:cs="Times New Roman"/>
          <w:sz w:val="24"/>
          <w:szCs w:val="24"/>
        </w:rPr>
      </w:pPr>
    </w:p>
    <w:p w:rsidR="00E8359F" w:rsidRPr="00A73B69" w:rsidRDefault="00E8359F" w:rsidP="00A73B69">
      <w:pPr>
        <w:spacing w:after="0" w:line="240" w:lineRule="auto"/>
        <w:contextualSpacing/>
        <w:jc w:val="both"/>
        <w:rPr>
          <w:rFonts w:ascii="Times New Roman" w:hAnsi="Times New Roman" w:cs="Times New Roman"/>
          <w:sz w:val="24"/>
          <w:szCs w:val="24"/>
        </w:rPr>
      </w:pPr>
      <w:r w:rsidRPr="00A73B69">
        <w:rPr>
          <w:rFonts w:ascii="Times New Roman" w:hAnsi="Times New Roman" w:cs="Times New Roman"/>
          <w:sz w:val="24"/>
          <w:szCs w:val="24"/>
        </w:rPr>
        <w:t xml:space="preserve">Con apego a las razones expuestas; valorados los argumentos; realizado el estudio técnico; acreditado el beneficio social de las iniciativas; y cumplimentados </w:t>
      </w:r>
      <w:r w:rsidRPr="00A73B69">
        <w:rPr>
          <w:rFonts w:ascii="Times New Roman" w:eastAsia="Arial" w:hAnsi="Times New Roman" w:cs="Times New Roman"/>
          <w:iCs/>
          <w:sz w:val="24"/>
          <w:szCs w:val="24"/>
        </w:rPr>
        <w:t xml:space="preserve">los </w:t>
      </w:r>
      <w:r w:rsidRPr="00A73B69">
        <w:rPr>
          <w:rFonts w:ascii="Times New Roman" w:hAnsi="Times New Roman" w:cs="Times New Roman"/>
          <w:sz w:val="24"/>
          <w:szCs w:val="24"/>
        </w:rPr>
        <w:t xml:space="preserve">requisitos de fondo y forma, nos permitimos concluir con los siguientes: </w:t>
      </w:r>
    </w:p>
    <w:p w:rsidR="00E8359F" w:rsidRPr="00A73B69" w:rsidRDefault="00E8359F" w:rsidP="00A73B69">
      <w:pPr>
        <w:spacing w:after="0" w:line="240" w:lineRule="auto"/>
        <w:contextualSpacing/>
        <w:jc w:val="both"/>
        <w:rPr>
          <w:rFonts w:ascii="Times New Roman" w:hAnsi="Times New Roman" w:cs="Times New Roman"/>
          <w:sz w:val="24"/>
          <w:szCs w:val="24"/>
          <w:lang w:val="es-ES"/>
        </w:rPr>
      </w:pPr>
    </w:p>
    <w:p w:rsidR="00E8359F" w:rsidRPr="00A73B69" w:rsidRDefault="00E8359F" w:rsidP="00A73B69">
      <w:pPr>
        <w:spacing w:after="0" w:line="240" w:lineRule="auto"/>
        <w:contextualSpacing/>
        <w:jc w:val="center"/>
        <w:rPr>
          <w:rFonts w:ascii="Times New Roman" w:hAnsi="Times New Roman" w:cs="Times New Roman"/>
          <w:b/>
          <w:sz w:val="24"/>
          <w:szCs w:val="24"/>
          <w:lang w:val="es-ES"/>
        </w:rPr>
      </w:pPr>
      <w:r w:rsidRPr="00A73B69">
        <w:rPr>
          <w:rFonts w:ascii="Times New Roman" w:hAnsi="Times New Roman" w:cs="Times New Roman"/>
          <w:b/>
          <w:sz w:val="24"/>
          <w:szCs w:val="24"/>
          <w:lang w:val="es-ES"/>
        </w:rPr>
        <w:t>RESOLUTIVOS</w:t>
      </w:r>
    </w:p>
    <w:p w:rsidR="00E8359F" w:rsidRPr="00A73B69" w:rsidRDefault="00E8359F" w:rsidP="00A73B69">
      <w:pPr>
        <w:spacing w:after="0" w:line="240" w:lineRule="auto"/>
        <w:contextualSpacing/>
        <w:jc w:val="both"/>
        <w:rPr>
          <w:rFonts w:ascii="Times New Roman" w:hAnsi="Times New Roman" w:cs="Times New Roman"/>
          <w:sz w:val="24"/>
          <w:szCs w:val="24"/>
          <w:lang w:val="es-ES"/>
        </w:rPr>
      </w:pPr>
    </w:p>
    <w:p w:rsidR="00E8359F" w:rsidRPr="00A73B69" w:rsidRDefault="00E8359F" w:rsidP="00A73B69">
      <w:pPr>
        <w:spacing w:after="0" w:line="240" w:lineRule="auto"/>
        <w:contextualSpacing/>
        <w:jc w:val="both"/>
        <w:rPr>
          <w:rFonts w:ascii="Times New Roman" w:hAnsi="Times New Roman" w:cs="Times New Roman"/>
          <w:b/>
          <w:bCs/>
          <w:sz w:val="24"/>
          <w:szCs w:val="24"/>
          <w:lang w:val="es-ES"/>
        </w:rPr>
      </w:pPr>
      <w:r w:rsidRPr="00A73B69">
        <w:rPr>
          <w:rFonts w:ascii="Times New Roman" w:hAnsi="Times New Roman" w:cs="Times New Roman"/>
          <w:b/>
          <w:sz w:val="24"/>
          <w:szCs w:val="24"/>
        </w:rPr>
        <w:t>PRIMERO.-</w:t>
      </w:r>
      <w:r w:rsidRPr="00A73B69">
        <w:rPr>
          <w:rFonts w:ascii="Times New Roman" w:hAnsi="Times New Roman" w:cs="Times New Roman"/>
          <w:sz w:val="24"/>
          <w:szCs w:val="24"/>
        </w:rPr>
        <w:t xml:space="preserve"> Son de aprobarse, en lo conducente, conforme el Proyecto de Decreto que ha sido integrado, la </w:t>
      </w:r>
      <w:r w:rsidRPr="00A73B69">
        <w:rPr>
          <w:rFonts w:ascii="Times New Roman" w:hAnsi="Times New Roman" w:cs="Times New Roman"/>
          <w:bCs/>
          <w:sz w:val="24"/>
          <w:szCs w:val="24"/>
        </w:rPr>
        <w:t>Iniciativa de Decreto por el que se expide la Ley de Transparencia y Acceso a la Información Pública del Estado de México y Municipios; la Ley de Protección de Datos Personales en Posesión de Sujetos Obligados del Estado de México y Municipios; y se reforman, adicionan y derogan diversas disposiciones de la Ley Orgánica de la Administración Pública del Estado de México, de la Ley de Archivos y Administración de Documentos del Estado de México y Municipios, de la Ley del Sistema Anticorrupción del Estado de México y Municipios, del Código Administrativo del Estado de México y del Código Financiero del Estado de México y Municipios, presentada por la Titular del Ejecutivo Estatal y de la Iniciativa con Proyecto de Decreto por el cual se expide la Ley de Transparencia y Acceso a la Información Pública para el Estado de México y Municipios, presentada por el Diputado Gerardo Pliego Santana, integrante del Grupo Parlamentario de morena</w:t>
      </w:r>
      <w:r w:rsidRPr="00A73B69">
        <w:rPr>
          <w:rFonts w:ascii="Times New Roman" w:hAnsi="Times New Roman" w:cs="Times New Roman"/>
          <w:bCs/>
          <w:sz w:val="24"/>
          <w:szCs w:val="24"/>
          <w:lang w:val="es-ES"/>
        </w:rPr>
        <w:t>.</w:t>
      </w:r>
    </w:p>
    <w:p w:rsidR="00E8359F" w:rsidRPr="00A73B69" w:rsidRDefault="00E8359F" w:rsidP="00A73B69">
      <w:pPr>
        <w:spacing w:after="0" w:line="240" w:lineRule="auto"/>
        <w:contextualSpacing/>
        <w:jc w:val="both"/>
        <w:rPr>
          <w:rFonts w:ascii="Times New Roman" w:hAnsi="Times New Roman" w:cs="Times New Roman"/>
          <w:sz w:val="24"/>
          <w:szCs w:val="24"/>
          <w:lang w:val="es-ES"/>
        </w:rPr>
      </w:pPr>
    </w:p>
    <w:p w:rsidR="00E8359F" w:rsidRPr="00A73B69" w:rsidRDefault="00E8359F" w:rsidP="00A73B69">
      <w:pPr>
        <w:spacing w:after="0" w:line="240" w:lineRule="auto"/>
        <w:contextualSpacing/>
        <w:jc w:val="both"/>
        <w:rPr>
          <w:rFonts w:ascii="Times New Roman" w:hAnsi="Times New Roman" w:cs="Times New Roman"/>
          <w:bCs/>
          <w:sz w:val="24"/>
          <w:szCs w:val="24"/>
          <w:lang w:val="es-ES"/>
        </w:rPr>
      </w:pPr>
      <w:r w:rsidRPr="00A73B69">
        <w:rPr>
          <w:rFonts w:ascii="Times New Roman" w:hAnsi="Times New Roman" w:cs="Times New Roman"/>
          <w:b/>
          <w:sz w:val="24"/>
          <w:szCs w:val="24"/>
        </w:rPr>
        <w:t>SEGUNDO.-</w:t>
      </w:r>
      <w:r w:rsidRPr="00A73B69">
        <w:rPr>
          <w:rFonts w:ascii="Times New Roman" w:hAnsi="Times New Roman" w:cs="Times New Roman"/>
          <w:sz w:val="24"/>
          <w:szCs w:val="24"/>
        </w:rPr>
        <w:t xml:space="preserve"> </w:t>
      </w:r>
      <w:r w:rsidRPr="00A73B69">
        <w:rPr>
          <w:rFonts w:ascii="Times New Roman" w:hAnsi="Times New Roman" w:cs="Times New Roman"/>
          <w:bCs/>
          <w:sz w:val="24"/>
          <w:szCs w:val="24"/>
          <w:lang w:val="es-ES"/>
        </w:rPr>
        <w:t>El marco jurídico que se propone, perfecciona la normativa e incorpora una nueva perspectiva en materia de transparencia y acceso a la información pública.  Favorece el principio de austeridad, la simplificación administrativa y la racionalización de la estructura gubernamental. De igual forma, genera una legislación de transparencia, moderna, funcional y cercana a la ciudadanía, que asegura el derecho al acceso a la información pública y la protección de datos personales.</w:t>
      </w:r>
    </w:p>
    <w:p w:rsidR="00E8359F" w:rsidRPr="00A73B69" w:rsidRDefault="00E8359F" w:rsidP="00A73B69">
      <w:pPr>
        <w:spacing w:after="0" w:line="240" w:lineRule="auto"/>
        <w:contextualSpacing/>
        <w:jc w:val="both"/>
        <w:rPr>
          <w:rFonts w:ascii="Times New Roman" w:hAnsi="Times New Roman" w:cs="Times New Roman"/>
          <w:sz w:val="24"/>
          <w:szCs w:val="24"/>
          <w:lang w:val="es-ES"/>
        </w:rPr>
      </w:pPr>
    </w:p>
    <w:p w:rsidR="00E8359F" w:rsidRPr="00A73B69" w:rsidRDefault="00E8359F" w:rsidP="00A73B69">
      <w:pPr>
        <w:spacing w:after="0" w:line="240" w:lineRule="auto"/>
        <w:contextualSpacing/>
        <w:jc w:val="both"/>
        <w:rPr>
          <w:rFonts w:ascii="Times New Roman" w:hAnsi="Times New Roman" w:cs="Times New Roman"/>
          <w:b/>
          <w:sz w:val="24"/>
          <w:szCs w:val="24"/>
          <w:lang w:val="es-ES"/>
        </w:rPr>
      </w:pPr>
      <w:r w:rsidRPr="00A73B69">
        <w:rPr>
          <w:rFonts w:ascii="Times New Roman" w:hAnsi="Times New Roman" w:cs="Times New Roman"/>
          <w:b/>
          <w:sz w:val="24"/>
          <w:szCs w:val="24"/>
          <w:lang w:val="es-ES"/>
        </w:rPr>
        <w:t xml:space="preserve">TERCERO.- </w:t>
      </w:r>
      <w:r w:rsidRPr="00A73B69">
        <w:rPr>
          <w:rFonts w:ascii="Times New Roman" w:hAnsi="Times New Roman" w:cs="Times New Roman"/>
          <w:sz w:val="24"/>
          <w:szCs w:val="24"/>
        </w:rPr>
        <w:t xml:space="preserve">Se adjunta el Proyecto de Decreto para que previa </w:t>
      </w:r>
      <w:r w:rsidRPr="00A73B69">
        <w:rPr>
          <w:rFonts w:ascii="Times New Roman" w:hAnsi="Times New Roman" w:cs="Times New Roman"/>
          <w:sz w:val="24"/>
          <w:szCs w:val="24"/>
          <w:lang w:val="es-ES"/>
        </w:rPr>
        <w:t>discusión y aprobación por la Legislatura en Pleno, sea remitido a la Titular del Poder Ejecutivo, para los efectos procedentes.</w:t>
      </w:r>
    </w:p>
    <w:p w:rsidR="00E8359F" w:rsidRPr="00A73B69" w:rsidRDefault="00E8359F" w:rsidP="00A73B69">
      <w:pPr>
        <w:spacing w:after="0" w:line="240" w:lineRule="auto"/>
        <w:contextualSpacing/>
        <w:jc w:val="both"/>
        <w:rPr>
          <w:rFonts w:ascii="Times New Roman" w:hAnsi="Times New Roman" w:cs="Times New Roman"/>
          <w:sz w:val="24"/>
          <w:szCs w:val="24"/>
        </w:rPr>
      </w:pPr>
    </w:p>
    <w:p w:rsidR="00E8359F" w:rsidRPr="00A73B69" w:rsidRDefault="00E8359F" w:rsidP="00A73B69">
      <w:pPr>
        <w:spacing w:after="0" w:line="240" w:lineRule="auto"/>
        <w:contextualSpacing/>
        <w:jc w:val="both"/>
        <w:rPr>
          <w:rFonts w:ascii="Times New Roman" w:hAnsi="Times New Roman" w:cs="Times New Roman"/>
          <w:sz w:val="24"/>
          <w:szCs w:val="24"/>
        </w:rPr>
      </w:pPr>
      <w:r w:rsidRPr="00A73B69">
        <w:rPr>
          <w:rFonts w:ascii="Times New Roman" w:hAnsi="Times New Roman" w:cs="Times New Roman"/>
          <w:sz w:val="24"/>
          <w:szCs w:val="24"/>
        </w:rPr>
        <w:t>Dado en el Palacio del Poder Legislativo, en la ciudad de Toluca de Lerdo, capital del Estado de México, a los dieciocho días del mes de agosto de dos mil veintiséis.</w:t>
      </w:r>
    </w:p>
    <w:bookmarkEnd w:id="4"/>
    <w:p w:rsidR="00E8359F" w:rsidRPr="00A73B69" w:rsidRDefault="00E8359F" w:rsidP="00A73B69">
      <w:pPr>
        <w:spacing w:after="0" w:line="240" w:lineRule="auto"/>
        <w:contextualSpacing/>
        <w:jc w:val="center"/>
        <w:rPr>
          <w:rFonts w:ascii="Times New Roman" w:hAnsi="Times New Roman" w:cs="Times New Roman"/>
          <w:b/>
          <w:sz w:val="24"/>
          <w:szCs w:val="24"/>
        </w:rPr>
      </w:pPr>
    </w:p>
    <w:p w:rsidR="00E8359F" w:rsidRPr="00A73B69" w:rsidRDefault="00E8359F" w:rsidP="00A73B69">
      <w:pPr>
        <w:spacing w:after="0" w:line="240" w:lineRule="auto"/>
        <w:contextualSpacing/>
        <w:jc w:val="center"/>
        <w:rPr>
          <w:rFonts w:ascii="Times New Roman" w:hAnsi="Times New Roman" w:cs="Times New Roman"/>
          <w:b/>
          <w:sz w:val="24"/>
          <w:szCs w:val="24"/>
        </w:rPr>
      </w:pPr>
    </w:p>
    <w:p w:rsidR="00E8359F" w:rsidRPr="00A73B69" w:rsidRDefault="00E8359F"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LISTA DE VOTACIÓN</w:t>
      </w:r>
    </w:p>
    <w:p w:rsidR="00E8359F" w:rsidRPr="00A73B69" w:rsidRDefault="00E8359F" w:rsidP="00A73B69">
      <w:pPr>
        <w:spacing w:after="0" w:line="240" w:lineRule="auto"/>
        <w:contextualSpacing/>
        <w:rPr>
          <w:rFonts w:ascii="Times New Roman" w:hAnsi="Times New Roman" w:cs="Times New Roman"/>
          <w:b/>
          <w:sz w:val="24"/>
          <w:szCs w:val="24"/>
        </w:rPr>
      </w:pPr>
    </w:p>
    <w:p w:rsidR="00E8359F" w:rsidRPr="00A73B69" w:rsidRDefault="00E8359F" w:rsidP="00A73B69">
      <w:pPr>
        <w:spacing w:after="0" w:line="240" w:lineRule="auto"/>
        <w:contextualSpacing/>
        <w:rPr>
          <w:rFonts w:ascii="Times New Roman" w:hAnsi="Times New Roman" w:cs="Times New Roman"/>
          <w:sz w:val="24"/>
          <w:szCs w:val="24"/>
        </w:rPr>
      </w:pPr>
      <w:r w:rsidRPr="00A73B69">
        <w:rPr>
          <w:rFonts w:ascii="Times New Roman" w:hAnsi="Times New Roman" w:cs="Times New Roman"/>
          <w:b/>
          <w:sz w:val="24"/>
          <w:szCs w:val="24"/>
        </w:rPr>
        <w:t xml:space="preserve">FECHA: </w:t>
      </w:r>
      <w:r w:rsidRPr="00A73B69">
        <w:rPr>
          <w:rFonts w:ascii="Times New Roman" w:hAnsi="Times New Roman" w:cs="Times New Roman"/>
          <w:sz w:val="24"/>
          <w:szCs w:val="24"/>
        </w:rPr>
        <w:t>18/AGOSTO/2026.</w:t>
      </w:r>
    </w:p>
    <w:p w:rsidR="00940302" w:rsidRPr="00A73B69" w:rsidRDefault="003D0EA9" w:rsidP="00A73B69">
      <w:pPr>
        <w:spacing w:after="0" w:line="240" w:lineRule="auto"/>
        <w:contextualSpacing/>
        <w:jc w:val="both"/>
        <w:rPr>
          <w:rFonts w:ascii="Times New Roman" w:hAnsi="Times New Roman" w:cs="Times New Roman"/>
          <w:sz w:val="24"/>
          <w:szCs w:val="24"/>
        </w:rPr>
      </w:pPr>
      <w:r w:rsidRPr="00A73B69">
        <w:rPr>
          <w:rFonts w:ascii="Times New Roman" w:hAnsi="Times New Roman" w:cs="Times New Roman"/>
          <w:b/>
          <w:sz w:val="24"/>
          <w:szCs w:val="24"/>
        </w:rPr>
        <w:t>ASUNTO:</w:t>
      </w:r>
      <w:r w:rsidRPr="00A73B69">
        <w:rPr>
          <w:rFonts w:ascii="Times New Roman" w:hAnsi="Times New Roman" w:cs="Times New Roman"/>
          <w:sz w:val="24"/>
          <w:szCs w:val="24"/>
        </w:rPr>
        <w:t xml:space="preserve"> </w:t>
      </w:r>
      <w:r w:rsidR="00575C38" w:rsidRPr="00A73B69">
        <w:rPr>
          <w:rFonts w:ascii="Times New Roman" w:hAnsi="Times New Roman" w:cs="Times New Roman"/>
          <w:sz w:val="24"/>
          <w:szCs w:val="24"/>
        </w:rPr>
        <w:t>DICTAMEN FORMULADO A LA INICIATIVA DE DECRETO POR EL QUE SE EXPIDE LA LEY DE TRANSPARENCIA Y ACCESO A LA INFORMACIÓN PÚBLICA DEL ESTADO DE MÉXICO Y MUNICIPIOS; LA LEY DE PROTECCIÓN DE DATOS PERSONALES EN POSESIÓN DE SUJETOS OBLIGADOS DEL ESTADO DE MÉXICO Y MUNICIPIOS; Y SE REFORMAN, ADICIONAN Y DEROGAN DIVERSAS DISPOSICIONES DE LA LEY ORGÁNICA DE LA ADMINISTRACIÓN PÚBLICA DEL ESTADO DE MÉXICO, DE LA LEY DE ARCHIVOS Y ADMINISTRACIÓN DE DOCUMENTOS DEL ESTADO DE MÉXICO Y MUNICIPIOS, DE LA LEY DEL SISTEMA ANTICORRUPCIÓN DEL ESTADO DE MÉXICO MUNICIPIOS, DEL CÓDIGO ADMINISTRATIVO DEL ESTADO DE MÉXICO Y DEL CÓDIGO FINANCIERO DEL ESTADO DE MÉXICO Y MUNICIPIOS, PRESENTADA POR LA TITULAR DEL EJECUTIVO ESTATAL Y DE LA INICIATIVA CON PROYECTO DE DECRETO POR EL CUAL SE EXPIDE LA LEY DE TRANSPARENCIA Y ACCESO A LA INFORMACIÓN PÚBLICA PARA EL ESTADO DE MÉXICO Y MUNICIPIOS, PRESENTADA POR EL DIPUTADO GERARDO PLIEGO SANTANA, INTEGRANTE DEL GRUPO PARLAMENTARIO DE MORENA</w:t>
      </w:r>
      <w:r w:rsidR="006221A4" w:rsidRPr="00A73B69">
        <w:rPr>
          <w:rFonts w:ascii="Times New Roman" w:hAnsi="Times New Roman" w:cs="Times New Roman"/>
          <w:sz w:val="24"/>
          <w:szCs w:val="24"/>
        </w:rPr>
        <w:t>.</w:t>
      </w:r>
    </w:p>
    <w:p w:rsidR="00E8359F" w:rsidRPr="00A73B69" w:rsidRDefault="00E8359F" w:rsidP="00A73B69">
      <w:pPr>
        <w:spacing w:after="0" w:line="240" w:lineRule="auto"/>
        <w:contextualSpacing/>
        <w:jc w:val="center"/>
        <w:rPr>
          <w:rFonts w:ascii="Times New Roman" w:hAnsi="Times New Roman" w:cs="Times New Roman"/>
          <w:b/>
          <w:sz w:val="24"/>
          <w:szCs w:val="24"/>
        </w:rPr>
      </w:pPr>
    </w:p>
    <w:p w:rsidR="00E8359F" w:rsidRPr="00A73B69" w:rsidRDefault="00E8359F"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COMISIÓN LEGISLATIVA DE</w:t>
      </w:r>
    </w:p>
    <w:p w:rsidR="00E8359F" w:rsidRPr="00A73B69" w:rsidRDefault="00E8359F"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 xml:space="preserve">GOBERNACIÓN Y PUNTOS CONSTITUCIONALES </w:t>
      </w:r>
    </w:p>
    <w:p w:rsidR="00E8359F" w:rsidRPr="00A73B69" w:rsidRDefault="00E8359F"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 xml:space="preserve"> </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2126"/>
        <w:gridCol w:w="2268"/>
        <w:gridCol w:w="2268"/>
      </w:tblGrid>
      <w:tr w:rsidR="00E8359F" w:rsidRPr="00A73B69" w:rsidTr="00711537">
        <w:tc>
          <w:tcPr>
            <w:tcW w:w="2547"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E8359F" w:rsidRPr="00A73B69" w:rsidRDefault="00E8359F" w:rsidP="00A73B69">
            <w:pPr>
              <w:spacing w:after="0" w:line="240" w:lineRule="auto"/>
              <w:jc w:val="center"/>
              <w:rPr>
                <w:rFonts w:ascii="Times New Roman" w:hAnsi="Times New Roman" w:cs="Times New Roman"/>
                <w:b/>
                <w:sz w:val="24"/>
                <w:szCs w:val="24"/>
              </w:rPr>
            </w:pPr>
            <w:r w:rsidRPr="00A73B69">
              <w:rPr>
                <w:rFonts w:ascii="Times New Roman" w:hAnsi="Times New Roman" w:cs="Times New Roman"/>
                <w:b/>
                <w:sz w:val="24"/>
                <w:szCs w:val="24"/>
              </w:rPr>
              <w:t>DIPUTADA(O)</w:t>
            </w:r>
          </w:p>
        </w:tc>
        <w:tc>
          <w:tcPr>
            <w:tcW w:w="6662" w:type="dxa"/>
            <w:gridSpan w:val="3"/>
            <w:tcBorders>
              <w:top w:val="single" w:sz="4" w:space="0" w:color="auto"/>
              <w:left w:val="single" w:sz="4" w:space="0" w:color="auto"/>
              <w:bottom w:val="single" w:sz="4" w:space="0" w:color="auto"/>
              <w:right w:val="single" w:sz="4" w:space="0" w:color="auto"/>
            </w:tcBorders>
            <w:shd w:val="clear" w:color="auto" w:fill="D9D9D9"/>
            <w:hideMark/>
          </w:tcPr>
          <w:p w:rsidR="00E8359F" w:rsidRPr="00A73B69" w:rsidRDefault="00E8359F"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FIRMA</w:t>
            </w:r>
          </w:p>
        </w:tc>
      </w:tr>
      <w:tr w:rsidR="00E8359F" w:rsidRPr="00A73B69" w:rsidTr="00711537">
        <w:tc>
          <w:tcPr>
            <w:tcW w:w="2547" w:type="dxa"/>
            <w:vMerge/>
            <w:tcBorders>
              <w:top w:val="single" w:sz="4" w:space="0" w:color="auto"/>
              <w:left w:val="single" w:sz="4" w:space="0" w:color="auto"/>
              <w:bottom w:val="single" w:sz="4" w:space="0" w:color="auto"/>
              <w:right w:val="single" w:sz="4" w:space="0" w:color="auto"/>
            </w:tcBorders>
            <w:vAlign w:val="center"/>
            <w:hideMark/>
          </w:tcPr>
          <w:p w:rsidR="00E8359F" w:rsidRPr="00A73B69" w:rsidRDefault="00E8359F" w:rsidP="00A73B69">
            <w:pPr>
              <w:spacing w:after="0" w:line="240" w:lineRule="auto"/>
              <w:rPr>
                <w:rFonts w:ascii="Times New Roman" w:hAnsi="Times New Roman" w:cs="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D9D9D9"/>
            <w:hideMark/>
          </w:tcPr>
          <w:p w:rsidR="00E8359F" w:rsidRPr="00A73B69" w:rsidRDefault="00E8359F"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A FAVOR</w:t>
            </w:r>
          </w:p>
        </w:tc>
        <w:tc>
          <w:tcPr>
            <w:tcW w:w="2268" w:type="dxa"/>
            <w:tcBorders>
              <w:top w:val="single" w:sz="4" w:space="0" w:color="auto"/>
              <w:left w:val="single" w:sz="4" w:space="0" w:color="auto"/>
              <w:bottom w:val="single" w:sz="4" w:space="0" w:color="auto"/>
              <w:right w:val="single" w:sz="4" w:space="0" w:color="auto"/>
            </w:tcBorders>
            <w:shd w:val="clear" w:color="auto" w:fill="D9D9D9"/>
            <w:hideMark/>
          </w:tcPr>
          <w:p w:rsidR="00E8359F" w:rsidRPr="00A73B69" w:rsidRDefault="00E8359F"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EN CONTRA</w:t>
            </w:r>
          </w:p>
        </w:tc>
        <w:tc>
          <w:tcPr>
            <w:tcW w:w="2268" w:type="dxa"/>
            <w:tcBorders>
              <w:top w:val="single" w:sz="4" w:space="0" w:color="auto"/>
              <w:left w:val="single" w:sz="4" w:space="0" w:color="auto"/>
              <w:bottom w:val="single" w:sz="4" w:space="0" w:color="auto"/>
              <w:right w:val="single" w:sz="4" w:space="0" w:color="auto"/>
            </w:tcBorders>
            <w:shd w:val="clear" w:color="auto" w:fill="D9D9D9"/>
            <w:hideMark/>
          </w:tcPr>
          <w:p w:rsidR="00E8359F" w:rsidRPr="00A73B69" w:rsidRDefault="00E8359F"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ABSTENCIÓN</w:t>
            </w:r>
          </w:p>
        </w:tc>
      </w:tr>
      <w:tr w:rsidR="00E8359F" w:rsidRPr="00A73B69" w:rsidTr="00711537">
        <w:trPr>
          <w:trHeight w:val="1021"/>
        </w:trPr>
        <w:tc>
          <w:tcPr>
            <w:tcW w:w="2547" w:type="dxa"/>
            <w:tcBorders>
              <w:top w:val="single" w:sz="4" w:space="0" w:color="auto"/>
              <w:left w:val="single" w:sz="4" w:space="0" w:color="auto"/>
              <w:bottom w:val="single" w:sz="4" w:space="0" w:color="auto"/>
              <w:right w:val="single" w:sz="4" w:space="0" w:color="auto"/>
            </w:tcBorders>
            <w:vAlign w:val="center"/>
            <w:hideMark/>
          </w:tcPr>
          <w:p w:rsidR="00E8359F" w:rsidRPr="00A73B69" w:rsidRDefault="00E8359F"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b/>
                <w:sz w:val="24"/>
                <w:szCs w:val="24"/>
              </w:rPr>
              <w:t>Presidente</w:t>
            </w:r>
          </w:p>
          <w:p w:rsidR="00E8359F" w:rsidRPr="00A73B69" w:rsidRDefault="00E8359F" w:rsidP="00A73B69">
            <w:pPr>
              <w:spacing w:after="0" w:line="240" w:lineRule="auto"/>
              <w:jc w:val="center"/>
              <w:rPr>
                <w:rFonts w:ascii="Times New Roman" w:hAnsi="Times New Roman" w:cs="Times New Roman"/>
                <w:b/>
                <w:sz w:val="24"/>
                <w:szCs w:val="24"/>
              </w:rPr>
            </w:pPr>
            <w:r w:rsidRPr="00A73B69">
              <w:rPr>
                <w:rFonts w:ascii="Times New Roman" w:hAnsi="Times New Roman" w:cs="Times New Roman"/>
                <w:sz w:val="24"/>
                <w:szCs w:val="24"/>
              </w:rPr>
              <w:t>Dip. Carlos Antonio Martínez Zurita Trejo</w:t>
            </w:r>
          </w:p>
        </w:tc>
        <w:tc>
          <w:tcPr>
            <w:tcW w:w="2126"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w:t>
            </w:r>
          </w:p>
        </w:tc>
        <w:tc>
          <w:tcPr>
            <w:tcW w:w="2268"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p>
        </w:tc>
      </w:tr>
      <w:tr w:rsidR="00E8359F" w:rsidRPr="00A73B69" w:rsidTr="00711537">
        <w:trPr>
          <w:trHeight w:val="1021"/>
        </w:trPr>
        <w:tc>
          <w:tcPr>
            <w:tcW w:w="2547" w:type="dxa"/>
            <w:tcBorders>
              <w:top w:val="single" w:sz="4" w:space="0" w:color="auto"/>
              <w:left w:val="single" w:sz="4" w:space="0" w:color="auto"/>
              <w:bottom w:val="single" w:sz="4" w:space="0" w:color="auto"/>
              <w:right w:val="single" w:sz="4" w:space="0" w:color="auto"/>
            </w:tcBorders>
            <w:vAlign w:val="center"/>
            <w:hideMark/>
          </w:tcPr>
          <w:p w:rsidR="00E8359F" w:rsidRPr="00A73B69" w:rsidRDefault="00E8359F"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b/>
                <w:sz w:val="24"/>
                <w:szCs w:val="24"/>
              </w:rPr>
              <w:t>Secretaria</w:t>
            </w:r>
          </w:p>
          <w:p w:rsidR="00E8359F" w:rsidRPr="00A73B69" w:rsidRDefault="00E8359F"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sz w:val="24"/>
                <w:szCs w:val="24"/>
              </w:rPr>
              <w:t xml:space="preserve">Dip. Paola </w:t>
            </w:r>
          </w:p>
          <w:p w:rsidR="00E8359F" w:rsidRPr="00A73B69" w:rsidRDefault="00E8359F" w:rsidP="00A73B69">
            <w:pPr>
              <w:spacing w:after="0" w:line="240" w:lineRule="auto"/>
              <w:jc w:val="center"/>
              <w:rPr>
                <w:rFonts w:ascii="Times New Roman" w:hAnsi="Times New Roman" w:cs="Times New Roman"/>
                <w:b/>
                <w:sz w:val="24"/>
                <w:szCs w:val="24"/>
              </w:rPr>
            </w:pPr>
            <w:r w:rsidRPr="00A73B69">
              <w:rPr>
                <w:rFonts w:ascii="Times New Roman" w:hAnsi="Times New Roman" w:cs="Times New Roman"/>
                <w:sz w:val="24"/>
                <w:szCs w:val="24"/>
              </w:rPr>
              <w:t xml:space="preserve">Jiménez Hernández </w:t>
            </w:r>
          </w:p>
        </w:tc>
        <w:tc>
          <w:tcPr>
            <w:tcW w:w="2126"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w:t>
            </w:r>
          </w:p>
        </w:tc>
        <w:tc>
          <w:tcPr>
            <w:tcW w:w="2268"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p>
        </w:tc>
      </w:tr>
      <w:tr w:rsidR="00E8359F" w:rsidRPr="00A73B69" w:rsidTr="00711537">
        <w:trPr>
          <w:trHeight w:val="1021"/>
        </w:trPr>
        <w:tc>
          <w:tcPr>
            <w:tcW w:w="2547" w:type="dxa"/>
            <w:tcBorders>
              <w:top w:val="single" w:sz="4" w:space="0" w:color="auto"/>
              <w:left w:val="single" w:sz="4" w:space="0" w:color="auto"/>
              <w:bottom w:val="single" w:sz="4" w:space="0" w:color="auto"/>
              <w:right w:val="single" w:sz="4" w:space="0" w:color="auto"/>
            </w:tcBorders>
            <w:vAlign w:val="center"/>
            <w:hideMark/>
          </w:tcPr>
          <w:p w:rsidR="00E8359F" w:rsidRPr="00A73B69" w:rsidRDefault="00E8359F"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b/>
                <w:sz w:val="24"/>
                <w:szCs w:val="24"/>
              </w:rPr>
              <w:t>Prosecretario</w:t>
            </w:r>
          </w:p>
          <w:p w:rsidR="00E8359F" w:rsidRPr="00A73B69" w:rsidRDefault="00E8359F" w:rsidP="00A73B69">
            <w:pPr>
              <w:spacing w:after="0" w:line="240" w:lineRule="auto"/>
              <w:jc w:val="center"/>
              <w:rPr>
                <w:rFonts w:ascii="Times New Roman" w:hAnsi="Times New Roman" w:cs="Times New Roman"/>
                <w:b/>
                <w:sz w:val="24"/>
                <w:szCs w:val="24"/>
              </w:rPr>
            </w:pPr>
            <w:r w:rsidRPr="00A73B69">
              <w:rPr>
                <w:rFonts w:ascii="Times New Roman" w:hAnsi="Times New Roman" w:cs="Times New Roman"/>
                <w:sz w:val="24"/>
                <w:szCs w:val="24"/>
              </w:rPr>
              <w:t>Dip. Gabriel Kalid Mohamed Báez</w:t>
            </w:r>
          </w:p>
        </w:tc>
        <w:tc>
          <w:tcPr>
            <w:tcW w:w="2126"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w:t>
            </w:r>
          </w:p>
        </w:tc>
        <w:tc>
          <w:tcPr>
            <w:tcW w:w="2268"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p>
        </w:tc>
      </w:tr>
      <w:tr w:rsidR="00E8359F" w:rsidRPr="00A73B69" w:rsidTr="00711537">
        <w:trPr>
          <w:trHeight w:val="1021"/>
        </w:trPr>
        <w:tc>
          <w:tcPr>
            <w:tcW w:w="2547" w:type="dxa"/>
            <w:tcBorders>
              <w:top w:val="single" w:sz="4" w:space="0" w:color="auto"/>
              <w:left w:val="single" w:sz="4" w:space="0" w:color="auto"/>
              <w:bottom w:val="single" w:sz="4" w:space="0" w:color="auto"/>
              <w:right w:val="single" w:sz="4" w:space="0" w:color="auto"/>
            </w:tcBorders>
            <w:vAlign w:val="center"/>
            <w:hideMark/>
          </w:tcPr>
          <w:p w:rsidR="00E8359F" w:rsidRPr="00A73B69" w:rsidRDefault="00E8359F" w:rsidP="00A73B69">
            <w:pPr>
              <w:spacing w:after="0" w:line="240" w:lineRule="auto"/>
              <w:jc w:val="center"/>
              <w:rPr>
                <w:rFonts w:ascii="Times New Roman" w:hAnsi="Times New Roman" w:cs="Times New Roman"/>
                <w:b/>
                <w:sz w:val="24"/>
                <w:szCs w:val="24"/>
              </w:rPr>
            </w:pPr>
            <w:r w:rsidRPr="00A73B69">
              <w:rPr>
                <w:rFonts w:ascii="Times New Roman" w:hAnsi="Times New Roman" w:cs="Times New Roman"/>
                <w:sz w:val="24"/>
                <w:szCs w:val="24"/>
              </w:rPr>
              <w:t>Dip. Vladimir Hernández Villegas</w:t>
            </w:r>
          </w:p>
        </w:tc>
        <w:tc>
          <w:tcPr>
            <w:tcW w:w="2126"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w:t>
            </w:r>
          </w:p>
        </w:tc>
        <w:tc>
          <w:tcPr>
            <w:tcW w:w="2268"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p>
        </w:tc>
      </w:tr>
      <w:tr w:rsidR="00E8359F" w:rsidRPr="00A73B69" w:rsidTr="00711537">
        <w:trPr>
          <w:trHeight w:val="1021"/>
        </w:trPr>
        <w:tc>
          <w:tcPr>
            <w:tcW w:w="2547" w:type="dxa"/>
            <w:tcBorders>
              <w:top w:val="single" w:sz="4" w:space="0" w:color="auto"/>
              <w:left w:val="single" w:sz="4" w:space="0" w:color="auto"/>
              <w:bottom w:val="single" w:sz="4" w:space="0" w:color="auto"/>
              <w:right w:val="single" w:sz="4" w:space="0" w:color="auto"/>
            </w:tcBorders>
            <w:vAlign w:val="center"/>
            <w:hideMark/>
          </w:tcPr>
          <w:p w:rsidR="00E8359F" w:rsidRPr="00A73B69" w:rsidRDefault="00E8359F"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sz w:val="24"/>
                <w:szCs w:val="24"/>
              </w:rPr>
              <w:lastRenderedPageBreak/>
              <w:t>Dip. Héctor Karim Carvallo Delfín</w:t>
            </w:r>
          </w:p>
        </w:tc>
        <w:tc>
          <w:tcPr>
            <w:tcW w:w="2126"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w:t>
            </w:r>
          </w:p>
        </w:tc>
        <w:tc>
          <w:tcPr>
            <w:tcW w:w="2268"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p>
        </w:tc>
      </w:tr>
      <w:tr w:rsidR="00E8359F" w:rsidRPr="00A73B69" w:rsidTr="00711537">
        <w:trPr>
          <w:trHeight w:val="1021"/>
        </w:trPr>
        <w:tc>
          <w:tcPr>
            <w:tcW w:w="2547" w:type="dxa"/>
            <w:tcBorders>
              <w:top w:val="single" w:sz="4" w:space="0" w:color="auto"/>
              <w:left w:val="single" w:sz="4" w:space="0" w:color="auto"/>
              <w:bottom w:val="single" w:sz="4" w:space="0" w:color="auto"/>
              <w:right w:val="single" w:sz="4" w:space="0" w:color="auto"/>
            </w:tcBorders>
            <w:vAlign w:val="center"/>
            <w:hideMark/>
          </w:tcPr>
          <w:p w:rsidR="00E8359F" w:rsidRPr="00A73B69" w:rsidRDefault="00E8359F"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sz w:val="24"/>
                <w:szCs w:val="24"/>
              </w:rPr>
              <w:t xml:space="preserve">Dip. Octavio </w:t>
            </w:r>
          </w:p>
          <w:p w:rsidR="00E8359F" w:rsidRPr="00A73B69" w:rsidRDefault="00E8359F"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sz w:val="24"/>
                <w:szCs w:val="24"/>
              </w:rPr>
              <w:t>Martínez Vargas</w:t>
            </w:r>
          </w:p>
        </w:tc>
        <w:tc>
          <w:tcPr>
            <w:tcW w:w="2126"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w:t>
            </w:r>
          </w:p>
        </w:tc>
        <w:tc>
          <w:tcPr>
            <w:tcW w:w="2268"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p>
        </w:tc>
      </w:tr>
      <w:tr w:rsidR="00E8359F" w:rsidRPr="00A73B69" w:rsidTr="00711537">
        <w:trPr>
          <w:trHeight w:val="1021"/>
        </w:trPr>
        <w:tc>
          <w:tcPr>
            <w:tcW w:w="2547" w:type="dxa"/>
            <w:tcBorders>
              <w:top w:val="single" w:sz="4" w:space="0" w:color="auto"/>
              <w:left w:val="single" w:sz="4" w:space="0" w:color="auto"/>
              <w:bottom w:val="single" w:sz="4" w:space="0" w:color="auto"/>
              <w:right w:val="single" w:sz="4" w:space="0" w:color="auto"/>
            </w:tcBorders>
            <w:vAlign w:val="center"/>
            <w:hideMark/>
          </w:tcPr>
          <w:p w:rsidR="00E8359F" w:rsidRPr="00A73B69" w:rsidRDefault="00E8359F"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sz w:val="24"/>
                <w:szCs w:val="24"/>
              </w:rPr>
              <w:t xml:space="preserve">Dip. Susana </w:t>
            </w:r>
          </w:p>
          <w:p w:rsidR="00E8359F" w:rsidRPr="00A73B69" w:rsidRDefault="00E8359F"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sz w:val="24"/>
                <w:szCs w:val="24"/>
              </w:rPr>
              <w:t>Estrada Rojas</w:t>
            </w:r>
          </w:p>
        </w:tc>
        <w:tc>
          <w:tcPr>
            <w:tcW w:w="2126"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w:t>
            </w:r>
          </w:p>
        </w:tc>
        <w:tc>
          <w:tcPr>
            <w:tcW w:w="2268"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p>
        </w:tc>
      </w:tr>
      <w:tr w:rsidR="00E8359F" w:rsidRPr="00A73B69" w:rsidTr="00711537">
        <w:trPr>
          <w:trHeight w:val="1021"/>
        </w:trPr>
        <w:tc>
          <w:tcPr>
            <w:tcW w:w="2547" w:type="dxa"/>
            <w:tcBorders>
              <w:top w:val="single" w:sz="4" w:space="0" w:color="auto"/>
              <w:left w:val="single" w:sz="4" w:space="0" w:color="auto"/>
              <w:bottom w:val="single" w:sz="4" w:space="0" w:color="auto"/>
              <w:right w:val="single" w:sz="4" w:space="0" w:color="auto"/>
            </w:tcBorders>
            <w:vAlign w:val="center"/>
            <w:hideMark/>
          </w:tcPr>
          <w:p w:rsidR="00E8359F" w:rsidRPr="00A73B69" w:rsidRDefault="00E8359F"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sz w:val="24"/>
                <w:szCs w:val="24"/>
              </w:rPr>
              <w:t>Dip. Arleth Stephanie Grimaldo Osorio</w:t>
            </w:r>
          </w:p>
        </w:tc>
        <w:tc>
          <w:tcPr>
            <w:tcW w:w="2126"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w:t>
            </w:r>
          </w:p>
        </w:tc>
        <w:tc>
          <w:tcPr>
            <w:tcW w:w="2268"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p>
        </w:tc>
      </w:tr>
      <w:tr w:rsidR="00E8359F" w:rsidRPr="00A73B69" w:rsidTr="00711537">
        <w:trPr>
          <w:trHeight w:val="1021"/>
        </w:trPr>
        <w:tc>
          <w:tcPr>
            <w:tcW w:w="2547" w:type="dxa"/>
            <w:tcBorders>
              <w:top w:val="single" w:sz="4" w:space="0" w:color="auto"/>
              <w:left w:val="single" w:sz="4" w:space="0" w:color="auto"/>
              <w:bottom w:val="single" w:sz="4" w:space="0" w:color="auto"/>
              <w:right w:val="single" w:sz="4" w:space="0" w:color="auto"/>
            </w:tcBorders>
            <w:vAlign w:val="center"/>
            <w:hideMark/>
          </w:tcPr>
          <w:p w:rsidR="00E8359F" w:rsidRPr="00A73B69" w:rsidRDefault="00E8359F"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sz w:val="24"/>
                <w:szCs w:val="24"/>
              </w:rPr>
              <w:t>Dip. Ángel Adriel Negrete Avonce</w:t>
            </w:r>
          </w:p>
        </w:tc>
        <w:tc>
          <w:tcPr>
            <w:tcW w:w="2126"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w:t>
            </w:r>
          </w:p>
        </w:tc>
        <w:tc>
          <w:tcPr>
            <w:tcW w:w="2268"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p>
        </w:tc>
      </w:tr>
      <w:tr w:rsidR="00E8359F" w:rsidRPr="00A73B69" w:rsidTr="00711537">
        <w:trPr>
          <w:trHeight w:val="1021"/>
        </w:trPr>
        <w:tc>
          <w:tcPr>
            <w:tcW w:w="2547" w:type="dxa"/>
            <w:tcBorders>
              <w:top w:val="single" w:sz="4" w:space="0" w:color="auto"/>
              <w:left w:val="single" w:sz="4" w:space="0" w:color="auto"/>
              <w:bottom w:val="single" w:sz="4" w:space="0" w:color="auto"/>
              <w:right w:val="single" w:sz="4" w:space="0" w:color="auto"/>
            </w:tcBorders>
            <w:vAlign w:val="center"/>
            <w:hideMark/>
          </w:tcPr>
          <w:p w:rsidR="00E8359F" w:rsidRPr="00A73B69" w:rsidRDefault="00E8359F"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sz w:val="24"/>
                <w:szCs w:val="24"/>
              </w:rPr>
              <w:t xml:space="preserve">Dip. Eduardo </w:t>
            </w:r>
          </w:p>
          <w:p w:rsidR="00E8359F" w:rsidRPr="00A73B69" w:rsidRDefault="00E8359F"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sz w:val="24"/>
                <w:szCs w:val="24"/>
              </w:rPr>
              <w:t>Zarzosa Sánchez</w:t>
            </w:r>
          </w:p>
        </w:tc>
        <w:tc>
          <w:tcPr>
            <w:tcW w:w="2126"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w:t>
            </w:r>
          </w:p>
        </w:tc>
        <w:tc>
          <w:tcPr>
            <w:tcW w:w="2268"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p>
        </w:tc>
      </w:tr>
      <w:tr w:rsidR="00E8359F" w:rsidRPr="00A73B69" w:rsidTr="00711537">
        <w:trPr>
          <w:trHeight w:val="1021"/>
        </w:trPr>
        <w:tc>
          <w:tcPr>
            <w:tcW w:w="2547" w:type="dxa"/>
            <w:tcBorders>
              <w:top w:val="single" w:sz="4" w:space="0" w:color="auto"/>
              <w:left w:val="single" w:sz="4" w:space="0" w:color="auto"/>
              <w:bottom w:val="single" w:sz="4" w:space="0" w:color="auto"/>
              <w:right w:val="single" w:sz="4" w:space="0" w:color="auto"/>
            </w:tcBorders>
            <w:vAlign w:val="center"/>
            <w:hideMark/>
          </w:tcPr>
          <w:p w:rsidR="00E8359F" w:rsidRPr="00A73B69" w:rsidRDefault="00E8359F"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sz w:val="24"/>
                <w:szCs w:val="24"/>
              </w:rPr>
              <w:t>Dip. Pablo Fernández de Cevallos González</w:t>
            </w:r>
          </w:p>
        </w:tc>
        <w:tc>
          <w:tcPr>
            <w:tcW w:w="2126"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w:t>
            </w:r>
          </w:p>
        </w:tc>
        <w:tc>
          <w:tcPr>
            <w:tcW w:w="2268"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p>
        </w:tc>
      </w:tr>
      <w:tr w:rsidR="00E8359F" w:rsidRPr="00A73B69" w:rsidTr="00711537">
        <w:trPr>
          <w:trHeight w:val="1021"/>
        </w:trPr>
        <w:tc>
          <w:tcPr>
            <w:tcW w:w="2547" w:type="dxa"/>
            <w:tcBorders>
              <w:top w:val="single" w:sz="4" w:space="0" w:color="auto"/>
              <w:left w:val="single" w:sz="4" w:space="0" w:color="auto"/>
              <w:bottom w:val="single" w:sz="4" w:space="0" w:color="auto"/>
              <w:right w:val="single" w:sz="4" w:space="0" w:color="auto"/>
            </w:tcBorders>
            <w:vAlign w:val="center"/>
            <w:hideMark/>
          </w:tcPr>
          <w:p w:rsidR="00E8359F" w:rsidRPr="00A73B69" w:rsidRDefault="00E8359F"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sz w:val="24"/>
                <w:szCs w:val="24"/>
              </w:rPr>
              <w:t xml:space="preserve">Dip. Ruth </w:t>
            </w:r>
          </w:p>
          <w:p w:rsidR="00E8359F" w:rsidRPr="00A73B69" w:rsidRDefault="00E8359F"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sz w:val="24"/>
                <w:szCs w:val="24"/>
              </w:rPr>
              <w:t>Salinas Reyes</w:t>
            </w:r>
          </w:p>
        </w:tc>
        <w:tc>
          <w:tcPr>
            <w:tcW w:w="2126"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w:t>
            </w:r>
          </w:p>
        </w:tc>
        <w:tc>
          <w:tcPr>
            <w:tcW w:w="2268"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p>
        </w:tc>
      </w:tr>
      <w:tr w:rsidR="00E8359F" w:rsidRPr="00A73B69" w:rsidTr="00711537">
        <w:trPr>
          <w:trHeight w:val="1021"/>
        </w:trPr>
        <w:tc>
          <w:tcPr>
            <w:tcW w:w="2547" w:type="dxa"/>
            <w:tcBorders>
              <w:top w:val="single" w:sz="4" w:space="0" w:color="auto"/>
              <w:left w:val="single" w:sz="4" w:space="0" w:color="auto"/>
              <w:bottom w:val="single" w:sz="4" w:space="0" w:color="auto"/>
              <w:right w:val="single" w:sz="4" w:space="0" w:color="auto"/>
            </w:tcBorders>
            <w:vAlign w:val="center"/>
            <w:hideMark/>
          </w:tcPr>
          <w:p w:rsidR="00E8359F" w:rsidRPr="00A73B69" w:rsidRDefault="00E8359F"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sz w:val="24"/>
                <w:szCs w:val="24"/>
              </w:rPr>
              <w:t xml:space="preserve">Dip. Omar </w:t>
            </w:r>
          </w:p>
          <w:p w:rsidR="00E8359F" w:rsidRPr="00A73B69" w:rsidRDefault="00E8359F"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sz w:val="24"/>
                <w:szCs w:val="24"/>
              </w:rPr>
              <w:t>Ortega Álvarez</w:t>
            </w:r>
          </w:p>
        </w:tc>
        <w:tc>
          <w:tcPr>
            <w:tcW w:w="2126"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w:t>
            </w:r>
          </w:p>
        </w:tc>
        <w:tc>
          <w:tcPr>
            <w:tcW w:w="2268"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p>
        </w:tc>
      </w:tr>
      <w:tr w:rsidR="00E8359F" w:rsidRPr="00A73B69" w:rsidTr="00711537">
        <w:trPr>
          <w:trHeight w:val="1021"/>
        </w:trPr>
        <w:tc>
          <w:tcPr>
            <w:tcW w:w="2547" w:type="dxa"/>
            <w:tcBorders>
              <w:top w:val="single" w:sz="4" w:space="0" w:color="auto"/>
              <w:left w:val="single" w:sz="4" w:space="0" w:color="auto"/>
              <w:bottom w:val="single" w:sz="4" w:space="0" w:color="auto"/>
              <w:right w:val="single" w:sz="4" w:space="0" w:color="auto"/>
            </w:tcBorders>
            <w:vAlign w:val="center"/>
            <w:hideMark/>
          </w:tcPr>
          <w:p w:rsidR="00E8359F" w:rsidRPr="00A73B69" w:rsidRDefault="00E8359F"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sz w:val="24"/>
                <w:szCs w:val="24"/>
              </w:rPr>
              <w:t>Dip. Itzel Guadalupe Pérez Correa</w:t>
            </w:r>
          </w:p>
        </w:tc>
        <w:tc>
          <w:tcPr>
            <w:tcW w:w="2126"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w:t>
            </w:r>
          </w:p>
        </w:tc>
        <w:tc>
          <w:tcPr>
            <w:tcW w:w="2268"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p>
        </w:tc>
      </w:tr>
      <w:tr w:rsidR="00E8359F" w:rsidRPr="00A73B69" w:rsidTr="00711537">
        <w:trPr>
          <w:trHeight w:val="1021"/>
        </w:trPr>
        <w:tc>
          <w:tcPr>
            <w:tcW w:w="2547" w:type="dxa"/>
            <w:tcBorders>
              <w:top w:val="single" w:sz="4" w:space="0" w:color="auto"/>
              <w:left w:val="single" w:sz="4" w:space="0" w:color="auto"/>
              <w:bottom w:val="single" w:sz="4" w:space="0" w:color="auto"/>
              <w:right w:val="single" w:sz="4" w:space="0" w:color="auto"/>
            </w:tcBorders>
            <w:vAlign w:val="center"/>
            <w:hideMark/>
          </w:tcPr>
          <w:p w:rsidR="00E8359F" w:rsidRPr="00A73B69" w:rsidRDefault="00E8359F"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sz w:val="24"/>
                <w:szCs w:val="24"/>
              </w:rPr>
              <w:t xml:space="preserve">Dip. Maurilio Hernández González </w:t>
            </w:r>
          </w:p>
        </w:tc>
        <w:tc>
          <w:tcPr>
            <w:tcW w:w="2126"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w:t>
            </w:r>
          </w:p>
        </w:tc>
        <w:tc>
          <w:tcPr>
            <w:tcW w:w="2268"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p>
        </w:tc>
      </w:tr>
    </w:tbl>
    <w:p w:rsidR="00E8359F" w:rsidRPr="00A73B69" w:rsidRDefault="00E8359F" w:rsidP="00A73B69">
      <w:pPr>
        <w:spacing w:after="0" w:line="240" w:lineRule="auto"/>
        <w:contextualSpacing/>
        <w:rPr>
          <w:rFonts w:ascii="Times New Roman" w:hAnsi="Times New Roman" w:cs="Times New Roman"/>
          <w:sz w:val="24"/>
          <w:szCs w:val="24"/>
        </w:rPr>
      </w:pPr>
    </w:p>
    <w:p w:rsidR="00711537" w:rsidRPr="00A73B69" w:rsidRDefault="00711537" w:rsidP="00A73B69">
      <w:pPr>
        <w:spacing w:after="0" w:line="240" w:lineRule="auto"/>
        <w:contextualSpacing/>
        <w:rPr>
          <w:rFonts w:ascii="Times New Roman" w:hAnsi="Times New Roman" w:cs="Times New Roman"/>
          <w:sz w:val="24"/>
          <w:szCs w:val="24"/>
        </w:rPr>
      </w:pPr>
    </w:p>
    <w:p w:rsidR="00E8359F" w:rsidRPr="00A73B69" w:rsidRDefault="00E8359F"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LISTA DE VOTACIÓN</w:t>
      </w:r>
    </w:p>
    <w:p w:rsidR="00E8359F" w:rsidRPr="00A73B69" w:rsidRDefault="00E8359F" w:rsidP="00A73B69">
      <w:pPr>
        <w:spacing w:after="0" w:line="240" w:lineRule="auto"/>
        <w:contextualSpacing/>
        <w:rPr>
          <w:rFonts w:ascii="Times New Roman" w:hAnsi="Times New Roman" w:cs="Times New Roman"/>
          <w:b/>
          <w:sz w:val="24"/>
          <w:szCs w:val="24"/>
        </w:rPr>
      </w:pPr>
    </w:p>
    <w:p w:rsidR="00E8359F" w:rsidRPr="00A73B69" w:rsidRDefault="00E8359F" w:rsidP="00A73B69">
      <w:pPr>
        <w:spacing w:after="0" w:line="240" w:lineRule="auto"/>
        <w:contextualSpacing/>
        <w:rPr>
          <w:rFonts w:ascii="Times New Roman" w:hAnsi="Times New Roman" w:cs="Times New Roman"/>
          <w:sz w:val="24"/>
          <w:szCs w:val="24"/>
        </w:rPr>
      </w:pPr>
      <w:r w:rsidRPr="00A73B69">
        <w:rPr>
          <w:rFonts w:ascii="Times New Roman" w:hAnsi="Times New Roman" w:cs="Times New Roman"/>
          <w:b/>
          <w:sz w:val="24"/>
          <w:szCs w:val="24"/>
        </w:rPr>
        <w:t>FECHA:</w:t>
      </w:r>
      <w:r w:rsidRPr="00A73B69">
        <w:rPr>
          <w:rFonts w:ascii="Times New Roman" w:hAnsi="Times New Roman" w:cs="Times New Roman"/>
          <w:sz w:val="24"/>
          <w:szCs w:val="24"/>
        </w:rPr>
        <w:t xml:space="preserve"> 18/AGOSTO/2026.</w:t>
      </w:r>
    </w:p>
    <w:p w:rsidR="006221A4" w:rsidRPr="00A73B69" w:rsidRDefault="006221A4" w:rsidP="00A73B69">
      <w:pPr>
        <w:spacing w:after="0" w:line="240" w:lineRule="auto"/>
        <w:contextualSpacing/>
        <w:jc w:val="both"/>
        <w:rPr>
          <w:rFonts w:ascii="Times New Roman" w:hAnsi="Times New Roman" w:cs="Times New Roman"/>
          <w:sz w:val="24"/>
          <w:szCs w:val="24"/>
        </w:rPr>
      </w:pPr>
      <w:r w:rsidRPr="00A73B69">
        <w:rPr>
          <w:rFonts w:ascii="Times New Roman" w:hAnsi="Times New Roman" w:cs="Times New Roman"/>
          <w:b/>
          <w:sz w:val="24"/>
          <w:szCs w:val="24"/>
        </w:rPr>
        <w:t>ASUNTO:</w:t>
      </w:r>
      <w:bookmarkStart w:id="7" w:name="_Hlk239762688"/>
      <w:r w:rsidRPr="00A73B69">
        <w:rPr>
          <w:rFonts w:ascii="Times New Roman" w:hAnsi="Times New Roman" w:cs="Times New Roman"/>
          <w:b/>
          <w:sz w:val="24"/>
          <w:szCs w:val="24"/>
        </w:rPr>
        <w:t xml:space="preserve"> </w:t>
      </w:r>
      <w:r w:rsidRPr="00A73B69">
        <w:rPr>
          <w:rFonts w:ascii="Times New Roman" w:hAnsi="Times New Roman" w:cs="Times New Roman"/>
          <w:sz w:val="24"/>
          <w:szCs w:val="24"/>
        </w:rPr>
        <w:t xml:space="preserve">DICTAMEN FORMULADO A LA INICIATIVA DE DECRETO POR EL QUE SE EXPIDE LA LEY DE TRANSPARENCIA Y ACCESO A LA INFORMACIÓN PÚBLICA DEL ESTADO DE MÉXICO Y MUNICIPIOS; LA LEY DE PROTECCIÓN DE DATOS </w:t>
      </w:r>
      <w:r w:rsidRPr="00A73B69">
        <w:rPr>
          <w:rFonts w:ascii="Times New Roman" w:hAnsi="Times New Roman" w:cs="Times New Roman"/>
          <w:sz w:val="24"/>
          <w:szCs w:val="24"/>
        </w:rPr>
        <w:lastRenderedPageBreak/>
        <w:t>PERSONALES EN POSESIÓN DE SUJETOS OBLIGADOS DEL ESTADO DE MÉXICO Y MUNICIPIOS; Y SE REFORMAN, ADICIONAN Y DEROGAN DIVERSAS DISPOSICIONES DE LA LEY ORGÁNICA DE LA ADMINISTRACIÓN PÚBLICA DEL ESTADO DE MÉXICO, DE LA LEY DE ARCHIVOS Y ADMINISTRACIÓN DE DOCUMENTOS DEL ESTADO DE MÉXICO Y MUNICIPIOS, DE LA LEY DEL SISTEMA ANTICORRUPCIÓN DEL ESTADO DE MÉXICO Y MUNICIPIOS, DEL CÓDIGO ADMINISTRATIVO DEL ESTADO DE MÉXICO Y DEL CÓDIGO FINANCIERO DEL ESTADO DE MÉXICO Y MUNICIPIOS, PRESENTADA POR LA TITULAR DEL EJECUTIVO ESTATAL Y DE LA INICIATIVA CON PROYECTO DE DECRETO POR EL CUAL SE EXPIDE LA LEY DE TRANSPARENCIA Y ACCESO A LA INFORMACIÓN PÚBLICA PARA EL ESTADO DE MÉXICO Y MUNICIPIOS, PRESENTADA POR EL DIPUTADO GERARDO PLIEGO SANTANA, INTEGRANTE DEL GRUPO PARLAMENTARIO DE MORENA</w:t>
      </w:r>
      <w:bookmarkEnd w:id="7"/>
      <w:r w:rsidRPr="00A73B69">
        <w:rPr>
          <w:rFonts w:ascii="Times New Roman" w:hAnsi="Times New Roman" w:cs="Times New Roman"/>
          <w:sz w:val="24"/>
          <w:szCs w:val="24"/>
        </w:rPr>
        <w:t>.</w:t>
      </w:r>
    </w:p>
    <w:p w:rsidR="005529AB" w:rsidRPr="00A73B69" w:rsidRDefault="005529AB" w:rsidP="00A73B69">
      <w:pPr>
        <w:spacing w:after="0" w:line="240" w:lineRule="auto"/>
        <w:contextualSpacing/>
        <w:jc w:val="both"/>
        <w:rPr>
          <w:rFonts w:ascii="Times New Roman" w:hAnsi="Times New Roman" w:cs="Times New Roman"/>
          <w:sz w:val="24"/>
          <w:szCs w:val="24"/>
        </w:rPr>
      </w:pPr>
    </w:p>
    <w:p w:rsidR="00E8359F" w:rsidRPr="00A73B69" w:rsidRDefault="00E8359F"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COMISIÓN LEGISLATIVA DE TRANSPARENCIA, ACCESO A LA INFORMACIÓN PÚBLICA Y PROTECCIÓN DE DATOS PERSONALES</w:t>
      </w:r>
    </w:p>
    <w:p w:rsidR="00E8359F" w:rsidRPr="00A73B69" w:rsidRDefault="00E8359F" w:rsidP="00A73B69">
      <w:pPr>
        <w:spacing w:after="0" w:line="240" w:lineRule="auto"/>
        <w:contextualSpacing/>
        <w:jc w:val="center"/>
        <w:rPr>
          <w:rFonts w:ascii="Times New Roman" w:hAnsi="Times New Roman" w:cs="Times New Roman"/>
          <w:b/>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2126"/>
        <w:gridCol w:w="2552"/>
        <w:gridCol w:w="2126"/>
      </w:tblGrid>
      <w:tr w:rsidR="00E8359F" w:rsidRPr="00A73B69" w:rsidTr="000F4EFE">
        <w:tc>
          <w:tcPr>
            <w:tcW w:w="2547"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E8359F" w:rsidRPr="00A73B69" w:rsidRDefault="00E8359F" w:rsidP="00A73B69">
            <w:pPr>
              <w:spacing w:after="0" w:line="240" w:lineRule="auto"/>
              <w:jc w:val="center"/>
              <w:rPr>
                <w:rFonts w:ascii="Times New Roman" w:hAnsi="Times New Roman" w:cs="Times New Roman"/>
                <w:b/>
                <w:sz w:val="24"/>
                <w:szCs w:val="24"/>
              </w:rPr>
            </w:pPr>
            <w:r w:rsidRPr="00A73B69">
              <w:rPr>
                <w:rFonts w:ascii="Times New Roman" w:hAnsi="Times New Roman" w:cs="Times New Roman"/>
                <w:b/>
                <w:sz w:val="24"/>
                <w:szCs w:val="24"/>
              </w:rPr>
              <w:t>DIPUTADA(O)</w:t>
            </w:r>
          </w:p>
        </w:tc>
        <w:tc>
          <w:tcPr>
            <w:tcW w:w="6804" w:type="dxa"/>
            <w:gridSpan w:val="3"/>
            <w:tcBorders>
              <w:top w:val="single" w:sz="4" w:space="0" w:color="auto"/>
              <w:left w:val="single" w:sz="4" w:space="0" w:color="auto"/>
              <w:bottom w:val="single" w:sz="4" w:space="0" w:color="auto"/>
              <w:right w:val="single" w:sz="4" w:space="0" w:color="auto"/>
            </w:tcBorders>
            <w:shd w:val="clear" w:color="auto" w:fill="D9D9D9"/>
            <w:hideMark/>
          </w:tcPr>
          <w:p w:rsidR="00E8359F" w:rsidRPr="00A73B69" w:rsidRDefault="00E8359F"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FIRMA</w:t>
            </w:r>
          </w:p>
        </w:tc>
      </w:tr>
      <w:tr w:rsidR="00E8359F" w:rsidRPr="00A73B69" w:rsidTr="000F4EFE">
        <w:tc>
          <w:tcPr>
            <w:tcW w:w="2547" w:type="dxa"/>
            <w:vMerge/>
            <w:tcBorders>
              <w:top w:val="single" w:sz="4" w:space="0" w:color="auto"/>
              <w:left w:val="single" w:sz="4" w:space="0" w:color="auto"/>
              <w:bottom w:val="single" w:sz="4" w:space="0" w:color="auto"/>
              <w:right w:val="single" w:sz="4" w:space="0" w:color="auto"/>
            </w:tcBorders>
            <w:vAlign w:val="center"/>
            <w:hideMark/>
          </w:tcPr>
          <w:p w:rsidR="00E8359F" w:rsidRPr="00A73B69" w:rsidRDefault="00E8359F" w:rsidP="00A73B69">
            <w:pPr>
              <w:spacing w:after="0" w:line="240" w:lineRule="auto"/>
              <w:rPr>
                <w:rFonts w:ascii="Times New Roman" w:hAnsi="Times New Roman" w:cs="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D9D9D9"/>
            <w:hideMark/>
          </w:tcPr>
          <w:p w:rsidR="00E8359F" w:rsidRPr="00A73B69" w:rsidRDefault="00E8359F"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A FAVOR</w:t>
            </w:r>
          </w:p>
        </w:tc>
        <w:tc>
          <w:tcPr>
            <w:tcW w:w="2552" w:type="dxa"/>
            <w:tcBorders>
              <w:top w:val="single" w:sz="4" w:space="0" w:color="auto"/>
              <w:left w:val="single" w:sz="4" w:space="0" w:color="auto"/>
              <w:bottom w:val="single" w:sz="4" w:space="0" w:color="auto"/>
              <w:right w:val="single" w:sz="4" w:space="0" w:color="auto"/>
            </w:tcBorders>
            <w:shd w:val="clear" w:color="auto" w:fill="D9D9D9"/>
            <w:hideMark/>
          </w:tcPr>
          <w:p w:rsidR="00E8359F" w:rsidRPr="00A73B69" w:rsidRDefault="00E8359F"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EN CONTRA</w:t>
            </w:r>
          </w:p>
        </w:tc>
        <w:tc>
          <w:tcPr>
            <w:tcW w:w="2126" w:type="dxa"/>
            <w:tcBorders>
              <w:top w:val="single" w:sz="4" w:space="0" w:color="auto"/>
              <w:left w:val="single" w:sz="4" w:space="0" w:color="auto"/>
              <w:bottom w:val="single" w:sz="4" w:space="0" w:color="auto"/>
              <w:right w:val="single" w:sz="4" w:space="0" w:color="auto"/>
            </w:tcBorders>
            <w:shd w:val="clear" w:color="auto" w:fill="D9D9D9"/>
            <w:hideMark/>
          </w:tcPr>
          <w:p w:rsidR="00E8359F" w:rsidRPr="00A73B69" w:rsidRDefault="00E8359F"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ABSTENCIÓN</w:t>
            </w:r>
          </w:p>
        </w:tc>
      </w:tr>
      <w:tr w:rsidR="00E8359F" w:rsidRPr="00A73B69" w:rsidTr="000F4EFE">
        <w:trPr>
          <w:trHeight w:val="1418"/>
        </w:trPr>
        <w:tc>
          <w:tcPr>
            <w:tcW w:w="2547" w:type="dxa"/>
            <w:tcBorders>
              <w:top w:val="single" w:sz="4" w:space="0" w:color="auto"/>
              <w:left w:val="single" w:sz="4" w:space="0" w:color="auto"/>
              <w:bottom w:val="single" w:sz="4" w:space="0" w:color="auto"/>
              <w:right w:val="single" w:sz="4" w:space="0" w:color="auto"/>
            </w:tcBorders>
            <w:vAlign w:val="center"/>
            <w:hideMark/>
          </w:tcPr>
          <w:p w:rsidR="00E8359F" w:rsidRPr="00A73B69" w:rsidRDefault="00E8359F"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b/>
                <w:sz w:val="24"/>
                <w:szCs w:val="24"/>
              </w:rPr>
              <w:t>Presidenta</w:t>
            </w:r>
          </w:p>
          <w:p w:rsidR="00E8359F" w:rsidRPr="00A73B69" w:rsidRDefault="00E8359F"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sz w:val="24"/>
                <w:szCs w:val="24"/>
              </w:rPr>
              <w:t xml:space="preserve">Dip. Araceli </w:t>
            </w:r>
          </w:p>
          <w:p w:rsidR="00E8359F" w:rsidRPr="00A73B69" w:rsidRDefault="00E8359F" w:rsidP="00A73B69">
            <w:pPr>
              <w:spacing w:after="0" w:line="240" w:lineRule="auto"/>
              <w:jc w:val="center"/>
              <w:rPr>
                <w:rFonts w:ascii="Times New Roman" w:hAnsi="Times New Roman" w:cs="Times New Roman"/>
                <w:b/>
                <w:sz w:val="24"/>
                <w:szCs w:val="24"/>
              </w:rPr>
            </w:pPr>
            <w:r w:rsidRPr="00A73B69">
              <w:rPr>
                <w:rFonts w:ascii="Times New Roman" w:hAnsi="Times New Roman" w:cs="Times New Roman"/>
                <w:sz w:val="24"/>
                <w:szCs w:val="24"/>
              </w:rPr>
              <w:t>Casasola Salazar</w:t>
            </w:r>
          </w:p>
        </w:tc>
        <w:tc>
          <w:tcPr>
            <w:tcW w:w="2126"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p>
        </w:tc>
        <w:tc>
          <w:tcPr>
            <w:tcW w:w="2552"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w:t>
            </w:r>
          </w:p>
        </w:tc>
        <w:tc>
          <w:tcPr>
            <w:tcW w:w="2126"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p>
        </w:tc>
      </w:tr>
      <w:tr w:rsidR="00E8359F" w:rsidRPr="00A73B69" w:rsidTr="000F4EFE">
        <w:trPr>
          <w:trHeight w:val="1418"/>
        </w:trPr>
        <w:tc>
          <w:tcPr>
            <w:tcW w:w="2547" w:type="dxa"/>
            <w:tcBorders>
              <w:top w:val="single" w:sz="4" w:space="0" w:color="auto"/>
              <w:left w:val="single" w:sz="4" w:space="0" w:color="auto"/>
              <w:bottom w:val="single" w:sz="4" w:space="0" w:color="auto"/>
              <w:right w:val="single" w:sz="4" w:space="0" w:color="auto"/>
            </w:tcBorders>
            <w:vAlign w:val="center"/>
            <w:hideMark/>
          </w:tcPr>
          <w:p w:rsidR="00E8359F" w:rsidRPr="00A73B69" w:rsidRDefault="00E8359F"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b/>
                <w:sz w:val="24"/>
                <w:szCs w:val="24"/>
              </w:rPr>
              <w:t>Secretaria</w:t>
            </w:r>
          </w:p>
          <w:p w:rsidR="00E8359F" w:rsidRPr="00A73B69" w:rsidRDefault="00E8359F"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sz w:val="24"/>
                <w:szCs w:val="24"/>
              </w:rPr>
              <w:t xml:space="preserve">Dip. Elena </w:t>
            </w:r>
          </w:p>
          <w:p w:rsidR="00E8359F" w:rsidRPr="00A73B69" w:rsidRDefault="00E8359F" w:rsidP="00A73B69">
            <w:pPr>
              <w:spacing w:after="0" w:line="240" w:lineRule="auto"/>
              <w:jc w:val="center"/>
              <w:rPr>
                <w:rFonts w:ascii="Times New Roman" w:hAnsi="Times New Roman" w:cs="Times New Roman"/>
                <w:b/>
                <w:sz w:val="24"/>
                <w:szCs w:val="24"/>
              </w:rPr>
            </w:pPr>
            <w:r w:rsidRPr="00A73B69">
              <w:rPr>
                <w:rFonts w:ascii="Times New Roman" w:hAnsi="Times New Roman" w:cs="Times New Roman"/>
                <w:sz w:val="24"/>
                <w:szCs w:val="24"/>
              </w:rPr>
              <w:t>García Martínez</w:t>
            </w:r>
          </w:p>
        </w:tc>
        <w:tc>
          <w:tcPr>
            <w:tcW w:w="2126"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w:t>
            </w:r>
          </w:p>
        </w:tc>
        <w:tc>
          <w:tcPr>
            <w:tcW w:w="2552"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p>
        </w:tc>
      </w:tr>
      <w:tr w:rsidR="00E8359F" w:rsidRPr="00A73B69" w:rsidTr="000F4EFE">
        <w:trPr>
          <w:trHeight w:val="1418"/>
        </w:trPr>
        <w:tc>
          <w:tcPr>
            <w:tcW w:w="2547" w:type="dxa"/>
            <w:tcBorders>
              <w:top w:val="single" w:sz="4" w:space="0" w:color="auto"/>
              <w:left w:val="single" w:sz="4" w:space="0" w:color="auto"/>
              <w:bottom w:val="single" w:sz="4" w:space="0" w:color="auto"/>
              <w:right w:val="single" w:sz="4" w:space="0" w:color="auto"/>
            </w:tcBorders>
            <w:vAlign w:val="center"/>
            <w:hideMark/>
          </w:tcPr>
          <w:p w:rsidR="00E8359F" w:rsidRPr="00A73B69" w:rsidRDefault="00E8359F"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b/>
                <w:sz w:val="24"/>
                <w:szCs w:val="24"/>
              </w:rPr>
              <w:t>Prosecretario</w:t>
            </w:r>
          </w:p>
          <w:p w:rsidR="00E8359F" w:rsidRPr="00A73B69" w:rsidRDefault="00E8359F"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sz w:val="24"/>
                <w:szCs w:val="24"/>
              </w:rPr>
              <w:t xml:space="preserve">Dip. Israel </w:t>
            </w:r>
          </w:p>
          <w:p w:rsidR="00E8359F" w:rsidRPr="00A73B69" w:rsidRDefault="00E8359F" w:rsidP="00A73B69">
            <w:pPr>
              <w:spacing w:after="0" w:line="240" w:lineRule="auto"/>
              <w:jc w:val="center"/>
              <w:rPr>
                <w:rFonts w:ascii="Times New Roman" w:hAnsi="Times New Roman" w:cs="Times New Roman"/>
                <w:b/>
                <w:sz w:val="24"/>
                <w:szCs w:val="24"/>
              </w:rPr>
            </w:pPr>
            <w:r w:rsidRPr="00A73B69">
              <w:rPr>
                <w:rFonts w:ascii="Times New Roman" w:hAnsi="Times New Roman" w:cs="Times New Roman"/>
                <w:sz w:val="24"/>
                <w:szCs w:val="24"/>
              </w:rPr>
              <w:t>Espíndola López</w:t>
            </w:r>
          </w:p>
        </w:tc>
        <w:tc>
          <w:tcPr>
            <w:tcW w:w="2126"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w:t>
            </w:r>
          </w:p>
        </w:tc>
        <w:tc>
          <w:tcPr>
            <w:tcW w:w="2552"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p>
        </w:tc>
      </w:tr>
      <w:tr w:rsidR="00E8359F" w:rsidRPr="00A73B69" w:rsidTr="000F4EFE">
        <w:trPr>
          <w:trHeight w:val="1418"/>
        </w:trPr>
        <w:tc>
          <w:tcPr>
            <w:tcW w:w="2547" w:type="dxa"/>
            <w:tcBorders>
              <w:top w:val="single" w:sz="4" w:space="0" w:color="auto"/>
              <w:left w:val="single" w:sz="4" w:space="0" w:color="auto"/>
              <w:bottom w:val="single" w:sz="4" w:space="0" w:color="auto"/>
              <w:right w:val="single" w:sz="4" w:space="0" w:color="auto"/>
            </w:tcBorders>
            <w:vAlign w:val="center"/>
            <w:hideMark/>
          </w:tcPr>
          <w:p w:rsidR="00E8359F" w:rsidRPr="00A73B69" w:rsidRDefault="00E8359F" w:rsidP="00A73B69">
            <w:pPr>
              <w:spacing w:after="0" w:line="240" w:lineRule="auto"/>
              <w:jc w:val="center"/>
              <w:rPr>
                <w:rFonts w:ascii="Times New Roman" w:hAnsi="Times New Roman" w:cs="Times New Roman"/>
                <w:b/>
                <w:sz w:val="24"/>
                <w:szCs w:val="24"/>
              </w:rPr>
            </w:pPr>
            <w:r w:rsidRPr="00A73B69">
              <w:rPr>
                <w:rFonts w:ascii="Times New Roman" w:hAnsi="Times New Roman" w:cs="Times New Roman"/>
                <w:sz w:val="24"/>
                <w:szCs w:val="24"/>
              </w:rPr>
              <w:t xml:space="preserve">Dip. Gabriel Kalid Mohamed Báez </w:t>
            </w:r>
          </w:p>
        </w:tc>
        <w:tc>
          <w:tcPr>
            <w:tcW w:w="2126"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w:t>
            </w:r>
          </w:p>
        </w:tc>
        <w:tc>
          <w:tcPr>
            <w:tcW w:w="2552"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p>
        </w:tc>
      </w:tr>
      <w:tr w:rsidR="00E8359F" w:rsidRPr="00A73B69" w:rsidTr="000F4EFE">
        <w:trPr>
          <w:trHeight w:val="1418"/>
        </w:trPr>
        <w:tc>
          <w:tcPr>
            <w:tcW w:w="2547" w:type="dxa"/>
            <w:tcBorders>
              <w:top w:val="single" w:sz="4" w:space="0" w:color="auto"/>
              <w:left w:val="single" w:sz="4" w:space="0" w:color="auto"/>
              <w:bottom w:val="single" w:sz="4" w:space="0" w:color="auto"/>
              <w:right w:val="single" w:sz="4" w:space="0" w:color="auto"/>
            </w:tcBorders>
            <w:vAlign w:val="center"/>
            <w:hideMark/>
          </w:tcPr>
          <w:p w:rsidR="00E8359F" w:rsidRPr="00A73B69" w:rsidRDefault="00E8359F"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sz w:val="24"/>
                <w:szCs w:val="24"/>
              </w:rPr>
              <w:t>Dip. Edmundo Luis Valdeña Bastida</w:t>
            </w:r>
          </w:p>
        </w:tc>
        <w:tc>
          <w:tcPr>
            <w:tcW w:w="2126"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w:t>
            </w:r>
          </w:p>
        </w:tc>
        <w:tc>
          <w:tcPr>
            <w:tcW w:w="2552"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p>
        </w:tc>
      </w:tr>
      <w:tr w:rsidR="00E8359F" w:rsidRPr="00A73B69" w:rsidTr="000F4EFE">
        <w:trPr>
          <w:trHeight w:val="1418"/>
        </w:trPr>
        <w:tc>
          <w:tcPr>
            <w:tcW w:w="2547" w:type="dxa"/>
            <w:tcBorders>
              <w:top w:val="single" w:sz="4" w:space="0" w:color="auto"/>
              <w:left w:val="single" w:sz="4" w:space="0" w:color="auto"/>
              <w:bottom w:val="single" w:sz="4" w:space="0" w:color="auto"/>
              <w:right w:val="single" w:sz="4" w:space="0" w:color="auto"/>
            </w:tcBorders>
            <w:vAlign w:val="center"/>
            <w:hideMark/>
          </w:tcPr>
          <w:p w:rsidR="00E8359F" w:rsidRPr="00A73B69" w:rsidRDefault="00E8359F"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sz w:val="24"/>
                <w:szCs w:val="24"/>
              </w:rPr>
              <w:t xml:space="preserve">Dip. Osvaldo </w:t>
            </w:r>
          </w:p>
          <w:p w:rsidR="00E8359F" w:rsidRPr="00A73B69" w:rsidRDefault="00E8359F"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sz w:val="24"/>
                <w:szCs w:val="24"/>
              </w:rPr>
              <w:t>Cortés Contreras</w:t>
            </w:r>
          </w:p>
        </w:tc>
        <w:tc>
          <w:tcPr>
            <w:tcW w:w="2126"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w:t>
            </w:r>
          </w:p>
        </w:tc>
        <w:tc>
          <w:tcPr>
            <w:tcW w:w="2552"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p>
        </w:tc>
      </w:tr>
      <w:tr w:rsidR="00E8359F" w:rsidRPr="00A73B69" w:rsidTr="000F4EFE">
        <w:trPr>
          <w:trHeight w:val="1418"/>
        </w:trPr>
        <w:tc>
          <w:tcPr>
            <w:tcW w:w="2547" w:type="dxa"/>
            <w:tcBorders>
              <w:top w:val="single" w:sz="4" w:space="0" w:color="auto"/>
              <w:left w:val="single" w:sz="4" w:space="0" w:color="auto"/>
              <w:bottom w:val="single" w:sz="4" w:space="0" w:color="auto"/>
              <w:right w:val="single" w:sz="4" w:space="0" w:color="auto"/>
            </w:tcBorders>
            <w:vAlign w:val="center"/>
            <w:hideMark/>
          </w:tcPr>
          <w:p w:rsidR="00E8359F" w:rsidRPr="00A73B69" w:rsidRDefault="00E8359F"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sz w:val="24"/>
                <w:szCs w:val="24"/>
              </w:rPr>
              <w:lastRenderedPageBreak/>
              <w:t>Dip. Armando Navarrete López</w:t>
            </w:r>
          </w:p>
        </w:tc>
        <w:tc>
          <w:tcPr>
            <w:tcW w:w="2126"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w:t>
            </w:r>
          </w:p>
        </w:tc>
        <w:tc>
          <w:tcPr>
            <w:tcW w:w="2552"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p>
        </w:tc>
      </w:tr>
      <w:tr w:rsidR="00E8359F" w:rsidRPr="00A73B69" w:rsidTr="000F4EFE">
        <w:trPr>
          <w:trHeight w:val="1418"/>
        </w:trPr>
        <w:tc>
          <w:tcPr>
            <w:tcW w:w="2547" w:type="dxa"/>
            <w:tcBorders>
              <w:top w:val="single" w:sz="4" w:space="0" w:color="auto"/>
              <w:left w:val="single" w:sz="4" w:space="0" w:color="auto"/>
              <w:bottom w:val="single" w:sz="4" w:space="0" w:color="auto"/>
              <w:right w:val="single" w:sz="4" w:space="0" w:color="auto"/>
            </w:tcBorders>
            <w:vAlign w:val="center"/>
            <w:hideMark/>
          </w:tcPr>
          <w:p w:rsidR="00E8359F" w:rsidRPr="00A73B69" w:rsidRDefault="00E8359F"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sz w:val="24"/>
                <w:szCs w:val="24"/>
              </w:rPr>
              <w:t xml:space="preserve">Dip. Leticia </w:t>
            </w:r>
          </w:p>
          <w:p w:rsidR="00E8359F" w:rsidRPr="00A73B69" w:rsidRDefault="00E8359F"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sz w:val="24"/>
                <w:szCs w:val="24"/>
              </w:rPr>
              <w:t>Mejía García</w:t>
            </w:r>
          </w:p>
        </w:tc>
        <w:tc>
          <w:tcPr>
            <w:tcW w:w="2126"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p>
        </w:tc>
        <w:tc>
          <w:tcPr>
            <w:tcW w:w="2552"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w:t>
            </w:r>
          </w:p>
        </w:tc>
        <w:tc>
          <w:tcPr>
            <w:tcW w:w="2126"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p>
        </w:tc>
      </w:tr>
      <w:tr w:rsidR="00E8359F" w:rsidRPr="00A73B69" w:rsidTr="000F4EFE">
        <w:trPr>
          <w:trHeight w:val="1418"/>
        </w:trPr>
        <w:tc>
          <w:tcPr>
            <w:tcW w:w="2547" w:type="dxa"/>
            <w:tcBorders>
              <w:top w:val="single" w:sz="4" w:space="0" w:color="auto"/>
              <w:left w:val="single" w:sz="4" w:space="0" w:color="auto"/>
              <w:bottom w:val="single" w:sz="4" w:space="0" w:color="auto"/>
              <w:right w:val="single" w:sz="4" w:space="0" w:color="auto"/>
            </w:tcBorders>
            <w:vAlign w:val="center"/>
            <w:hideMark/>
          </w:tcPr>
          <w:p w:rsidR="00E8359F" w:rsidRPr="00A73B69" w:rsidRDefault="00E8359F"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sz w:val="24"/>
                <w:szCs w:val="24"/>
              </w:rPr>
              <w:t xml:space="preserve">Dip. Krishna Karina </w:t>
            </w:r>
          </w:p>
          <w:p w:rsidR="00E8359F" w:rsidRPr="00A73B69" w:rsidRDefault="00E8359F"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sz w:val="24"/>
                <w:szCs w:val="24"/>
              </w:rPr>
              <w:t>Romero Velázquez</w:t>
            </w:r>
          </w:p>
        </w:tc>
        <w:tc>
          <w:tcPr>
            <w:tcW w:w="2126"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p>
        </w:tc>
        <w:tc>
          <w:tcPr>
            <w:tcW w:w="2552"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w:t>
            </w:r>
          </w:p>
        </w:tc>
        <w:tc>
          <w:tcPr>
            <w:tcW w:w="2126" w:type="dxa"/>
            <w:tcBorders>
              <w:top w:val="single" w:sz="4" w:space="0" w:color="auto"/>
              <w:left w:val="single" w:sz="4" w:space="0" w:color="auto"/>
              <w:bottom w:val="single" w:sz="4" w:space="0" w:color="auto"/>
              <w:right w:val="single" w:sz="4" w:space="0" w:color="auto"/>
            </w:tcBorders>
            <w:vAlign w:val="center"/>
          </w:tcPr>
          <w:p w:rsidR="00E8359F" w:rsidRPr="00A73B69" w:rsidRDefault="00E8359F" w:rsidP="00A73B69">
            <w:pPr>
              <w:spacing w:after="0" w:line="240" w:lineRule="auto"/>
              <w:contextualSpacing/>
              <w:jc w:val="center"/>
              <w:rPr>
                <w:rFonts w:ascii="Times New Roman" w:hAnsi="Times New Roman" w:cs="Times New Roman"/>
                <w:b/>
                <w:sz w:val="24"/>
                <w:szCs w:val="24"/>
              </w:rPr>
            </w:pPr>
          </w:p>
        </w:tc>
      </w:tr>
      <w:bookmarkEnd w:id="5"/>
    </w:tbl>
    <w:p w:rsidR="00B86C62" w:rsidRPr="00A73B69" w:rsidRDefault="00B86C62" w:rsidP="00A73B69">
      <w:pPr>
        <w:pStyle w:val="Sinespaciado"/>
        <w:jc w:val="both"/>
        <w:rPr>
          <w:rFonts w:cs="Times New Roman"/>
          <w:szCs w:val="24"/>
        </w:rPr>
      </w:pPr>
    </w:p>
    <w:p w:rsidR="0067219F" w:rsidRPr="00A73B69" w:rsidRDefault="0067219F" w:rsidP="00A73B69">
      <w:pPr>
        <w:pStyle w:val="Sinespaciado"/>
        <w:jc w:val="both"/>
        <w:rPr>
          <w:rFonts w:cs="Times New Roman"/>
          <w:szCs w:val="24"/>
        </w:rPr>
      </w:pPr>
    </w:p>
    <w:p w:rsidR="003340FE" w:rsidRPr="00A73B69" w:rsidRDefault="003340FE" w:rsidP="00A73B69">
      <w:pPr>
        <w:spacing w:after="0" w:line="240" w:lineRule="auto"/>
        <w:rPr>
          <w:rFonts w:ascii="Times New Roman" w:eastAsia="Gotham" w:hAnsi="Times New Roman" w:cs="Times New Roman"/>
          <w:b/>
          <w:bCs/>
          <w:color w:val="000000" w:themeColor="text1"/>
          <w:sz w:val="24"/>
          <w:szCs w:val="24"/>
        </w:rPr>
      </w:pPr>
      <w:r w:rsidRPr="00A73B69">
        <w:rPr>
          <w:rFonts w:ascii="Times New Roman" w:eastAsia="Gotham" w:hAnsi="Times New Roman" w:cs="Times New Roman"/>
          <w:b/>
          <w:bCs/>
          <w:color w:val="000000" w:themeColor="text1"/>
          <w:sz w:val="24"/>
          <w:szCs w:val="24"/>
        </w:rPr>
        <w:t>DECRETO NÚMERO</w:t>
      </w:r>
    </w:p>
    <w:p w:rsidR="003340FE" w:rsidRPr="00A73B69" w:rsidRDefault="003340FE" w:rsidP="00A73B69">
      <w:pPr>
        <w:spacing w:after="0" w:line="240" w:lineRule="auto"/>
        <w:jc w:val="both"/>
        <w:rPr>
          <w:rFonts w:ascii="Times New Roman" w:eastAsia="Gotham" w:hAnsi="Times New Roman" w:cs="Times New Roman"/>
          <w:b/>
          <w:bCs/>
          <w:color w:val="000000" w:themeColor="text1"/>
          <w:sz w:val="24"/>
          <w:szCs w:val="24"/>
        </w:rPr>
      </w:pPr>
      <w:r w:rsidRPr="00A73B69">
        <w:rPr>
          <w:rFonts w:ascii="Times New Roman" w:eastAsia="Gotham" w:hAnsi="Times New Roman" w:cs="Times New Roman"/>
          <w:b/>
          <w:bCs/>
          <w:color w:val="000000" w:themeColor="text1"/>
          <w:sz w:val="24"/>
          <w:szCs w:val="24"/>
        </w:rPr>
        <w:t>LA H. “LXII” LEGISLATURA</w:t>
      </w:r>
    </w:p>
    <w:p w:rsidR="003340FE" w:rsidRPr="00A73B69" w:rsidRDefault="003340FE" w:rsidP="00A73B69">
      <w:pPr>
        <w:spacing w:after="0" w:line="240" w:lineRule="auto"/>
        <w:jc w:val="both"/>
        <w:rPr>
          <w:rFonts w:ascii="Times New Roman" w:eastAsia="Gotham" w:hAnsi="Times New Roman" w:cs="Times New Roman"/>
          <w:b/>
          <w:bCs/>
          <w:color w:val="000000" w:themeColor="text1"/>
          <w:sz w:val="24"/>
          <w:szCs w:val="24"/>
        </w:rPr>
      </w:pPr>
      <w:r w:rsidRPr="00A73B69">
        <w:rPr>
          <w:rFonts w:ascii="Times New Roman" w:eastAsia="Gotham" w:hAnsi="Times New Roman" w:cs="Times New Roman"/>
          <w:b/>
          <w:bCs/>
          <w:color w:val="000000" w:themeColor="text1"/>
          <w:sz w:val="24"/>
          <w:szCs w:val="24"/>
        </w:rPr>
        <w:t>DEL ESTADO DE MÉXICO</w:t>
      </w:r>
    </w:p>
    <w:p w:rsidR="003340FE" w:rsidRPr="00A73B69" w:rsidRDefault="003340FE" w:rsidP="00A73B69">
      <w:pPr>
        <w:spacing w:after="0" w:line="240" w:lineRule="auto"/>
        <w:jc w:val="both"/>
        <w:rPr>
          <w:rFonts w:ascii="Times New Roman" w:eastAsia="Gotham" w:hAnsi="Times New Roman" w:cs="Times New Roman"/>
          <w:b/>
          <w:bCs/>
          <w:color w:val="000000" w:themeColor="text1"/>
          <w:sz w:val="24"/>
          <w:szCs w:val="24"/>
        </w:rPr>
      </w:pPr>
      <w:r w:rsidRPr="00A73B69">
        <w:rPr>
          <w:rFonts w:ascii="Times New Roman" w:eastAsia="Gotham" w:hAnsi="Times New Roman" w:cs="Times New Roman"/>
          <w:b/>
          <w:bCs/>
          <w:color w:val="000000" w:themeColor="text1"/>
          <w:sz w:val="24"/>
          <w:szCs w:val="24"/>
        </w:rPr>
        <w:t>DECRETA: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ARTÍCULO PRIMERO.</w:t>
      </w:r>
      <w:r w:rsidRPr="00A73B69">
        <w:rPr>
          <w:rFonts w:ascii="Times New Roman" w:hAnsi="Times New Roman" w:cs="Times New Roman"/>
          <w:bCs/>
          <w:color w:val="000000" w:themeColor="text1"/>
          <w:sz w:val="24"/>
          <w:szCs w:val="24"/>
        </w:rPr>
        <w:t xml:space="preserve"> Se expide la Ley de Transparencia y Acceso a la Información Pública del Estado de México y Municipios</w:t>
      </w:r>
      <w:r w:rsidRPr="00A73B69">
        <w:rPr>
          <w:rFonts w:ascii="Times New Roman" w:hAnsi="Times New Roman" w:cs="Times New Roman"/>
          <w:color w:val="000000" w:themeColor="text1"/>
          <w:sz w:val="24"/>
          <w:szCs w:val="24"/>
        </w:rPr>
        <w:t>, para quedar como sigue:</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center"/>
        <w:rPr>
          <w:rFonts w:ascii="Times New Roman" w:hAnsi="Times New Roman" w:cs="Times New Roman"/>
          <w:b/>
          <w:color w:val="000000" w:themeColor="text1"/>
          <w:sz w:val="24"/>
          <w:szCs w:val="24"/>
        </w:rPr>
      </w:pPr>
      <w:r w:rsidRPr="00A73B69">
        <w:rPr>
          <w:rFonts w:ascii="Times New Roman" w:hAnsi="Times New Roman" w:cs="Times New Roman"/>
          <w:b/>
          <w:color w:val="000000" w:themeColor="text1"/>
          <w:sz w:val="24"/>
          <w:szCs w:val="24"/>
        </w:rPr>
        <w:t xml:space="preserve">LEY DE TRANSPARENCIA Y ACCESO A LA INFORMACIÓN </w:t>
      </w:r>
    </w:p>
    <w:p w:rsidR="003340FE" w:rsidRPr="00A73B69" w:rsidRDefault="003340FE" w:rsidP="00A73B69">
      <w:pPr>
        <w:spacing w:after="0" w:line="240" w:lineRule="auto"/>
        <w:jc w:val="center"/>
        <w:rPr>
          <w:rFonts w:ascii="Times New Roman" w:hAnsi="Times New Roman" w:cs="Times New Roman"/>
          <w:b/>
          <w:color w:val="000000" w:themeColor="text1"/>
          <w:sz w:val="24"/>
          <w:szCs w:val="24"/>
        </w:rPr>
      </w:pPr>
      <w:r w:rsidRPr="00A73B69">
        <w:rPr>
          <w:rFonts w:ascii="Times New Roman" w:hAnsi="Times New Roman" w:cs="Times New Roman"/>
          <w:b/>
          <w:color w:val="000000" w:themeColor="text1"/>
          <w:sz w:val="24"/>
          <w:szCs w:val="24"/>
        </w:rPr>
        <w:t>PÚBLICA DEL ESTADO DE MÉXICO Y MUNICIPIOS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hd w:val="clear" w:color="auto" w:fill="FFFFFF"/>
        <w:spacing w:after="0" w:line="240" w:lineRule="auto"/>
        <w:jc w:val="center"/>
        <w:rPr>
          <w:rFonts w:ascii="Times New Roman" w:eastAsia="Times New Roman" w:hAnsi="Times New Roman" w:cs="Times New Roman"/>
          <w:b/>
          <w:bCs/>
          <w:color w:val="000000" w:themeColor="text1"/>
          <w:sz w:val="24"/>
          <w:szCs w:val="24"/>
        </w:rPr>
      </w:pPr>
      <w:r w:rsidRPr="00A73B69">
        <w:rPr>
          <w:rFonts w:ascii="Times New Roman" w:eastAsia="Times New Roman" w:hAnsi="Times New Roman" w:cs="Times New Roman"/>
          <w:b/>
          <w:bCs/>
          <w:color w:val="000000" w:themeColor="text1"/>
          <w:sz w:val="24"/>
          <w:szCs w:val="24"/>
        </w:rPr>
        <w:t>TÍTULO PRIMERO</w:t>
      </w:r>
    </w:p>
    <w:p w:rsidR="003340FE" w:rsidRPr="00A73B69" w:rsidRDefault="003340FE" w:rsidP="00A73B69">
      <w:pPr>
        <w:shd w:val="clear" w:color="auto" w:fill="FFFFFF"/>
        <w:spacing w:after="0" w:line="240" w:lineRule="auto"/>
        <w:jc w:val="center"/>
        <w:rPr>
          <w:rFonts w:ascii="Times New Roman" w:eastAsia="Times New Roman" w:hAnsi="Times New Roman" w:cs="Times New Roman"/>
          <w:b/>
          <w:bCs/>
          <w:color w:val="000000" w:themeColor="text1"/>
          <w:sz w:val="24"/>
          <w:szCs w:val="24"/>
        </w:rPr>
      </w:pPr>
      <w:r w:rsidRPr="00A73B69">
        <w:rPr>
          <w:rFonts w:ascii="Times New Roman" w:eastAsia="Times New Roman" w:hAnsi="Times New Roman" w:cs="Times New Roman"/>
          <w:b/>
          <w:bCs/>
          <w:color w:val="000000" w:themeColor="text1"/>
          <w:sz w:val="24"/>
          <w:szCs w:val="24"/>
        </w:rPr>
        <w:t>DISPOSICIONES GENERALES</w:t>
      </w:r>
    </w:p>
    <w:p w:rsidR="003340FE" w:rsidRPr="00A73B69" w:rsidRDefault="003340FE" w:rsidP="00A73B69">
      <w:pPr>
        <w:shd w:val="clear" w:color="auto" w:fill="FFFFFF"/>
        <w:spacing w:after="0" w:line="240" w:lineRule="auto"/>
        <w:jc w:val="center"/>
        <w:rPr>
          <w:rFonts w:ascii="Times New Roman" w:eastAsia="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center"/>
        <w:rPr>
          <w:rFonts w:ascii="Times New Roman" w:eastAsia="Times New Roman" w:hAnsi="Times New Roman" w:cs="Times New Roman"/>
          <w:b/>
          <w:bCs/>
          <w:color w:val="000000" w:themeColor="text1"/>
          <w:sz w:val="24"/>
          <w:szCs w:val="24"/>
        </w:rPr>
      </w:pPr>
      <w:r w:rsidRPr="00A73B69">
        <w:rPr>
          <w:rFonts w:ascii="Times New Roman" w:eastAsia="Times New Roman" w:hAnsi="Times New Roman" w:cs="Times New Roman"/>
          <w:b/>
          <w:bCs/>
          <w:color w:val="000000" w:themeColor="text1"/>
          <w:sz w:val="24"/>
          <w:szCs w:val="24"/>
        </w:rPr>
        <w:t>Capítulo I</w:t>
      </w:r>
    </w:p>
    <w:p w:rsidR="003340FE" w:rsidRPr="00A73B69" w:rsidRDefault="003340FE" w:rsidP="00A73B69">
      <w:pPr>
        <w:shd w:val="clear" w:color="auto" w:fill="FFFFFF"/>
        <w:spacing w:after="0" w:line="240" w:lineRule="auto"/>
        <w:jc w:val="center"/>
        <w:rPr>
          <w:rFonts w:ascii="Times New Roman" w:eastAsia="Times New Roman" w:hAnsi="Times New Roman" w:cs="Times New Roman"/>
          <w:b/>
          <w:bCs/>
          <w:color w:val="000000" w:themeColor="text1"/>
          <w:sz w:val="24"/>
          <w:szCs w:val="24"/>
        </w:rPr>
      </w:pPr>
      <w:r w:rsidRPr="00A73B69">
        <w:rPr>
          <w:rFonts w:ascii="Times New Roman" w:eastAsia="Times New Roman" w:hAnsi="Times New Roman" w:cs="Times New Roman"/>
          <w:b/>
          <w:bCs/>
          <w:color w:val="000000" w:themeColor="text1"/>
          <w:sz w:val="24"/>
          <w:szCs w:val="24"/>
        </w:rPr>
        <w:t>Disposiciones Preliminares</w:t>
      </w:r>
    </w:p>
    <w:p w:rsidR="003340FE" w:rsidRPr="00A73B69" w:rsidRDefault="003340FE" w:rsidP="00A73B69">
      <w:pPr>
        <w:shd w:val="clear" w:color="auto" w:fill="FFFFFF"/>
        <w:spacing w:after="0" w:line="240" w:lineRule="auto"/>
        <w:jc w:val="center"/>
        <w:rPr>
          <w:rFonts w:ascii="Times New Roman" w:eastAsia="Times New Roman" w:hAnsi="Times New Roman" w:cs="Times New Roman"/>
          <w:b/>
          <w:bCs/>
          <w:color w:val="000000" w:themeColor="text1"/>
          <w:sz w:val="24"/>
          <w:szCs w:val="24"/>
        </w:rPr>
      </w:pPr>
    </w:p>
    <w:p w:rsidR="003340FE" w:rsidRPr="00A73B69" w:rsidRDefault="003340FE" w:rsidP="00A73B69">
      <w:pPr>
        <w:pStyle w:val="Textoindependiente"/>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 xml:space="preserve">Artículo 1. </w:t>
      </w:r>
      <w:r w:rsidRPr="00A73B69">
        <w:rPr>
          <w:rFonts w:ascii="Times New Roman" w:eastAsia="Times New Roman" w:hAnsi="Times New Roman" w:cs="Times New Roman"/>
          <w:color w:val="000000" w:themeColor="text1"/>
          <w:sz w:val="24"/>
          <w:szCs w:val="24"/>
        </w:rPr>
        <w:t>La presente Ley es de orden público e interés general y tiene por objeto garantizar el derecho humano al acceso a la información pública y promover la transparencia y rendición de cuentas en el Estado de México.</w:t>
      </w:r>
    </w:p>
    <w:p w:rsidR="003340FE" w:rsidRPr="00A73B69" w:rsidRDefault="003340FE" w:rsidP="00A73B69">
      <w:pPr>
        <w:pStyle w:val="Textoindependiente"/>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eastAsia="Times New Roman" w:hAnsi="Times New Roman" w:cs="Times New Roman"/>
          <w:b/>
          <w:bCs/>
          <w:color w:val="000000" w:themeColor="text1"/>
          <w:sz w:val="24"/>
          <w:szCs w:val="24"/>
        </w:rPr>
      </w:pPr>
      <w:r w:rsidRPr="00A73B69">
        <w:rPr>
          <w:rFonts w:ascii="Times New Roman" w:eastAsia="Times New Roman" w:hAnsi="Times New Roman" w:cs="Times New Roman"/>
          <w:b/>
          <w:bCs/>
          <w:color w:val="000000" w:themeColor="text1"/>
          <w:sz w:val="24"/>
          <w:szCs w:val="24"/>
        </w:rPr>
        <w:t xml:space="preserve">Artículo 2. </w:t>
      </w:r>
      <w:r w:rsidRPr="00A73B69">
        <w:rPr>
          <w:rFonts w:ascii="Times New Roman" w:eastAsia="Times New Roman" w:hAnsi="Times New Roman" w:cs="Times New Roman"/>
          <w:color w:val="000000" w:themeColor="text1"/>
          <w:sz w:val="24"/>
          <w:szCs w:val="24"/>
        </w:rPr>
        <w:t>Son objetivos de esta Ley:</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w:t>
      </w:r>
      <w:bookmarkStart w:id="8" w:name="_Hlk219997950"/>
      <w:r w:rsidRPr="00A73B69">
        <w:rPr>
          <w:rFonts w:ascii="Times New Roman" w:hAnsi="Times New Roman" w:cs="Times New Roman"/>
          <w:color w:val="000000" w:themeColor="text1"/>
          <w:sz w:val="24"/>
          <w:szCs w:val="24"/>
        </w:rPr>
        <w:t>Establecer los principios, bases generales y procedimientos para garantizar el derecho de acceso a la información pública en posesión de cualquier autoridad, agencia, comisión, comité, corporación, ente, entidad, institución, órgano, organismo o equivalente de los poderes Ejecutivo, Legislativo y Judicial del Estado de México, órganos constitucionalmente autónomos, fideicomisos y fondos públicos, así como de cualquier persona física o jurídica colectiva que reciba y ejerza recursos públicos o realice actos de autoridad en el ámbito estatal o municipal;</w:t>
      </w: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r w:rsidRPr="00A73B69">
        <w:rPr>
          <w:rFonts w:ascii="Times New Roman" w:eastAsia="Times New Roman" w:hAnsi="Times New Roman" w:cs="Times New Roman"/>
          <w:b/>
          <w:bCs/>
          <w:color w:val="000000" w:themeColor="text1"/>
          <w:kern w:val="0"/>
        </w:rPr>
        <w:t>II.</w:t>
      </w:r>
      <w:r w:rsidRPr="00A73B69">
        <w:rPr>
          <w:rFonts w:ascii="Times New Roman" w:eastAsia="Times New Roman" w:hAnsi="Times New Roman" w:cs="Times New Roman"/>
          <w:color w:val="000000" w:themeColor="text1"/>
          <w:kern w:val="0"/>
        </w:rPr>
        <w:t xml:space="preserve"> Regular la organización y funcionamiento del Subsistema de Transparencia y Acceso a la </w:t>
      </w:r>
      <w:r w:rsidRPr="00A73B69">
        <w:rPr>
          <w:rFonts w:ascii="Times New Roman" w:eastAsia="Times New Roman" w:hAnsi="Times New Roman" w:cs="Times New Roman"/>
          <w:color w:val="000000" w:themeColor="text1"/>
          <w:kern w:val="0"/>
        </w:rPr>
        <w:lastRenderedPageBreak/>
        <w:t xml:space="preserve">Información del Estado de México </w:t>
      </w:r>
      <w:r w:rsidRPr="00A73B69">
        <w:rPr>
          <w:rFonts w:ascii="Times New Roman" w:hAnsi="Times New Roman" w:cs="Times New Roman"/>
          <w:color w:val="000000" w:themeColor="text1"/>
          <w:kern w:val="0"/>
        </w:rPr>
        <w:t>y de las autoridades garantes del Estado;</w:t>
      </w: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r w:rsidRPr="00A73B69">
        <w:rPr>
          <w:rFonts w:ascii="Times New Roman" w:eastAsia="Times New Roman" w:hAnsi="Times New Roman" w:cs="Times New Roman"/>
          <w:b/>
          <w:bCs/>
          <w:color w:val="000000" w:themeColor="text1"/>
          <w:kern w:val="0"/>
        </w:rPr>
        <w:t>III.</w:t>
      </w:r>
      <w:r w:rsidRPr="00A73B69">
        <w:rPr>
          <w:rFonts w:ascii="Times New Roman" w:eastAsia="Times New Roman" w:hAnsi="Times New Roman" w:cs="Times New Roman"/>
          <w:color w:val="000000" w:themeColor="text1"/>
          <w:kern w:val="0"/>
        </w:rPr>
        <w:t xml:space="preserve"> Proveer lo necesario para garantizar a toda persona el derecho de acceso a la información pública, a través de procedimientos sencillos, expeditos, oportunos y gratuitos;</w:t>
      </w: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r w:rsidRPr="00A73B69">
        <w:rPr>
          <w:rFonts w:ascii="Times New Roman" w:eastAsia="Times New Roman" w:hAnsi="Times New Roman" w:cs="Times New Roman"/>
          <w:b/>
          <w:bCs/>
          <w:color w:val="000000" w:themeColor="text1"/>
          <w:kern w:val="0"/>
        </w:rPr>
        <w:t>IV.</w:t>
      </w:r>
      <w:r w:rsidRPr="00A73B69">
        <w:rPr>
          <w:rFonts w:ascii="Times New Roman" w:eastAsia="Times New Roman" w:hAnsi="Times New Roman" w:cs="Times New Roman"/>
          <w:color w:val="000000" w:themeColor="text1"/>
          <w:kern w:val="0"/>
        </w:rPr>
        <w:t xml:space="preserve"> Contribuir a la mejora de procedimientos y mecanismos que permitan transparentar la gestión pública y garantizar condiciones homogéneas y accesibles para las personas solicitantes;</w:t>
      </w: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r w:rsidRPr="00A73B69">
        <w:rPr>
          <w:rFonts w:ascii="Times New Roman" w:eastAsia="Times New Roman" w:hAnsi="Times New Roman" w:cs="Times New Roman"/>
          <w:b/>
          <w:bCs/>
          <w:color w:val="000000" w:themeColor="text1"/>
          <w:kern w:val="0"/>
        </w:rPr>
        <w:t>V.</w:t>
      </w:r>
      <w:r w:rsidRPr="00A73B69">
        <w:rPr>
          <w:rFonts w:ascii="Times New Roman" w:eastAsia="Times New Roman" w:hAnsi="Times New Roman" w:cs="Times New Roman"/>
          <w:color w:val="000000" w:themeColor="text1"/>
          <w:kern w:val="0"/>
        </w:rPr>
        <w:t xml:space="preserve"> Regular los medios de impugnación y los procedimientos para su desahogo ante las autoridades garantes del Estado;</w:t>
      </w: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r w:rsidRPr="00A73B69">
        <w:rPr>
          <w:rFonts w:ascii="Times New Roman" w:eastAsia="Times New Roman" w:hAnsi="Times New Roman" w:cs="Times New Roman"/>
          <w:b/>
          <w:bCs/>
          <w:color w:val="000000" w:themeColor="text1"/>
          <w:kern w:val="0"/>
        </w:rPr>
        <w:t>VI.</w:t>
      </w:r>
      <w:r w:rsidRPr="00A73B69">
        <w:rPr>
          <w:rFonts w:ascii="Times New Roman" w:eastAsia="Times New Roman" w:hAnsi="Times New Roman" w:cs="Times New Roman"/>
          <w:color w:val="000000" w:themeColor="text1"/>
          <w:kern w:val="0"/>
        </w:rPr>
        <w:t xml:space="preserve"> Establecer las bases para la difusión </w:t>
      </w:r>
      <w:r w:rsidRPr="00A73B69">
        <w:rPr>
          <w:rFonts w:ascii="Times New Roman" w:hAnsi="Times New Roman" w:cs="Times New Roman"/>
          <w:color w:val="000000" w:themeColor="text1"/>
          <w:kern w:val="0"/>
        </w:rPr>
        <w:t>proactiva</w:t>
      </w:r>
      <w:r w:rsidRPr="00A73B69">
        <w:rPr>
          <w:rFonts w:ascii="Times New Roman" w:eastAsia="Times New Roman" w:hAnsi="Times New Roman" w:cs="Times New Roman"/>
          <w:color w:val="000000" w:themeColor="text1"/>
          <w:kern w:val="0"/>
        </w:rPr>
        <w:t xml:space="preserve"> de la información de interés público a cargo de los sujetos obligados;</w:t>
      </w: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r w:rsidRPr="00A73B69">
        <w:rPr>
          <w:rFonts w:ascii="Times New Roman" w:eastAsia="Times New Roman" w:hAnsi="Times New Roman" w:cs="Times New Roman"/>
          <w:b/>
          <w:bCs/>
          <w:color w:val="000000" w:themeColor="text1"/>
          <w:kern w:val="0"/>
        </w:rPr>
        <w:t>VII.</w:t>
      </w:r>
      <w:r w:rsidRPr="00A73B69">
        <w:rPr>
          <w:rFonts w:ascii="Times New Roman" w:eastAsia="Times New Roman" w:hAnsi="Times New Roman" w:cs="Times New Roman"/>
          <w:color w:val="000000" w:themeColor="text1"/>
          <w:kern w:val="0"/>
        </w:rPr>
        <w:t xml:space="preserve"> Promover, fomentar y difundir la cultura de la transparencia en el ejercicio de la función pública, el acceso a la información pública, la participación ciudadana y la rendición de cuentas, mediante políticas públicas y mecanismos que garanticen la difusión de información oportuna, verificable, comprensible, actualizada y completa, que se difunda en los formatos más adecuados y accesibles para todas las personas y atendiendo en todo momento las condiciones sociales, económicas y culturales de cada región del Estado;</w:t>
      </w: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r w:rsidRPr="00A73B69">
        <w:rPr>
          <w:rFonts w:ascii="Times New Roman" w:eastAsia="Times New Roman" w:hAnsi="Times New Roman" w:cs="Times New Roman"/>
          <w:b/>
          <w:bCs/>
          <w:color w:val="000000" w:themeColor="text1"/>
          <w:kern w:val="0"/>
        </w:rPr>
        <w:t>VIII.</w:t>
      </w:r>
      <w:r w:rsidRPr="00A73B69">
        <w:rPr>
          <w:rFonts w:ascii="Times New Roman" w:eastAsia="Times New Roman" w:hAnsi="Times New Roman" w:cs="Times New Roman"/>
          <w:color w:val="000000" w:themeColor="text1"/>
          <w:kern w:val="0"/>
        </w:rPr>
        <w:t xml:space="preserve"> Propiciar la participación ciudadana en los procesos de toma de decisiones públicas con el fin de fortalecer la democracia en el Estado, y</w:t>
      </w: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r w:rsidRPr="00A73B69">
        <w:rPr>
          <w:rFonts w:ascii="Times New Roman" w:eastAsia="Times New Roman" w:hAnsi="Times New Roman" w:cs="Times New Roman"/>
          <w:b/>
          <w:bCs/>
          <w:color w:val="000000" w:themeColor="text1"/>
          <w:kern w:val="0"/>
        </w:rPr>
        <w:t>IX.</w:t>
      </w:r>
      <w:r w:rsidRPr="00A73B69">
        <w:rPr>
          <w:rFonts w:ascii="Times New Roman" w:eastAsia="Times New Roman" w:hAnsi="Times New Roman" w:cs="Times New Roman"/>
          <w:color w:val="000000" w:themeColor="text1"/>
          <w:kern w:val="0"/>
        </w:rPr>
        <w:t xml:space="preserve"> Establecer los mecanismos necesarios para garantizar el cumplimiento y la efectiva aplicación de la Ley General de Transparencia y Acceso a la Información Pública, y de las medidas de apremio y sanciones que establece esta Ley.</w:t>
      </w:r>
    </w:p>
    <w:bookmarkEnd w:id="8"/>
    <w:p w:rsidR="003340FE" w:rsidRPr="00A73B69" w:rsidRDefault="003340FE" w:rsidP="00A73B69">
      <w:pPr>
        <w:pStyle w:val="Textoindependiente"/>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pStyle w:val="Textoindependiente"/>
        <w:spacing w:after="0" w:line="240" w:lineRule="auto"/>
        <w:jc w:val="both"/>
        <w:rPr>
          <w:rFonts w:ascii="Times New Roman" w:eastAsia="Times New Roman" w:hAnsi="Times New Roman" w:cs="Times New Roman"/>
          <w:b/>
          <w:bCs/>
          <w:color w:val="000000" w:themeColor="text1"/>
          <w:sz w:val="24"/>
          <w:szCs w:val="24"/>
        </w:rPr>
      </w:pPr>
      <w:r w:rsidRPr="00A73B69">
        <w:rPr>
          <w:rFonts w:ascii="Times New Roman" w:eastAsia="Times New Roman" w:hAnsi="Times New Roman" w:cs="Times New Roman"/>
          <w:b/>
          <w:bCs/>
          <w:color w:val="000000" w:themeColor="text1"/>
          <w:sz w:val="24"/>
          <w:szCs w:val="24"/>
        </w:rPr>
        <w:t xml:space="preserve">Artículo 3. </w:t>
      </w:r>
      <w:r w:rsidRPr="00A73B69">
        <w:rPr>
          <w:rFonts w:ascii="Times New Roman" w:eastAsia="Times New Roman" w:hAnsi="Times New Roman" w:cs="Times New Roman"/>
          <w:color w:val="000000" w:themeColor="text1"/>
          <w:sz w:val="24"/>
          <w:szCs w:val="24"/>
        </w:rPr>
        <w:t>Para los efectos de la presente Ley se entenderá por:</w:t>
      </w: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b/>
          <w:bCs/>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r w:rsidRPr="00A73B69">
        <w:rPr>
          <w:rFonts w:ascii="Times New Roman" w:eastAsia="Times New Roman" w:hAnsi="Times New Roman" w:cs="Times New Roman"/>
          <w:b/>
          <w:bCs/>
          <w:color w:val="000000" w:themeColor="text1"/>
          <w:kern w:val="0"/>
        </w:rPr>
        <w:t xml:space="preserve">I. Ajustes Razonables: </w:t>
      </w:r>
      <w:r w:rsidRPr="00A73B69">
        <w:rPr>
          <w:rFonts w:ascii="Times New Roman" w:hAnsi="Times New Roman" w:cs="Times New Roman"/>
          <w:color w:val="000000" w:themeColor="text1"/>
          <w:kern w:val="0"/>
          <w:shd w:val="clear" w:color="auto" w:fill="FFFFFF"/>
        </w:rPr>
        <w:t>Modificaciones o adaptaciones necesarias y adecuadas que no impongan una carga desproporcionada o indebida, cuando se requieran en un caso particular, con el fin de garantizar a las personas con discapacidad el goce y ejercicio, en condiciones de igualdad, de los derechos humanos;</w:t>
      </w: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r w:rsidRPr="00A73B69">
        <w:rPr>
          <w:rFonts w:ascii="Times New Roman" w:eastAsia="Times New Roman" w:hAnsi="Times New Roman" w:cs="Times New Roman"/>
          <w:b/>
          <w:bCs/>
          <w:color w:val="000000" w:themeColor="text1"/>
          <w:kern w:val="0"/>
        </w:rPr>
        <w:t>II. Áreas:</w:t>
      </w:r>
      <w:r w:rsidRPr="00A73B69">
        <w:rPr>
          <w:rFonts w:ascii="Times New Roman" w:eastAsia="Times New Roman" w:hAnsi="Times New Roman" w:cs="Times New Roman"/>
          <w:color w:val="000000" w:themeColor="text1"/>
          <w:kern w:val="0"/>
        </w:rPr>
        <w:t xml:space="preserve"> Instancias que disponen o pueden disponer de la información pública. En el sector público, serán aquellas que estén previstas en su reglamento interior, estatuto orgánico, manual de organización o equivalentes;</w:t>
      </w:r>
    </w:p>
    <w:p w:rsidR="003340FE" w:rsidRPr="00A73B69" w:rsidRDefault="003340FE" w:rsidP="00A73B69">
      <w:pPr>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III.</w:t>
      </w:r>
      <w:r w:rsidRPr="00A73B69">
        <w:rPr>
          <w:rFonts w:ascii="Times New Roman" w:eastAsia="Times New Roman" w:hAnsi="Times New Roman" w:cs="Times New Roman"/>
          <w:color w:val="000000" w:themeColor="text1"/>
          <w:sz w:val="24"/>
          <w:szCs w:val="24"/>
        </w:rPr>
        <w:t xml:space="preserve"> </w:t>
      </w:r>
      <w:r w:rsidRPr="00A73B69">
        <w:rPr>
          <w:rFonts w:ascii="Times New Roman" w:eastAsia="Times New Roman" w:hAnsi="Times New Roman" w:cs="Times New Roman"/>
          <w:b/>
          <w:bCs/>
          <w:color w:val="000000" w:themeColor="text1"/>
          <w:sz w:val="24"/>
          <w:szCs w:val="24"/>
        </w:rPr>
        <w:t>Autoridad Garante Local:</w:t>
      </w:r>
      <w:r w:rsidRPr="00A73B69">
        <w:rPr>
          <w:rFonts w:ascii="Times New Roman" w:eastAsia="Times New Roman" w:hAnsi="Times New Roman" w:cs="Times New Roman"/>
          <w:color w:val="000000" w:themeColor="text1"/>
          <w:sz w:val="24"/>
          <w:szCs w:val="24"/>
        </w:rPr>
        <w:t xml:space="preserve"> A Transparencia Mexiquense, órgano administrativo desconcentrado de la Secretaría de la Contraloría del Poder Ejecutivo del Estado, el cual conocerá de los asuntos en materia de transparencia, acceso a la información y protección de datos personales en posesión de sujetos obligados de la entidad y de sus municipios, así como coordinará y aplicará los lineamientos y criterios que establezca el Sistema Nacional conforme a las disposiciones de esta Ley;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IV. Autoridades Garantes del Estado:</w:t>
      </w:r>
      <w:r w:rsidRPr="00A73B69">
        <w:rPr>
          <w:rFonts w:ascii="Times New Roman" w:hAnsi="Times New Roman" w:cs="Times New Roman"/>
          <w:color w:val="000000" w:themeColor="text1"/>
          <w:sz w:val="24"/>
          <w:szCs w:val="24"/>
        </w:rPr>
        <w:t xml:space="preserve"> A la Autoridad Garante Local, la Contraloría Interna del Poder Judicial, la Contraloría del Poder Legislativo, y los órganos internos de control o equivalentes de los órganos constitucionales autónomos de la entidad; </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r w:rsidRPr="00A73B69">
        <w:rPr>
          <w:rFonts w:ascii="Times New Roman" w:hAnsi="Times New Roman" w:cs="Times New Roman"/>
          <w:b/>
          <w:bCs/>
          <w:color w:val="000000" w:themeColor="text1"/>
          <w:kern w:val="0"/>
        </w:rPr>
        <w:t xml:space="preserve">V. Comité de Transparencia: </w:t>
      </w:r>
      <w:r w:rsidRPr="00A73B69">
        <w:rPr>
          <w:rFonts w:ascii="Times New Roman" w:hAnsi="Times New Roman" w:cs="Times New Roman"/>
          <w:color w:val="000000" w:themeColor="text1"/>
          <w:kern w:val="0"/>
        </w:rPr>
        <w:t xml:space="preserve">Al cuerpo </w:t>
      </w:r>
      <w:r w:rsidRPr="00A73B69">
        <w:rPr>
          <w:rFonts w:ascii="Times New Roman" w:eastAsia="Times New Roman" w:hAnsi="Times New Roman" w:cs="Times New Roman"/>
          <w:color w:val="000000" w:themeColor="text1"/>
          <w:kern w:val="0"/>
        </w:rPr>
        <w:t>colegiado que se integre en cada sujeto obligado, en los términos y con las funciones que señala el artículo 33 de esta Ley;</w:t>
      </w: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r w:rsidRPr="00A73B69">
        <w:rPr>
          <w:rFonts w:ascii="Times New Roman" w:eastAsia="Times New Roman" w:hAnsi="Times New Roman" w:cs="Times New Roman"/>
          <w:b/>
          <w:bCs/>
          <w:color w:val="000000" w:themeColor="text1"/>
          <w:kern w:val="0"/>
        </w:rPr>
        <w:t>VI. Constitución Federal:</w:t>
      </w:r>
      <w:r w:rsidRPr="00A73B69">
        <w:rPr>
          <w:rFonts w:ascii="Times New Roman" w:eastAsia="Times New Roman" w:hAnsi="Times New Roman" w:cs="Times New Roman"/>
          <w:color w:val="000000" w:themeColor="text1"/>
          <w:kern w:val="0"/>
        </w:rPr>
        <w:t xml:space="preserve"> A la Constitución Política de los Estados Unidos Mexicanos;</w:t>
      </w: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b/>
          <w:bCs/>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r w:rsidRPr="00A73B69">
        <w:rPr>
          <w:rFonts w:ascii="Times New Roman" w:eastAsia="Times New Roman" w:hAnsi="Times New Roman" w:cs="Times New Roman"/>
          <w:b/>
          <w:color w:val="000000" w:themeColor="text1"/>
          <w:kern w:val="0"/>
        </w:rPr>
        <w:t>VII.</w:t>
      </w:r>
      <w:r w:rsidRPr="00A73B69">
        <w:rPr>
          <w:rFonts w:ascii="Times New Roman" w:eastAsia="Times New Roman" w:hAnsi="Times New Roman" w:cs="Times New Roman"/>
          <w:color w:val="000000" w:themeColor="text1"/>
          <w:kern w:val="0"/>
        </w:rPr>
        <w:t xml:space="preserve"> </w:t>
      </w:r>
      <w:r w:rsidRPr="00A73B69">
        <w:rPr>
          <w:rFonts w:ascii="Times New Roman" w:eastAsia="Times New Roman" w:hAnsi="Times New Roman" w:cs="Times New Roman"/>
          <w:b/>
          <w:color w:val="000000" w:themeColor="text1"/>
          <w:kern w:val="0"/>
        </w:rPr>
        <w:t>Constitución Local:</w:t>
      </w:r>
      <w:r w:rsidRPr="00A73B69">
        <w:rPr>
          <w:rFonts w:ascii="Times New Roman" w:eastAsia="Times New Roman" w:hAnsi="Times New Roman" w:cs="Times New Roman"/>
          <w:color w:val="000000" w:themeColor="text1"/>
          <w:kern w:val="0"/>
        </w:rPr>
        <w:t xml:space="preserve"> A la Constitución Política del Estado Libre y Soberano de México;</w:t>
      </w: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b/>
          <w:bCs/>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r w:rsidRPr="00A73B69">
        <w:rPr>
          <w:rFonts w:ascii="Times New Roman" w:eastAsia="Times New Roman" w:hAnsi="Times New Roman" w:cs="Times New Roman"/>
          <w:b/>
          <w:bCs/>
          <w:color w:val="000000" w:themeColor="text1"/>
          <w:kern w:val="0"/>
        </w:rPr>
        <w:t>VIII. Consejo Nacional:</w:t>
      </w:r>
      <w:r w:rsidRPr="00A73B69">
        <w:rPr>
          <w:rFonts w:ascii="Times New Roman" w:eastAsia="Times New Roman" w:hAnsi="Times New Roman" w:cs="Times New Roman"/>
          <w:color w:val="000000" w:themeColor="text1"/>
          <w:kern w:val="0"/>
        </w:rPr>
        <w:t xml:space="preserve"> Al Consejo del Sistema Nacional de Acceso a la Información Pública al que hace referencia el artículo 26 de la Ley General;</w:t>
      </w: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b/>
          <w:bCs/>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r w:rsidRPr="00A73B69">
        <w:rPr>
          <w:rFonts w:ascii="Times New Roman" w:eastAsia="Times New Roman" w:hAnsi="Times New Roman" w:cs="Times New Roman"/>
          <w:b/>
          <w:bCs/>
          <w:color w:val="000000" w:themeColor="text1"/>
          <w:kern w:val="0"/>
        </w:rPr>
        <w:t xml:space="preserve">IX. Datos abiertos: </w:t>
      </w:r>
      <w:r w:rsidRPr="00A73B69">
        <w:rPr>
          <w:rFonts w:ascii="Times New Roman" w:eastAsia="Times New Roman" w:hAnsi="Times New Roman" w:cs="Times New Roman"/>
          <w:color w:val="000000" w:themeColor="text1"/>
          <w:kern w:val="0"/>
        </w:rPr>
        <w:t>A los datos digitales de carácter público que son accesibles en línea que pueden ser usados, reutilizados y redistribuidos por cualquier persona interesada, los cuales tienen las siguientes características:</w:t>
      </w:r>
    </w:p>
    <w:p w:rsidR="003340FE" w:rsidRPr="00A73B69" w:rsidRDefault="003340FE" w:rsidP="00A73B69">
      <w:pPr>
        <w:widowControl w:val="0"/>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widowControl w:val="0"/>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 xml:space="preserve">a) Accesibles: </w:t>
      </w:r>
      <w:r w:rsidRPr="00A73B69">
        <w:rPr>
          <w:rFonts w:ascii="Times New Roman" w:eastAsia="Times New Roman" w:hAnsi="Times New Roman" w:cs="Times New Roman"/>
          <w:color w:val="000000" w:themeColor="text1"/>
          <w:sz w:val="24"/>
          <w:szCs w:val="24"/>
        </w:rPr>
        <w:t>Disponibles para la mayor cantidad de personas usuarias posibles, para cualquier propósito;</w:t>
      </w:r>
    </w:p>
    <w:p w:rsidR="003340FE" w:rsidRPr="00A73B69" w:rsidRDefault="003340FE" w:rsidP="00A73B69">
      <w:pPr>
        <w:widowControl w:val="0"/>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widowControl w:val="0"/>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 xml:space="preserve">b) Integrales: </w:t>
      </w:r>
      <w:r w:rsidRPr="00A73B69">
        <w:rPr>
          <w:rFonts w:ascii="Times New Roman" w:eastAsia="Times New Roman" w:hAnsi="Times New Roman" w:cs="Times New Roman"/>
          <w:color w:val="000000" w:themeColor="text1"/>
          <w:sz w:val="24"/>
          <w:szCs w:val="24"/>
        </w:rPr>
        <w:t>Contienen el tema que describen a detalle y con los metadatos necesarios;</w:t>
      </w:r>
    </w:p>
    <w:p w:rsidR="003340FE" w:rsidRPr="00A73B69" w:rsidRDefault="003340FE" w:rsidP="00A73B69">
      <w:pPr>
        <w:widowControl w:val="0"/>
        <w:spacing w:after="0" w:line="240" w:lineRule="auto"/>
        <w:jc w:val="both"/>
        <w:rPr>
          <w:rFonts w:ascii="Times New Roman" w:eastAsia="Times New Roman" w:hAnsi="Times New Roman" w:cs="Times New Roman"/>
          <w:color w:val="000000" w:themeColor="text1"/>
          <w:sz w:val="24"/>
          <w:szCs w:val="24"/>
        </w:rPr>
      </w:pPr>
    </w:p>
    <w:p w:rsidR="003340FE" w:rsidRPr="00A73B69" w:rsidRDefault="003340FE" w:rsidP="00A73B69">
      <w:pPr>
        <w:widowControl w:val="0"/>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c) Gratuitos:</w:t>
      </w:r>
      <w:r w:rsidRPr="00A73B69">
        <w:rPr>
          <w:rFonts w:ascii="Times New Roman" w:hAnsi="Times New Roman" w:cs="Times New Roman"/>
          <w:b/>
          <w:bCs/>
          <w:color w:val="000000" w:themeColor="text1"/>
          <w:sz w:val="24"/>
          <w:szCs w:val="24"/>
          <w:shd w:val="clear" w:color="auto" w:fill="FFFFFF"/>
        </w:rPr>
        <w:t xml:space="preserve"> </w:t>
      </w:r>
      <w:r w:rsidRPr="00A73B69">
        <w:rPr>
          <w:rFonts w:ascii="Times New Roman" w:hAnsi="Times New Roman" w:cs="Times New Roman"/>
          <w:color w:val="000000" w:themeColor="text1"/>
          <w:sz w:val="24"/>
          <w:szCs w:val="24"/>
          <w:shd w:val="clear" w:color="auto" w:fill="FFFFFF"/>
        </w:rPr>
        <w:t>No requieren contraprestación alguna para su acceso;</w:t>
      </w:r>
    </w:p>
    <w:p w:rsidR="003340FE" w:rsidRPr="00A73B69" w:rsidRDefault="003340FE" w:rsidP="00A73B69">
      <w:pPr>
        <w:widowControl w:val="0"/>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widowControl w:val="0"/>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 xml:space="preserve">d) No discriminatorios: </w:t>
      </w:r>
      <w:r w:rsidRPr="00A73B69">
        <w:rPr>
          <w:rFonts w:ascii="Times New Roman" w:eastAsia="Times New Roman" w:hAnsi="Times New Roman" w:cs="Times New Roman"/>
          <w:color w:val="000000" w:themeColor="text1"/>
          <w:sz w:val="24"/>
          <w:szCs w:val="24"/>
        </w:rPr>
        <w:t>Están disponibles para cualquier persona, sin necesidad de registro;</w:t>
      </w:r>
    </w:p>
    <w:p w:rsidR="003340FE" w:rsidRPr="00A73B69" w:rsidRDefault="003340FE" w:rsidP="00A73B69">
      <w:pPr>
        <w:widowControl w:val="0"/>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widowControl w:val="0"/>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 xml:space="preserve">e) Oportunos: </w:t>
      </w:r>
      <w:r w:rsidRPr="00A73B69">
        <w:rPr>
          <w:rFonts w:ascii="Times New Roman" w:eastAsia="Times New Roman" w:hAnsi="Times New Roman" w:cs="Times New Roman"/>
          <w:color w:val="000000" w:themeColor="text1"/>
          <w:sz w:val="24"/>
          <w:szCs w:val="24"/>
        </w:rPr>
        <w:t>Son actualizados periódicamente, conforme se generen;</w:t>
      </w:r>
    </w:p>
    <w:p w:rsidR="003340FE" w:rsidRPr="00A73B69" w:rsidRDefault="003340FE" w:rsidP="00A73B69">
      <w:pPr>
        <w:widowControl w:val="0"/>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widowControl w:val="0"/>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f) Permanentes:</w:t>
      </w:r>
      <w:r w:rsidRPr="00A73B69">
        <w:rPr>
          <w:rFonts w:ascii="Times New Roman" w:eastAsia="Times New Roman" w:hAnsi="Times New Roman" w:cs="Times New Roman"/>
          <w:color w:val="000000" w:themeColor="text1"/>
          <w:sz w:val="24"/>
          <w:szCs w:val="24"/>
        </w:rPr>
        <w:t xml:space="preserve"> Se conservan en el tiempo, para lo cual, las versiones históricas relevantes para uso público se mantendrán disponibles con identificadores adecuados al efecto;</w:t>
      </w:r>
    </w:p>
    <w:p w:rsidR="003340FE" w:rsidRPr="00A73B69" w:rsidRDefault="003340FE" w:rsidP="00A73B69">
      <w:pPr>
        <w:widowControl w:val="0"/>
        <w:spacing w:after="0" w:line="240" w:lineRule="auto"/>
        <w:jc w:val="both"/>
        <w:rPr>
          <w:rFonts w:ascii="Times New Roman" w:eastAsia="Times New Roman" w:hAnsi="Times New Roman" w:cs="Times New Roman"/>
          <w:color w:val="000000" w:themeColor="text1"/>
          <w:sz w:val="24"/>
          <w:szCs w:val="24"/>
        </w:rPr>
      </w:pPr>
    </w:p>
    <w:p w:rsidR="003340FE" w:rsidRPr="00A73B69" w:rsidRDefault="003340FE" w:rsidP="00A73B69">
      <w:pPr>
        <w:widowControl w:val="0"/>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 xml:space="preserve">g) Primarios: </w:t>
      </w:r>
      <w:r w:rsidRPr="00A73B69">
        <w:rPr>
          <w:rFonts w:ascii="Times New Roman" w:eastAsia="Times New Roman" w:hAnsi="Times New Roman" w:cs="Times New Roman"/>
          <w:color w:val="000000" w:themeColor="text1"/>
          <w:sz w:val="24"/>
          <w:szCs w:val="24"/>
        </w:rPr>
        <w:t>Provienen directamente de la fuente de origen con el máximo nivel de desagregación posible;</w:t>
      </w:r>
    </w:p>
    <w:p w:rsidR="003340FE" w:rsidRPr="00A73B69" w:rsidRDefault="003340FE" w:rsidP="00A73B69">
      <w:pPr>
        <w:widowControl w:val="0"/>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widowControl w:val="0"/>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 xml:space="preserve">h) Legibles por máquinas: </w:t>
      </w:r>
      <w:r w:rsidRPr="00A73B69">
        <w:rPr>
          <w:rFonts w:ascii="Times New Roman" w:eastAsia="Times New Roman" w:hAnsi="Times New Roman" w:cs="Times New Roman"/>
          <w:color w:val="000000" w:themeColor="text1"/>
          <w:sz w:val="24"/>
          <w:szCs w:val="24"/>
        </w:rPr>
        <w:t>Deberán estar estructurados, total o parcialmente, para ser procesados e interpretados por equipos electrónicos de manera automática;</w:t>
      </w:r>
    </w:p>
    <w:p w:rsidR="003340FE" w:rsidRPr="00A73B69" w:rsidRDefault="003340FE" w:rsidP="00A73B69">
      <w:pPr>
        <w:widowControl w:val="0"/>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widowControl w:val="0"/>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 xml:space="preserve">i) En formatos abiertos: </w:t>
      </w:r>
      <w:r w:rsidRPr="00A73B69">
        <w:rPr>
          <w:rFonts w:ascii="Times New Roman" w:eastAsia="Times New Roman" w:hAnsi="Times New Roman" w:cs="Times New Roman"/>
          <w:color w:val="000000" w:themeColor="text1"/>
          <w:sz w:val="24"/>
          <w:szCs w:val="24"/>
        </w:rPr>
        <w:t>Estarán disponibles con el conjunto de características técnicas y de presentación que corresponden a la estructura lógica usada para almacenar datos en un archivo digital, cuyas especificaciones técnicas están disponibles públicamente, que no suponen una dificultad de acceso y que su aplicación y reproducción no estén condicionadas a contraprestación alguna, y</w:t>
      </w:r>
    </w:p>
    <w:p w:rsidR="003340FE" w:rsidRPr="00A73B69" w:rsidRDefault="003340FE" w:rsidP="00A73B69">
      <w:pPr>
        <w:widowControl w:val="0"/>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widowControl w:val="0"/>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 xml:space="preserve">j) De libre uso: </w:t>
      </w:r>
      <w:r w:rsidRPr="00A73B69">
        <w:rPr>
          <w:rFonts w:ascii="Times New Roman" w:eastAsia="Times New Roman" w:hAnsi="Times New Roman" w:cs="Times New Roman"/>
          <w:color w:val="000000" w:themeColor="text1"/>
          <w:sz w:val="24"/>
          <w:szCs w:val="24"/>
        </w:rPr>
        <w:t>Requieren la cita de la fuente de origen como único requisito para su uso.</w:t>
      </w: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r w:rsidRPr="00A73B69">
        <w:rPr>
          <w:rFonts w:ascii="Times New Roman" w:eastAsia="Times New Roman" w:hAnsi="Times New Roman" w:cs="Times New Roman"/>
          <w:b/>
          <w:bCs/>
          <w:color w:val="000000" w:themeColor="text1"/>
          <w:kern w:val="0"/>
        </w:rPr>
        <w:t>X. Días:</w:t>
      </w:r>
      <w:r w:rsidRPr="00A73B69">
        <w:rPr>
          <w:rFonts w:ascii="Times New Roman" w:eastAsia="Times New Roman" w:hAnsi="Times New Roman" w:cs="Times New Roman"/>
          <w:color w:val="000000" w:themeColor="text1"/>
          <w:kern w:val="0"/>
        </w:rPr>
        <w:t xml:space="preserve"> A los días hábiles;</w:t>
      </w: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r w:rsidRPr="00A73B69">
        <w:rPr>
          <w:rFonts w:ascii="Times New Roman" w:eastAsia="Times New Roman" w:hAnsi="Times New Roman" w:cs="Times New Roman"/>
          <w:b/>
          <w:bCs/>
          <w:color w:val="000000" w:themeColor="text1"/>
          <w:kern w:val="0"/>
        </w:rPr>
        <w:t xml:space="preserve">XI. Documento: </w:t>
      </w:r>
      <w:r w:rsidRPr="00A73B69">
        <w:rPr>
          <w:rFonts w:ascii="Times New Roman" w:eastAsia="Times New Roman" w:hAnsi="Times New Roman" w:cs="Times New Roman"/>
          <w:color w:val="000000" w:themeColor="text1"/>
          <w:kern w:val="0"/>
        </w:rPr>
        <w:t xml:space="preserve">A los expedientes, reportes, estudios, </w:t>
      </w:r>
      <w:r w:rsidRPr="00A73B69">
        <w:rPr>
          <w:rFonts w:ascii="Times New Roman" w:hAnsi="Times New Roman" w:cs="Times New Roman"/>
          <w:color w:val="000000" w:themeColor="text1"/>
          <w:kern w:val="0"/>
          <w:shd w:val="clear" w:color="auto" w:fill="FFFFFF"/>
        </w:rPr>
        <w:t xml:space="preserve">actas, resoluciones, oficios, correspondencia, acuerdos, directivas, directrices, circulares, contratos, convenios, instructivos, notas, memorandos, estadísticas y, en general, cualquier registro que documente el ejercicio de las facultades, funciones y competencias de los sujetos obligados, sus personas servidoras públicas </w:t>
      </w:r>
      <w:r w:rsidRPr="00A73B69">
        <w:rPr>
          <w:rFonts w:ascii="Times New Roman" w:hAnsi="Times New Roman" w:cs="Times New Roman"/>
          <w:color w:val="000000" w:themeColor="text1"/>
          <w:kern w:val="0"/>
          <w:shd w:val="clear" w:color="auto" w:fill="FFFFFF"/>
        </w:rPr>
        <w:lastRenderedPageBreak/>
        <w:t>y demás integrantes, sin importar su fuente o fecha de elaboración, ni el medio en el que se encuentren, ya sea escrito, impreso, sonoro, visual, electrónico, informático u holográfico;</w:t>
      </w: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b/>
          <w:bCs/>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r w:rsidRPr="00A73B69">
        <w:rPr>
          <w:rFonts w:ascii="Times New Roman" w:eastAsia="Times New Roman" w:hAnsi="Times New Roman" w:cs="Times New Roman"/>
          <w:b/>
          <w:bCs/>
          <w:color w:val="000000" w:themeColor="text1"/>
          <w:kern w:val="0"/>
        </w:rPr>
        <w:t xml:space="preserve">XII. Expediente: </w:t>
      </w:r>
      <w:r w:rsidRPr="00A73B69">
        <w:rPr>
          <w:rFonts w:ascii="Times New Roman" w:eastAsia="Times New Roman" w:hAnsi="Times New Roman" w:cs="Times New Roman"/>
          <w:color w:val="000000" w:themeColor="text1"/>
          <w:kern w:val="0"/>
        </w:rPr>
        <w:t>A la unidad documental física o electrónica compuesta por uno o varios documentos de archivo, ordenados y relacionados por un mismo asunto, actividad o trámite de los sujetos obligados;</w:t>
      </w: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b/>
          <w:bCs/>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r w:rsidRPr="00A73B69">
        <w:rPr>
          <w:rFonts w:ascii="Times New Roman" w:eastAsia="Times New Roman" w:hAnsi="Times New Roman" w:cs="Times New Roman"/>
          <w:b/>
          <w:bCs/>
          <w:color w:val="000000" w:themeColor="text1"/>
          <w:kern w:val="0"/>
        </w:rPr>
        <w:t xml:space="preserve">XIII. Formatos abiertos: </w:t>
      </w:r>
      <w:r w:rsidRPr="00A73B69">
        <w:rPr>
          <w:rFonts w:ascii="Times New Roman" w:eastAsia="Times New Roman" w:hAnsi="Times New Roman" w:cs="Times New Roman"/>
          <w:color w:val="000000" w:themeColor="text1"/>
          <w:kern w:val="0"/>
        </w:rPr>
        <w:t>Al conjunto de características técnicas y de presentación de la información que corresponden a la estructura lógica usada para almacenar datos de forma integral y facilitan su procesamiento digital, cuyas especificaciones están disponibles públicamente y que permiten el acceso sin restricción de uso por parte de las personas usuarias;</w:t>
      </w:r>
    </w:p>
    <w:p w:rsidR="003340FE" w:rsidRPr="00A73B69" w:rsidRDefault="003340FE" w:rsidP="00A73B69">
      <w:pPr>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 xml:space="preserve">XIV. Formatos accesibles: </w:t>
      </w:r>
      <w:r w:rsidRPr="00A73B69">
        <w:rPr>
          <w:rFonts w:ascii="Times New Roman" w:eastAsia="Times New Roman" w:hAnsi="Times New Roman" w:cs="Times New Roman"/>
          <w:color w:val="000000" w:themeColor="text1"/>
          <w:sz w:val="24"/>
          <w:szCs w:val="24"/>
        </w:rPr>
        <w:t>A cualquier manera o forma alternativa que dé acceso a las personas solicitantes de información, en forma tan viable y cómoda como la de las personas sin discapacidad ni otras dificultades para acceder a cualquier texto impreso y/o cualquier otro formato convencional en el que la información pueda encontrarse;</w:t>
      </w: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b/>
          <w:bCs/>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r w:rsidRPr="00A73B69">
        <w:rPr>
          <w:rFonts w:ascii="Times New Roman" w:eastAsia="Times New Roman" w:hAnsi="Times New Roman" w:cs="Times New Roman"/>
          <w:b/>
          <w:bCs/>
          <w:color w:val="000000" w:themeColor="text1"/>
          <w:kern w:val="0"/>
        </w:rPr>
        <w:t>XV. Información de Interés Público:</w:t>
      </w:r>
      <w:r w:rsidRPr="00A73B69">
        <w:rPr>
          <w:rFonts w:ascii="Times New Roman" w:eastAsia="Times New Roman" w:hAnsi="Times New Roman" w:cs="Times New Roman"/>
          <w:color w:val="000000" w:themeColor="text1"/>
          <w:kern w:val="0"/>
        </w:rPr>
        <w:t xml:space="preserve"> Aquella que resulta relevante o útil para la sociedad y no simplemente de interés individual, cuya divulgación contribuye para que el público conozca y comprenda las actividades que llevan a cabo los sujetos obligados en el ejercicio de sus funciones y como ejercen los recursos públicos, así como a exigir la rendición de cuentas y el combate a la corrupción;</w:t>
      </w: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b/>
          <w:bCs/>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r w:rsidRPr="00A73B69">
        <w:rPr>
          <w:rFonts w:ascii="Times New Roman" w:eastAsia="Times New Roman" w:hAnsi="Times New Roman" w:cs="Times New Roman"/>
          <w:b/>
          <w:bCs/>
          <w:color w:val="000000" w:themeColor="text1"/>
          <w:kern w:val="0"/>
        </w:rPr>
        <w:t>XVI. Ley:</w:t>
      </w:r>
      <w:r w:rsidRPr="00A73B69">
        <w:rPr>
          <w:rFonts w:ascii="Times New Roman" w:eastAsia="Times New Roman" w:hAnsi="Times New Roman" w:cs="Times New Roman"/>
          <w:color w:val="000000" w:themeColor="text1"/>
          <w:kern w:val="0"/>
        </w:rPr>
        <w:t xml:space="preserve"> </w:t>
      </w:r>
      <w:r w:rsidRPr="00A73B69">
        <w:rPr>
          <w:rFonts w:ascii="Times New Roman" w:hAnsi="Times New Roman" w:cs="Times New Roman"/>
          <w:color w:val="000000" w:themeColor="text1"/>
          <w:kern w:val="0"/>
        </w:rPr>
        <w:t xml:space="preserve">A la </w:t>
      </w:r>
      <w:r w:rsidRPr="00A73B69">
        <w:rPr>
          <w:rFonts w:ascii="Times New Roman" w:eastAsia="Times New Roman" w:hAnsi="Times New Roman" w:cs="Times New Roman"/>
          <w:color w:val="000000" w:themeColor="text1"/>
          <w:kern w:val="0"/>
        </w:rPr>
        <w:t>Ley de Transparencia y Acceso a la Información Pública del Estado de México y Municipios;</w:t>
      </w: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b/>
          <w:bCs/>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r w:rsidRPr="00A73B69">
        <w:rPr>
          <w:rFonts w:ascii="Times New Roman" w:eastAsia="Times New Roman" w:hAnsi="Times New Roman" w:cs="Times New Roman"/>
          <w:b/>
          <w:bCs/>
          <w:color w:val="000000" w:themeColor="text1"/>
          <w:kern w:val="0"/>
        </w:rPr>
        <w:t xml:space="preserve">XVII. Ley General: </w:t>
      </w:r>
      <w:r w:rsidRPr="00A73B69">
        <w:rPr>
          <w:rFonts w:ascii="Times New Roman" w:eastAsia="Times New Roman" w:hAnsi="Times New Roman" w:cs="Times New Roman"/>
          <w:color w:val="000000" w:themeColor="text1"/>
          <w:kern w:val="0"/>
        </w:rPr>
        <w:t>A la Ley General de Transparencia y Acceso a la Información Pública;</w:t>
      </w: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b/>
          <w:bCs/>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r w:rsidRPr="00A73B69">
        <w:rPr>
          <w:rFonts w:ascii="Times New Roman" w:eastAsia="Times New Roman" w:hAnsi="Times New Roman" w:cs="Times New Roman"/>
          <w:b/>
          <w:bCs/>
          <w:color w:val="000000" w:themeColor="text1"/>
          <w:kern w:val="0"/>
        </w:rPr>
        <w:t xml:space="preserve">XVIII. Órganos Autónomos: </w:t>
      </w:r>
      <w:r w:rsidRPr="00A73B69">
        <w:rPr>
          <w:rFonts w:ascii="Times New Roman" w:eastAsia="Times New Roman" w:hAnsi="Times New Roman" w:cs="Times New Roman"/>
          <w:color w:val="000000" w:themeColor="text1"/>
          <w:kern w:val="0"/>
        </w:rPr>
        <w:t>A la Comisión de Derechos Humanos del Estado de México, la Fiscalía General de Justicia del Estado de México, el Instituto Electoral del Estado de México, el Tribunal Electoral del Estado de México, el Tribunal de Justicia Administrativa del Estado de México y la Universidad Autónoma del Estado de México;</w:t>
      </w: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b/>
          <w:bCs/>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r w:rsidRPr="00A73B69">
        <w:rPr>
          <w:rFonts w:ascii="Times New Roman" w:eastAsia="Times New Roman" w:hAnsi="Times New Roman" w:cs="Times New Roman"/>
          <w:b/>
          <w:bCs/>
          <w:color w:val="000000" w:themeColor="text1"/>
          <w:kern w:val="0"/>
        </w:rPr>
        <w:t xml:space="preserve">XIX. Personas Servidoras Públicas: </w:t>
      </w:r>
      <w:r w:rsidRPr="00A73B69">
        <w:rPr>
          <w:rFonts w:ascii="Times New Roman" w:eastAsia="Times New Roman" w:hAnsi="Times New Roman" w:cs="Times New Roman"/>
          <w:color w:val="000000" w:themeColor="text1"/>
          <w:kern w:val="0"/>
        </w:rPr>
        <w:t>A las mencionadas en el artículo 130 de la Constitución Política del Estado Libre y Soberano de México;</w:t>
      </w: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b/>
          <w:bCs/>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r w:rsidRPr="00A73B69">
        <w:rPr>
          <w:rFonts w:ascii="Times New Roman" w:eastAsia="Times New Roman" w:hAnsi="Times New Roman" w:cs="Times New Roman"/>
          <w:b/>
          <w:bCs/>
          <w:color w:val="000000" w:themeColor="text1"/>
          <w:kern w:val="0"/>
        </w:rPr>
        <w:t xml:space="preserve">XX. Personal Habilitado: </w:t>
      </w:r>
      <w:r w:rsidRPr="00A73B69">
        <w:rPr>
          <w:rFonts w:ascii="Times New Roman" w:eastAsia="Times New Roman" w:hAnsi="Times New Roman" w:cs="Times New Roman"/>
          <w:color w:val="000000" w:themeColor="text1"/>
          <w:kern w:val="0"/>
        </w:rPr>
        <w:t>A las personas servidoras públicas adscritas a las diversas unidades administrativas o áreas del sujeto obligado, encargadas de recibir y dar trámite a las solicitudes de acceso a la información, a sus respectivas unidades de transparencia;</w:t>
      </w: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b/>
          <w:bCs/>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r w:rsidRPr="00A73B69">
        <w:rPr>
          <w:rFonts w:ascii="Times New Roman" w:eastAsia="Times New Roman" w:hAnsi="Times New Roman" w:cs="Times New Roman"/>
          <w:b/>
          <w:bCs/>
          <w:color w:val="000000" w:themeColor="text1"/>
          <w:kern w:val="0"/>
        </w:rPr>
        <w:t xml:space="preserve">XXI. Plataforma Nacional: </w:t>
      </w:r>
      <w:r w:rsidRPr="00A73B69">
        <w:rPr>
          <w:rFonts w:ascii="Times New Roman" w:hAnsi="Times New Roman" w:cs="Times New Roman"/>
          <w:color w:val="000000" w:themeColor="text1"/>
          <w:kern w:val="0"/>
        </w:rPr>
        <w:t>A la</w:t>
      </w:r>
      <w:r w:rsidRPr="00A73B69">
        <w:rPr>
          <w:rFonts w:ascii="Times New Roman" w:eastAsia="Times New Roman" w:hAnsi="Times New Roman" w:cs="Times New Roman"/>
          <w:color w:val="000000" w:themeColor="text1"/>
          <w:kern w:val="0"/>
        </w:rPr>
        <w:t xml:space="preserve"> Plataforma Nacional de Transparencia prevista en la Ley General;</w:t>
      </w: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b/>
          <w:bCs/>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r w:rsidRPr="00A73B69">
        <w:rPr>
          <w:rFonts w:ascii="Times New Roman" w:eastAsia="Times New Roman" w:hAnsi="Times New Roman" w:cs="Times New Roman"/>
          <w:b/>
          <w:bCs/>
          <w:color w:val="000000" w:themeColor="text1"/>
          <w:kern w:val="0"/>
        </w:rPr>
        <w:t xml:space="preserve">XXII. Sistema Nacional: </w:t>
      </w:r>
      <w:r w:rsidRPr="00A73B69">
        <w:rPr>
          <w:rFonts w:ascii="Times New Roman" w:eastAsia="Times New Roman" w:hAnsi="Times New Roman" w:cs="Times New Roman"/>
          <w:color w:val="000000" w:themeColor="text1"/>
          <w:kern w:val="0"/>
        </w:rPr>
        <w:t>Al Sistema Nacional de Acceso a la Información Pública;</w:t>
      </w: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r w:rsidRPr="00A73B69">
        <w:rPr>
          <w:rFonts w:ascii="Times New Roman" w:eastAsia="Times New Roman" w:hAnsi="Times New Roman" w:cs="Times New Roman"/>
          <w:b/>
          <w:bCs/>
          <w:color w:val="000000" w:themeColor="text1"/>
          <w:kern w:val="0"/>
        </w:rPr>
        <w:t xml:space="preserve">XXIII. Subsistema de Transparencia: </w:t>
      </w:r>
      <w:r w:rsidRPr="00A73B69">
        <w:rPr>
          <w:rFonts w:ascii="Times New Roman" w:eastAsia="Times New Roman" w:hAnsi="Times New Roman" w:cs="Times New Roman"/>
          <w:color w:val="000000" w:themeColor="text1"/>
          <w:kern w:val="0"/>
        </w:rPr>
        <w:t>Al Subsistema de Transparencia y Acceso a la Información del Estado de México;</w:t>
      </w: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b/>
          <w:bCs/>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r w:rsidRPr="00A73B69">
        <w:rPr>
          <w:rFonts w:ascii="Times New Roman" w:eastAsia="Times New Roman" w:hAnsi="Times New Roman" w:cs="Times New Roman"/>
          <w:b/>
          <w:bCs/>
          <w:color w:val="000000" w:themeColor="text1"/>
          <w:kern w:val="0"/>
        </w:rPr>
        <w:t xml:space="preserve">XXIV. Sujetos Obligados: </w:t>
      </w:r>
      <w:r w:rsidRPr="00A73B69">
        <w:rPr>
          <w:rFonts w:ascii="Times New Roman" w:eastAsia="Times New Roman" w:hAnsi="Times New Roman" w:cs="Times New Roman"/>
          <w:color w:val="000000" w:themeColor="text1"/>
          <w:kern w:val="0"/>
        </w:rPr>
        <w:t xml:space="preserve">A cualquier autoridad,  agencia, comisión, comité, corporación, ente, </w:t>
      </w:r>
      <w:r w:rsidRPr="00A73B69">
        <w:rPr>
          <w:rFonts w:ascii="Times New Roman" w:eastAsia="Times New Roman" w:hAnsi="Times New Roman" w:cs="Times New Roman"/>
          <w:color w:val="000000" w:themeColor="text1"/>
          <w:kern w:val="0"/>
        </w:rPr>
        <w:lastRenderedPageBreak/>
        <w:t>entidad, institución, órgano, organismo o equivalentes de los Poderes Ejecutivo, Legislativo y Judicial, órganos autónomos, fideicomisos y fondos públicos estatales y municipales, así como del gobierno y de la administración pública municipal y sus organismos descentralizados, asimismo de cualquier persona física o jurídico colectiva  que reciba y ejerza recursos públicos o realice actos de autoridad en el ámbito estatal y municipal, que deba cumplir con las obligaciones previstas en la presente Ley;</w:t>
      </w: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r w:rsidRPr="00A73B69">
        <w:rPr>
          <w:rFonts w:ascii="Times New Roman" w:eastAsia="Times New Roman" w:hAnsi="Times New Roman" w:cs="Times New Roman"/>
          <w:b/>
          <w:bCs/>
          <w:color w:val="000000" w:themeColor="text1"/>
          <w:kern w:val="0"/>
        </w:rPr>
        <w:t xml:space="preserve">XXV. Unidad de Transparencia: </w:t>
      </w:r>
      <w:r w:rsidRPr="00A73B69">
        <w:rPr>
          <w:rFonts w:ascii="Times New Roman" w:eastAsia="Times New Roman" w:hAnsi="Times New Roman" w:cs="Times New Roman"/>
          <w:color w:val="000000" w:themeColor="text1"/>
          <w:kern w:val="0"/>
        </w:rPr>
        <w:t>A la instancia establecida por los sujetos obligados a la que se refiere el artículo 37 de esta Ley, y</w:t>
      </w: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b/>
          <w:bCs/>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r w:rsidRPr="00A73B69">
        <w:rPr>
          <w:rFonts w:ascii="Times New Roman" w:eastAsia="Times New Roman" w:hAnsi="Times New Roman" w:cs="Times New Roman"/>
          <w:b/>
          <w:bCs/>
          <w:color w:val="000000" w:themeColor="text1"/>
          <w:kern w:val="0"/>
        </w:rPr>
        <w:t xml:space="preserve">XXVI. Versión pública: </w:t>
      </w:r>
      <w:r w:rsidRPr="00A73B69">
        <w:rPr>
          <w:rFonts w:ascii="Times New Roman" w:hAnsi="Times New Roman" w:cs="Times New Roman"/>
          <w:color w:val="000000" w:themeColor="text1"/>
          <w:kern w:val="0"/>
        </w:rPr>
        <w:t>Al</w:t>
      </w:r>
      <w:r w:rsidRPr="00A73B69">
        <w:rPr>
          <w:rFonts w:ascii="Times New Roman" w:eastAsia="Times New Roman" w:hAnsi="Times New Roman" w:cs="Times New Roman"/>
          <w:color w:val="000000" w:themeColor="text1"/>
          <w:kern w:val="0"/>
        </w:rPr>
        <w:t xml:space="preserve"> documento o expediente mediante el cual se otorga acceso a la información pública, previa eliminación u omisión de aquellas partes o secciones que se encuentren clasificadas conforme a la Ley.</w:t>
      </w:r>
    </w:p>
    <w:p w:rsidR="003340FE" w:rsidRPr="00A73B69" w:rsidRDefault="003340FE" w:rsidP="00A73B69">
      <w:pPr>
        <w:pStyle w:val="Ttulo21"/>
        <w:ind w:left="0" w:right="0"/>
        <w:rPr>
          <w:rFonts w:ascii="Times New Roman" w:eastAsia="Times New Roman" w:hAnsi="Times New Roman" w:cs="Times New Roman"/>
          <w:color w:val="000000" w:themeColor="text1"/>
          <w:sz w:val="24"/>
          <w:szCs w:val="24"/>
          <w:lang w:val="es-MX" w:eastAsia="es-MX"/>
        </w:rPr>
      </w:pPr>
    </w:p>
    <w:p w:rsidR="003340FE" w:rsidRPr="00A73B69" w:rsidRDefault="003340FE" w:rsidP="00A73B69">
      <w:pPr>
        <w:pStyle w:val="Ttulo21"/>
        <w:ind w:left="0" w:right="0"/>
        <w:rPr>
          <w:rFonts w:ascii="Times New Roman" w:eastAsia="Times New Roman" w:hAnsi="Times New Roman" w:cs="Times New Roman"/>
          <w:color w:val="000000" w:themeColor="text1"/>
          <w:sz w:val="24"/>
          <w:szCs w:val="24"/>
          <w:lang w:val="es-MX" w:eastAsia="es-MX"/>
        </w:rPr>
      </w:pPr>
      <w:r w:rsidRPr="00A73B69">
        <w:rPr>
          <w:rFonts w:ascii="Times New Roman" w:eastAsia="Times New Roman" w:hAnsi="Times New Roman" w:cs="Times New Roman"/>
          <w:color w:val="000000" w:themeColor="text1"/>
          <w:sz w:val="24"/>
          <w:szCs w:val="24"/>
          <w:lang w:val="es-MX" w:eastAsia="es-MX"/>
        </w:rPr>
        <w:t>Capítulo II</w:t>
      </w:r>
    </w:p>
    <w:p w:rsidR="003340FE" w:rsidRPr="00A73B69" w:rsidRDefault="003340FE" w:rsidP="00A73B69">
      <w:pPr>
        <w:pStyle w:val="Ttulo21"/>
        <w:ind w:left="0" w:right="0"/>
        <w:rPr>
          <w:rFonts w:ascii="Times New Roman" w:eastAsia="Times New Roman" w:hAnsi="Times New Roman" w:cs="Times New Roman"/>
          <w:color w:val="000000" w:themeColor="text1"/>
          <w:sz w:val="24"/>
          <w:szCs w:val="24"/>
          <w:lang w:val="es-MX" w:eastAsia="es-MX"/>
        </w:rPr>
      </w:pPr>
      <w:r w:rsidRPr="00A73B69">
        <w:rPr>
          <w:rFonts w:ascii="Times New Roman" w:eastAsia="Times New Roman" w:hAnsi="Times New Roman" w:cs="Times New Roman"/>
          <w:color w:val="000000" w:themeColor="text1"/>
          <w:sz w:val="24"/>
          <w:szCs w:val="24"/>
          <w:lang w:val="es-MX" w:eastAsia="es-MX"/>
        </w:rPr>
        <w:t>De los Principios Generales</w:t>
      </w:r>
    </w:p>
    <w:p w:rsidR="003340FE" w:rsidRPr="00A73B69" w:rsidRDefault="003340FE" w:rsidP="00A73B69">
      <w:pPr>
        <w:spacing w:after="0" w:line="240" w:lineRule="auto"/>
        <w:jc w:val="center"/>
        <w:rPr>
          <w:rFonts w:ascii="Times New Roman" w:eastAsia="Times New Roman" w:hAnsi="Times New Roman" w:cs="Times New Roman"/>
          <w:b/>
          <w:bCs/>
          <w:color w:val="000000" w:themeColor="text1"/>
          <w:sz w:val="24"/>
          <w:szCs w:val="24"/>
        </w:rPr>
      </w:pPr>
    </w:p>
    <w:p w:rsidR="003340FE" w:rsidRPr="00A73B69" w:rsidRDefault="003340FE" w:rsidP="00A73B69">
      <w:pPr>
        <w:spacing w:after="0" w:line="240" w:lineRule="auto"/>
        <w:jc w:val="center"/>
        <w:rPr>
          <w:rFonts w:ascii="Times New Roman" w:eastAsia="Times New Roman" w:hAnsi="Times New Roman" w:cs="Times New Roman"/>
          <w:b/>
          <w:bCs/>
          <w:color w:val="000000" w:themeColor="text1"/>
          <w:sz w:val="24"/>
          <w:szCs w:val="24"/>
        </w:rPr>
      </w:pPr>
      <w:r w:rsidRPr="00A73B69">
        <w:rPr>
          <w:rFonts w:ascii="Times New Roman" w:eastAsia="Times New Roman" w:hAnsi="Times New Roman" w:cs="Times New Roman"/>
          <w:b/>
          <w:bCs/>
          <w:color w:val="000000" w:themeColor="text1"/>
          <w:sz w:val="24"/>
          <w:szCs w:val="24"/>
        </w:rPr>
        <w:t>Sección Primera</w:t>
      </w:r>
    </w:p>
    <w:p w:rsidR="003340FE" w:rsidRPr="00A73B69" w:rsidRDefault="003340FE" w:rsidP="00A73B69">
      <w:pPr>
        <w:spacing w:after="0" w:line="240" w:lineRule="auto"/>
        <w:jc w:val="center"/>
        <w:rPr>
          <w:rFonts w:ascii="Times New Roman" w:eastAsia="Times New Roman" w:hAnsi="Times New Roman" w:cs="Times New Roman"/>
          <w:b/>
          <w:bCs/>
          <w:color w:val="000000" w:themeColor="text1"/>
          <w:sz w:val="24"/>
          <w:szCs w:val="24"/>
        </w:rPr>
      </w:pPr>
      <w:r w:rsidRPr="00A73B69">
        <w:rPr>
          <w:rFonts w:ascii="Times New Roman" w:eastAsia="Times New Roman" w:hAnsi="Times New Roman" w:cs="Times New Roman"/>
          <w:b/>
          <w:bCs/>
          <w:color w:val="000000" w:themeColor="text1"/>
          <w:sz w:val="24"/>
          <w:szCs w:val="24"/>
        </w:rPr>
        <w:t>De los Principios Rectores de las Autoridades Garantes del Estado</w:t>
      </w:r>
    </w:p>
    <w:p w:rsidR="003340FE" w:rsidRPr="00A73B69" w:rsidRDefault="003340FE" w:rsidP="00A73B69">
      <w:pPr>
        <w:spacing w:after="0" w:line="240" w:lineRule="auto"/>
        <w:jc w:val="center"/>
        <w:rPr>
          <w:rFonts w:ascii="Times New Roman" w:eastAsia="Times New Roman" w:hAnsi="Times New Roman" w:cs="Times New Roman"/>
          <w:b/>
          <w:bCs/>
          <w:color w:val="000000" w:themeColor="text1"/>
          <w:sz w:val="24"/>
          <w:szCs w:val="24"/>
        </w:rPr>
      </w:pPr>
    </w:p>
    <w:p w:rsidR="003340FE" w:rsidRPr="00A73B69" w:rsidRDefault="003340FE" w:rsidP="00A73B69">
      <w:pPr>
        <w:pStyle w:val="Textoindependiente"/>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 xml:space="preserve">Artículo 4. </w:t>
      </w:r>
      <w:r w:rsidRPr="00A73B69">
        <w:rPr>
          <w:rFonts w:ascii="Times New Roman" w:eastAsia="Times New Roman" w:hAnsi="Times New Roman" w:cs="Times New Roman"/>
          <w:color w:val="000000" w:themeColor="text1"/>
          <w:sz w:val="24"/>
          <w:szCs w:val="24"/>
        </w:rPr>
        <w:t>El derecho humano de acceso a la información pública es una prerrogativa de las personas que comprende buscar, difundir, investigar, solicitar y recibir información.</w:t>
      </w:r>
    </w:p>
    <w:p w:rsidR="003340FE" w:rsidRPr="00A73B69" w:rsidRDefault="003340FE" w:rsidP="00A73B69">
      <w:pPr>
        <w:pStyle w:val="Textoindependiente"/>
        <w:spacing w:after="0" w:line="240" w:lineRule="auto"/>
        <w:jc w:val="both"/>
        <w:rPr>
          <w:rFonts w:ascii="Times New Roman" w:eastAsia="Times New Roman" w:hAnsi="Times New Roman" w:cs="Times New Roman"/>
          <w:color w:val="000000" w:themeColor="text1"/>
          <w:sz w:val="24"/>
          <w:szCs w:val="24"/>
        </w:rPr>
      </w:pPr>
    </w:p>
    <w:p w:rsidR="003340FE" w:rsidRPr="00A73B69" w:rsidRDefault="003340FE" w:rsidP="00A73B69">
      <w:pPr>
        <w:pStyle w:val="Textoindependiente"/>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color w:val="000000" w:themeColor="text1"/>
          <w:sz w:val="24"/>
          <w:szCs w:val="24"/>
        </w:rPr>
        <w:t xml:space="preserve">Toda la información generada, obtenida, adquirida, transformada, o en posesión de los sujetos obligados es pública y accesible de manera permanente a cualquier persona, en los términos y condiciones que se establezcan en los tratados internacionales de los que el Estado mexicano sea parte, en la Ley General, la presente Ley y demás disposiciones de la materia, privilegiando el principio de máxima publicidad de la información. </w:t>
      </w:r>
    </w:p>
    <w:p w:rsidR="003340FE" w:rsidRPr="00A73B69" w:rsidRDefault="003340FE" w:rsidP="00A73B69">
      <w:pPr>
        <w:pStyle w:val="Textoindependiente"/>
        <w:spacing w:after="0" w:line="240" w:lineRule="auto"/>
        <w:jc w:val="both"/>
        <w:rPr>
          <w:rFonts w:ascii="Times New Roman" w:eastAsia="Times New Roman" w:hAnsi="Times New Roman" w:cs="Times New Roman"/>
          <w:color w:val="000000" w:themeColor="text1"/>
          <w:sz w:val="24"/>
          <w:szCs w:val="24"/>
        </w:rPr>
      </w:pPr>
    </w:p>
    <w:p w:rsidR="003340FE" w:rsidRPr="00A73B69" w:rsidRDefault="003340FE" w:rsidP="00A73B69">
      <w:pPr>
        <w:pStyle w:val="Textoindependiente"/>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color w:val="000000" w:themeColor="text1"/>
          <w:sz w:val="24"/>
          <w:szCs w:val="24"/>
        </w:rPr>
        <w:t>La información podrá ser clasificada como reservada temporalmente por razones de interés público o seguridad en los términos previstos por la Ley General y la presente Ley.</w:t>
      </w:r>
    </w:p>
    <w:p w:rsidR="003340FE" w:rsidRPr="00A73B69" w:rsidRDefault="003340FE" w:rsidP="00A73B69">
      <w:pPr>
        <w:pStyle w:val="Textoindependiente"/>
        <w:spacing w:after="0" w:line="240" w:lineRule="auto"/>
        <w:jc w:val="both"/>
        <w:rPr>
          <w:rFonts w:ascii="Times New Roman" w:eastAsia="Times New Roman" w:hAnsi="Times New Roman" w:cs="Times New Roman"/>
          <w:color w:val="000000" w:themeColor="text1"/>
          <w:sz w:val="24"/>
          <w:szCs w:val="24"/>
        </w:rPr>
      </w:pPr>
    </w:p>
    <w:p w:rsidR="003340FE" w:rsidRPr="00A73B69" w:rsidRDefault="003340FE" w:rsidP="00A73B69">
      <w:pPr>
        <w:pStyle w:val="Textoindependiente"/>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color w:val="000000" w:themeColor="text1"/>
          <w:sz w:val="24"/>
          <w:szCs w:val="24"/>
        </w:rPr>
        <w:t>Los sujetos obligados deben poner en práctica, políticas y programas de acceso a la información que se apeguen a criterios de publicidad, veracidad, oportunidad, precisión y suficiencia en beneficio de las personas solicitantes.</w:t>
      </w:r>
    </w:p>
    <w:p w:rsidR="003340FE" w:rsidRPr="00A73B69" w:rsidRDefault="003340FE" w:rsidP="00A73B69">
      <w:pPr>
        <w:pStyle w:val="Textoindependiente"/>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pStyle w:val="Textoindependiente"/>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 xml:space="preserve">Artículo 5. </w:t>
      </w:r>
      <w:r w:rsidRPr="00A73B69">
        <w:rPr>
          <w:rFonts w:ascii="Times New Roman" w:eastAsia="Times New Roman" w:hAnsi="Times New Roman" w:cs="Times New Roman"/>
          <w:color w:val="000000" w:themeColor="text1"/>
          <w:sz w:val="24"/>
          <w:szCs w:val="24"/>
        </w:rPr>
        <w:t>No podrá clasificarse como reservada aquella información relacionada con violaciones graves a los derechos humanos o con delitos de lesa humanidad, conforme al derecho nacional o los tratados internacionales de los que el Estado mexicano sea parte.</w:t>
      </w:r>
    </w:p>
    <w:p w:rsidR="003340FE" w:rsidRPr="00A73B69" w:rsidRDefault="003340FE" w:rsidP="00A73B69">
      <w:pPr>
        <w:pStyle w:val="Textoindependiente"/>
        <w:spacing w:after="0" w:line="240" w:lineRule="auto"/>
        <w:jc w:val="both"/>
        <w:rPr>
          <w:rFonts w:ascii="Times New Roman" w:eastAsia="Times New Roman" w:hAnsi="Times New Roman" w:cs="Times New Roman"/>
          <w:color w:val="000000" w:themeColor="text1"/>
          <w:sz w:val="24"/>
          <w:szCs w:val="24"/>
        </w:rPr>
      </w:pPr>
    </w:p>
    <w:p w:rsidR="003340FE" w:rsidRPr="00A73B69" w:rsidRDefault="003340FE" w:rsidP="00A73B69">
      <w:pPr>
        <w:pStyle w:val="Textoindependiente"/>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color w:val="000000" w:themeColor="text1"/>
          <w:sz w:val="24"/>
          <w:szCs w:val="24"/>
        </w:rPr>
        <w:t>Ninguna persona podrá ser objeto de inquisición judicial o administrativa derivado del ejercicio del derecho de acceso a la información, ni se podrá restringir este derecho por vías o medios directos o indirectos.</w:t>
      </w:r>
    </w:p>
    <w:p w:rsidR="003340FE" w:rsidRPr="00A73B69" w:rsidRDefault="003340FE" w:rsidP="00A73B69">
      <w:pPr>
        <w:pStyle w:val="Textoindependiente"/>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pStyle w:val="Textoindependiente"/>
        <w:spacing w:after="0" w:line="240" w:lineRule="auto"/>
        <w:jc w:val="both"/>
        <w:rPr>
          <w:rFonts w:ascii="Times New Roman" w:eastAsia="Times New Roman" w:hAnsi="Times New Roman" w:cs="Times New Roman"/>
          <w:b/>
          <w:bCs/>
          <w:color w:val="000000" w:themeColor="text1"/>
          <w:sz w:val="24"/>
          <w:szCs w:val="24"/>
        </w:rPr>
      </w:pPr>
      <w:r w:rsidRPr="00A73B69">
        <w:rPr>
          <w:rFonts w:ascii="Times New Roman" w:eastAsia="Times New Roman" w:hAnsi="Times New Roman" w:cs="Times New Roman"/>
          <w:b/>
          <w:bCs/>
          <w:color w:val="000000" w:themeColor="text1"/>
          <w:sz w:val="24"/>
          <w:szCs w:val="24"/>
        </w:rPr>
        <w:t xml:space="preserve">Artículo 6. </w:t>
      </w:r>
      <w:r w:rsidRPr="00A73B69">
        <w:rPr>
          <w:rFonts w:ascii="Times New Roman" w:eastAsia="Times New Roman" w:hAnsi="Times New Roman" w:cs="Times New Roman"/>
          <w:color w:val="000000" w:themeColor="text1"/>
          <w:sz w:val="24"/>
          <w:szCs w:val="24"/>
        </w:rPr>
        <w:t xml:space="preserve">El Estado de México garantizará el efectivo acceso de toda persona a la información en posesión de cualquier autoridad, agencia, comisión, comité, corporación, ente, entidad, institución, órgano, organismo o equivalente de los poderes Ejecutivo, Legislativo y Judicial, órganos autónomos, fideicomisos y fondos públicos, así como de cualquier persona física o jurídica </w:t>
      </w:r>
      <w:r w:rsidRPr="00A73B69">
        <w:rPr>
          <w:rFonts w:ascii="Times New Roman" w:eastAsia="Times New Roman" w:hAnsi="Times New Roman" w:cs="Times New Roman"/>
          <w:color w:val="000000" w:themeColor="text1"/>
          <w:sz w:val="24"/>
          <w:szCs w:val="24"/>
        </w:rPr>
        <w:lastRenderedPageBreak/>
        <w:t>colectiva que reciba y ejerza recursos públicos o realice actos de autoridad en el ámbito de competencia del Estado de México y sus municipios.</w:t>
      </w:r>
    </w:p>
    <w:p w:rsidR="003340FE" w:rsidRPr="00A73B69" w:rsidRDefault="003340FE" w:rsidP="00A73B69">
      <w:pPr>
        <w:pStyle w:val="Textoindependiente"/>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pStyle w:val="Textoindependiente"/>
        <w:spacing w:after="0" w:line="240" w:lineRule="auto"/>
        <w:jc w:val="both"/>
        <w:rPr>
          <w:rFonts w:ascii="Times New Roman" w:eastAsia="Times New Roman" w:hAnsi="Times New Roman" w:cs="Times New Roman"/>
          <w:b/>
          <w:bCs/>
          <w:color w:val="000000" w:themeColor="text1"/>
          <w:sz w:val="24"/>
          <w:szCs w:val="24"/>
        </w:rPr>
      </w:pPr>
      <w:r w:rsidRPr="00A73B69">
        <w:rPr>
          <w:rFonts w:ascii="Times New Roman" w:eastAsia="Times New Roman" w:hAnsi="Times New Roman" w:cs="Times New Roman"/>
          <w:b/>
          <w:bCs/>
          <w:color w:val="000000" w:themeColor="text1"/>
          <w:sz w:val="24"/>
          <w:szCs w:val="24"/>
        </w:rPr>
        <w:t xml:space="preserve">Artículo 7. </w:t>
      </w:r>
      <w:r w:rsidRPr="00A73B69">
        <w:rPr>
          <w:rFonts w:ascii="Times New Roman" w:eastAsia="Times New Roman" w:hAnsi="Times New Roman" w:cs="Times New Roman"/>
          <w:color w:val="000000" w:themeColor="text1"/>
          <w:sz w:val="24"/>
          <w:szCs w:val="24"/>
        </w:rPr>
        <w:t>El derecho de acceso a la información y la clasificación de la información se interpretarán conforme a los principios establecidos en la Constitución Federal, en los tratados internacionales de los que el Estado mexicano sea parte, en la Ley General, en la Constitución Local y en la presente Ley.</w:t>
      </w:r>
    </w:p>
    <w:p w:rsidR="003340FE" w:rsidRPr="00A73B69" w:rsidRDefault="003340FE" w:rsidP="00A73B69">
      <w:pPr>
        <w:pStyle w:val="Textoindependiente"/>
        <w:spacing w:after="0" w:line="240" w:lineRule="auto"/>
        <w:jc w:val="both"/>
        <w:rPr>
          <w:rFonts w:ascii="Times New Roman" w:eastAsia="Times New Roman" w:hAnsi="Times New Roman" w:cs="Times New Roman"/>
          <w:color w:val="000000" w:themeColor="text1"/>
          <w:sz w:val="24"/>
          <w:szCs w:val="24"/>
        </w:rPr>
      </w:pPr>
    </w:p>
    <w:p w:rsidR="003340FE" w:rsidRPr="00A73B69" w:rsidRDefault="003340FE" w:rsidP="00A73B69">
      <w:pPr>
        <w:pStyle w:val="Textoindependiente"/>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color w:val="000000" w:themeColor="text1"/>
          <w:sz w:val="24"/>
          <w:szCs w:val="24"/>
        </w:rPr>
        <w:t>En la aplicación e interpretación de la presente Ley deberá prevalecer el principio de máxima publicidad, conforme a lo dispuesto en la Constitución Federal, en los tratados internacionales de los que el Estado mexicano sea parte, la Ley General, la Constitución Local, esta Ley, así como en las resoluciones y sentencias vinculantes que emitan los órganos nacionales e internacionales especializados, favoreciendo en todo momento la protección más amplia de los derechos de las personas.</w:t>
      </w:r>
    </w:p>
    <w:p w:rsidR="003340FE" w:rsidRPr="00A73B69" w:rsidRDefault="003340FE" w:rsidP="00A73B69">
      <w:pPr>
        <w:pStyle w:val="Textoindependiente"/>
        <w:spacing w:after="0" w:line="240" w:lineRule="auto"/>
        <w:jc w:val="both"/>
        <w:rPr>
          <w:rFonts w:ascii="Times New Roman" w:eastAsia="Times New Roman" w:hAnsi="Times New Roman" w:cs="Times New Roman"/>
          <w:color w:val="000000" w:themeColor="text1"/>
          <w:sz w:val="24"/>
          <w:szCs w:val="24"/>
        </w:rPr>
      </w:pPr>
    </w:p>
    <w:p w:rsidR="003340FE" w:rsidRPr="00A73B69" w:rsidRDefault="003340FE" w:rsidP="00A73B69">
      <w:pPr>
        <w:pStyle w:val="Textoindependiente"/>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color w:val="000000" w:themeColor="text1"/>
          <w:sz w:val="24"/>
          <w:szCs w:val="24"/>
        </w:rPr>
        <w:t>Para el caso de la interpretación, se podrán considerar los criterios, determinaciones y opiniones de las Autoridades Garantes y de los organismos internacionales en materia de transparencia.</w:t>
      </w:r>
    </w:p>
    <w:p w:rsidR="003340FE" w:rsidRPr="00A73B69" w:rsidRDefault="003340FE" w:rsidP="00A73B69">
      <w:pPr>
        <w:pStyle w:val="Textoindependiente"/>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pStyle w:val="Textoindependiente"/>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 xml:space="preserve">Artículo 8. </w:t>
      </w:r>
      <w:r w:rsidRPr="00A73B69">
        <w:rPr>
          <w:rFonts w:ascii="Times New Roman" w:eastAsia="Times New Roman" w:hAnsi="Times New Roman" w:cs="Times New Roman"/>
          <w:color w:val="000000" w:themeColor="text1"/>
          <w:sz w:val="24"/>
          <w:szCs w:val="24"/>
        </w:rPr>
        <w:t>Las Autoridades Garantes del Estado deberán regir su funcionamiento de acuerdo con los principios siguientes:</w:t>
      </w: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r w:rsidRPr="00A73B69">
        <w:rPr>
          <w:rFonts w:ascii="Times New Roman" w:eastAsia="Times New Roman" w:hAnsi="Times New Roman" w:cs="Times New Roman"/>
          <w:b/>
          <w:bCs/>
          <w:color w:val="000000" w:themeColor="text1"/>
          <w:kern w:val="0"/>
        </w:rPr>
        <w:t>I.</w:t>
      </w:r>
      <w:r w:rsidRPr="00A73B69">
        <w:rPr>
          <w:rFonts w:ascii="Times New Roman" w:eastAsia="Times New Roman" w:hAnsi="Times New Roman" w:cs="Times New Roman"/>
          <w:color w:val="000000" w:themeColor="text1"/>
          <w:kern w:val="0"/>
        </w:rPr>
        <w:t xml:space="preserve"> </w:t>
      </w:r>
      <w:r w:rsidRPr="00A73B69">
        <w:rPr>
          <w:rFonts w:ascii="Times New Roman" w:eastAsia="Times New Roman" w:hAnsi="Times New Roman" w:cs="Times New Roman"/>
          <w:b/>
          <w:color w:val="000000" w:themeColor="text1"/>
          <w:kern w:val="0"/>
        </w:rPr>
        <w:t>Certeza:</w:t>
      </w:r>
      <w:r w:rsidRPr="00A73B69">
        <w:rPr>
          <w:rFonts w:ascii="Times New Roman" w:eastAsia="Times New Roman" w:hAnsi="Times New Roman" w:cs="Times New Roman"/>
          <w:color w:val="000000" w:themeColor="text1"/>
          <w:kern w:val="0"/>
        </w:rPr>
        <w:t xml:space="preserve"> otorga seguridad y certidumbre jurídica a las personas, en virtud de que permite conocer si las acciones que realizan son apegadas a derecho y garantizan que los procedimientos sean completamente verificables, fidedignos y confiables;</w:t>
      </w: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b/>
          <w:bCs/>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r w:rsidRPr="00A73B69">
        <w:rPr>
          <w:rFonts w:ascii="Times New Roman" w:eastAsia="Times New Roman" w:hAnsi="Times New Roman" w:cs="Times New Roman"/>
          <w:b/>
          <w:bCs/>
          <w:color w:val="000000" w:themeColor="text1"/>
          <w:kern w:val="0"/>
        </w:rPr>
        <w:t>II.</w:t>
      </w:r>
      <w:r w:rsidRPr="00A73B69">
        <w:rPr>
          <w:rFonts w:ascii="Times New Roman" w:eastAsia="Times New Roman" w:hAnsi="Times New Roman" w:cs="Times New Roman"/>
          <w:color w:val="000000" w:themeColor="text1"/>
          <w:kern w:val="0"/>
        </w:rPr>
        <w:t xml:space="preserve"> </w:t>
      </w:r>
      <w:r w:rsidRPr="00A73B69">
        <w:rPr>
          <w:rFonts w:ascii="Times New Roman" w:eastAsia="Times New Roman" w:hAnsi="Times New Roman" w:cs="Times New Roman"/>
          <w:b/>
          <w:color w:val="000000" w:themeColor="text1"/>
          <w:kern w:val="0"/>
        </w:rPr>
        <w:t>Congruencia</w:t>
      </w:r>
      <w:r w:rsidRPr="00A73B69">
        <w:rPr>
          <w:rFonts w:ascii="Times New Roman" w:eastAsia="Times New Roman" w:hAnsi="Times New Roman" w:cs="Times New Roman"/>
          <w:color w:val="000000" w:themeColor="text1"/>
          <w:kern w:val="0"/>
        </w:rPr>
        <w:t>: Implica que exista concordancia entre el requerimiento formulado por el particular y la respuesta proporcionada por el sujeto obligado;</w:t>
      </w: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b/>
          <w:bCs/>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r w:rsidRPr="00A73B69">
        <w:rPr>
          <w:rFonts w:ascii="Times New Roman" w:eastAsia="Times New Roman" w:hAnsi="Times New Roman" w:cs="Times New Roman"/>
          <w:b/>
          <w:bCs/>
          <w:color w:val="000000" w:themeColor="text1"/>
          <w:kern w:val="0"/>
        </w:rPr>
        <w:t>III.</w:t>
      </w:r>
      <w:r w:rsidRPr="00A73B69">
        <w:rPr>
          <w:rFonts w:ascii="Times New Roman" w:eastAsia="Times New Roman" w:hAnsi="Times New Roman" w:cs="Times New Roman"/>
          <w:color w:val="000000" w:themeColor="text1"/>
          <w:kern w:val="0"/>
        </w:rPr>
        <w:t xml:space="preserve"> </w:t>
      </w:r>
      <w:r w:rsidRPr="00A73B69">
        <w:rPr>
          <w:rFonts w:ascii="Times New Roman" w:eastAsia="Times New Roman" w:hAnsi="Times New Roman" w:cs="Times New Roman"/>
          <w:b/>
          <w:color w:val="000000" w:themeColor="text1"/>
          <w:kern w:val="0"/>
        </w:rPr>
        <w:t>Documentación:</w:t>
      </w:r>
      <w:r w:rsidRPr="00A73B69">
        <w:rPr>
          <w:rFonts w:ascii="Times New Roman" w:eastAsia="Times New Roman" w:hAnsi="Times New Roman" w:cs="Times New Roman"/>
          <w:color w:val="000000" w:themeColor="text1"/>
          <w:kern w:val="0"/>
        </w:rPr>
        <w:t xml:space="preserve"> Consiste en que los sujetos obligados deberán otorgar acceso a los documentos que se encuentren en sus archivos o que estén obligados a documentar, de acuerdo con sus facultades, competencias o funciones, conforme a las características físicas de la información o del lugar donde se encuentre, sin que ello implique la elaboración de documentos ad hoc para atender las solicitudes de información;</w:t>
      </w:r>
    </w:p>
    <w:p w:rsidR="003340FE" w:rsidRPr="00A73B69" w:rsidRDefault="003340FE" w:rsidP="00A73B69">
      <w:pPr>
        <w:widowControl w:val="0"/>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widowControl w:val="0"/>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IV.</w:t>
      </w:r>
      <w:r w:rsidRPr="00A73B69">
        <w:rPr>
          <w:rFonts w:ascii="Times New Roman" w:eastAsia="Times New Roman" w:hAnsi="Times New Roman" w:cs="Times New Roman"/>
          <w:color w:val="000000" w:themeColor="text1"/>
          <w:sz w:val="24"/>
          <w:szCs w:val="24"/>
        </w:rPr>
        <w:t xml:space="preserve"> </w:t>
      </w:r>
      <w:r w:rsidRPr="00A73B69">
        <w:rPr>
          <w:rFonts w:ascii="Times New Roman" w:eastAsia="Times New Roman" w:hAnsi="Times New Roman" w:cs="Times New Roman"/>
          <w:b/>
          <w:color w:val="000000" w:themeColor="text1"/>
          <w:sz w:val="24"/>
          <w:szCs w:val="24"/>
        </w:rPr>
        <w:t>Eficacia:</w:t>
      </w:r>
      <w:r w:rsidRPr="00A73B69">
        <w:rPr>
          <w:rFonts w:ascii="Times New Roman" w:eastAsia="Times New Roman" w:hAnsi="Times New Roman" w:cs="Times New Roman"/>
          <w:color w:val="000000" w:themeColor="text1"/>
          <w:sz w:val="24"/>
          <w:szCs w:val="24"/>
        </w:rPr>
        <w:t xml:space="preserve"> Tutela de manera efectiva, el derecho de acceso a la información pública;</w:t>
      </w: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b/>
          <w:bCs/>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r w:rsidRPr="00A73B69">
        <w:rPr>
          <w:rFonts w:ascii="Times New Roman" w:eastAsia="Times New Roman" w:hAnsi="Times New Roman" w:cs="Times New Roman"/>
          <w:b/>
          <w:bCs/>
          <w:color w:val="000000" w:themeColor="text1"/>
          <w:kern w:val="0"/>
        </w:rPr>
        <w:t>V.</w:t>
      </w:r>
      <w:r w:rsidRPr="00A73B69">
        <w:rPr>
          <w:rFonts w:ascii="Times New Roman" w:eastAsia="Times New Roman" w:hAnsi="Times New Roman" w:cs="Times New Roman"/>
          <w:color w:val="000000" w:themeColor="text1"/>
          <w:kern w:val="0"/>
        </w:rPr>
        <w:t xml:space="preserve"> </w:t>
      </w:r>
      <w:r w:rsidRPr="00A73B69">
        <w:rPr>
          <w:rFonts w:ascii="Times New Roman" w:eastAsia="Times New Roman" w:hAnsi="Times New Roman" w:cs="Times New Roman"/>
          <w:b/>
          <w:color w:val="000000" w:themeColor="text1"/>
          <w:kern w:val="0"/>
        </w:rPr>
        <w:t>Excepcionalidad:</w:t>
      </w:r>
      <w:r w:rsidRPr="00A73B69">
        <w:rPr>
          <w:rFonts w:ascii="Times New Roman" w:eastAsia="Times New Roman" w:hAnsi="Times New Roman" w:cs="Times New Roman"/>
          <w:color w:val="000000" w:themeColor="text1"/>
          <w:kern w:val="0"/>
        </w:rPr>
        <w:t xml:space="preserve"> Implica que la información podrá ser clasificada como reservada o confidencial únicamente si se actualizan los supuestos que esta Ley expresamente señala;</w:t>
      </w: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b/>
          <w:bCs/>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r w:rsidRPr="00A73B69">
        <w:rPr>
          <w:rFonts w:ascii="Times New Roman" w:eastAsia="Times New Roman" w:hAnsi="Times New Roman" w:cs="Times New Roman"/>
          <w:b/>
          <w:bCs/>
          <w:color w:val="000000" w:themeColor="text1"/>
          <w:kern w:val="0"/>
        </w:rPr>
        <w:t>VI.</w:t>
      </w:r>
      <w:r w:rsidRPr="00A73B69">
        <w:rPr>
          <w:rFonts w:ascii="Times New Roman" w:eastAsia="Times New Roman" w:hAnsi="Times New Roman" w:cs="Times New Roman"/>
          <w:color w:val="000000" w:themeColor="text1"/>
          <w:kern w:val="0"/>
        </w:rPr>
        <w:t xml:space="preserve"> </w:t>
      </w:r>
      <w:r w:rsidRPr="00A73B69">
        <w:rPr>
          <w:rFonts w:ascii="Times New Roman" w:eastAsia="Times New Roman" w:hAnsi="Times New Roman" w:cs="Times New Roman"/>
          <w:b/>
          <w:color w:val="000000" w:themeColor="text1"/>
          <w:kern w:val="0"/>
        </w:rPr>
        <w:t>Exhaustividad:</w:t>
      </w:r>
      <w:r w:rsidRPr="00A73B69">
        <w:rPr>
          <w:rFonts w:ascii="Times New Roman" w:eastAsia="Times New Roman" w:hAnsi="Times New Roman" w:cs="Times New Roman"/>
          <w:color w:val="000000" w:themeColor="text1"/>
          <w:kern w:val="0"/>
        </w:rPr>
        <w:t xml:space="preserve"> Significa que la respuesta se refiera expresamente a cada uno de los puntos solicitados, con las limitantes del principio de documentación;</w:t>
      </w: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r w:rsidRPr="00A73B69">
        <w:rPr>
          <w:rFonts w:ascii="Times New Roman" w:eastAsia="Times New Roman" w:hAnsi="Times New Roman" w:cs="Times New Roman"/>
          <w:b/>
          <w:bCs/>
          <w:color w:val="000000" w:themeColor="text1"/>
          <w:kern w:val="0"/>
        </w:rPr>
        <w:t>VII.</w:t>
      </w:r>
      <w:r w:rsidRPr="00A73B69">
        <w:rPr>
          <w:rFonts w:ascii="Times New Roman" w:eastAsia="Times New Roman" w:hAnsi="Times New Roman" w:cs="Times New Roman"/>
          <w:color w:val="000000" w:themeColor="text1"/>
          <w:kern w:val="0"/>
        </w:rPr>
        <w:t xml:space="preserve"> </w:t>
      </w:r>
      <w:r w:rsidRPr="00A73B69">
        <w:rPr>
          <w:rFonts w:ascii="Times New Roman" w:eastAsia="Times New Roman" w:hAnsi="Times New Roman" w:cs="Times New Roman"/>
          <w:b/>
          <w:color w:val="000000" w:themeColor="text1"/>
          <w:kern w:val="0"/>
        </w:rPr>
        <w:t>Gratuidad:</w:t>
      </w:r>
      <w:r w:rsidRPr="00A73B69">
        <w:rPr>
          <w:rFonts w:ascii="Times New Roman" w:eastAsia="Times New Roman" w:hAnsi="Times New Roman" w:cs="Times New Roman"/>
          <w:color w:val="000000" w:themeColor="text1"/>
          <w:kern w:val="0"/>
        </w:rPr>
        <w:t xml:space="preserve"> Consiste en que el acceso a la información pública no genera costo alguno para las personas solicitantes, sólo podrá requerirse el cobro correspondiente a la modalidad de reproducción y entrega solicitada conforme a lo establecido en la presente Ley y demás disposiciones jurídicas aplicables;</w:t>
      </w: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b/>
          <w:bCs/>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r w:rsidRPr="00A73B69">
        <w:rPr>
          <w:rFonts w:ascii="Times New Roman" w:eastAsia="Times New Roman" w:hAnsi="Times New Roman" w:cs="Times New Roman"/>
          <w:b/>
          <w:bCs/>
          <w:color w:val="000000" w:themeColor="text1"/>
          <w:kern w:val="0"/>
        </w:rPr>
        <w:t>VIII.</w:t>
      </w:r>
      <w:r w:rsidRPr="00A73B69">
        <w:rPr>
          <w:rFonts w:ascii="Times New Roman" w:eastAsia="Times New Roman" w:hAnsi="Times New Roman" w:cs="Times New Roman"/>
          <w:color w:val="000000" w:themeColor="text1"/>
          <w:kern w:val="0"/>
        </w:rPr>
        <w:t xml:space="preserve"> </w:t>
      </w:r>
      <w:r w:rsidRPr="00A73B69">
        <w:rPr>
          <w:rFonts w:ascii="Times New Roman" w:eastAsia="Times New Roman" w:hAnsi="Times New Roman" w:cs="Times New Roman"/>
          <w:b/>
          <w:color w:val="000000" w:themeColor="text1"/>
          <w:kern w:val="0"/>
        </w:rPr>
        <w:t>Imparcialidad:</w:t>
      </w:r>
      <w:r w:rsidRPr="00A73B69">
        <w:rPr>
          <w:rFonts w:ascii="Times New Roman" w:eastAsia="Times New Roman" w:hAnsi="Times New Roman" w:cs="Times New Roman"/>
          <w:color w:val="000000" w:themeColor="text1"/>
          <w:kern w:val="0"/>
        </w:rPr>
        <w:t xml:space="preserve"> </w:t>
      </w:r>
      <w:r w:rsidRPr="00A73B69">
        <w:rPr>
          <w:rFonts w:ascii="Times New Roman" w:hAnsi="Times New Roman" w:cs="Times New Roman"/>
          <w:color w:val="000000" w:themeColor="text1"/>
          <w:kern w:val="0"/>
          <w:shd w:val="clear" w:color="auto" w:fill="FFFFFF"/>
        </w:rPr>
        <w:t>Deben en sus actuaciones, ser ajenos o extraños a los intereses de las partes en controversia, sin inclinaciones hacia ninguna de las partes involucradas;</w:t>
      </w: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b/>
          <w:bCs/>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r w:rsidRPr="00A73B69">
        <w:rPr>
          <w:rFonts w:ascii="Times New Roman" w:eastAsia="Times New Roman" w:hAnsi="Times New Roman" w:cs="Times New Roman"/>
          <w:b/>
          <w:bCs/>
          <w:color w:val="000000" w:themeColor="text1"/>
          <w:kern w:val="0"/>
        </w:rPr>
        <w:t>IX.</w:t>
      </w:r>
      <w:r w:rsidRPr="00A73B69">
        <w:rPr>
          <w:rFonts w:ascii="Times New Roman" w:eastAsia="Times New Roman" w:hAnsi="Times New Roman" w:cs="Times New Roman"/>
          <w:color w:val="000000" w:themeColor="text1"/>
          <w:kern w:val="0"/>
        </w:rPr>
        <w:t xml:space="preserve"> </w:t>
      </w:r>
      <w:r w:rsidRPr="00A73B69">
        <w:rPr>
          <w:rFonts w:ascii="Times New Roman" w:eastAsia="Times New Roman" w:hAnsi="Times New Roman" w:cs="Times New Roman"/>
          <w:b/>
          <w:color w:val="000000" w:themeColor="text1"/>
          <w:kern w:val="0"/>
        </w:rPr>
        <w:t>Independencia:</w:t>
      </w:r>
      <w:r w:rsidRPr="00A73B69">
        <w:rPr>
          <w:rFonts w:ascii="Times New Roman" w:eastAsia="Times New Roman" w:hAnsi="Times New Roman" w:cs="Times New Roman"/>
          <w:color w:val="000000" w:themeColor="text1"/>
          <w:kern w:val="0"/>
        </w:rPr>
        <w:t xml:space="preserve"> Deben actuar sin influencias que puedan afectar la imparcialidad o la eficacia del derecho de acceso a la información ni supeditarse a interés, autoridad o persona alguna;</w:t>
      </w: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b/>
          <w:bCs/>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r w:rsidRPr="00A73B69">
        <w:rPr>
          <w:rFonts w:ascii="Times New Roman" w:eastAsia="Times New Roman" w:hAnsi="Times New Roman" w:cs="Times New Roman"/>
          <w:b/>
          <w:bCs/>
          <w:color w:val="000000" w:themeColor="text1"/>
          <w:kern w:val="0"/>
        </w:rPr>
        <w:t>X.</w:t>
      </w:r>
      <w:r w:rsidRPr="00A73B69">
        <w:rPr>
          <w:rFonts w:ascii="Times New Roman" w:eastAsia="Times New Roman" w:hAnsi="Times New Roman" w:cs="Times New Roman"/>
          <w:color w:val="000000" w:themeColor="text1"/>
          <w:kern w:val="0"/>
        </w:rPr>
        <w:t xml:space="preserve"> </w:t>
      </w:r>
      <w:r w:rsidRPr="00A73B69">
        <w:rPr>
          <w:rFonts w:ascii="Times New Roman" w:eastAsia="Times New Roman" w:hAnsi="Times New Roman" w:cs="Times New Roman"/>
          <w:b/>
          <w:color w:val="000000" w:themeColor="text1"/>
          <w:kern w:val="0"/>
        </w:rPr>
        <w:t>Legalidad:</w:t>
      </w:r>
      <w:r w:rsidRPr="00A73B69">
        <w:rPr>
          <w:rFonts w:ascii="Times New Roman" w:eastAsia="Times New Roman" w:hAnsi="Times New Roman" w:cs="Times New Roman"/>
          <w:color w:val="000000" w:themeColor="text1"/>
          <w:kern w:val="0"/>
        </w:rPr>
        <w:t xml:space="preserve"> Ajustar su actuación a las disposiciones jurídicas aplicables, fundamentando y motivando sus resoluciones y actos;</w:t>
      </w: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b/>
          <w:bCs/>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r w:rsidRPr="00A73B69">
        <w:rPr>
          <w:rFonts w:ascii="Times New Roman" w:eastAsia="Times New Roman" w:hAnsi="Times New Roman" w:cs="Times New Roman"/>
          <w:b/>
          <w:bCs/>
          <w:color w:val="000000" w:themeColor="text1"/>
          <w:kern w:val="0"/>
        </w:rPr>
        <w:t>XI.</w:t>
      </w:r>
      <w:r w:rsidRPr="00A73B69">
        <w:rPr>
          <w:rFonts w:ascii="Times New Roman" w:eastAsia="Times New Roman" w:hAnsi="Times New Roman" w:cs="Times New Roman"/>
          <w:color w:val="000000" w:themeColor="text1"/>
          <w:kern w:val="0"/>
        </w:rPr>
        <w:t xml:space="preserve"> </w:t>
      </w:r>
      <w:r w:rsidRPr="00A73B69">
        <w:rPr>
          <w:rFonts w:ascii="Times New Roman" w:eastAsia="Times New Roman" w:hAnsi="Times New Roman" w:cs="Times New Roman"/>
          <w:b/>
          <w:color w:val="000000" w:themeColor="text1"/>
          <w:kern w:val="0"/>
        </w:rPr>
        <w:t>Máxima Publicidad:</w:t>
      </w:r>
      <w:r w:rsidRPr="00A73B69">
        <w:rPr>
          <w:rFonts w:ascii="Times New Roman" w:eastAsia="Times New Roman" w:hAnsi="Times New Roman" w:cs="Times New Roman"/>
          <w:color w:val="000000" w:themeColor="text1"/>
          <w:kern w:val="0"/>
        </w:rPr>
        <w:t xml:space="preserve"> Promover que toda la información en posesión de los sujetos obligados documentada sea pública, completa, oportuna y accesible, salvo en los casos expresamente establecidos en esta Ley o en otras disposiciones jurídicas aplicables, en los que podrá ser clasificada como reservada o confidencial por razones de interés público;</w:t>
      </w: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b/>
          <w:bCs/>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r w:rsidRPr="00A73B69">
        <w:rPr>
          <w:rFonts w:ascii="Times New Roman" w:eastAsia="Times New Roman" w:hAnsi="Times New Roman" w:cs="Times New Roman"/>
          <w:b/>
          <w:bCs/>
          <w:color w:val="000000" w:themeColor="text1"/>
          <w:kern w:val="0"/>
        </w:rPr>
        <w:t>XII.</w:t>
      </w:r>
      <w:r w:rsidRPr="00A73B69">
        <w:rPr>
          <w:rFonts w:ascii="Times New Roman" w:eastAsia="Times New Roman" w:hAnsi="Times New Roman" w:cs="Times New Roman"/>
          <w:color w:val="000000" w:themeColor="text1"/>
          <w:kern w:val="0"/>
        </w:rPr>
        <w:t xml:space="preserve"> </w:t>
      </w:r>
      <w:r w:rsidRPr="00A73B69">
        <w:rPr>
          <w:rFonts w:ascii="Times New Roman" w:eastAsia="Times New Roman" w:hAnsi="Times New Roman" w:cs="Times New Roman"/>
          <w:b/>
          <w:color w:val="000000" w:themeColor="text1"/>
          <w:kern w:val="0"/>
        </w:rPr>
        <w:t>Objetividad:</w:t>
      </w:r>
      <w:r w:rsidRPr="00A73B69">
        <w:rPr>
          <w:rFonts w:ascii="Times New Roman" w:eastAsia="Times New Roman" w:hAnsi="Times New Roman" w:cs="Times New Roman"/>
          <w:color w:val="000000" w:themeColor="text1"/>
          <w:kern w:val="0"/>
        </w:rPr>
        <w:t xml:space="preserve"> </w:t>
      </w:r>
      <w:r w:rsidRPr="00A73B69">
        <w:rPr>
          <w:rFonts w:ascii="Times New Roman" w:hAnsi="Times New Roman" w:cs="Times New Roman"/>
          <w:color w:val="000000" w:themeColor="text1"/>
          <w:kern w:val="0"/>
          <w:shd w:val="clear" w:color="auto" w:fill="FFFFFF"/>
        </w:rPr>
        <w:t>Ajustar su actuación a los supuestos de ley que deben ser aplicados al analizar el caso en concreto para resolver, sin considerar juicios personales;</w:t>
      </w: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b/>
          <w:bCs/>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r w:rsidRPr="00A73B69">
        <w:rPr>
          <w:rFonts w:ascii="Times New Roman" w:eastAsia="Times New Roman" w:hAnsi="Times New Roman" w:cs="Times New Roman"/>
          <w:b/>
          <w:bCs/>
          <w:color w:val="000000" w:themeColor="text1"/>
          <w:kern w:val="0"/>
        </w:rPr>
        <w:t>XIII.</w:t>
      </w:r>
      <w:r w:rsidRPr="00A73B69">
        <w:rPr>
          <w:rFonts w:ascii="Times New Roman" w:eastAsia="Times New Roman" w:hAnsi="Times New Roman" w:cs="Times New Roman"/>
          <w:color w:val="000000" w:themeColor="text1"/>
          <w:kern w:val="0"/>
        </w:rPr>
        <w:t xml:space="preserve"> </w:t>
      </w:r>
      <w:r w:rsidRPr="00A73B69">
        <w:rPr>
          <w:rFonts w:ascii="Times New Roman" w:eastAsia="Times New Roman" w:hAnsi="Times New Roman" w:cs="Times New Roman"/>
          <w:b/>
          <w:color w:val="000000" w:themeColor="text1"/>
          <w:kern w:val="0"/>
        </w:rPr>
        <w:t>Profesionalismo:</w:t>
      </w:r>
      <w:r w:rsidRPr="00A73B69">
        <w:rPr>
          <w:rFonts w:ascii="Times New Roman" w:eastAsia="Times New Roman" w:hAnsi="Times New Roman" w:cs="Times New Roman"/>
          <w:color w:val="000000" w:themeColor="text1"/>
          <w:kern w:val="0"/>
        </w:rPr>
        <w:t xml:space="preserve"> Deben sujetar su actuación a conocimientos técnicos, teóricos y metodológicos que garanticen un desempeño eficiente y eficaz en el ejercicio de </w:t>
      </w:r>
      <w:r w:rsidRPr="00A73B69">
        <w:rPr>
          <w:rFonts w:ascii="Times New Roman" w:hAnsi="Times New Roman" w:cs="Times New Roman"/>
          <w:color w:val="000000" w:themeColor="text1"/>
          <w:kern w:val="0"/>
          <w:shd w:val="clear" w:color="auto" w:fill="FFFFFF"/>
        </w:rPr>
        <w:t>su actuar, y</w:t>
      </w: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b/>
          <w:bCs/>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r w:rsidRPr="00A73B69">
        <w:rPr>
          <w:rFonts w:ascii="Times New Roman" w:eastAsia="Times New Roman" w:hAnsi="Times New Roman" w:cs="Times New Roman"/>
          <w:b/>
          <w:bCs/>
          <w:color w:val="000000" w:themeColor="text1"/>
          <w:kern w:val="0"/>
        </w:rPr>
        <w:t>XIV.</w:t>
      </w:r>
      <w:r w:rsidRPr="00A73B69">
        <w:rPr>
          <w:rFonts w:ascii="Times New Roman" w:eastAsia="Times New Roman" w:hAnsi="Times New Roman" w:cs="Times New Roman"/>
          <w:color w:val="000000" w:themeColor="text1"/>
          <w:kern w:val="0"/>
        </w:rPr>
        <w:t xml:space="preserve"> </w:t>
      </w:r>
      <w:r w:rsidRPr="00A73B69">
        <w:rPr>
          <w:rFonts w:ascii="Times New Roman" w:eastAsia="Times New Roman" w:hAnsi="Times New Roman" w:cs="Times New Roman"/>
          <w:b/>
          <w:color w:val="000000" w:themeColor="text1"/>
          <w:kern w:val="0"/>
        </w:rPr>
        <w:t>Transparencia:</w:t>
      </w:r>
      <w:r w:rsidRPr="00A73B69">
        <w:rPr>
          <w:rFonts w:ascii="Times New Roman" w:eastAsia="Times New Roman" w:hAnsi="Times New Roman" w:cs="Times New Roman"/>
          <w:color w:val="000000" w:themeColor="text1"/>
          <w:kern w:val="0"/>
        </w:rPr>
        <w:t xml:space="preserve"> Dar publicidad a los actos relacionados con sus atribuciones, así como dar acceso a la información que generen y tengan la obligación de documentar.</w:t>
      </w:r>
    </w:p>
    <w:p w:rsidR="003340FE" w:rsidRPr="00A73B69" w:rsidRDefault="003340FE" w:rsidP="00A73B69">
      <w:pPr>
        <w:pStyle w:val="Ttulo21"/>
        <w:ind w:left="0" w:right="0"/>
        <w:rPr>
          <w:rFonts w:ascii="Times New Roman" w:eastAsia="Times New Roman" w:hAnsi="Times New Roman" w:cs="Times New Roman"/>
          <w:color w:val="000000" w:themeColor="text1"/>
          <w:sz w:val="24"/>
          <w:szCs w:val="24"/>
          <w:lang w:val="es-MX" w:eastAsia="es-MX"/>
        </w:rPr>
      </w:pPr>
    </w:p>
    <w:p w:rsidR="003340FE" w:rsidRPr="00A73B69" w:rsidRDefault="003340FE" w:rsidP="00A73B69">
      <w:pPr>
        <w:pStyle w:val="Ttulo21"/>
        <w:ind w:left="0" w:right="0"/>
        <w:rPr>
          <w:rFonts w:ascii="Times New Roman" w:eastAsia="Times New Roman" w:hAnsi="Times New Roman" w:cs="Times New Roman"/>
          <w:color w:val="000000" w:themeColor="text1"/>
          <w:sz w:val="24"/>
          <w:szCs w:val="24"/>
          <w:lang w:val="es-MX" w:eastAsia="es-MX"/>
        </w:rPr>
      </w:pPr>
      <w:r w:rsidRPr="00A73B69">
        <w:rPr>
          <w:rFonts w:ascii="Times New Roman" w:eastAsia="Times New Roman" w:hAnsi="Times New Roman" w:cs="Times New Roman"/>
          <w:color w:val="000000" w:themeColor="text1"/>
          <w:sz w:val="24"/>
          <w:szCs w:val="24"/>
          <w:lang w:val="es-MX" w:eastAsia="es-MX"/>
        </w:rPr>
        <w:t>Sección Segunda</w:t>
      </w:r>
    </w:p>
    <w:p w:rsidR="003340FE" w:rsidRPr="00A73B69" w:rsidRDefault="003340FE" w:rsidP="00A73B69">
      <w:pPr>
        <w:spacing w:after="0" w:line="240" w:lineRule="auto"/>
        <w:jc w:val="center"/>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De los Principios en Materia de Transparencia y Acceso a la Información Pública</w:t>
      </w:r>
    </w:p>
    <w:p w:rsidR="003340FE" w:rsidRPr="00A73B69" w:rsidRDefault="003340FE" w:rsidP="00A73B69">
      <w:pPr>
        <w:pStyle w:val="Textoindependiente"/>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pStyle w:val="Textoindependiente"/>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 xml:space="preserve">Artículo 9. </w:t>
      </w:r>
      <w:r w:rsidRPr="00A73B69">
        <w:rPr>
          <w:rFonts w:ascii="Times New Roman" w:eastAsia="Times New Roman" w:hAnsi="Times New Roman" w:cs="Times New Roman"/>
          <w:color w:val="000000" w:themeColor="text1"/>
          <w:sz w:val="24"/>
          <w:szCs w:val="24"/>
        </w:rPr>
        <w:t>Las Autoridades Garantes del Estado, así como los Sujetos Obligados, en el ejercicio, tramitación e interpretación de la presente Ley y demás normatividad en la materia, deberán atender a los principios señalados en esta Sección.</w:t>
      </w:r>
    </w:p>
    <w:p w:rsidR="003340FE" w:rsidRPr="00A73B69" w:rsidRDefault="003340FE" w:rsidP="00A73B69">
      <w:pPr>
        <w:pStyle w:val="Textoindependiente"/>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pStyle w:val="Textoindependiente"/>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 xml:space="preserve">Artículo 10. </w:t>
      </w:r>
      <w:r w:rsidRPr="00A73B69">
        <w:rPr>
          <w:rFonts w:ascii="Times New Roman" w:eastAsia="Times New Roman" w:hAnsi="Times New Roman" w:cs="Times New Roman"/>
          <w:color w:val="000000" w:themeColor="text1"/>
          <w:sz w:val="24"/>
          <w:szCs w:val="24"/>
        </w:rPr>
        <w:t>Las Autoridades Garantes del Estado otorgarán las medidas pertinentes para asegurar el acceso a la información a todas las personas en igualdad de condiciones con las demás.</w:t>
      </w:r>
    </w:p>
    <w:p w:rsidR="003340FE" w:rsidRPr="00A73B69" w:rsidRDefault="003340FE" w:rsidP="00A73B69">
      <w:pPr>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eastAsia="Times New Roman" w:hAnsi="Times New Roman" w:cs="Times New Roman"/>
          <w:b/>
          <w:bCs/>
          <w:color w:val="000000" w:themeColor="text1"/>
          <w:sz w:val="24"/>
          <w:szCs w:val="24"/>
        </w:rPr>
      </w:pPr>
      <w:r w:rsidRPr="00A73B69">
        <w:rPr>
          <w:rFonts w:ascii="Times New Roman" w:eastAsia="Times New Roman" w:hAnsi="Times New Roman" w:cs="Times New Roman"/>
          <w:b/>
          <w:bCs/>
          <w:color w:val="000000" w:themeColor="text1"/>
          <w:sz w:val="24"/>
          <w:szCs w:val="24"/>
        </w:rPr>
        <w:t xml:space="preserve">Artículo 11. </w:t>
      </w:r>
      <w:r w:rsidRPr="00A73B69">
        <w:rPr>
          <w:rFonts w:ascii="Times New Roman" w:eastAsia="Times New Roman" w:hAnsi="Times New Roman" w:cs="Times New Roman"/>
          <w:color w:val="000000" w:themeColor="text1"/>
          <w:sz w:val="24"/>
          <w:szCs w:val="24"/>
        </w:rPr>
        <w:t>Toda persona tiene derecho de acceso a la información, por lo que está prohibida toda forma de discriminación por cualquier motivo, que menoscabe o anule la transparencia o acceso a la información pública en posesión de los sujetos obligados.</w:t>
      </w:r>
    </w:p>
    <w:p w:rsidR="003340FE" w:rsidRPr="00A73B69" w:rsidRDefault="003340FE" w:rsidP="00A73B69">
      <w:pPr>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 xml:space="preserve">Artículo 12. </w:t>
      </w:r>
      <w:r w:rsidRPr="00A73B69">
        <w:rPr>
          <w:rFonts w:ascii="Times New Roman" w:eastAsia="Times New Roman" w:hAnsi="Times New Roman" w:cs="Times New Roman"/>
          <w:color w:val="000000" w:themeColor="text1"/>
          <w:sz w:val="24"/>
          <w:szCs w:val="24"/>
        </w:rPr>
        <w:t>Toda la información pública documentada, obtenida, adquirida, transformada, o en posesión de los sujetos obligados es pública y debe ser accesible a cualquier persona. Para ello, se deberán habilitar los medios y acciones disponibles, conforme a los términos y condiciones establecidos en esta Ley y demás disposiciones jurídicas aplicables.</w:t>
      </w:r>
    </w:p>
    <w:p w:rsidR="003340FE" w:rsidRPr="00A73B69" w:rsidRDefault="003340FE" w:rsidP="00A73B69">
      <w:pPr>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 xml:space="preserve">Artículo 13. </w:t>
      </w:r>
      <w:r w:rsidRPr="00A73B69">
        <w:rPr>
          <w:rFonts w:ascii="Times New Roman" w:eastAsia="Times New Roman" w:hAnsi="Times New Roman" w:cs="Times New Roman"/>
          <w:color w:val="000000" w:themeColor="text1"/>
          <w:sz w:val="24"/>
          <w:szCs w:val="24"/>
        </w:rPr>
        <w:t>Los sujetos obligados en la generación, publicación y entrega de información deberán:</w:t>
      </w: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I.</w:t>
      </w:r>
      <w:r w:rsidRPr="00A73B69">
        <w:rPr>
          <w:rFonts w:ascii="Times New Roman" w:eastAsia="Times New Roman" w:hAnsi="Times New Roman" w:cs="Times New Roman"/>
          <w:color w:val="000000" w:themeColor="text1"/>
          <w:sz w:val="24"/>
          <w:szCs w:val="24"/>
        </w:rPr>
        <w:t xml:space="preserve"> Garantizar que esta sea accesible, confiable, completa, congruente, verificable, veraz, expedita y oportuna, atendiendo las necesidades del derecho de acceso a la información de toda persona, sin embargo, estará sujeta a un régimen de excepciones claramente definido, y</w:t>
      </w:r>
    </w:p>
    <w:p w:rsidR="003340FE" w:rsidRPr="00A73B69" w:rsidRDefault="003340FE" w:rsidP="00A73B69">
      <w:pPr>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II.</w:t>
      </w:r>
      <w:r w:rsidRPr="00A73B69">
        <w:rPr>
          <w:rFonts w:ascii="Times New Roman" w:eastAsia="Times New Roman" w:hAnsi="Times New Roman" w:cs="Times New Roman"/>
          <w:color w:val="000000" w:themeColor="text1"/>
          <w:sz w:val="24"/>
          <w:szCs w:val="24"/>
        </w:rPr>
        <w:t xml:space="preserve"> Procurar que se utilice un lenguaje inclusivo, claro y comprensible para cualquier persona, y en la medida de lo posible, su accesibilidad y traducción a lenguas indígenas.</w:t>
      </w:r>
    </w:p>
    <w:p w:rsidR="003340FE" w:rsidRPr="00A73B69" w:rsidRDefault="003340FE" w:rsidP="00A73B69">
      <w:pPr>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eastAsia="Times New Roman" w:hAnsi="Times New Roman" w:cs="Times New Roman"/>
          <w:b/>
          <w:bCs/>
          <w:color w:val="000000" w:themeColor="text1"/>
          <w:sz w:val="24"/>
          <w:szCs w:val="24"/>
        </w:rPr>
      </w:pPr>
      <w:r w:rsidRPr="00A73B69">
        <w:rPr>
          <w:rFonts w:ascii="Times New Roman" w:eastAsia="Times New Roman" w:hAnsi="Times New Roman" w:cs="Times New Roman"/>
          <w:b/>
          <w:bCs/>
          <w:color w:val="000000" w:themeColor="text1"/>
          <w:sz w:val="24"/>
          <w:szCs w:val="24"/>
        </w:rPr>
        <w:lastRenderedPageBreak/>
        <w:t xml:space="preserve">Artículo 14. </w:t>
      </w:r>
      <w:r w:rsidRPr="00A73B69">
        <w:rPr>
          <w:rFonts w:ascii="Times New Roman" w:eastAsia="Times New Roman" w:hAnsi="Times New Roman" w:cs="Times New Roman"/>
          <w:color w:val="000000" w:themeColor="text1"/>
          <w:sz w:val="24"/>
          <w:szCs w:val="24"/>
        </w:rPr>
        <w:t>Las Autoridades Garantes del Estado, en el ámbito de sus atribuciones, deberán suplir cualquier deficiencia para garantizar el ejercicio del derecho de acceso a la información, sin que ello implique variar la solicitud, atendiendo al principio de congruencia.</w:t>
      </w:r>
    </w:p>
    <w:p w:rsidR="003340FE" w:rsidRPr="00A73B69" w:rsidRDefault="003340FE" w:rsidP="00A73B69">
      <w:pPr>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 xml:space="preserve">Artículo 15. </w:t>
      </w:r>
      <w:r w:rsidRPr="00A73B69">
        <w:rPr>
          <w:rFonts w:ascii="Times New Roman" w:eastAsia="Times New Roman" w:hAnsi="Times New Roman" w:cs="Times New Roman"/>
          <w:color w:val="000000" w:themeColor="text1"/>
          <w:sz w:val="24"/>
          <w:szCs w:val="24"/>
        </w:rPr>
        <w:t>El ejercicio del derecho de acceso a la información no podrá ser restringido ni estará condicionado a que la persona solicitante acredite interés alguno o justifique el motivo de su uso o utilización, por ello, ninguna persona servidora pública podrá requerir a los solicitantes de información que manifiesten las causas por las que presentan su solicitud o los fines a los cuales habrán de destinarla.</w:t>
      </w:r>
    </w:p>
    <w:p w:rsidR="003340FE" w:rsidRPr="00A73B69" w:rsidRDefault="003340FE" w:rsidP="00A73B69">
      <w:pPr>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 xml:space="preserve">Artículo 16. </w:t>
      </w:r>
      <w:r w:rsidRPr="00A73B69">
        <w:rPr>
          <w:rFonts w:ascii="Times New Roman" w:eastAsia="Times New Roman" w:hAnsi="Times New Roman" w:cs="Times New Roman"/>
          <w:color w:val="000000" w:themeColor="text1"/>
          <w:sz w:val="24"/>
          <w:szCs w:val="24"/>
        </w:rPr>
        <w:t>El ejercicio del derecho de acceso a la información es gratuito y solo se podrá requerir el pago por los gastos correspondientes a la modalidad de reproducción y entrega solicitada, de conformidad con los derechos, productos y aprovechamientos establecidos en la legislación aplicable, sin embargo, en ningún caso los ajustes razonables que se realicen para garantizar el acceso a la información a personas solicitantes con discapacidad, será con algún costo.</w:t>
      </w:r>
    </w:p>
    <w:p w:rsidR="003340FE" w:rsidRPr="00A73B69" w:rsidRDefault="003340FE" w:rsidP="00A73B69">
      <w:pPr>
        <w:pStyle w:val="Textoindependiente"/>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pStyle w:val="Textoindependiente"/>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shd w:val="clear" w:color="auto" w:fill="FFFFFF"/>
        </w:rPr>
        <w:t xml:space="preserve">Artículo 17. </w:t>
      </w:r>
      <w:r w:rsidRPr="00A73B69">
        <w:rPr>
          <w:rFonts w:ascii="Times New Roman" w:hAnsi="Times New Roman" w:cs="Times New Roman"/>
          <w:color w:val="000000" w:themeColor="text1"/>
          <w:sz w:val="24"/>
          <w:szCs w:val="24"/>
          <w:shd w:val="clear" w:color="auto" w:fill="FFFFFF"/>
        </w:rPr>
        <w:t>Se presume que la información debe existir cuando se refiere a las facultades, competencias y funciones que los ordenamientos jurídicos aplicables otorgan a los sujetos obligados y se tenga la obligación jurídica de documentarla.</w:t>
      </w:r>
    </w:p>
    <w:p w:rsidR="003340FE" w:rsidRPr="00A73B69" w:rsidRDefault="003340FE" w:rsidP="00A73B69">
      <w:pPr>
        <w:spacing w:after="0" w:line="240" w:lineRule="auto"/>
        <w:jc w:val="both"/>
        <w:rPr>
          <w:rFonts w:ascii="Times New Roman" w:hAnsi="Times New Roman" w:cs="Times New Roman"/>
          <w:color w:val="000000" w:themeColor="text1"/>
          <w:sz w:val="24"/>
          <w:szCs w:val="24"/>
          <w:shd w:val="clear" w:color="auto" w:fill="FFFFFF"/>
        </w:rPr>
      </w:pP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shd w:val="clear" w:color="auto" w:fill="FFFFFF"/>
        </w:rPr>
        <w:t>En los casos en que ciertas facultades, competencias o funciones no se hayan ejercido, el sujeto obligado deberá motivar la respuesta que lo justifique.</w:t>
      </w:r>
    </w:p>
    <w:p w:rsidR="003340FE" w:rsidRPr="00A73B69" w:rsidRDefault="003340FE" w:rsidP="00A73B69">
      <w:pPr>
        <w:pStyle w:val="Textoindependiente"/>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pStyle w:val="Textoindependiente"/>
        <w:spacing w:after="0" w:line="240" w:lineRule="auto"/>
        <w:jc w:val="both"/>
        <w:rPr>
          <w:rFonts w:ascii="Times New Roman" w:eastAsia="Times New Roman" w:hAnsi="Times New Roman" w:cs="Times New Roman"/>
          <w:b/>
          <w:bCs/>
          <w:color w:val="000000" w:themeColor="text1"/>
          <w:sz w:val="24"/>
          <w:szCs w:val="24"/>
        </w:rPr>
      </w:pPr>
      <w:r w:rsidRPr="00A73B69">
        <w:rPr>
          <w:rFonts w:ascii="Times New Roman" w:eastAsia="Times New Roman" w:hAnsi="Times New Roman" w:cs="Times New Roman"/>
          <w:b/>
          <w:bCs/>
          <w:color w:val="000000" w:themeColor="text1"/>
          <w:sz w:val="24"/>
          <w:szCs w:val="24"/>
        </w:rPr>
        <w:t xml:space="preserve">Artículo 18. </w:t>
      </w:r>
      <w:r w:rsidRPr="00A73B69">
        <w:rPr>
          <w:rFonts w:ascii="Times New Roman" w:hAnsi="Times New Roman" w:cs="Times New Roman"/>
          <w:color w:val="000000" w:themeColor="text1"/>
          <w:sz w:val="24"/>
          <w:szCs w:val="24"/>
          <w:shd w:val="clear" w:color="auto" w:fill="FFFFFF"/>
        </w:rPr>
        <w:t>Ante la negativa de acceso a la información o inexistencia, el sujeto obligado deberá indicar que la información solicitada se encuentra comprendida dentro de alguna de las excepciones previstas en esta Ley o, en su caso, que no corresponde a sus facultades, competencias o funciones, o bien, no existe la obligación jurídica de documentarla.</w:t>
      </w:r>
    </w:p>
    <w:p w:rsidR="003340FE" w:rsidRPr="00A73B69" w:rsidRDefault="003340FE" w:rsidP="00A73B69">
      <w:pPr>
        <w:pStyle w:val="Textoindependiente"/>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pStyle w:val="Textoindependiente"/>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 xml:space="preserve">Artículo 19. </w:t>
      </w:r>
      <w:r w:rsidRPr="00A73B69">
        <w:rPr>
          <w:rFonts w:ascii="Times New Roman" w:eastAsia="Times New Roman" w:hAnsi="Times New Roman" w:cs="Times New Roman"/>
          <w:color w:val="000000" w:themeColor="text1"/>
          <w:sz w:val="24"/>
          <w:szCs w:val="24"/>
        </w:rPr>
        <w:t>Todo procedimiento relacionado con el derecho de acceso, entrega y publicación de la información deberá:</w:t>
      </w: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I.</w:t>
      </w:r>
      <w:r w:rsidRPr="00A73B69">
        <w:rPr>
          <w:rFonts w:ascii="Times New Roman" w:eastAsia="Times New Roman" w:hAnsi="Times New Roman" w:cs="Times New Roman"/>
          <w:color w:val="000000" w:themeColor="text1"/>
          <w:sz w:val="24"/>
          <w:szCs w:val="24"/>
        </w:rPr>
        <w:t xml:space="preserve"> Sustanciarse de manera sencilla, clara y expedita, conforme a las disposiciones establecidas en esta Ley, y</w:t>
      </w:r>
    </w:p>
    <w:p w:rsidR="003340FE" w:rsidRPr="00A73B69" w:rsidRDefault="003340FE" w:rsidP="00A73B69">
      <w:pPr>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II.</w:t>
      </w:r>
      <w:r w:rsidRPr="00A73B69">
        <w:rPr>
          <w:rFonts w:ascii="Times New Roman" w:eastAsia="Times New Roman" w:hAnsi="Times New Roman" w:cs="Times New Roman"/>
          <w:color w:val="000000" w:themeColor="text1"/>
          <w:sz w:val="24"/>
          <w:szCs w:val="24"/>
        </w:rPr>
        <w:t xml:space="preserve"> Propiciar las condiciones necesarias para garantizar que este sea accesible a cualquier persona, de conformidad con el </w:t>
      </w:r>
      <w:r w:rsidRPr="00A73B69">
        <w:rPr>
          <w:rFonts w:ascii="Times New Roman" w:hAnsi="Times New Roman" w:cs="Times New Roman"/>
          <w:color w:val="000000" w:themeColor="text1"/>
          <w:sz w:val="24"/>
          <w:szCs w:val="24"/>
          <w:shd w:val="clear" w:color="auto" w:fill="FFFFFF"/>
        </w:rPr>
        <w:t xml:space="preserve">artículo 1o. de la Constitución Federal, el </w:t>
      </w:r>
      <w:r w:rsidRPr="00A73B69">
        <w:rPr>
          <w:rFonts w:ascii="Times New Roman" w:eastAsia="Times New Roman" w:hAnsi="Times New Roman" w:cs="Times New Roman"/>
          <w:color w:val="000000" w:themeColor="text1"/>
          <w:sz w:val="24"/>
          <w:szCs w:val="24"/>
        </w:rPr>
        <w:t>artículo 5o. de la Constitución Local y las demás disposiciones de la materia.</w:t>
      </w:r>
    </w:p>
    <w:p w:rsidR="003340FE" w:rsidRPr="00A73B69" w:rsidRDefault="003340FE" w:rsidP="00A73B69">
      <w:pPr>
        <w:shd w:val="clear" w:color="auto" w:fill="FFFFFF"/>
        <w:spacing w:after="0" w:line="240" w:lineRule="auto"/>
        <w:jc w:val="center"/>
        <w:rPr>
          <w:rFonts w:ascii="Times New Roman" w:eastAsia="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center"/>
        <w:rPr>
          <w:rFonts w:ascii="Times New Roman" w:eastAsia="Times New Roman" w:hAnsi="Times New Roman" w:cs="Times New Roman"/>
          <w:b/>
          <w:bCs/>
          <w:color w:val="000000" w:themeColor="text1"/>
          <w:sz w:val="24"/>
          <w:szCs w:val="24"/>
        </w:rPr>
      </w:pPr>
      <w:r w:rsidRPr="00A73B69">
        <w:rPr>
          <w:rFonts w:ascii="Times New Roman" w:eastAsia="Times New Roman" w:hAnsi="Times New Roman" w:cs="Times New Roman"/>
          <w:b/>
          <w:bCs/>
          <w:color w:val="000000" w:themeColor="text1"/>
          <w:sz w:val="24"/>
          <w:szCs w:val="24"/>
        </w:rPr>
        <w:t>Capítulo III</w:t>
      </w:r>
    </w:p>
    <w:p w:rsidR="003340FE" w:rsidRPr="00A73B69" w:rsidRDefault="003340FE" w:rsidP="00A73B69">
      <w:pPr>
        <w:shd w:val="clear" w:color="auto" w:fill="FFFFFF"/>
        <w:spacing w:after="0" w:line="240" w:lineRule="auto"/>
        <w:jc w:val="center"/>
        <w:rPr>
          <w:rFonts w:ascii="Times New Roman" w:eastAsia="Times New Roman" w:hAnsi="Times New Roman" w:cs="Times New Roman"/>
          <w:b/>
          <w:bCs/>
          <w:color w:val="000000" w:themeColor="text1"/>
          <w:sz w:val="24"/>
          <w:szCs w:val="24"/>
        </w:rPr>
      </w:pPr>
      <w:r w:rsidRPr="00A73B69">
        <w:rPr>
          <w:rFonts w:ascii="Times New Roman" w:eastAsia="Times New Roman" w:hAnsi="Times New Roman" w:cs="Times New Roman"/>
          <w:b/>
          <w:bCs/>
          <w:color w:val="000000" w:themeColor="text1"/>
          <w:sz w:val="24"/>
          <w:szCs w:val="24"/>
        </w:rPr>
        <w:t>De los Sujetos Obligados</w:t>
      </w:r>
    </w:p>
    <w:p w:rsidR="003340FE" w:rsidRPr="00A73B69" w:rsidRDefault="003340FE" w:rsidP="00A73B69">
      <w:pPr>
        <w:pStyle w:val="Textoindependiente"/>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pStyle w:val="Textoindependiente"/>
        <w:spacing w:after="0" w:line="240" w:lineRule="auto"/>
        <w:jc w:val="both"/>
        <w:rPr>
          <w:rFonts w:ascii="Times New Roman" w:eastAsia="Times New Roman" w:hAnsi="Times New Roman" w:cs="Times New Roman"/>
          <w:b/>
          <w:bCs/>
          <w:color w:val="000000" w:themeColor="text1"/>
          <w:sz w:val="24"/>
          <w:szCs w:val="24"/>
        </w:rPr>
      </w:pPr>
      <w:r w:rsidRPr="00A73B69">
        <w:rPr>
          <w:rFonts w:ascii="Times New Roman" w:eastAsia="Times New Roman" w:hAnsi="Times New Roman" w:cs="Times New Roman"/>
          <w:b/>
          <w:bCs/>
          <w:color w:val="000000" w:themeColor="text1"/>
          <w:sz w:val="24"/>
          <w:szCs w:val="24"/>
        </w:rPr>
        <w:t xml:space="preserve">Artículo 20. </w:t>
      </w:r>
      <w:r w:rsidRPr="00A73B69">
        <w:rPr>
          <w:rFonts w:ascii="Times New Roman" w:eastAsia="Times New Roman" w:hAnsi="Times New Roman" w:cs="Times New Roman"/>
          <w:color w:val="000000" w:themeColor="text1"/>
          <w:sz w:val="24"/>
          <w:szCs w:val="24"/>
        </w:rPr>
        <w:t>Los sujetos obligados deberán transparentar y garantizar el acceso a la información documentada en su poder, de conformidad con las disposiciones jurídicas aplicables.</w:t>
      </w:r>
    </w:p>
    <w:p w:rsidR="003340FE" w:rsidRPr="00A73B69" w:rsidRDefault="003340FE" w:rsidP="00A73B69">
      <w:pPr>
        <w:pStyle w:val="Textoindependiente"/>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pStyle w:val="Textoindependiente"/>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 xml:space="preserve">Artículo 21. </w:t>
      </w:r>
      <w:r w:rsidRPr="00A73B69">
        <w:rPr>
          <w:rFonts w:ascii="Times New Roman" w:eastAsia="Times New Roman" w:hAnsi="Times New Roman" w:cs="Times New Roman"/>
          <w:color w:val="000000" w:themeColor="text1"/>
          <w:sz w:val="24"/>
          <w:szCs w:val="24"/>
        </w:rPr>
        <w:t>Para el cumplimiento de los objetos de esta Ley, los sujetos obligados deberán cumplir con las siguientes obligaciones, según corresponda, de acuerdo con su naturaleza:</w:t>
      </w: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I.</w:t>
      </w:r>
      <w:r w:rsidRPr="00A73B69">
        <w:rPr>
          <w:rFonts w:ascii="Times New Roman" w:eastAsia="Times New Roman" w:hAnsi="Times New Roman" w:cs="Times New Roman"/>
          <w:color w:val="000000" w:themeColor="text1"/>
          <w:sz w:val="24"/>
          <w:szCs w:val="24"/>
        </w:rPr>
        <w:t xml:space="preserve"> Constituir el Comité de Transparencia y las Unidades de Transparencia, </w:t>
      </w:r>
      <w:r w:rsidRPr="00A73B69">
        <w:rPr>
          <w:rFonts w:ascii="Times New Roman" w:hAnsi="Times New Roman" w:cs="Times New Roman"/>
          <w:color w:val="000000" w:themeColor="text1"/>
          <w:sz w:val="24"/>
          <w:szCs w:val="24"/>
          <w:shd w:val="clear" w:color="auto" w:fill="FFFFFF"/>
        </w:rPr>
        <w:t xml:space="preserve">así como velar por </w:t>
      </w:r>
      <w:r w:rsidRPr="00A73B69">
        <w:rPr>
          <w:rFonts w:ascii="Times New Roman" w:eastAsia="Times New Roman" w:hAnsi="Times New Roman" w:cs="Times New Roman"/>
          <w:color w:val="000000" w:themeColor="text1"/>
          <w:sz w:val="24"/>
          <w:szCs w:val="24"/>
        </w:rPr>
        <w:t>su correcto funcionamiento de acuerdo con su normatividad interna;</w:t>
      </w:r>
    </w:p>
    <w:p w:rsidR="003340FE" w:rsidRPr="00A73B69" w:rsidRDefault="003340FE" w:rsidP="00A73B69">
      <w:pPr>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II.</w:t>
      </w:r>
      <w:r w:rsidRPr="00A73B69">
        <w:rPr>
          <w:rFonts w:ascii="Times New Roman" w:eastAsia="Times New Roman" w:hAnsi="Times New Roman" w:cs="Times New Roman"/>
          <w:color w:val="000000" w:themeColor="text1"/>
          <w:sz w:val="24"/>
          <w:szCs w:val="24"/>
        </w:rPr>
        <w:t xml:space="preserve"> Designar en las Unidades de Transparencia a las personas titulares que dependan directamente de la persona titular del sujeto obligado y que preferentemente cuenten con experiencia en la materia;</w:t>
      </w: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III.</w:t>
      </w:r>
      <w:r w:rsidRPr="00A73B69">
        <w:rPr>
          <w:rFonts w:ascii="Times New Roman" w:eastAsia="Times New Roman" w:hAnsi="Times New Roman" w:cs="Times New Roman"/>
          <w:color w:val="000000" w:themeColor="text1"/>
          <w:sz w:val="24"/>
          <w:szCs w:val="24"/>
        </w:rPr>
        <w:t xml:space="preserve"> Proporcionar capacitación continua y especializada en materia de transparencia, acceso a la información, rendición de cuentas y protección de datos personales al personal que forme parte de los comités y las unidades de transparencia; </w:t>
      </w: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IV.</w:t>
      </w:r>
      <w:r w:rsidRPr="00A73B69">
        <w:rPr>
          <w:rFonts w:ascii="Times New Roman" w:eastAsia="Times New Roman" w:hAnsi="Times New Roman" w:cs="Times New Roman"/>
          <w:color w:val="000000" w:themeColor="text1"/>
          <w:sz w:val="24"/>
          <w:szCs w:val="24"/>
        </w:rPr>
        <w:t xml:space="preserve"> Constituir y mantener actualizados sus sistemas de archivo y gestión documental, conforme a las </w:t>
      </w:r>
      <w:r w:rsidRPr="00A73B69">
        <w:rPr>
          <w:rFonts w:ascii="Times New Roman" w:hAnsi="Times New Roman" w:cs="Times New Roman"/>
          <w:color w:val="000000" w:themeColor="text1"/>
          <w:sz w:val="24"/>
          <w:szCs w:val="24"/>
          <w:shd w:val="clear" w:color="auto" w:fill="FFFFFF"/>
        </w:rPr>
        <w:t>disposiciones jurídicas aplicables</w:t>
      </w:r>
      <w:r w:rsidRPr="00A73B69">
        <w:rPr>
          <w:rFonts w:ascii="Times New Roman" w:eastAsia="Times New Roman" w:hAnsi="Times New Roman" w:cs="Times New Roman"/>
          <w:color w:val="000000" w:themeColor="text1"/>
          <w:sz w:val="24"/>
          <w:szCs w:val="24"/>
        </w:rPr>
        <w:t>;</w:t>
      </w:r>
    </w:p>
    <w:p w:rsidR="003340FE" w:rsidRPr="00A73B69" w:rsidRDefault="003340FE" w:rsidP="00A73B69">
      <w:pPr>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V.</w:t>
      </w:r>
      <w:r w:rsidRPr="00A73B69">
        <w:rPr>
          <w:rFonts w:ascii="Times New Roman" w:eastAsia="Times New Roman" w:hAnsi="Times New Roman" w:cs="Times New Roman"/>
          <w:color w:val="000000" w:themeColor="text1"/>
          <w:sz w:val="24"/>
          <w:szCs w:val="24"/>
        </w:rPr>
        <w:t xml:space="preserve"> Promover la generación, documentación y publicación de la información en formatos abiertos y accesibles;</w:t>
      </w:r>
    </w:p>
    <w:p w:rsidR="003340FE" w:rsidRPr="00A73B69" w:rsidRDefault="003340FE" w:rsidP="00A73B69">
      <w:pPr>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VI.</w:t>
      </w:r>
      <w:r w:rsidRPr="00A73B69">
        <w:rPr>
          <w:rFonts w:ascii="Times New Roman" w:eastAsia="Times New Roman" w:hAnsi="Times New Roman" w:cs="Times New Roman"/>
          <w:color w:val="000000" w:themeColor="text1"/>
          <w:sz w:val="24"/>
          <w:szCs w:val="24"/>
        </w:rPr>
        <w:t xml:space="preserve"> Proteger y resguardar la información clasificada como reservada o confidencial como lo disponga las </w:t>
      </w:r>
      <w:r w:rsidRPr="00A73B69">
        <w:rPr>
          <w:rFonts w:ascii="Times New Roman" w:hAnsi="Times New Roman" w:cs="Times New Roman"/>
          <w:color w:val="000000" w:themeColor="text1"/>
          <w:sz w:val="24"/>
          <w:szCs w:val="24"/>
          <w:shd w:val="clear" w:color="auto" w:fill="FFFFFF"/>
        </w:rPr>
        <w:t>disposiciones jurídicas aplicables</w:t>
      </w:r>
      <w:r w:rsidRPr="00A73B69">
        <w:rPr>
          <w:rFonts w:ascii="Times New Roman" w:eastAsia="Times New Roman" w:hAnsi="Times New Roman" w:cs="Times New Roman"/>
          <w:color w:val="000000" w:themeColor="text1"/>
          <w:sz w:val="24"/>
          <w:szCs w:val="24"/>
        </w:rPr>
        <w:t>;</w:t>
      </w:r>
    </w:p>
    <w:p w:rsidR="003340FE" w:rsidRPr="00A73B69" w:rsidRDefault="003340FE" w:rsidP="00A73B69">
      <w:pPr>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VII.</w:t>
      </w:r>
      <w:r w:rsidRPr="00A73B69">
        <w:rPr>
          <w:rFonts w:ascii="Times New Roman" w:eastAsia="Times New Roman" w:hAnsi="Times New Roman" w:cs="Times New Roman"/>
          <w:color w:val="000000" w:themeColor="text1"/>
          <w:sz w:val="24"/>
          <w:szCs w:val="24"/>
        </w:rPr>
        <w:t xml:space="preserve"> Reportar a las Autoridades Garantes del Estado competentes sobre las acciones de implementación de las </w:t>
      </w:r>
      <w:r w:rsidRPr="00A73B69">
        <w:rPr>
          <w:rFonts w:ascii="Times New Roman" w:hAnsi="Times New Roman" w:cs="Times New Roman"/>
          <w:color w:val="000000" w:themeColor="text1"/>
          <w:sz w:val="24"/>
          <w:szCs w:val="24"/>
          <w:shd w:val="clear" w:color="auto" w:fill="FFFFFF"/>
        </w:rPr>
        <w:t>disposiciones jurídicas aplicables</w:t>
      </w:r>
      <w:r w:rsidRPr="00A73B69">
        <w:rPr>
          <w:rFonts w:ascii="Times New Roman" w:eastAsia="Times New Roman" w:hAnsi="Times New Roman" w:cs="Times New Roman"/>
          <w:color w:val="000000" w:themeColor="text1"/>
          <w:sz w:val="24"/>
          <w:szCs w:val="24"/>
        </w:rPr>
        <w:t xml:space="preserve"> en la materia, en los términos que estos determinen;</w:t>
      </w:r>
    </w:p>
    <w:p w:rsidR="003340FE" w:rsidRPr="00A73B69" w:rsidRDefault="003340FE" w:rsidP="00A73B69">
      <w:pPr>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VIII.</w:t>
      </w:r>
      <w:r w:rsidRPr="00A73B69">
        <w:rPr>
          <w:rFonts w:ascii="Times New Roman" w:eastAsia="Times New Roman" w:hAnsi="Times New Roman" w:cs="Times New Roman"/>
          <w:color w:val="000000" w:themeColor="text1"/>
          <w:sz w:val="24"/>
          <w:szCs w:val="24"/>
        </w:rPr>
        <w:t xml:space="preserve"> Atender los requerimientos, observaciones, recomendaciones y criterios que en materia de transparencia y acceso a la información emitan las Autoridades Garantes del Estado, el Subsistema de Transparencia y Acceso a la Información del Estado de México y el Sistema Nacional;</w:t>
      </w: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IX.</w:t>
      </w:r>
      <w:r w:rsidRPr="00A73B69">
        <w:rPr>
          <w:rFonts w:ascii="Times New Roman" w:eastAsia="Times New Roman" w:hAnsi="Times New Roman" w:cs="Times New Roman"/>
          <w:color w:val="000000" w:themeColor="text1"/>
          <w:sz w:val="24"/>
          <w:szCs w:val="24"/>
        </w:rPr>
        <w:t xml:space="preserve"> Fomentar el uso de tecnologías de la información para garantizar la transparencia, el ejercicio del derecho de acceso a la información y la accesibilidad a éstos;</w:t>
      </w:r>
    </w:p>
    <w:p w:rsidR="003340FE" w:rsidRPr="00A73B69" w:rsidRDefault="003340FE" w:rsidP="00A73B69">
      <w:pPr>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X.</w:t>
      </w:r>
      <w:r w:rsidRPr="00A73B69">
        <w:rPr>
          <w:rFonts w:ascii="Times New Roman" w:eastAsia="Times New Roman" w:hAnsi="Times New Roman" w:cs="Times New Roman"/>
          <w:color w:val="000000" w:themeColor="text1"/>
          <w:sz w:val="24"/>
          <w:szCs w:val="24"/>
        </w:rPr>
        <w:t xml:space="preserve"> Cumplir con las resoluciones emitidas por las Autoridades Garantes del Estado;</w:t>
      </w:r>
    </w:p>
    <w:p w:rsidR="003340FE" w:rsidRPr="00A73B69" w:rsidRDefault="003340FE" w:rsidP="00A73B69">
      <w:pPr>
        <w:widowControl w:val="0"/>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widowControl w:val="0"/>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XI.</w:t>
      </w:r>
      <w:r w:rsidRPr="00A73B69">
        <w:rPr>
          <w:rFonts w:ascii="Times New Roman" w:eastAsia="Times New Roman" w:hAnsi="Times New Roman" w:cs="Times New Roman"/>
          <w:color w:val="000000" w:themeColor="text1"/>
          <w:sz w:val="24"/>
          <w:szCs w:val="24"/>
        </w:rPr>
        <w:t xml:space="preserve"> Publicar y mantener actualizada la información relativa a las obligaciones de transparencia, integrando los archivos o ligas correspondientes en la Plataforma Nacional, según los procedimientos que para ello se establezcan;</w:t>
      </w:r>
    </w:p>
    <w:p w:rsidR="003340FE" w:rsidRPr="00A73B69" w:rsidRDefault="003340FE" w:rsidP="00A73B69">
      <w:pPr>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XII.</w:t>
      </w:r>
      <w:r w:rsidRPr="00A73B69">
        <w:rPr>
          <w:rFonts w:ascii="Times New Roman" w:eastAsia="Times New Roman" w:hAnsi="Times New Roman" w:cs="Times New Roman"/>
          <w:color w:val="000000" w:themeColor="text1"/>
          <w:sz w:val="24"/>
          <w:szCs w:val="24"/>
        </w:rPr>
        <w:t xml:space="preserve"> Difundir proactivamente la información de interés público;</w:t>
      </w:r>
    </w:p>
    <w:p w:rsidR="003340FE" w:rsidRPr="00A73B69" w:rsidRDefault="003340FE" w:rsidP="00A73B69">
      <w:pPr>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XIII.</w:t>
      </w:r>
      <w:r w:rsidRPr="00A73B69">
        <w:rPr>
          <w:rFonts w:ascii="Times New Roman" w:eastAsia="Times New Roman" w:hAnsi="Times New Roman" w:cs="Times New Roman"/>
          <w:color w:val="000000" w:themeColor="text1"/>
          <w:sz w:val="24"/>
          <w:szCs w:val="24"/>
        </w:rPr>
        <w:t xml:space="preserve"> Dar atención a las recomendaciones de las Autoridades garantes;</w:t>
      </w:r>
    </w:p>
    <w:p w:rsidR="003340FE" w:rsidRPr="00A73B69" w:rsidRDefault="003340FE" w:rsidP="00A73B69">
      <w:pPr>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XIV.</w:t>
      </w:r>
      <w:r w:rsidRPr="00A73B69">
        <w:rPr>
          <w:rFonts w:ascii="Times New Roman" w:eastAsia="Times New Roman" w:hAnsi="Times New Roman" w:cs="Times New Roman"/>
          <w:color w:val="000000" w:themeColor="text1"/>
          <w:sz w:val="24"/>
          <w:szCs w:val="24"/>
        </w:rPr>
        <w:t xml:space="preserve"> Promover acuerdos con instituciones públicas especializadas que pudieran auxiliarles a entregar las respuestas a solicitudes de información en lengua indígena, braille o cualquier otro ajuste razonable con el formato accesible correspondiente, en la forma más eficiente;</w:t>
      </w:r>
    </w:p>
    <w:p w:rsidR="003340FE" w:rsidRPr="00A73B69" w:rsidRDefault="003340FE" w:rsidP="00A73B69">
      <w:pPr>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XV.</w:t>
      </w:r>
      <w:r w:rsidRPr="00A73B69">
        <w:rPr>
          <w:rFonts w:ascii="Times New Roman" w:eastAsia="Times New Roman" w:hAnsi="Times New Roman" w:cs="Times New Roman"/>
          <w:color w:val="000000" w:themeColor="text1"/>
          <w:sz w:val="24"/>
          <w:szCs w:val="24"/>
        </w:rPr>
        <w:t xml:space="preserve"> Promover la digitalización de la información en su posesión y la utilización de las tecnologías de información y comunicación, de conformidad con las políticas que al efecto establezca el Sistema Nacional;</w:t>
      </w:r>
    </w:p>
    <w:p w:rsidR="003340FE" w:rsidRPr="00A73B69" w:rsidRDefault="003340FE" w:rsidP="00A73B69">
      <w:pPr>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lastRenderedPageBreak/>
        <w:t>XVI.</w:t>
      </w:r>
      <w:r w:rsidRPr="00A73B69">
        <w:rPr>
          <w:rFonts w:ascii="Times New Roman" w:eastAsia="Times New Roman" w:hAnsi="Times New Roman" w:cs="Times New Roman"/>
          <w:color w:val="000000" w:themeColor="text1"/>
          <w:sz w:val="24"/>
          <w:szCs w:val="24"/>
        </w:rPr>
        <w:t xml:space="preserve"> Responder las solicitudes en materia de acceso a la información a través de la Plataforma Nacional en los términos y plazos establecidos en la presente Ley, sin perjuicio del medio en que se hayan presentado o la modalidad de reproducción y entrega solicitada;</w:t>
      </w: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b/>
          <w:bCs/>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r w:rsidRPr="00A73B69">
        <w:rPr>
          <w:rFonts w:ascii="Times New Roman" w:eastAsia="Times New Roman" w:hAnsi="Times New Roman" w:cs="Times New Roman"/>
          <w:b/>
          <w:bCs/>
          <w:color w:val="000000" w:themeColor="text1"/>
          <w:kern w:val="0"/>
        </w:rPr>
        <w:t>XVII.</w:t>
      </w:r>
      <w:r w:rsidRPr="00A73B69">
        <w:rPr>
          <w:rFonts w:ascii="Times New Roman" w:eastAsia="Times New Roman" w:hAnsi="Times New Roman" w:cs="Times New Roman"/>
          <w:color w:val="000000" w:themeColor="text1"/>
          <w:kern w:val="0"/>
        </w:rPr>
        <w:t xml:space="preserve"> Procurar la generación de estadística de su información en formato de datos abiertos en la medida de lo posible y transparentarla;</w:t>
      </w: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b/>
          <w:bCs/>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eastAsia="Times New Roman" w:hAnsi="Times New Roman" w:cs="Times New Roman"/>
          <w:color w:val="000000" w:themeColor="text1"/>
          <w:kern w:val="0"/>
        </w:rPr>
      </w:pPr>
      <w:r w:rsidRPr="00A73B69">
        <w:rPr>
          <w:rFonts w:ascii="Times New Roman" w:eastAsia="Times New Roman" w:hAnsi="Times New Roman" w:cs="Times New Roman"/>
          <w:b/>
          <w:bCs/>
          <w:color w:val="000000" w:themeColor="text1"/>
          <w:kern w:val="0"/>
        </w:rPr>
        <w:t>XVIII.</w:t>
      </w:r>
      <w:r w:rsidRPr="00A73B69">
        <w:rPr>
          <w:rFonts w:ascii="Times New Roman" w:eastAsia="Times New Roman" w:hAnsi="Times New Roman" w:cs="Times New Roman"/>
          <w:color w:val="000000" w:themeColor="text1"/>
          <w:kern w:val="0"/>
        </w:rPr>
        <w:t xml:space="preserve"> Orientar y asesorar a las personas solicitantes para corregir cualquier deficiencia sustancial de las solicitudes, y</w:t>
      </w:r>
    </w:p>
    <w:p w:rsidR="003340FE" w:rsidRPr="00A73B69" w:rsidRDefault="003340FE" w:rsidP="00A73B69">
      <w:pPr>
        <w:widowControl w:val="0"/>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widowControl w:val="0"/>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XIX.</w:t>
      </w:r>
      <w:r w:rsidRPr="00A73B69">
        <w:rPr>
          <w:rFonts w:ascii="Times New Roman" w:eastAsia="Times New Roman" w:hAnsi="Times New Roman" w:cs="Times New Roman"/>
          <w:color w:val="000000" w:themeColor="text1"/>
          <w:sz w:val="24"/>
          <w:szCs w:val="24"/>
        </w:rPr>
        <w:t xml:space="preserve"> Las demás que se establezcan en la presente Ley y la normatividad aplicable en la materia.</w:t>
      </w:r>
    </w:p>
    <w:p w:rsidR="003340FE" w:rsidRPr="00A73B69" w:rsidRDefault="003340FE" w:rsidP="00A73B69">
      <w:pPr>
        <w:pStyle w:val="Textoindependiente"/>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pStyle w:val="Textoindependiente"/>
        <w:spacing w:after="0" w:line="240" w:lineRule="auto"/>
        <w:jc w:val="both"/>
        <w:rPr>
          <w:rFonts w:ascii="Times New Roman" w:eastAsia="Times New Roman" w:hAnsi="Times New Roman" w:cs="Times New Roman"/>
          <w:b/>
          <w:bCs/>
          <w:color w:val="000000" w:themeColor="text1"/>
          <w:sz w:val="24"/>
          <w:szCs w:val="24"/>
        </w:rPr>
      </w:pPr>
      <w:r w:rsidRPr="00A73B69">
        <w:rPr>
          <w:rFonts w:ascii="Times New Roman" w:eastAsia="Times New Roman" w:hAnsi="Times New Roman" w:cs="Times New Roman"/>
          <w:b/>
          <w:bCs/>
          <w:color w:val="000000" w:themeColor="text1"/>
          <w:sz w:val="24"/>
          <w:szCs w:val="24"/>
        </w:rPr>
        <w:t xml:space="preserve">Artículo 22. </w:t>
      </w:r>
      <w:r w:rsidRPr="00A73B69">
        <w:rPr>
          <w:rFonts w:ascii="Times New Roman" w:eastAsia="Times New Roman" w:hAnsi="Times New Roman" w:cs="Times New Roman"/>
          <w:color w:val="000000" w:themeColor="text1"/>
          <w:sz w:val="24"/>
          <w:szCs w:val="24"/>
        </w:rPr>
        <w:t>Los sujetos obligados serán los responsables del cumplimiento de las obligaciones, procesos, procedimientos y responsabilidades establecidas en la Ley General y la presente Ley, en los términos que las mismas determinen.</w:t>
      </w:r>
    </w:p>
    <w:p w:rsidR="003340FE" w:rsidRPr="00A73B69" w:rsidRDefault="003340FE" w:rsidP="00A73B69">
      <w:pPr>
        <w:pStyle w:val="Textoindependiente"/>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pStyle w:val="Textoindependiente"/>
        <w:spacing w:after="0" w:line="240" w:lineRule="auto"/>
        <w:jc w:val="both"/>
        <w:rPr>
          <w:rFonts w:ascii="Times New Roman" w:eastAsia="Times New Roman" w:hAnsi="Times New Roman" w:cs="Times New Roman"/>
          <w:b/>
          <w:bCs/>
          <w:color w:val="000000" w:themeColor="text1"/>
          <w:sz w:val="24"/>
          <w:szCs w:val="24"/>
        </w:rPr>
      </w:pPr>
      <w:r w:rsidRPr="00A73B69">
        <w:rPr>
          <w:rFonts w:ascii="Times New Roman" w:eastAsia="Times New Roman" w:hAnsi="Times New Roman" w:cs="Times New Roman"/>
          <w:b/>
          <w:bCs/>
          <w:color w:val="000000" w:themeColor="text1"/>
          <w:sz w:val="24"/>
          <w:szCs w:val="24"/>
        </w:rPr>
        <w:t xml:space="preserve">Artículo 23. </w:t>
      </w:r>
      <w:r w:rsidRPr="00A73B69">
        <w:rPr>
          <w:rFonts w:ascii="Times New Roman" w:eastAsia="Times New Roman" w:hAnsi="Times New Roman" w:cs="Times New Roman"/>
          <w:color w:val="000000" w:themeColor="text1"/>
          <w:sz w:val="24"/>
          <w:szCs w:val="24"/>
        </w:rPr>
        <w:t>Los fideicomisos y fondos públicos que no cuenten con estructura orgánica y, por lo tanto, no sean considerados una entidad paraestatal, así como de los mandatos públicos y demás contratos análogos, deberán cumplir con las obligaciones de esta Ley a través de la unidad administrativa responsable de coordinar su operación.</w:t>
      </w:r>
    </w:p>
    <w:p w:rsidR="003340FE" w:rsidRPr="00A73B69" w:rsidRDefault="003340FE" w:rsidP="00A73B69">
      <w:pPr>
        <w:shd w:val="clear" w:color="auto" w:fill="FFFFFF"/>
        <w:spacing w:after="0" w:line="240" w:lineRule="auto"/>
        <w:jc w:val="center"/>
        <w:rPr>
          <w:rFonts w:ascii="Times New Roman" w:eastAsia="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center"/>
        <w:rPr>
          <w:rFonts w:ascii="Times New Roman" w:eastAsia="Times New Roman" w:hAnsi="Times New Roman" w:cs="Times New Roman"/>
          <w:b/>
          <w:bCs/>
          <w:color w:val="000000" w:themeColor="text1"/>
          <w:sz w:val="24"/>
          <w:szCs w:val="24"/>
        </w:rPr>
      </w:pPr>
      <w:r w:rsidRPr="00A73B69">
        <w:rPr>
          <w:rFonts w:ascii="Times New Roman" w:eastAsia="Times New Roman" w:hAnsi="Times New Roman" w:cs="Times New Roman"/>
          <w:b/>
          <w:bCs/>
          <w:color w:val="000000" w:themeColor="text1"/>
          <w:sz w:val="24"/>
          <w:szCs w:val="24"/>
        </w:rPr>
        <w:t>TÍTULO SEGUNDO</w:t>
      </w:r>
    </w:p>
    <w:p w:rsidR="003340FE" w:rsidRPr="00A73B69" w:rsidRDefault="003340FE" w:rsidP="00A73B69">
      <w:pPr>
        <w:shd w:val="clear" w:color="auto" w:fill="FFFFFF"/>
        <w:spacing w:after="0" w:line="240" w:lineRule="auto"/>
        <w:jc w:val="center"/>
        <w:rPr>
          <w:rFonts w:ascii="Times New Roman" w:eastAsia="Times New Roman" w:hAnsi="Times New Roman" w:cs="Times New Roman"/>
          <w:b/>
          <w:bCs/>
          <w:color w:val="000000" w:themeColor="text1"/>
          <w:sz w:val="24"/>
          <w:szCs w:val="24"/>
        </w:rPr>
      </w:pPr>
      <w:r w:rsidRPr="00A73B69">
        <w:rPr>
          <w:rFonts w:ascii="Times New Roman" w:eastAsia="Times New Roman" w:hAnsi="Times New Roman" w:cs="Times New Roman"/>
          <w:b/>
          <w:bCs/>
          <w:color w:val="000000" w:themeColor="text1"/>
          <w:sz w:val="24"/>
          <w:szCs w:val="24"/>
        </w:rPr>
        <w:t>RESPONSABLES EN MATERIA DE TRANSPARENCIA Y ACCESO A LA INFORMACIÓN</w:t>
      </w:r>
    </w:p>
    <w:p w:rsidR="003340FE" w:rsidRPr="00A73B69" w:rsidRDefault="003340FE" w:rsidP="00A73B69">
      <w:pPr>
        <w:shd w:val="clear" w:color="auto" w:fill="FFFFFF"/>
        <w:spacing w:after="0" w:line="240" w:lineRule="auto"/>
        <w:jc w:val="center"/>
        <w:rPr>
          <w:rFonts w:ascii="Times New Roman" w:eastAsia="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center"/>
        <w:rPr>
          <w:rFonts w:ascii="Times New Roman" w:eastAsia="Times New Roman" w:hAnsi="Times New Roman" w:cs="Times New Roman"/>
          <w:b/>
          <w:bCs/>
          <w:color w:val="000000" w:themeColor="text1"/>
          <w:sz w:val="24"/>
          <w:szCs w:val="24"/>
        </w:rPr>
      </w:pPr>
      <w:r w:rsidRPr="00A73B69">
        <w:rPr>
          <w:rFonts w:ascii="Times New Roman" w:eastAsia="Times New Roman" w:hAnsi="Times New Roman" w:cs="Times New Roman"/>
          <w:b/>
          <w:bCs/>
          <w:color w:val="000000" w:themeColor="text1"/>
          <w:sz w:val="24"/>
          <w:szCs w:val="24"/>
        </w:rPr>
        <w:t>Capítulo I</w:t>
      </w:r>
    </w:p>
    <w:p w:rsidR="003340FE" w:rsidRPr="00A73B69" w:rsidRDefault="003340FE" w:rsidP="00A73B69">
      <w:pPr>
        <w:shd w:val="clear" w:color="auto" w:fill="FFFFFF"/>
        <w:spacing w:after="0" w:line="240" w:lineRule="auto"/>
        <w:jc w:val="center"/>
        <w:rPr>
          <w:rFonts w:ascii="Times New Roman" w:eastAsia="Times New Roman" w:hAnsi="Times New Roman" w:cs="Times New Roman"/>
          <w:b/>
          <w:bCs/>
          <w:color w:val="000000" w:themeColor="text1"/>
          <w:sz w:val="24"/>
          <w:szCs w:val="24"/>
        </w:rPr>
      </w:pPr>
      <w:r w:rsidRPr="00A73B69">
        <w:rPr>
          <w:rFonts w:ascii="Times New Roman" w:eastAsia="Times New Roman" w:hAnsi="Times New Roman" w:cs="Times New Roman"/>
          <w:b/>
          <w:bCs/>
          <w:color w:val="000000" w:themeColor="text1"/>
          <w:sz w:val="24"/>
          <w:szCs w:val="24"/>
        </w:rPr>
        <w:t>Del Subsistema de Transparencia y Acceso a la Información del Estado de México</w:t>
      </w:r>
    </w:p>
    <w:p w:rsidR="003340FE" w:rsidRPr="00A73B69" w:rsidRDefault="003340FE" w:rsidP="00A73B69">
      <w:pPr>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 xml:space="preserve">Artículo 24. </w:t>
      </w:r>
      <w:r w:rsidRPr="00A73B69">
        <w:rPr>
          <w:rFonts w:ascii="Times New Roman" w:eastAsia="Times New Roman" w:hAnsi="Times New Roman" w:cs="Times New Roman"/>
          <w:color w:val="000000" w:themeColor="text1"/>
          <w:sz w:val="24"/>
          <w:szCs w:val="24"/>
        </w:rPr>
        <w:t>El Subsistema de Transparencia y Acceso a la Información del Estado de México se integra por el conjunto orgánico y articulado de sus integrantes, procedimientos, instrumentos y políticas, con el objeto de fortalecer la evaluación de la gestión pública, la promoción del derecho de acceso a la información, la difusión de una cultura de la transparencia y a su accesibilidad, así como, a una fiscalización y rendición de cuentas efectivas en el Estado de México. Tiene como finalidad coordinar y evaluar las acciones relativas a la política pública transversal de transparencia y acceso a la información pública estatal y municipales, así como establecer e implementar los criterios y lineamientos correspondientes que se emitan de conformidad con lo señalado en la presente Ley, la Ley General y demás disposiciones jurídicas aplicables.</w:t>
      </w:r>
    </w:p>
    <w:p w:rsidR="003340FE" w:rsidRPr="00A73B69" w:rsidRDefault="003340FE" w:rsidP="00A73B69">
      <w:pPr>
        <w:shd w:val="clear" w:color="auto" w:fill="FFFFFF"/>
        <w:spacing w:after="0" w:line="240" w:lineRule="auto"/>
        <w:jc w:val="both"/>
        <w:rPr>
          <w:rFonts w:ascii="Times New Roman" w:eastAsia="Times New Roman" w:hAnsi="Times New Roman" w:cs="Times New Roman"/>
          <w:color w:val="000000" w:themeColor="text1"/>
          <w:sz w:val="24"/>
          <w:szCs w:val="24"/>
        </w:rPr>
      </w:pPr>
    </w:p>
    <w:p w:rsidR="003340FE" w:rsidRPr="00A73B69" w:rsidRDefault="003340FE" w:rsidP="00A73B69">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color w:val="000000" w:themeColor="text1"/>
          <w:sz w:val="24"/>
          <w:szCs w:val="24"/>
        </w:rPr>
        <w:t>El Subsistema de Transparencia tendrán las siguientes funciones:</w:t>
      </w: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I.</w:t>
      </w:r>
      <w:r w:rsidRPr="00A73B69">
        <w:rPr>
          <w:rFonts w:ascii="Times New Roman" w:eastAsia="Times New Roman" w:hAnsi="Times New Roman" w:cs="Times New Roman"/>
          <w:color w:val="000000" w:themeColor="text1"/>
          <w:sz w:val="24"/>
          <w:szCs w:val="24"/>
        </w:rPr>
        <w:t xml:space="preserve"> Dar a conocer al Consejo Nacional, a través de su Presidencia, las opiniones que tuvieren sobre el proyecto de política nacional en materia de transparencia y acceso a la información pública;</w:t>
      </w:r>
    </w:p>
    <w:p w:rsidR="003340FE" w:rsidRPr="00A73B69" w:rsidRDefault="003340FE" w:rsidP="00A73B69">
      <w:pPr>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II.</w:t>
      </w:r>
      <w:r w:rsidRPr="00A73B69">
        <w:rPr>
          <w:rFonts w:ascii="Times New Roman" w:eastAsia="Times New Roman" w:hAnsi="Times New Roman" w:cs="Times New Roman"/>
          <w:color w:val="000000" w:themeColor="text1"/>
          <w:sz w:val="24"/>
          <w:szCs w:val="24"/>
        </w:rPr>
        <w:t xml:space="preserve"> Apoyar en la supervisión de la ejecución de la política nacional en materia de transparencia y acceso a la información pública;</w:t>
      </w:r>
    </w:p>
    <w:p w:rsidR="003340FE" w:rsidRPr="00A73B69" w:rsidRDefault="003340FE" w:rsidP="00A73B69">
      <w:pPr>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III.</w:t>
      </w:r>
      <w:r w:rsidRPr="00A73B69">
        <w:rPr>
          <w:rFonts w:ascii="Times New Roman" w:eastAsia="Times New Roman" w:hAnsi="Times New Roman" w:cs="Times New Roman"/>
          <w:color w:val="000000" w:themeColor="text1"/>
          <w:sz w:val="24"/>
          <w:szCs w:val="24"/>
        </w:rPr>
        <w:t xml:space="preserve"> Presentar al Consejo Nacional un informe anual sobre sus actividades;</w:t>
      </w:r>
    </w:p>
    <w:p w:rsidR="003340FE" w:rsidRPr="00A73B69" w:rsidRDefault="003340FE" w:rsidP="00A73B69">
      <w:pPr>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lastRenderedPageBreak/>
        <w:t>IV.</w:t>
      </w:r>
      <w:r w:rsidRPr="00A73B69">
        <w:rPr>
          <w:rFonts w:ascii="Times New Roman" w:eastAsia="Times New Roman" w:hAnsi="Times New Roman" w:cs="Times New Roman"/>
          <w:color w:val="000000" w:themeColor="text1"/>
          <w:sz w:val="24"/>
          <w:szCs w:val="24"/>
        </w:rPr>
        <w:t xml:space="preserve"> Impulsar acciones de coordinación entre sus integrantes que promuevan el cumplimiento de obligaciones en materia de transparencia y acceso a la información pública;</w:t>
      </w:r>
    </w:p>
    <w:p w:rsidR="003340FE" w:rsidRPr="00A73B69" w:rsidRDefault="003340FE" w:rsidP="00A73B69">
      <w:pPr>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V.</w:t>
      </w:r>
      <w:r w:rsidRPr="00A73B69">
        <w:rPr>
          <w:rFonts w:ascii="Times New Roman" w:eastAsia="Times New Roman" w:hAnsi="Times New Roman" w:cs="Times New Roman"/>
          <w:color w:val="000000" w:themeColor="text1"/>
          <w:sz w:val="24"/>
          <w:szCs w:val="24"/>
        </w:rPr>
        <w:t xml:space="preserve"> Opinar respecto de los demás asuntos que someta a su consideración el Consejo Nacional, y</w:t>
      </w:r>
    </w:p>
    <w:p w:rsidR="003340FE" w:rsidRPr="00A73B69" w:rsidRDefault="003340FE" w:rsidP="00A73B69">
      <w:pPr>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VI.</w:t>
      </w:r>
      <w:r w:rsidRPr="00A73B69">
        <w:rPr>
          <w:rFonts w:ascii="Times New Roman" w:eastAsia="Times New Roman" w:hAnsi="Times New Roman" w:cs="Times New Roman"/>
          <w:color w:val="000000" w:themeColor="text1"/>
          <w:sz w:val="24"/>
          <w:szCs w:val="24"/>
        </w:rPr>
        <w:t xml:space="preserve"> Las demás que le confiera el Sistema Nacional.</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 xml:space="preserve">Artículo 25. </w:t>
      </w:r>
      <w:r w:rsidRPr="00A73B69">
        <w:rPr>
          <w:rFonts w:ascii="Times New Roman" w:hAnsi="Times New Roman" w:cs="Times New Roman"/>
          <w:bCs/>
          <w:color w:val="000000" w:themeColor="text1"/>
          <w:sz w:val="24"/>
          <w:szCs w:val="24"/>
        </w:rPr>
        <w:t>El Subsistema funcionará por conducto de su respectivo Comité, integrado por:</w:t>
      </w:r>
    </w:p>
    <w:p w:rsidR="003340FE" w:rsidRPr="00A73B69" w:rsidRDefault="003340FE" w:rsidP="00A73B69">
      <w:pPr>
        <w:spacing w:after="0" w:line="240" w:lineRule="auto"/>
        <w:jc w:val="both"/>
        <w:rPr>
          <w:rFonts w:ascii="Times New Roman" w:eastAsia="Times New Roman" w:hAnsi="Times New Roman" w:cs="Times New Roman"/>
          <w:bCs/>
          <w:color w:val="000000" w:themeColor="text1"/>
          <w:sz w:val="24"/>
          <w:szCs w:val="24"/>
        </w:rPr>
      </w:pPr>
    </w:p>
    <w:p w:rsidR="003340FE" w:rsidRPr="00A73B69" w:rsidRDefault="003340FE" w:rsidP="00A73B69">
      <w:pPr>
        <w:spacing w:after="0" w:line="240" w:lineRule="auto"/>
        <w:jc w:val="both"/>
        <w:rPr>
          <w:rFonts w:ascii="Times New Roman" w:eastAsia="Times New Roman" w:hAnsi="Times New Roman" w:cs="Times New Roman"/>
          <w:bCs/>
          <w:color w:val="000000" w:themeColor="text1"/>
          <w:sz w:val="24"/>
          <w:szCs w:val="24"/>
        </w:rPr>
      </w:pPr>
      <w:r w:rsidRPr="00A73B69">
        <w:rPr>
          <w:rFonts w:ascii="Times New Roman" w:eastAsia="Times New Roman" w:hAnsi="Times New Roman" w:cs="Times New Roman"/>
          <w:b/>
          <w:color w:val="000000" w:themeColor="text1"/>
          <w:sz w:val="24"/>
          <w:szCs w:val="24"/>
        </w:rPr>
        <w:t>I.</w:t>
      </w:r>
      <w:r w:rsidRPr="00A73B69">
        <w:rPr>
          <w:rFonts w:ascii="Times New Roman" w:eastAsia="Times New Roman" w:hAnsi="Times New Roman" w:cs="Times New Roman"/>
          <w:bCs/>
          <w:color w:val="000000" w:themeColor="text1"/>
          <w:sz w:val="24"/>
          <w:szCs w:val="24"/>
        </w:rPr>
        <w:t xml:space="preserve"> La persona titular de la Secretaría de la Contraloría del Poder Ejecutivo del Estado, quien lo presidirá;</w:t>
      </w:r>
    </w:p>
    <w:p w:rsidR="003340FE" w:rsidRPr="00A73B69" w:rsidRDefault="003340FE" w:rsidP="00A73B69">
      <w:pPr>
        <w:spacing w:after="0" w:line="240" w:lineRule="auto"/>
        <w:jc w:val="both"/>
        <w:rPr>
          <w:rFonts w:ascii="Times New Roman" w:eastAsia="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eastAsia="Times New Roman" w:hAnsi="Times New Roman" w:cs="Times New Roman"/>
          <w:bCs/>
          <w:color w:val="000000" w:themeColor="text1"/>
          <w:sz w:val="24"/>
          <w:szCs w:val="24"/>
        </w:rPr>
      </w:pPr>
      <w:r w:rsidRPr="00A73B69">
        <w:rPr>
          <w:rFonts w:ascii="Times New Roman" w:eastAsia="Times New Roman" w:hAnsi="Times New Roman" w:cs="Times New Roman"/>
          <w:b/>
          <w:color w:val="000000" w:themeColor="text1"/>
          <w:sz w:val="24"/>
          <w:szCs w:val="24"/>
        </w:rPr>
        <w:t>II.</w:t>
      </w:r>
      <w:r w:rsidRPr="00A73B69">
        <w:rPr>
          <w:rFonts w:ascii="Times New Roman" w:eastAsia="Times New Roman" w:hAnsi="Times New Roman" w:cs="Times New Roman"/>
          <w:bCs/>
          <w:color w:val="000000" w:themeColor="text1"/>
          <w:sz w:val="24"/>
          <w:szCs w:val="24"/>
        </w:rPr>
        <w:t xml:space="preserve"> La persona titular de la Contraloría del Poder Legislativo del Estado; </w:t>
      </w:r>
    </w:p>
    <w:p w:rsidR="003340FE" w:rsidRPr="00A73B69" w:rsidRDefault="003340FE" w:rsidP="00A73B69">
      <w:pPr>
        <w:spacing w:after="0" w:line="240" w:lineRule="auto"/>
        <w:jc w:val="both"/>
        <w:rPr>
          <w:rFonts w:ascii="Times New Roman" w:eastAsia="Times New Roman" w:hAnsi="Times New Roman" w:cs="Times New Roman"/>
          <w:bCs/>
          <w:color w:val="000000" w:themeColor="text1"/>
          <w:sz w:val="24"/>
          <w:szCs w:val="24"/>
        </w:rPr>
      </w:pPr>
    </w:p>
    <w:p w:rsidR="003340FE" w:rsidRPr="00A73B69" w:rsidRDefault="003340FE" w:rsidP="00A73B69">
      <w:pPr>
        <w:spacing w:after="0" w:line="240" w:lineRule="auto"/>
        <w:jc w:val="both"/>
        <w:rPr>
          <w:rFonts w:ascii="Times New Roman" w:eastAsia="Times New Roman" w:hAnsi="Times New Roman" w:cs="Times New Roman"/>
          <w:bCs/>
          <w:color w:val="000000" w:themeColor="text1"/>
          <w:sz w:val="24"/>
          <w:szCs w:val="24"/>
        </w:rPr>
      </w:pPr>
      <w:r w:rsidRPr="00A73B69">
        <w:rPr>
          <w:rFonts w:ascii="Times New Roman" w:eastAsia="Times New Roman" w:hAnsi="Times New Roman" w:cs="Times New Roman"/>
          <w:b/>
          <w:color w:val="000000" w:themeColor="text1"/>
          <w:sz w:val="24"/>
          <w:szCs w:val="24"/>
        </w:rPr>
        <w:t>III.</w:t>
      </w:r>
      <w:r w:rsidRPr="00A73B69">
        <w:rPr>
          <w:rFonts w:ascii="Times New Roman" w:eastAsia="Times New Roman" w:hAnsi="Times New Roman" w:cs="Times New Roman"/>
          <w:bCs/>
          <w:color w:val="000000" w:themeColor="text1"/>
          <w:sz w:val="24"/>
          <w:szCs w:val="24"/>
        </w:rPr>
        <w:t xml:space="preserve"> La persona titular de la Contraloría Interna del Poder Judicial del Estado;</w:t>
      </w:r>
    </w:p>
    <w:p w:rsidR="003340FE" w:rsidRPr="00A73B69" w:rsidRDefault="003340FE" w:rsidP="00A73B69">
      <w:pPr>
        <w:spacing w:after="0" w:line="240" w:lineRule="auto"/>
        <w:jc w:val="both"/>
        <w:rPr>
          <w:rFonts w:ascii="Times New Roman" w:eastAsia="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eastAsia="Times New Roman" w:hAnsi="Times New Roman" w:cs="Times New Roman"/>
          <w:bCs/>
          <w:color w:val="000000" w:themeColor="text1"/>
          <w:sz w:val="24"/>
          <w:szCs w:val="24"/>
        </w:rPr>
      </w:pPr>
      <w:r w:rsidRPr="00A73B69">
        <w:rPr>
          <w:rFonts w:ascii="Times New Roman" w:eastAsia="Times New Roman" w:hAnsi="Times New Roman" w:cs="Times New Roman"/>
          <w:b/>
          <w:color w:val="000000" w:themeColor="text1"/>
          <w:sz w:val="24"/>
          <w:szCs w:val="24"/>
        </w:rPr>
        <w:t>IV.</w:t>
      </w:r>
      <w:r w:rsidRPr="00A73B69">
        <w:rPr>
          <w:rFonts w:ascii="Times New Roman" w:eastAsia="Times New Roman" w:hAnsi="Times New Roman" w:cs="Times New Roman"/>
          <w:bCs/>
          <w:color w:val="000000" w:themeColor="text1"/>
          <w:sz w:val="24"/>
          <w:szCs w:val="24"/>
        </w:rPr>
        <w:t xml:space="preserve"> La persona titular del Órgano Interno de Control o equivalente de la Comisión de Derechos Humanos del Estado de México;</w:t>
      </w:r>
    </w:p>
    <w:p w:rsidR="003340FE" w:rsidRPr="00A73B69" w:rsidRDefault="003340FE" w:rsidP="00A73B69">
      <w:pPr>
        <w:spacing w:after="0" w:line="240" w:lineRule="auto"/>
        <w:jc w:val="both"/>
        <w:rPr>
          <w:rFonts w:ascii="Times New Roman" w:eastAsia="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eastAsia="Times New Roman" w:hAnsi="Times New Roman" w:cs="Times New Roman"/>
          <w:bCs/>
          <w:color w:val="000000" w:themeColor="text1"/>
          <w:sz w:val="24"/>
          <w:szCs w:val="24"/>
        </w:rPr>
      </w:pPr>
      <w:r w:rsidRPr="00A73B69">
        <w:rPr>
          <w:rFonts w:ascii="Times New Roman" w:eastAsia="Times New Roman" w:hAnsi="Times New Roman" w:cs="Times New Roman"/>
          <w:b/>
          <w:color w:val="000000" w:themeColor="text1"/>
          <w:sz w:val="24"/>
          <w:szCs w:val="24"/>
        </w:rPr>
        <w:t>V.</w:t>
      </w:r>
      <w:r w:rsidRPr="00A73B69">
        <w:rPr>
          <w:rFonts w:ascii="Times New Roman" w:eastAsia="Times New Roman" w:hAnsi="Times New Roman" w:cs="Times New Roman"/>
          <w:bCs/>
          <w:color w:val="000000" w:themeColor="text1"/>
          <w:sz w:val="24"/>
          <w:szCs w:val="24"/>
        </w:rPr>
        <w:t xml:space="preserve"> La persona titular del Órgano Interno de Control o equivalente la Fiscalía General de Justicia del Estado de México;</w:t>
      </w:r>
    </w:p>
    <w:p w:rsidR="003340FE" w:rsidRPr="00A73B69" w:rsidRDefault="003340FE" w:rsidP="00A73B69">
      <w:pPr>
        <w:spacing w:after="0" w:line="240" w:lineRule="auto"/>
        <w:jc w:val="both"/>
        <w:rPr>
          <w:rFonts w:ascii="Times New Roman" w:eastAsia="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eastAsia="Times New Roman" w:hAnsi="Times New Roman" w:cs="Times New Roman"/>
          <w:bCs/>
          <w:color w:val="000000" w:themeColor="text1"/>
          <w:sz w:val="24"/>
          <w:szCs w:val="24"/>
        </w:rPr>
      </w:pPr>
      <w:r w:rsidRPr="00A73B69">
        <w:rPr>
          <w:rFonts w:ascii="Times New Roman" w:eastAsia="Times New Roman" w:hAnsi="Times New Roman" w:cs="Times New Roman"/>
          <w:b/>
          <w:color w:val="000000" w:themeColor="text1"/>
          <w:sz w:val="24"/>
          <w:szCs w:val="24"/>
        </w:rPr>
        <w:t>VI.</w:t>
      </w:r>
      <w:r w:rsidRPr="00A73B69">
        <w:rPr>
          <w:rFonts w:ascii="Times New Roman" w:eastAsia="Times New Roman" w:hAnsi="Times New Roman" w:cs="Times New Roman"/>
          <w:bCs/>
          <w:color w:val="000000" w:themeColor="text1"/>
          <w:sz w:val="24"/>
          <w:szCs w:val="24"/>
        </w:rPr>
        <w:t xml:space="preserve"> La persona titular del Órgano Interno de Control o equivalente del Instituto Electoral del Estado de México;</w:t>
      </w:r>
    </w:p>
    <w:p w:rsidR="003340FE" w:rsidRPr="00A73B69" w:rsidRDefault="003340FE" w:rsidP="00A73B69">
      <w:pPr>
        <w:spacing w:after="0" w:line="240" w:lineRule="auto"/>
        <w:jc w:val="both"/>
        <w:rPr>
          <w:rFonts w:ascii="Times New Roman" w:eastAsia="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eastAsia="Times New Roman" w:hAnsi="Times New Roman" w:cs="Times New Roman"/>
          <w:bCs/>
          <w:color w:val="000000" w:themeColor="text1"/>
          <w:sz w:val="24"/>
          <w:szCs w:val="24"/>
        </w:rPr>
      </w:pPr>
      <w:r w:rsidRPr="00A73B69">
        <w:rPr>
          <w:rFonts w:ascii="Times New Roman" w:eastAsia="Times New Roman" w:hAnsi="Times New Roman" w:cs="Times New Roman"/>
          <w:b/>
          <w:color w:val="000000" w:themeColor="text1"/>
          <w:sz w:val="24"/>
          <w:szCs w:val="24"/>
        </w:rPr>
        <w:t>VII.</w:t>
      </w:r>
      <w:r w:rsidRPr="00A73B69">
        <w:rPr>
          <w:rFonts w:ascii="Times New Roman" w:eastAsia="Times New Roman" w:hAnsi="Times New Roman" w:cs="Times New Roman"/>
          <w:bCs/>
          <w:color w:val="000000" w:themeColor="text1"/>
          <w:sz w:val="24"/>
          <w:szCs w:val="24"/>
        </w:rPr>
        <w:t xml:space="preserve"> La persona titular del Órgano Interno de Control o equivalente del Tribunal Electoral del Estado de México;</w:t>
      </w:r>
    </w:p>
    <w:p w:rsidR="003340FE" w:rsidRPr="00A73B69" w:rsidRDefault="003340FE" w:rsidP="00A73B69">
      <w:pPr>
        <w:spacing w:after="0" w:line="240" w:lineRule="auto"/>
        <w:jc w:val="both"/>
        <w:rPr>
          <w:rFonts w:ascii="Times New Roman" w:eastAsia="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eastAsia="Times New Roman" w:hAnsi="Times New Roman" w:cs="Times New Roman"/>
          <w:bCs/>
          <w:color w:val="000000" w:themeColor="text1"/>
          <w:sz w:val="24"/>
          <w:szCs w:val="24"/>
        </w:rPr>
      </w:pPr>
      <w:r w:rsidRPr="00A73B69">
        <w:rPr>
          <w:rFonts w:ascii="Times New Roman" w:eastAsia="Times New Roman" w:hAnsi="Times New Roman" w:cs="Times New Roman"/>
          <w:b/>
          <w:color w:val="000000" w:themeColor="text1"/>
          <w:sz w:val="24"/>
          <w:szCs w:val="24"/>
        </w:rPr>
        <w:t>VIII.</w:t>
      </w:r>
      <w:r w:rsidRPr="00A73B69">
        <w:rPr>
          <w:rFonts w:ascii="Times New Roman" w:eastAsia="Times New Roman" w:hAnsi="Times New Roman" w:cs="Times New Roman"/>
          <w:bCs/>
          <w:color w:val="000000" w:themeColor="text1"/>
          <w:sz w:val="24"/>
          <w:szCs w:val="24"/>
        </w:rPr>
        <w:t xml:space="preserve"> La persona titular del órgano interno de control o equivalente el Tribunal de Justicia Administrativa del Estado de México;</w:t>
      </w:r>
    </w:p>
    <w:p w:rsidR="003340FE" w:rsidRPr="00A73B69" w:rsidRDefault="003340FE" w:rsidP="00A73B69">
      <w:pPr>
        <w:spacing w:after="0" w:line="240" w:lineRule="auto"/>
        <w:jc w:val="both"/>
        <w:rPr>
          <w:rFonts w:ascii="Times New Roman" w:eastAsia="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eastAsia="Times New Roman" w:hAnsi="Times New Roman" w:cs="Times New Roman"/>
          <w:bCs/>
          <w:color w:val="000000" w:themeColor="text1"/>
          <w:sz w:val="24"/>
          <w:szCs w:val="24"/>
        </w:rPr>
      </w:pPr>
      <w:r w:rsidRPr="00A73B69">
        <w:rPr>
          <w:rFonts w:ascii="Times New Roman" w:eastAsia="Times New Roman" w:hAnsi="Times New Roman" w:cs="Times New Roman"/>
          <w:b/>
          <w:color w:val="000000" w:themeColor="text1"/>
          <w:sz w:val="24"/>
          <w:szCs w:val="24"/>
        </w:rPr>
        <w:t>IX.</w:t>
      </w:r>
      <w:r w:rsidRPr="00A73B69">
        <w:rPr>
          <w:rFonts w:ascii="Times New Roman" w:eastAsia="Times New Roman" w:hAnsi="Times New Roman" w:cs="Times New Roman"/>
          <w:bCs/>
          <w:color w:val="000000" w:themeColor="text1"/>
          <w:sz w:val="24"/>
          <w:szCs w:val="24"/>
        </w:rPr>
        <w:t xml:space="preserve"> La persona titular del Órgano Interno de Control o equivalente de la Universidad Autónoma del Estado de México, y</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X.</w:t>
      </w:r>
      <w:r w:rsidRPr="00A73B69">
        <w:rPr>
          <w:rFonts w:ascii="Times New Roman" w:hAnsi="Times New Roman" w:cs="Times New Roman"/>
          <w:bCs/>
          <w:color w:val="000000" w:themeColor="text1"/>
          <w:sz w:val="24"/>
          <w:szCs w:val="24"/>
        </w:rPr>
        <w:t xml:space="preserve"> Siete personas titulares de los Órganos Internos de Control municipales, una por cada una de las siete zonas, conforme a lo establecido en el Plan de Desarrollo del Estado de México, designadas anualmente por insaculación.</w:t>
      </w:r>
    </w:p>
    <w:p w:rsidR="003340FE" w:rsidRPr="00A73B69" w:rsidRDefault="003340FE" w:rsidP="00A73B69">
      <w:pPr>
        <w:spacing w:after="0" w:line="240" w:lineRule="auto"/>
        <w:jc w:val="both"/>
        <w:rPr>
          <w:rFonts w:ascii="Times New Roman" w:eastAsia="Times New Roman" w:hAnsi="Times New Roman" w:cs="Times New Roman"/>
          <w:bCs/>
          <w:color w:val="000000" w:themeColor="text1"/>
          <w:sz w:val="24"/>
          <w:szCs w:val="24"/>
        </w:rPr>
      </w:pPr>
    </w:p>
    <w:p w:rsidR="003340FE" w:rsidRPr="00A73B69" w:rsidRDefault="003340FE" w:rsidP="00A73B69">
      <w:pPr>
        <w:spacing w:after="0" w:line="240" w:lineRule="auto"/>
        <w:jc w:val="both"/>
        <w:rPr>
          <w:rFonts w:ascii="Times New Roman" w:eastAsia="Times New Roman" w:hAnsi="Times New Roman" w:cs="Times New Roman"/>
          <w:bCs/>
          <w:color w:val="000000" w:themeColor="text1"/>
          <w:sz w:val="24"/>
          <w:szCs w:val="24"/>
        </w:rPr>
      </w:pPr>
      <w:r w:rsidRPr="00A73B69">
        <w:rPr>
          <w:rFonts w:ascii="Times New Roman" w:eastAsia="Times New Roman" w:hAnsi="Times New Roman" w:cs="Times New Roman"/>
          <w:bCs/>
          <w:color w:val="000000" w:themeColor="text1"/>
          <w:sz w:val="24"/>
          <w:szCs w:val="24"/>
        </w:rPr>
        <w:t>Las personas integrantes del Comité podrán ser suplidas en sus ausencias por la persona servidora pública que al efecto designen, quienes deberán tener el nivel jerárquico inmediato inferior al de ellas.</w:t>
      </w:r>
    </w:p>
    <w:p w:rsidR="003340FE" w:rsidRPr="00A73B69" w:rsidRDefault="003340FE" w:rsidP="00A73B69">
      <w:pPr>
        <w:spacing w:after="0" w:line="240" w:lineRule="auto"/>
        <w:jc w:val="both"/>
        <w:rPr>
          <w:rFonts w:ascii="Times New Roman" w:eastAsia="Times New Roman" w:hAnsi="Times New Roman" w:cs="Times New Roman"/>
          <w:bCs/>
          <w:color w:val="000000" w:themeColor="text1"/>
          <w:sz w:val="24"/>
          <w:szCs w:val="24"/>
        </w:rPr>
      </w:pPr>
    </w:p>
    <w:p w:rsidR="003340FE" w:rsidRPr="00A73B69" w:rsidRDefault="003340FE" w:rsidP="00A73B69">
      <w:pPr>
        <w:spacing w:after="0" w:line="240" w:lineRule="auto"/>
        <w:jc w:val="both"/>
        <w:rPr>
          <w:rFonts w:ascii="Times New Roman" w:eastAsia="Times New Roman" w:hAnsi="Times New Roman" w:cs="Times New Roman"/>
          <w:bCs/>
          <w:color w:val="000000" w:themeColor="text1"/>
          <w:sz w:val="24"/>
          <w:szCs w:val="24"/>
        </w:rPr>
      </w:pPr>
      <w:r w:rsidRPr="00A73B69">
        <w:rPr>
          <w:rFonts w:ascii="Times New Roman" w:eastAsia="Times New Roman" w:hAnsi="Times New Roman" w:cs="Times New Roman"/>
          <w:bCs/>
          <w:color w:val="000000" w:themeColor="text1"/>
          <w:sz w:val="24"/>
          <w:szCs w:val="24"/>
        </w:rPr>
        <w:t>Las personas integrantes del Comité contarán con voz y voto, y ejercerán sus cargos a título honorífico, por lo que no recibirán retribución, emolumento, ni compensación por su participación.</w:t>
      </w:r>
    </w:p>
    <w:p w:rsidR="003340FE" w:rsidRPr="00A73B69" w:rsidRDefault="003340FE" w:rsidP="00A73B69">
      <w:pPr>
        <w:spacing w:after="0" w:line="240" w:lineRule="auto"/>
        <w:jc w:val="both"/>
        <w:rPr>
          <w:rFonts w:ascii="Times New Roman" w:eastAsia="Times New Roman" w:hAnsi="Times New Roman" w:cs="Times New Roman"/>
          <w:bCs/>
          <w:color w:val="000000" w:themeColor="text1"/>
          <w:sz w:val="24"/>
          <w:szCs w:val="24"/>
        </w:rPr>
      </w:pPr>
    </w:p>
    <w:p w:rsidR="003340FE" w:rsidRPr="00A73B69" w:rsidRDefault="003340FE" w:rsidP="00A73B69">
      <w:pPr>
        <w:spacing w:after="0" w:line="240" w:lineRule="auto"/>
        <w:jc w:val="both"/>
        <w:rPr>
          <w:rFonts w:ascii="Times New Roman" w:eastAsia="Times New Roman" w:hAnsi="Times New Roman" w:cs="Times New Roman"/>
          <w:bCs/>
          <w:color w:val="000000" w:themeColor="text1"/>
          <w:sz w:val="24"/>
          <w:szCs w:val="24"/>
        </w:rPr>
      </w:pPr>
      <w:r w:rsidRPr="00A73B69">
        <w:rPr>
          <w:rFonts w:ascii="Times New Roman" w:eastAsia="Times New Roman" w:hAnsi="Times New Roman" w:cs="Times New Roman"/>
          <w:bCs/>
          <w:color w:val="000000" w:themeColor="text1"/>
          <w:sz w:val="24"/>
          <w:szCs w:val="24"/>
        </w:rPr>
        <w:t>Las decisiones del Comité se tomarán por mayoría de sus integrantes presentes. En caso de empate la persona que lo preside tendrá voto de calidad.</w:t>
      </w:r>
    </w:p>
    <w:p w:rsidR="003340FE" w:rsidRPr="00A73B69" w:rsidRDefault="003340FE" w:rsidP="00A73B69">
      <w:pPr>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lastRenderedPageBreak/>
        <w:t xml:space="preserve">Artículo 26. </w:t>
      </w:r>
      <w:r w:rsidRPr="00A73B69">
        <w:rPr>
          <w:rFonts w:ascii="Times New Roman" w:eastAsia="Times New Roman" w:hAnsi="Times New Roman" w:cs="Times New Roman"/>
          <w:color w:val="000000" w:themeColor="text1"/>
          <w:sz w:val="24"/>
          <w:szCs w:val="24"/>
        </w:rPr>
        <w:t>El Comité, por conducto de su Presidencia, podrá invitar a las personas, instituciones, representantes de los sujetos obligados y de la sociedad, que por la naturaleza de los asuntos a tratar deban participar en el desahogo de las reuniones del mismo. En todo caso, los sujetos obligados tendrán la potestad de solicitar ser invitados a estas reuniones, quienes tendrán voz, pero no voto.</w:t>
      </w:r>
    </w:p>
    <w:p w:rsidR="003340FE" w:rsidRPr="00A73B69" w:rsidRDefault="003340FE" w:rsidP="00A73B69">
      <w:pPr>
        <w:shd w:val="clear" w:color="auto" w:fill="FFFFFF"/>
        <w:spacing w:after="0" w:line="240" w:lineRule="auto"/>
        <w:jc w:val="center"/>
        <w:rPr>
          <w:rFonts w:ascii="Times New Roman" w:eastAsia="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center"/>
        <w:rPr>
          <w:rFonts w:ascii="Times New Roman" w:eastAsia="Times New Roman" w:hAnsi="Times New Roman" w:cs="Times New Roman"/>
          <w:b/>
          <w:bCs/>
          <w:color w:val="000000" w:themeColor="text1"/>
          <w:sz w:val="24"/>
          <w:szCs w:val="24"/>
        </w:rPr>
      </w:pPr>
      <w:r w:rsidRPr="00A73B69">
        <w:rPr>
          <w:rFonts w:ascii="Times New Roman" w:eastAsia="Times New Roman" w:hAnsi="Times New Roman" w:cs="Times New Roman"/>
          <w:b/>
          <w:bCs/>
          <w:color w:val="000000" w:themeColor="text1"/>
          <w:sz w:val="24"/>
          <w:szCs w:val="24"/>
        </w:rPr>
        <w:t>Capítulo II</w:t>
      </w:r>
    </w:p>
    <w:p w:rsidR="003340FE" w:rsidRPr="00A73B69" w:rsidRDefault="003340FE" w:rsidP="00A73B69">
      <w:pPr>
        <w:spacing w:after="0" w:line="240" w:lineRule="auto"/>
        <w:jc w:val="center"/>
        <w:rPr>
          <w:rFonts w:ascii="Times New Roman" w:eastAsia="Times New Roman" w:hAnsi="Times New Roman" w:cs="Times New Roman"/>
          <w:b/>
          <w:bCs/>
          <w:color w:val="000000" w:themeColor="text1"/>
          <w:sz w:val="24"/>
          <w:szCs w:val="24"/>
        </w:rPr>
      </w:pPr>
      <w:r w:rsidRPr="00A73B69">
        <w:rPr>
          <w:rFonts w:ascii="Times New Roman" w:eastAsia="Times New Roman" w:hAnsi="Times New Roman" w:cs="Times New Roman"/>
          <w:b/>
          <w:bCs/>
          <w:color w:val="000000" w:themeColor="text1"/>
          <w:sz w:val="24"/>
          <w:szCs w:val="24"/>
        </w:rPr>
        <w:t>De la Autoridad Garante Local</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 xml:space="preserve">Artículo </w:t>
      </w:r>
      <w:r w:rsidRPr="00A73B69">
        <w:rPr>
          <w:rFonts w:ascii="Times New Roman" w:eastAsia="Times New Roman" w:hAnsi="Times New Roman" w:cs="Times New Roman"/>
          <w:b/>
          <w:bCs/>
          <w:color w:val="000000" w:themeColor="text1"/>
          <w:sz w:val="24"/>
          <w:szCs w:val="24"/>
        </w:rPr>
        <w:t>27</w:t>
      </w:r>
      <w:r w:rsidRPr="00A73B69">
        <w:rPr>
          <w:rFonts w:ascii="Times New Roman" w:hAnsi="Times New Roman" w:cs="Times New Roman"/>
          <w:b/>
          <w:color w:val="000000" w:themeColor="text1"/>
          <w:sz w:val="24"/>
          <w:szCs w:val="24"/>
        </w:rPr>
        <w:t xml:space="preserve">. </w:t>
      </w:r>
      <w:r w:rsidRPr="00A73B69">
        <w:rPr>
          <w:rFonts w:ascii="Times New Roman" w:hAnsi="Times New Roman" w:cs="Times New Roman"/>
          <w:bCs/>
          <w:color w:val="000000" w:themeColor="text1"/>
          <w:sz w:val="24"/>
          <w:szCs w:val="24"/>
        </w:rPr>
        <w:t xml:space="preserve">El </w:t>
      </w:r>
      <w:r w:rsidRPr="00A73B69">
        <w:rPr>
          <w:rFonts w:ascii="Times New Roman" w:eastAsia="Times New Roman" w:hAnsi="Times New Roman" w:cs="Times New Roman"/>
          <w:bCs/>
          <w:color w:val="000000" w:themeColor="text1"/>
          <w:sz w:val="24"/>
          <w:szCs w:val="24"/>
        </w:rPr>
        <w:t xml:space="preserve">órgano administrativo desconcentrado de </w:t>
      </w:r>
      <w:r w:rsidRPr="00A73B69">
        <w:rPr>
          <w:rFonts w:ascii="Times New Roman" w:hAnsi="Times New Roman" w:cs="Times New Roman"/>
          <w:bCs/>
          <w:color w:val="000000" w:themeColor="text1"/>
          <w:sz w:val="24"/>
          <w:szCs w:val="24"/>
        </w:rPr>
        <w:t>la Secretaría de la Contraloría del Poder Ejecutivo del Estado de México, denominado Transparencia Mexiquense, como Autoridad Garante Local, cuenta con autonomía técnica y operativa para el ejercicio de sus atribuciones que se establecen en la Ley General, en esta Ley, su Reglamento Interior y demás disposiciones jurídicas aplicables.</w:t>
      </w: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p>
    <w:p w:rsidR="003340FE" w:rsidRPr="00A73B69" w:rsidRDefault="003340FE" w:rsidP="00A73B69">
      <w:pPr>
        <w:shd w:val="clear" w:color="auto" w:fill="FFFFFF" w:themeFill="background1"/>
        <w:spacing w:after="0" w:line="240" w:lineRule="auto"/>
        <w:jc w:val="center"/>
        <w:rPr>
          <w:rFonts w:ascii="Times New Roman" w:hAnsi="Times New Roman" w:cs="Times New Roman"/>
          <w:b/>
          <w:color w:val="000000" w:themeColor="text1"/>
          <w:sz w:val="24"/>
          <w:szCs w:val="24"/>
        </w:rPr>
      </w:pPr>
    </w:p>
    <w:p w:rsidR="003340FE" w:rsidRPr="00A73B69" w:rsidRDefault="003340FE" w:rsidP="00A73B69">
      <w:pPr>
        <w:shd w:val="clear" w:color="auto" w:fill="FFFFFF" w:themeFill="background1"/>
        <w:spacing w:after="0" w:line="240" w:lineRule="auto"/>
        <w:jc w:val="center"/>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Capítulo III</w:t>
      </w:r>
    </w:p>
    <w:p w:rsidR="003340FE" w:rsidRPr="00A73B69" w:rsidRDefault="003340FE" w:rsidP="00A73B69">
      <w:pPr>
        <w:shd w:val="clear" w:color="auto" w:fill="FFFFFF"/>
        <w:spacing w:after="0" w:line="240" w:lineRule="auto"/>
        <w:jc w:val="center"/>
        <w:rPr>
          <w:rFonts w:ascii="Times New Roman" w:hAnsi="Times New Roman" w:cs="Times New Roman"/>
          <w:b/>
          <w:bCs/>
          <w:color w:val="000000" w:themeColor="text1"/>
          <w:sz w:val="24"/>
          <w:szCs w:val="24"/>
          <w:shd w:val="clear" w:color="auto" w:fill="FFFFFF"/>
        </w:rPr>
      </w:pPr>
      <w:r w:rsidRPr="00A73B69">
        <w:rPr>
          <w:rFonts w:ascii="Times New Roman" w:eastAsia="Times New Roman" w:hAnsi="Times New Roman" w:cs="Times New Roman"/>
          <w:b/>
          <w:bCs/>
          <w:color w:val="000000" w:themeColor="text1"/>
          <w:sz w:val="24"/>
          <w:szCs w:val="24"/>
        </w:rPr>
        <w:t xml:space="preserve">De las </w:t>
      </w:r>
      <w:r w:rsidRPr="00A73B69">
        <w:rPr>
          <w:rFonts w:ascii="Times New Roman" w:hAnsi="Times New Roman" w:cs="Times New Roman"/>
          <w:b/>
          <w:bCs/>
          <w:color w:val="000000" w:themeColor="text1"/>
          <w:sz w:val="24"/>
          <w:szCs w:val="24"/>
          <w:shd w:val="clear" w:color="auto" w:fill="FFFFFF"/>
        </w:rPr>
        <w:t>Autoridades Garantes del Estado</w:t>
      </w:r>
    </w:p>
    <w:p w:rsidR="003340FE" w:rsidRPr="00A73B69" w:rsidRDefault="003340FE" w:rsidP="00A73B69">
      <w:pPr>
        <w:spacing w:after="0" w:line="240" w:lineRule="auto"/>
        <w:jc w:val="both"/>
        <w:rPr>
          <w:rFonts w:ascii="Times New Roman" w:hAnsi="Times New Roman" w:cs="Times New Roman"/>
          <w:b/>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b/>
          <w:color w:val="000000" w:themeColor="text1"/>
          <w:sz w:val="24"/>
          <w:szCs w:val="24"/>
          <w:shd w:val="clear" w:color="auto" w:fill="FFFFFF"/>
        </w:rPr>
      </w:pPr>
      <w:r w:rsidRPr="00A73B69">
        <w:rPr>
          <w:rFonts w:ascii="Times New Roman" w:hAnsi="Times New Roman" w:cs="Times New Roman"/>
          <w:b/>
          <w:color w:val="000000" w:themeColor="text1"/>
          <w:sz w:val="24"/>
          <w:szCs w:val="24"/>
          <w:shd w:val="clear" w:color="auto" w:fill="FFFFFF"/>
        </w:rPr>
        <w:t xml:space="preserve">Artículo 28. </w:t>
      </w:r>
      <w:r w:rsidRPr="00A73B69">
        <w:rPr>
          <w:rFonts w:ascii="Times New Roman" w:hAnsi="Times New Roman" w:cs="Times New Roman"/>
          <w:bCs/>
          <w:color w:val="000000" w:themeColor="text1"/>
          <w:sz w:val="24"/>
          <w:szCs w:val="24"/>
          <w:shd w:val="clear" w:color="auto" w:fill="FFFFFF"/>
        </w:rPr>
        <w:t xml:space="preserve">Las Autoridades Garantes del Estado serán responsables de garantizar, en el ámbito de su competencia, el ejercicio de los derechos de acceso a la información pública y la protección de datos personales, conforme a los principios y bases establecidos por el artículo 6o. de la Constitución Federal, así como por lo previsto en la Ley General, en la </w:t>
      </w:r>
      <w:r w:rsidRPr="00A73B69">
        <w:rPr>
          <w:rFonts w:ascii="Times New Roman" w:hAnsi="Times New Roman" w:cs="Times New Roman"/>
          <w:bCs/>
          <w:color w:val="000000" w:themeColor="text1"/>
          <w:sz w:val="24"/>
          <w:szCs w:val="24"/>
        </w:rPr>
        <w:t>Constitución Local, en</w:t>
      </w:r>
      <w:r w:rsidRPr="00A73B69">
        <w:rPr>
          <w:rFonts w:ascii="Times New Roman" w:hAnsi="Times New Roman" w:cs="Times New Roman"/>
          <w:bCs/>
          <w:color w:val="000000" w:themeColor="text1"/>
          <w:sz w:val="24"/>
          <w:szCs w:val="24"/>
          <w:shd w:val="clear" w:color="auto" w:fill="FFFFFF"/>
        </w:rPr>
        <w:t xml:space="preserve"> esta Ley y demás disposiciones jurídicas aplicables.</w:t>
      </w: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 xml:space="preserve">Artículo 29. </w:t>
      </w:r>
      <w:r w:rsidRPr="00A73B69">
        <w:rPr>
          <w:rFonts w:ascii="Times New Roman" w:hAnsi="Times New Roman" w:cs="Times New Roman"/>
          <w:bCs/>
          <w:color w:val="000000" w:themeColor="text1"/>
          <w:sz w:val="24"/>
          <w:szCs w:val="24"/>
        </w:rPr>
        <w:t xml:space="preserve">Las </w:t>
      </w:r>
      <w:r w:rsidRPr="00A73B69">
        <w:rPr>
          <w:rFonts w:ascii="Times New Roman" w:hAnsi="Times New Roman" w:cs="Times New Roman"/>
          <w:bCs/>
          <w:color w:val="000000" w:themeColor="text1"/>
          <w:sz w:val="24"/>
          <w:szCs w:val="24"/>
          <w:shd w:val="clear" w:color="auto" w:fill="FFFFFF"/>
        </w:rPr>
        <w:t xml:space="preserve">Autoridades Garantes del Estado </w:t>
      </w:r>
      <w:r w:rsidRPr="00A73B69">
        <w:rPr>
          <w:rFonts w:ascii="Times New Roman" w:hAnsi="Times New Roman" w:cs="Times New Roman"/>
          <w:bCs/>
          <w:color w:val="000000" w:themeColor="text1"/>
          <w:sz w:val="24"/>
          <w:szCs w:val="24"/>
        </w:rPr>
        <w:t>tendrán las atribuciones siguientes:</w:t>
      </w:r>
    </w:p>
    <w:p w:rsidR="003340FE" w:rsidRPr="00A73B69" w:rsidRDefault="003340FE" w:rsidP="00A73B69">
      <w:pPr>
        <w:widowControl w:val="0"/>
        <w:spacing w:after="0" w:line="240" w:lineRule="auto"/>
        <w:jc w:val="both"/>
        <w:rPr>
          <w:rFonts w:ascii="Times New Roman" w:hAnsi="Times New Roman" w:cs="Times New Roman"/>
          <w:bCs/>
          <w:color w:val="000000" w:themeColor="text1"/>
          <w:sz w:val="24"/>
          <w:szCs w:val="24"/>
        </w:rPr>
      </w:pPr>
    </w:p>
    <w:p w:rsidR="003340FE" w:rsidRPr="00A73B69" w:rsidRDefault="003340FE" w:rsidP="00A73B69">
      <w:pPr>
        <w:widowControl w:val="0"/>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I.</w:t>
      </w:r>
      <w:r w:rsidRPr="00A73B69">
        <w:rPr>
          <w:rFonts w:ascii="Times New Roman" w:hAnsi="Times New Roman" w:cs="Times New Roman"/>
          <w:bCs/>
          <w:color w:val="000000" w:themeColor="text1"/>
          <w:sz w:val="24"/>
          <w:szCs w:val="24"/>
        </w:rPr>
        <w:t xml:space="preserve"> Interpretar, </w:t>
      </w:r>
      <w:r w:rsidRPr="00A73B69">
        <w:rPr>
          <w:rFonts w:ascii="Times New Roman" w:hAnsi="Times New Roman" w:cs="Times New Roman"/>
          <w:bCs/>
          <w:color w:val="000000" w:themeColor="text1"/>
          <w:sz w:val="24"/>
          <w:szCs w:val="24"/>
          <w:shd w:val="clear" w:color="auto" w:fill="FFFFFF"/>
        </w:rPr>
        <w:t xml:space="preserve">en el ámbito de sus atribuciones, </w:t>
      </w:r>
      <w:r w:rsidRPr="00A73B69">
        <w:rPr>
          <w:rFonts w:ascii="Times New Roman" w:hAnsi="Times New Roman" w:cs="Times New Roman"/>
          <w:bCs/>
          <w:color w:val="000000" w:themeColor="text1"/>
          <w:sz w:val="24"/>
          <w:szCs w:val="24"/>
        </w:rPr>
        <w:t>los ordenamientos que les resulten aplicables y que deriven de la Constitución Federal, la Constitución Local, la Ley General y esta Ley;</w:t>
      </w:r>
    </w:p>
    <w:p w:rsidR="003340FE" w:rsidRPr="00A73B69" w:rsidRDefault="003340FE" w:rsidP="00A73B69">
      <w:pPr>
        <w:pStyle w:val="Prrafodelista"/>
        <w:widowControl w:val="0"/>
        <w:spacing w:after="0" w:line="240" w:lineRule="auto"/>
        <w:ind w:left="0"/>
        <w:contextualSpacing w:val="0"/>
        <w:jc w:val="both"/>
        <w:rPr>
          <w:rFonts w:ascii="Times New Roman" w:hAnsi="Times New Roman" w:cs="Times New Roman"/>
          <w:bCs/>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hAnsi="Times New Roman" w:cs="Times New Roman"/>
          <w:bCs/>
          <w:color w:val="000000" w:themeColor="text1"/>
          <w:kern w:val="0"/>
        </w:rPr>
      </w:pPr>
      <w:r w:rsidRPr="00A73B69">
        <w:rPr>
          <w:rFonts w:ascii="Times New Roman" w:hAnsi="Times New Roman" w:cs="Times New Roman"/>
          <w:b/>
          <w:color w:val="000000" w:themeColor="text1"/>
          <w:kern w:val="0"/>
        </w:rPr>
        <w:t>II.</w:t>
      </w:r>
      <w:r w:rsidRPr="00A73B69">
        <w:rPr>
          <w:rFonts w:ascii="Times New Roman" w:hAnsi="Times New Roman" w:cs="Times New Roman"/>
          <w:bCs/>
          <w:color w:val="000000" w:themeColor="text1"/>
          <w:kern w:val="0"/>
        </w:rPr>
        <w:t xml:space="preserve"> Conocer y resolver los recursos de revisión interpuestos por las personas particulares en contra de las resoluciones de los sujetos obligados en sus respectivos ámbitos de competencia, en términos de lo dispuesto en el Capítulo I del Título Séptimo de la presente Ley;</w:t>
      </w:r>
    </w:p>
    <w:p w:rsidR="003340FE" w:rsidRPr="00A73B69" w:rsidRDefault="003340FE" w:rsidP="00A73B69">
      <w:pPr>
        <w:pStyle w:val="Prrafodelista"/>
        <w:widowControl w:val="0"/>
        <w:spacing w:after="0" w:line="240" w:lineRule="auto"/>
        <w:ind w:left="0"/>
        <w:contextualSpacing w:val="0"/>
        <w:jc w:val="both"/>
        <w:rPr>
          <w:rFonts w:ascii="Times New Roman" w:hAnsi="Times New Roman" w:cs="Times New Roman"/>
          <w:b/>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hAnsi="Times New Roman" w:cs="Times New Roman"/>
          <w:bCs/>
          <w:color w:val="000000" w:themeColor="text1"/>
          <w:kern w:val="0"/>
        </w:rPr>
      </w:pPr>
      <w:r w:rsidRPr="00A73B69">
        <w:rPr>
          <w:rFonts w:ascii="Times New Roman" w:hAnsi="Times New Roman" w:cs="Times New Roman"/>
          <w:b/>
          <w:color w:val="000000" w:themeColor="text1"/>
          <w:kern w:val="0"/>
        </w:rPr>
        <w:t>III.</w:t>
      </w:r>
      <w:r w:rsidRPr="00A73B69">
        <w:rPr>
          <w:rFonts w:ascii="Times New Roman" w:hAnsi="Times New Roman" w:cs="Times New Roman"/>
          <w:bCs/>
          <w:color w:val="000000" w:themeColor="text1"/>
          <w:kern w:val="0"/>
        </w:rPr>
        <w:t xml:space="preserve"> Imponer las medidas de apremio y sanciones, según corresponda, de conformidad con lo previsto en la presente Ley y demás disposiciones que</w:t>
      </w:r>
      <w:r w:rsidRPr="00A73B69">
        <w:rPr>
          <w:rFonts w:ascii="Times New Roman" w:hAnsi="Times New Roman" w:cs="Times New Roman"/>
          <w:bCs/>
          <w:color w:val="000000" w:themeColor="text1"/>
          <w:kern w:val="0"/>
          <w:shd w:val="clear" w:color="auto" w:fill="FFFFFF"/>
        </w:rPr>
        <w:t xml:space="preserve"> deriven de la misma;</w:t>
      </w:r>
    </w:p>
    <w:p w:rsidR="003340FE" w:rsidRPr="00A73B69" w:rsidRDefault="003340FE" w:rsidP="00A73B69">
      <w:pPr>
        <w:pStyle w:val="Prrafodelista"/>
        <w:widowControl w:val="0"/>
        <w:spacing w:after="0" w:line="240" w:lineRule="auto"/>
        <w:ind w:left="0"/>
        <w:contextualSpacing w:val="0"/>
        <w:jc w:val="both"/>
        <w:rPr>
          <w:rFonts w:ascii="Times New Roman" w:hAnsi="Times New Roman" w:cs="Times New Roman"/>
          <w:b/>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hAnsi="Times New Roman" w:cs="Times New Roman"/>
          <w:bCs/>
          <w:color w:val="000000" w:themeColor="text1"/>
          <w:kern w:val="0"/>
        </w:rPr>
      </w:pPr>
      <w:r w:rsidRPr="00A73B69">
        <w:rPr>
          <w:rFonts w:ascii="Times New Roman" w:hAnsi="Times New Roman" w:cs="Times New Roman"/>
          <w:b/>
          <w:color w:val="000000" w:themeColor="text1"/>
          <w:kern w:val="0"/>
        </w:rPr>
        <w:t>IV.</w:t>
      </w:r>
      <w:r w:rsidRPr="00A73B69">
        <w:rPr>
          <w:rFonts w:ascii="Times New Roman" w:hAnsi="Times New Roman" w:cs="Times New Roman"/>
          <w:bCs/>
          <w:color w:val="000000" w:themeColor="text1"/>
          <w:kern w:val="0"/>
        </w:rPr>
        <w:t xml:space="preserve"> </w:t>
      </w:r>
      <w:r w:rsidRPr="00A73B69">
        <w:rPr>
          <w:rFonts w:ascii="Times New Roman" w:hAnsi="Times New Roman" w:cs="Times New Roman"/>
          <w:bCs/>
          <w:color w:val="000000" w:themeColor="text1"/>
          <w:kern w:val="0"/>
          <w:shd w:val="clear" w:color="auto" w:fill="FFFFFF"/>
        </w:rPr>
        <w:t>Promover y difundir el ejercicio de los derechos de acceso a la información, de conformidad con la política nacional en materia de transparencia y acceso a la información pública y las disposiciones jurídicas aplicables en la materia;</w:t>
      </w:r>
    </w:p>
    <w:p w:rsidR="003340FE" w:rsidRPr="00A73B69" w:rsidRDefault="003340FE" w:rsidP="00A73B69">
      <w:pPr>
        <w:pStyle w:val="Prrafodelista"/>
        <w:widowControl w:val="0"/>
        <w:spacing w:after="0" w:line="240" w:lineRule="auto"/>
        <w:ind w:left="0"/>
        <w:contextualSpacing w:val="0"/>
        <w:jc w:val="both"/>
        <w:rPr>
          <w:rFonts w:ascii="Times New Roman" w:hAnsi="Times New Roman" w:cs="Times New Roman"/>
          <w:b/>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hAnsi="Times New Roman" w:cs="Times New Roman"/>
          <w:bCs/>
          <w:color w:val="000000" w:themeColor="text1"/>
          <w:kern w:val="0"/>
        </w:rPr>
      </w:pPr>
      <w:r w:rsidRPr="00A73B69">
        <w:rPr>
          <w:rFonts w:ascii="Times New Roman" w:hAnsi="Times New Roman" w:cs="Times New Roman"/>
          <w:b/>
          <w:color w:val="000000" w:themeColor="text1"/>
          <w:kern w:val="0"/>
        </w:rPr>
        <w:t>V.</w:t>
      </w:r>
      <w:r w:rsidRPr="00A73B69">
        <w:rPr>
          <w:rFonts w:ascii="Times New Roman" w:hAnsi="Times New Roman" w:cs="Times New Roman"/>
          <w:bCs/>
          <w:color w:val="000000" w:themeColor="text1"/>
          <w:kern w:val="0"/>
        </w:rPr>
        <w:t xml:space="preserve"> Fomentar la cultura de la transparencia en el ámbito de su competencia;</w:t>
      </w:r>
    </w:p>
    <w:p w:rsidR="003340FE" w:rsidRPr="00A73B69" w:rsidRDefault="003340FE" w:rsidP="00A73B69">
      <w:pPr>
        <w:pStyle w:val="Prrafodelista"/>
        <w:widowControl w:val="0"/>
        <w:spacing w:after="0" w:line="240" w:lineRule="auto"/>
        <w:ind w:left="0"/>
        <w:contextualSpacing w:val="0"/>
        <w:jc w:val="both"/>
        <w:rPr>
          <w:rFonts w:ascii="Times New Roman" w:hAnsi="Times New Roman" w:cs="Times New Roman"/>
          <w:b/>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hAnsi="Times New Roman" w:cs="Times New Roman"/>
          <w:bCs/>
          <w:color w:val="000000" w:themeColor="text1"/>
          <w:kern w:val="0"/>
        </w:rPr>
      </w:pPr>
      <w:r w:rsidRPr="00A73B69">
        <w:rPr>
          <w:rFonts w:ascii="Times New Roman" w:hAnsi="Times New Roman" w:cs="Times New Roman"/>
          <w:b/>
          <w:color w:val="000000" w:themeColor="text1"/>
          <w:kern w:val="0"/>
        </w:rPr>
        <w:t>VI.</w:t>
      </w:r>
      <w:r w:rsidRPr="00A73B69">
        <w:rPr>
          <w:rFonts w:ascii="Times New Roman" w:hAnsi="Times New Roman" w:cs="Times New Roman"/>
          <w:bCs/>
          <w:color w:val="000000" w:themeColor="text1"/>
          <w:kern w:val="0"/>
        </w:rPr>
        <w:t xml:space="preserve"> Brindar capacitación a las personas servidoras públicas y apoyo técnico a los sujetos obligados en materia de transparencia y acceso a la información;</w:t>
      </w:r>
    </w:p>
    <w:p w:rsidR="003340FE" w:rsidRPr="00A73B69" w:rsidRDefault="003340FE" w:rsidP="00A73B69">
      <w:pPr>
        <w:pStyle w:val="Prrafodelista"/>
        <w:widowControl w:val="0"/>
        <w:spacing w:after="0" w:line="240" w:lineRule="auto"/>
        <w:ind w:left="0"/>
        <w:contextualSpacing w:val="0"/>
        <w:jc w:val="both"/>
        <w:rPr>
          <w:rFonts w:ascii="Times New Roman" w:hAnsi="Times New Roman" w:cs="Times New Roman"/>
          <w:b/>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hAnsi="Times New Roman" w:cs="Times New Roman"/>
          <w:bCs/>
          <w:color w:val="000000" w:themeColor="text1"/>
          <w:kern w:val="0"/>
        </w:rPr>
      </w:pPr>
      <w:r w:rsidRPr="00A73B69">
        <w:rPr>
          <w:rFonts w:ascii="Times New Roman" w:hAnsi="Times New Roman" w:cs="Times New Roman"/>
          <w:b/>
          <w:color w:val="000000" w:themeColor="text1"/>
          <w:kern w:val="0"/>
        </w:rPr>
        <w:t>VII.</w:t>
      </w:r>
      <w:r w:rsidRPr="00A73B69">
        <w:rPr>
          <w:rFonts w:ascii="Times New Roman" w:hAnsi="Times New Roman" w:cs="Times New Roman"/>
          <w:bCs/>
          <w:color w:val="000000" w:themeColor="text1"/>
          <w:kern w:val="0"/>
        </w:rPr>
        <w:t xml:space="preserve"> Establecer políticas de transparencia con sentido social, atendiendo a las condiciones económicas, sociales y culturales;</w:t>
      </w:r>
    </w:p>
    <w:p w:rsidR="003340FE" w:rsidRPr="00A73B69" w:rsidRDefault="003340FE" w:rsidP="00A73B69">
      <w:pPr>
        <w:pStyle w:val="Prrafodelista"/>
        <w:widowControl w:val="0"/>
        <w:spacing w:after="0" w:line="240" w:lineRule="auto"/>
        <w:ind w:left="0"/>
        <w:contextualSpacing w:val="0"/>
        <w:jc w:val="both"/>
        <w:rPr>
          <w:rFonts w:ascii="Times New Roman" w:hAnsi="Times New Roman" w:cs="Times New Roman"/>
          <w:b/>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hAnsi="Times New Roman" w:cs="Times New Roman"/>
          <w:bCs/>
          <w:color w:val="000000" w:themeColor="text1"/>
          <w:kern w:val="0"/>
        </w:rPr>
      </w:pPr>
      <w:r w:rsidRPr="00A73B69">
        <w:rPr>
          <w:rFonts w:ascii="Times New Roman" w:hAnsi="Times New Roman" w:cs="Times New Roman"/>
          <w:b/>
          <w:color w:val="000000" w:themeColor="text1"/>
          <w:kern w:val="0"/>
        </w:rPr>
        <w:t>VIII.</w:t>
      </w:r>
      <w:r w:rsidRPr="00A73B69">
        <w:rPr>
          <w:rFonts w:ascii="Times New Roman" w:hAnsi="Times New Roman" w:cs="Times New Roman"/>
          <w:bCs/>
          <w:color w:val="000000" w:themeColor="text1"/>
          <w:kern w:val="0"/>
        </w:rPr>
        <w:t xml:space="preserve"> Suscribir convenios con los sujetos obligados que propicien la publicación de información </w:t>
      </w:r>
      <w:r w:rsidRPr="00A73B69">
        <w:rPr>
          <w:rFonts w:ascii="Times New Roman" w:hAnsi="Times New Roman" w:cs="Times New Roman"/>
          <w:bCs/>
          <w:color w:val="000000" w:themeColor="text1"/>
          <w:kern w:val="0"/>
        </w:rPr>
        <w:lastRenderedPageBreak/>
        <w:t>en el marco de las políticas de transparencia con</w:t>
      </w:r>
      <w:r w:rsidRPr="00A73B69">
        <w:rPr>
          <w:rFonts w:ascii="Times New Roman" w:hAnsi="Times New Roman" w:cs="Times New Roman"/>
          <w:bCs/>
          <w:color w:val="000000" w:themeColor="text1"/>
          <w:kern w:val="0"/>
          <w:shd w:val="clear" w:color="auto" w:fill="FFFFFF"/>
        </w:rPr>
        <w:t xml:space="preserve"> sentido social;</w:t>
      </w:r>
    </w:p>
    <w:p w:rsidR="003340FE" w:rsidRPr="00A73B69" w:rsidRDefault="003340FE" w:rsidP="00A73B69">
      <w:pPr>
        <w:pStyle w:val="Prrafodelista"/>
        <w:widowControl w:val="0"/>
        <w:spacing w:after="0" w:line="240" w:lineRule="auto"/>
        <w:ind w:left="0"/>
        <w:contextualSpacing w:val="0"/>
        <w:jc w:val="both"/>
        <w:rPr>
          <w:rFonts w:ascii="Times New Roman" w:hAnsi="Times New Roman" w:cs="Times New Roman"/>
          <w:b/>
          <w:color w:val="000000" w:themeColor="text1"/>
          <w:kern w:val="0"/>
          <w:shd w:val="clear" w:color="auto" w:fill="FFFFFF"/>
        </w:rPr>
      </w:pPr>
    </w:p>
    <w:p w:rsidR="003340FE" w:rsidRPr="00A73B69" w:rsidRDefault="003340FE" w:rsidP="00A73B69">
      <w:pPr>
        <w:pStyle w:val="Prrafodelista"/>
        <w:widowControl w:val="0"/>
        <w:spacing w:after="0" w:line="240" w:lineRule="auto"/>
        <w:ind w:left="0"/>
        <w:contextualSpacing w:val="0"/>
        <w:jc w:val="both"/>
        <w:rPr>
          <w:rFonts w:ascii="Times New Roman" w:hAnsi="Times New Roman" w:cs="Times New Roman"/>
          <w:bCs/>
          <w:color w:val="000000" w:themeColor="text1"/>
          <w:kern w:val="0"/>
        </w:rPr>
      </w:pPr>
      <w:r w:rsidRPr="00A73B69">
        <w:rPr>
          <w:rFonts w:ascii="Times New Roman" w:hAnsi="Times New Roman" w:cs="Times New Roman"/>
          <w:b/>
          <w:color w:val="000000" w:themeColor="text1"/>
          <w:kern w:val="0"/>
          <w:shd w:val="clear" w:color="auto" w:fill="FFFFFF"/>
        </w:rPr>
        <w:t>IX.</w:t>
      </w:r>
      <w:r w:rsidRPr="00A73B69">
        <w:rPr>
          <w:rFonts w:ascii="Times New Roman" w:hAnsi="Times New Roman" w:cs="Times New Roman"/>
          <w:bCs/>
          <w:color w:val="000000" w:themeColor="text1"/>
          <w:kern w:val="0"/>
          <w:shd w:val="clear" w:color="auto" w:fill="FFFFFF"/>
        </w:rPr>
        <w:t xml:space="preserve"> Suscribir convenios de colaboración con las personas particulares o con sectores de la sociedad cuando sus actividades o productos sean de interés público o de relevancia social;</w:t>
      </w:r>
    </w:p>
    <w:p w:rsidR="003340FE" w:rsidRPr="00A73B69" w:rsidRDefault="003340FE" w:rsidP="00A73B69">
      <w:pPr>
        <w:pStyle w:val="Prrafodelista"/>
        <w:widowControl w:val="0"/>
        <w:spacing w:after="0" w:line="240" w:lineRule="auto"/>
        <w:ind w:left="0"/>
        <w:contextualSpacing w:val="0"/>
        <w:jc w:val="both"/>
        <w:rPr>
          <w:rFonts w:ascii="Times New Roman" w:hAnsi="Times New Roman" w:cs="Times New Roman"/>
          <w:b/>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hAnsi="Times New Roman" w:cs="Times New Roman"/>
          <w:bCs/>
          <w:color w:val="000000" w:themeColor="text1"/>
          <w:kern w:val="0"/>
        </w:rPr>
      </w:pPr>
      <w:r w:rsidRPr="00A73B69">
        <w:rPr>
          <w:rFonts w:ascii="Times New Roman" w:hAnsi="Times New Roman" w:cs="Times New Roman"/>
          <w:b/>
          <w:color w:val="000000" w:themeColor="text1"/>
          <w:kern w:val="0"/>
        </w:rPr>
        <w:t>X.</w:t>
      </w:r>
      <w:r w:rsidRPr="00A73B69">
        <w:rPr>
          <w:rFonts w:ascii="Times New Roman" w:hAnsi="Times New Roman" w:cs="Times New Roman"/>
          <w:bCs/>
          <w:color w:val="000000" w:themeColor="text1"/>
          <w:kern w:val="0"/>
          <w:shd w:val="clear" w:color="auto" w:fill="FFFFFF"/>
        </w:rPr>
        <w:t xml:space="preserve"> Suscribir convenios de colaboración con otras Autoridades garantes para el cumplimiento de sus atribuciones y promover mejores prácticas en la materia;</w:t>
      </w:r>
    </w:p>
    <w:p w:rsidR="003340FE" w:rsidRPr="00A73B69" w:rsidRDefault="003340FE" w:rsidP="00A73B69">
      <w:pPr>
        <w:pStyle w:val="Prrafodelista"/>
        <w:widowControl w:val="0"/>
        <w:spacing w:after="0" w:line="240" w:lineRule="auto"/>
        <w:ind w:left="0"/>
        <w:contextualSpacing w:val="0"/>
        <w:jc w:val="both"/>
        <w:rPr>
          <w:rFonts w:ascii="Times New Roman" w:hAnsi="Times New Roman" w:cs="Times New Roman"/>
          <w:b/>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hAnsi="Times New Roman" w:cs="Times New Roman"/>
          <w:bCs/>
          <w:color w:val="000000" w:themeColor="text1"/>
          <w:kern w:val="0"/>
        </w:rPr>
      </w:pPr>
      <w:r w:rsidRPr="00A73B69">
        <w:rPr>
          <w:rFonts w:ascii="Times New Roman" w:hAnsi="Times New Roman" w:cs="Times New Roman"/>
          <w:b/>
          <w:color w:val="000000" w:themeColor="text1"/>
          <w:kern w:val="0"/>
        </w:rPr>
        <w:t>XI.</w:t>
      </w:r>
      <w:r w:rsidRPr="00A73B69">
        <w:rPr>
          <w:rFonts w:ascii="Times New Roman" w:hAnsi="Times New Roman" w:cs="Times New Roman"/>
          <w:bCs/>
          <w:color w:val="000000" w:themeColor="text1"/>
          <w:kern w:val="0"/>
          <w:shd w:val="clear" w:color="auto" w:fill="FFFFFF"/>
        </w:rPr>
        <w:t xml:space="preserve"> Promover la igualdad sustantiva;</w:t>
      </w:r>
    </w:p>
    <w:p w:rsidR="003340FE" w:rsidRPr="00A73B69" w:rsidRDefault="003340FE" w:rsidP="00A73B69">
      <w:pPr>
        <w:pStyle w:val="Prrafodelista"/>
        <w:widowControl w:val="0"/>
        <w:spacing w:after="0" w:line="240" w:lineRule="auto"/>
        <w:ind w:left="0"/>
        <w:contextualSpacing w:val="0"/>
        <w:jc w:val="both"/>
        <w:rPr>
          <w:rFonts w:ascii="Times New Roman" w:hAnsi="Times New Roman" w:cs="Times New Roman"/>
          <w:b/>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hAnsi="Times New Roman" w:cs="Times New Roman"/>
          <w:bCs/>
          <w:color w:val="000000" w:themeColor="text1"/>
          <w:kern w:val="0"/>
        </w:rPr>
      </w:pPr>
      <w:r w:rsidRPr="00A73B69">
        <w:rPr>
          <w:rFonts w:ascii="Times New Roman" w:hAnsi="Times New Roman" w:cs="Times New Roman"/>
          <w:b/>
          <w:color w:val="000000" w:themeColor="text1"/>
          <w:kern w:val="0"/>
        </w:rPr>
        <w:t>XII.</w:t>
      </w:r>
      <w:r w:rsidRPr="00A73B69">
        <w:rPr>
          <w:rFonts w:ascii="Times New Roman" w:hAnsi="Times New Roman" w:cs="Times New Roman"/>
          <w:bCs/>
          <w:color w:val="000000" w:themeColor="text1"/>
          <w:kern w:val="0"/>
          <w:shd w:val="clear" w:color="auto" w:fill="FFFFFF"/>
        </w:rPr>
        <w:t xml:space="preserve"> Coordinarse con las autoridades competentes para que, en los procedimientos de acceso a la información y en los medios de impugnación, se contemple contar con la información en lenguas indígenas y en formatos accesibles para que sean sustanciados y atendidos en la misma lengua y en su caso, se promuevan los ajustes razonables necesarios si se tratara de personas con discapacidad;</w:t>
      </w:r>
    </w:p>
    <w:p w:rsidR="003340FE" w:rsidRPr="00A73B69" w:rsidRDefault="003340FE" w:rsidP="00A73B69">
      <w:pPr>
        <w:widowControl w:val="0"/>
        <w:spacing w:after="0" w:line="240" w:lineRule="auto"/>
        <w:jc w:val="both"/>
        <w:rPr>
          <w:rFonts w:ascii="Times New Roman" w:hAnsi="Times New Roman" w:cs="Times New Roman"/>
          <w:b/>
          <w:color w:val="000000" w:themeColor="text1"/>
          <w:sz w:val="24"/>
          <w:szCs w:val="24"/>
          <w:shd w:val="clear" w:color="auto" w:fill="FFFFFF"/>
        </w:rPr>
      </w:pPr>
    </w:p>
    <w:p w:rsidR="003340FE" w:rsidRPr="00A73B69" w:rsidRDefault="003340FE" w:rsidP="00A73B69">
      <w:pPr>
        <w:widowControl w:val="0"/>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shd w:val="clear" w:color="auto" w:fill="FFFFFF"/>
        </w:rPr>
        <w:t>XIII.</w:t>
      </w:r>
      <w:r w:rsidRPr="00A73B69">
        <w:rPr>
          <w:rFonts w:ascii="Times New Roman" w:hAnsi="Times New Roman" w:cs="Times New Roman"/>
          <w:bCs/>
          <w:color w:val="000000" w:themeColor="text1"/>
          <w:sz w:val="24"/>
          <w:szCs w:val="24"/>
          <w:shd w:val="clear" w:color="auto" w:fill="FFFFFF"/>
        </w:rPr>
        <w:t xml:space="preserve"> Garantizar condiciones de accesibilidad para que los grupos de atención prioritaria puedan ejercer su derecho de acceso a la información pública en igualdad de circunstancias;</w:t>
      </w:r>
    </w:p>
    <w:p w:rsidR="003340FE" w:rsidRPr="00A73B69" w:rsidRDefault="003340FE" w:rsidP="00A73B69">
      <w:pPr>
        <w:pStyle w:val="Prrafodelista"/>
        <w:widowControl w:val="0"/>
        <w:spacing w:after="0" w:line="240" w:lineRule="auto"/>
        <w:ind w:left="0"/>
        <w:contextualSpacing w:val="0"/>
        <w:jc w:val="both"/>
        <w:rPr>
          <w:rFonts w:ascii="Times New Roman" w:hAnsi="Times New Roman" w:cs="Times New Roman"/>
          <w:b/>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hAnsi="Times New Roman" w:cs="Times New Roman"/>
          <w:bCs/>
          <w:color w:val="000000" w:themeColor="text1"/>
          <w:kern w:val="0"/>
        </w:rPr>
      </w:pPr>
      <w:r w:rsidRPr="00A73B69">
        <w:rPr>
          <w:rFonts w:ascii="Times New Roman" w:hAnsi="Times New Roman" w:cs="Times New Roman"/>
          <w:b/>
          <w:color w:val="000000" w:themeColor="text1"/>
          <w:kern w:val="0"/>
        </w:rPr>
        <w:t>XIV.</w:t>
      </w:r>
      <w:r w:rsidRPr="00A73B69">
        <w:rPr>
          <w:rFonts w:ascii="Times New Roman" w:hAnsi="Times New Roman" w:cs="Times New Roman"/>
          <w:bCs/>
          <w:color w:val="000000" w:themeColor="text1"/>
          <w:kern w:val="0"/>
        </w:rPr>
        <w:t xml:space="preserve"> </w:t>
      </w:r>
      <w:r w:rsidRPr="00A73B69">
        <w:rPr>
          <w:rFonts w:ascii="Times New Roman" w:hAnsi="Times New Roman" w:cs="Times New Roman"/>
          <w:bCs/>
          <w:color w:val="000000" w:themeColor="text1"/>
          <w:kern w:val="0"/>
          <w:shd w:val="clear" w:color="auto" w:fill="FFFFFF"/>
        </w:rPr>
        <w:t>Informar a la instancia competente sobre la probable responsabilidad de los sujetos obligados que incumplan las obligaciones previstas en la presente Ley y en las demás disposiciones aplicables;</w:t>
      </w:r>
    </w:p>
    <w:p w:rsidR="003340FE" w:rsidRPr="00A73B69" w:rsidRDefault="003340FE" w:rsidP="00A73B69">
      <w:pPr>
        <w:pStyle w:val="Prrafodelista"/>
        <w:widowControl w:val="0"/>
        <w:spacing w:after="0" w:line="240" w:lineRule="auto"/>
        <w:ind w:left="0"/>
        <w:contextualSpacing w:val="0"/>
        <w:jc w:val="both"/>
        <w:rPr>
          <w:rFonts w:ascii="Times New Roman" w:hAnsi="Times New Roman" w:cs="Times New Roman"/>
          <w:b/>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hAnsi="Times New Roman" w:cs="Times New Roman"/>
          <w:bCs/>
          <w:color w:val="000000" w:themeColor="text1"/>
          <w:kern w:val="0"/>
        </w:rPr>
      </w:pPr>
      <w:r w:rsidRPr="00A73B69">
        <w:rPr>
          <w:rFonts w:ascii="Times New Roman" w:hAnsi="Times New Roman" w:cs="Times New Roman"/>
          <w:b/>
          <w:color w:val="000000" w:themeColor="text1"/>
          <w:kern w:val="0"/>
        </w:rPr>
        <w:t>XV.</w:t>
      </w:r>
      <w:r w:rsidRPr="00A73B69">
        <w:rPr>
          <w:rFonts w:ascii="Times New Roman" w:hAnsi="Times New Roman" w:cs="Times New Roman"/>
          <w:bCs/>
          <w:color w:val="000000" w:themeColor="text1"/>
          <w:kern w:val="0"/>
        </w:rPr>
        <w:t xml:space="preserve"> </w:t>
      </w:r>
      <w:r w:rsidRPr="00A73B69">
        <w:rPr>
          <w:rFonts w:ascii="Times New Roman" w:hAnsi="Times New Roman" w:cs="Times New Roman"/>
          <w:bCs/>
          <w:color w:val="000000" w:themeColor="text1"/>
          <w:kern w:val="0"/>
          <w:shd w:val="clear" w:color="auto" w:fill="FFFFFF"/>
        </w:rPr>
        <w:t>Promover la participación y colaboración con organismos internacionales, en el análisis y mejores prácticas en materia de acceso a la información pública;</w:t>
      </w:r>
    </w:p>
    <w:p w:rsidR="003340FE" w:rsidRPr="00A73B69" w:rsidRDefault="003340FE" w:rsidP="00A73B69">
      <w:pPr>
        <w:pStyle w:val="Prrafodelista"/>
        <w:widowControl w:val="0"/>
        <w:spacing w:after="0" w:line="240" w:lineRule="auto"/>
        <w:ind w:left="0"/>
        <w:contextualSpacing w:val="0"/>
        <w:jc w:val="both"/>
        <w:rPr>
          <w:rFonts w:ascii="Times New Roman" w:hAnsi="Times New Roman" w:cs="Times New Roman"/>
          <w:b/>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hAnsi="Times New Roman" w:cs="Times New Roman"/>
          <w:bCs/>
          <w:color w:val="000000" w:themeColor="text1"/>
          <w:kern w:val="0"/>
        </w:rPr>
      </w:pPr>
      <w:r w:rsidRPr="00A73B69">
        <w:rPr>
          <w:rFonts w:ascii="Times New Roman" w:hAnsi="Times New Roman" w:cs="Times New Roman"/>
          <w:b/>
          <w:color w:val="000000" w:themeColor="text1"/>
          <w:kern w:val="0"/>
        </w:rPr>
        <w:t>XVI.</w:t>
      </w:r>
      <w:r w:rsidRPr="00A73B69">
        <w:rPr>
          <w:rFonts w:ascii="Times New Roman" w:hAnsi="Times New Roman" w:cs="Times New Roman"/>
          <w:bCs/>
          <w:color w:val="000000" w:themeColor="text1"/>
          <w:kern w:val="0"/>
          <w:shd w:val="clear" w:color="auto" w:fill="FFFFFF"/>
        </w:rPr>
        <w:t xml:space="preserve"> Fomentar los principios de transparencia, rendición de cuentas, participación ciudadana, accesibilidad e innovación tecnológica;</w:t>
      </w:r>
    </w:p>
    <w:p w:rsidR="003340FE" w:rsidRPr="00A73B69" w:rsidRDefault="003340FE" w:rsidP="00A73B69">
      <w:pPr>
        <w:pStyle w:val="Prrafodelista"/>
        <w:widowControl w:val="0"/>
        <w:spacing w:after="0" w:line="240" w:lineRule="auto"/>
        <w:ind w:left="0"/>
        <w:contextualSpacing w:val="0"/>
        <w:jc w:val="both"/>
        <w:rPr>
          <w:rFonts w:ascii="Times New Roman" w:hAnsi="Times New Roman" w:cs="Times New Roman"/>
          <w:b/>
          <w:color w:val="000000" w:themeColor="text1"/>
          <w:kern w:val="0"/>
          <w:shd w:val="clear" w:color="auto" w:fill="FFFFFF"/>
        </w:rPr>
      </w:pPr>
    </w:p>
    <w:p w:rsidR="003340FE" w:rsidRPr="00A73B69" w:rsidRDefault="003340FE" w:rsidP="00A73B69">
      <w:pPr>
        <w:pStyle w:val="Prrafodelista"/>
        <w:widowControl w:val="0"/>
        <w:spacing w:after="0" w:line="240" w:lineRule="auto"/>
        <w:ind w:left="0"/>
        <w:contextualSpacing w:val="0"/>
        <w:jc w:val="both"/>
        <w:rPr>
          <w:rFonts w:ascii="Times New Roman" w:hAnsi="Times New Roman" w:cs="Times New Roman"/>
          <w:bCs/>
          <w:color w:val="000000" w:themeColor="text1"/>
          <w:kern w:val="0"/>
        </w:rPr>
      </w:pPr>
      <w:r w:rsidRPr="00A73B69">
        <w:rPr>
          <w:rFonts w:ascii="Times New Roman" w:hAnsi="Times New Roman" w:cs="Times New Roman"/>
          <w:b/>
          <w:color w:val="000000" w:themeColor="text1"/>
          <w:kern w:val="0"/>
          <w:shd w:val="clear" w:color="auto" w:fill="FFFFFF"/>
        </w:rPr>
        <w:t>XVII.</w:t>
      </w:r>
      <w:r w:rsidRPr="00A73B69">
        <w:rPr>
          <w:rFonts w:ascii="Times New Roman" w:hAnsi="Times New Roman" w:cs="Times New Roman"/>
          <w:bCs/>
          <w:color w:val="000000" w:themeColor="text1"/>
          <w:kern w:val="0"/>
          <w:shd w:val="clear" w:color="auto" w:fill="FFFFFF"/>
        </w:rPr>
        <w:t xml:space="preserve"> Emitir recomendaciones a los sujetos obligados, con el propósito de diseñar, implementar y evaluar acciones de apertura gubernamental que permitan orientar las políticas internas en la materia;</w:t>
      </w:r>
    </w:p>
    <w:p w:rsidR="003340FE" w:rsidRPr="00A73B69" w:rsidRDefault="003340FE" w:rsidP="00A73B69">
      <w:pPr>
        <w:pStyle w:val="Prrafodelista"/>
        <w:widowControl w:val="0"/>
        <w:spacing w:after="0" w:line="240" w:lineRule="auto"/>
        <w:ind w:left="0"/>
        <w:contextualSpacing w:val="0"/>
        <w:jc w:val="both"/>
        <w:rPr>
          <w:rFonts w:ascii="Times New Roman" w:hAnsi="Times New Roman" w:cs="Times New Roman"/>
          <w:b/>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hAnsi="Times New Roman" w:cs="Times New Roman"/>
          <w:bCs/>
          <w:color w:val="000000" w:themeColor="text1"/>
          <w:kern w:val="0"/>
        </w:rPr>
      </w:pPr>
      <w:r w:rsidRPr="00A73B69">
        <w:rPr>
          <w:rFonts w:ascii="Times New Roman" w:hAnsi="Times New Roman" w:cs="Times New Roman"/>
          <w:b/>
          <w:color w:val="000000" w:themeColor="text1"/>
          <w:kern w:val="0"/>
        </w:rPr>
        <w:t>XVIII.</w:t>
      </w:r>
      <w:r w:rsidRPr="00A73B69">
        <w:rPr>
          <w:rFonts w:ascii="Times New Roman" w:hAnsi="Times New Roman" w:cs="Times New Roman"/>
          <w:bCs/>
          <w:color w:val="000000" w:themeColor="text1"/>
          <w:kern w:val="0"/>
        </w:rPr>
        <w:t xml:space="preserve"> </w:t>
      </w:r>
      <w:r w:rsidRPr="00A73B69">
        <w:rPr>
          <w:rFonts w:ascii="Times New Roman" w:hAnsi="Times New Roman" w:cs="Times New Roman"/>
          <w:bCs/>
          <w:color w:val="000000" w:themeColor="text1"/>
          <w:kern w:val="0"/>
          <w:shd w:val="clear" w:color="auto" w:fill="FFFFFF"/>
        </w:rPr>
        <w:t>Promover la digitalización de la información pública en posesión de los sujetos obligados y la utilización de las tecnologías de información y comunicación, conforme a las políticas que establezca el Sistema Nacional, y</w:t>
      </w:r>
    </w:p>
    <w:p w:rsidR="003340FE" w:rsidRPr="00A73B69" w:rsidRDefault="003340FE" w:rsidP="00A73B69">
      <w:pPr>
        <w:pStyle w:val="Prrafodelista"/>
        <w:widowControl w:val="0"/>
        <w:spacing w:after="0" w:line="240" w:lineRule="auto"/>
        <w:ind w:left="0"/>
        <w:contextualSpacing w:val="0"/>
        <w:jc w:val="both"/>
        <w:rPr>
          <w:rFonts w:ascii="Times New Roman" w:hAnsi="Times New Roman" w:cs="Times New Roman"/>
          <w:bCs/>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hAnsi="Times New Roman" w:cs="Times New Roman"/>
          <w:bCs/>
          <w:color w:val="000000" w:themeColor="text1"/>
          <w:kern w:val="0"/>
        </w:rPr>
      </w:pPr>
      <w:r w:rsidRPr="00A73B69">
        <w:rPr>
          <w:rFonts w:ascii="Times New Roman" w:hAnsi="Times New Roman" w:cs="Times New Roman"/>
          <w:b/>
          <w:color w:val="000000" w:themeColor="text1"/>
          <w:kern w:val="0"/>
        </w:rPr>
        <w:t>XIX.</w:t>
      </w:r>
      <w:r w:rsidRPr="00A73B69">
        <w:rPr>
          <w:rFonts w:ascii="Times New Roman" w:hAnsi="Times New Roman" w:cs="Times New Roman"/>
          <w:bCs/>
          <w:color w:val="000000" w:themeColor="text1"/>
          <w:kern w:val="0"/>
        </w:rPr>
        <w:t xml:space="preserve"> </w:t>
      </w:r>
      <w:r w:rsidRPr="00A73B69">
        <w:rPr>
          <w:rFonts w:ascii="Times New Roman" w:hAnsi="Times New Roman" w:cs="Times New Roman"/>
          <w:bCs/>
          <w:color w:val="000000" w:themeColor="text1"/>
          <w:kern w:val="0"/>
          <w:shd w:val="clear" w:color="auto" w:fill="FFFFFF"/>
        </w:rPr>
        <w:t>Las demás atribuciones que les confiera esta Ley y otras disposiciones aplicables.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shd w:val="clear" w:color="auto" w:fill="FFFFFF"/>
        </w:rPr>
        <w:t xml:space="preserve">Artículo 30. </w:t>
      </w:r>
      <w:r w:rsidRPr="00A73B69">
        <w:rPr>
          <w:rFonts w:ascii="Times New Roman" w:hAnsi="Times New Roman" w:cs="Times New Roman"/>
          <w:color w:val="000000" w:themeColor="text1"/>
          <w:sz w:val="24"/>
          <w:szCs w:val="24"/>
          <w:shd w:val="clear" w:color="auto" w:fill="FFFFFF"/>
        </w:rPr>
        <w:t xml:space="preserve">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shd w:val="clear" w:color="auto" w:fill="FFFFFF"/>
        </w:rPr>
        <w:t xml:space="preserve"> para el ejercicio y desempeño de las atribuciones que les otorga la presente Ley, tendrán la naturaleza jurídica, adscripción y estructura administrativa que se establezca en sus reglamentos interiores o análogos o acuerdos de carácter general, en el ámbito de sus respectivas competencias.</w:t>
      </w:r>
    </w:p>
    <w:p w:rsidR="003340FE" w:rsidRPr="00A73B69" w:rsidRDefault="003340FE" w:rsidP="00A73B69">
      <w:pPr>
        <w:shd w:val="clear" w:color="auto" w:fill="FFFFFF" w:themeFill="background1"/>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 xml:space="preserve">Artículo 31. </w:t>
      </w:r>
      <w:r w:rsidRPr="00A73B69">
        <w:rPr>
          <w:rFonts w:ascii="Times New Roman" w:eastAsia="Times New Roman" w:hAnsi="Times New Roman" w:cs="Times New Roman"/>
          <w:color w:val="000000" w:themeColor="text1"/>
          <w:sz w:val="24"/>
          <w:szCs w:val="24"/>
        </w:rPr>
        <w:t>La persona titular de la Autoridad Garante Local será nombrada por la persona titular del Poder Ejecutivo Estatal.</w:t>
      </w:r>
    </w:p>
    <w:p w:rsidR="003340FE" w:rsidRPr="00A73B69" w:rsidRDefault="003340FE" w:rsidP="00A73B69">
      <w:pPr>
        <w:shd w:val="clear" w:color="auto" w:fill="FFFFFF" w:themeFill="background1"/>
        <w:spacing w:after="0" w:line="240" w:lineRule="auto"/>
        <w:jc w:val="center"/>
        <w:rPr>
          <w:rFonts w:ascii="Times New Roman" w:hAnsi="Times New Roman" w:cs="Times New Roman"/>
          <w:b/>
          <w:color w:val="000000" w:themeColor="text1"/>
          <w:sz w:val="24"/>
          <w:szCs w:val="24"/>
        </w:rPr>
      </w:pPr>
    </w:p>
    <w:p w:rsidR="003340FE" w:rsidRPr="00A73B69" w:rsidRDefault="003340FE" w:rsidP="00A73B69">
      <w:pPr>
        <w:shd w:val="clear" w:color="auto" w:fill="FFFFFF" w:themeFill="background1"/>
        <w:spacing w:after="0" w:line="240" w:lineRule="auto"/>
        <w:jc w:val="center"/>
        <w:rPr>
          <w:rFonts w:ascii="Times New Roman" w:hAnsi="Times New Roman" w:cs="Times New Roman"/>
          <w:b/>
          <w:color w:val="000000" w:themeColor="text1"/>
          <w:sz w:val="24"/>
          <w:szCs w:val="24"/>
        </w:rPr>
      </w:pPr>
      <w:r w:rsidRPr="00A73B69">
        <w:rPr>
          <w:rFonts w:ascii="Times New Roman" w:hAnsi="Times New Roman" w:cs="Times New Roman"/>
          <w:b/>
          <w:color w:val="000000" w:themeColor="text1"/>
          <w:sz w:val="24"/>
          <w:szCs w:val="24"/>
        </w:rPr>
        <w:t xml:space="preserve">Capítulo </w:t>
      </w:r>
      <w:r w:rsidRPr="00A73B69">
        <w:rPr>
          <w:rFonts w:ascii="Times New Roman" w:hAnsi="Times New Roman" w:cs="Times New Roman"/>
          <w:b/>
          <w:bCs/>
          <w:color w:val="000000" w:themeColor="text1"/>
          <w:sz w:val="24"/>
          <w:szCs w:val="24"/>
        </w:rPr>
        <w:t>IV</w:t>
      </w:r>
    </w:p>
    <w:p w:rsidR="003340FE" w:rsidRPr="00A73B69" w:rsidRDefault="003340FE" w:rsidP="00A73B69">
      <w:pPr>
        <w:shd w:val="clear" w:color="auto" w:fill="FFFFFF"/>
        <w:spacing w:after="0" w:line="240" w:lineRule="auto"/>
        <w:jc w:val="center"/>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De los Comités de Transparencia</w:t>
      </w: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Artículo 32</w:t>
      </w:r>
      <w:r w:rsidRPr="00A73B69">
        <w:rPr>
          <w:rFonts w:ascii="Times New Roman" w:hAnsi="Times New Roman" w:cs="Times New Roman"/>
          <w:color w:val="000000" w:themeColor="text1"/>
          <w:sz w:val="24"/>
          <w:szCs w:val="24"/>
        </w:rPr>
        <w:t>. Cada sujeto obligado deberá integrar un Comité de Transparencia, colegiado e integrado siempre por un número impar.</w:t>
      </w:r>
    </w:p>
    <w:p w:rsidR="003340FE" w:rsidRPr="00A73B69" w:rsidRDefault="003340FE" w:rsidP="00A73B69">
      <w:pPr>
        <w:shd w:val="clear" w:color="auto" w:fill="FFFFFF"/>
        <w:spacing w:after="0" w:line="240" w:lineRule="auto"/>
        <w:jc w:val="both"/>
        <w:rPr>
          <w:rFonts w:ascii="Times New Roman" w:eastAsia="Times New Roman" w:hAnsi="Times New Roman" w:cs="Times New Roman"/>
          <w:color w:val="000000" w:themeColor="text1"/>
          <w:sz w:val="24"/>
          <w:szCs w:val="24"/>
        </w:rPr>
      </w:pPr>
    </w:p>
    <w:p w:rsidR="003340FE" w:rsidRPr="00A73B69" w:rsidRDefault="003340FE" w:rsidP="00A73B69">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color w:val="000000" w:themeColor="text1"/>
          <w:sz w:val="24"/>
          <w:szCs w:val="24"/>
        </w:rPr>
        <w:t>El Comité de Transparencia adoptará sus resoluciones por mayoría de votos, en caso de empate, quien presida el Comité tendrá voto de calidad. A sus sesiones podrán asistir como personas invitadas, aquéllas que sus integrantes consideren necesarias, quienes tendrán voz, pero no voto.</w:t>
      </w: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Las personas integrantes del Comité de Transparencia no podrán depender jerárquicamente entre sí, tampoco podrán reunirse dos o más de estos integrantes en una sola persona. Cuando se presente el caso, la persona titular del sujeto obligado tendrá que nombrar a la persona que supla al subordinado. Quienes integren los Comités de Transparencia contarán con suplentes, designados de conformidad con la normatividad interna de los respectivos sujetos obligados, y deberán corresponder a personas que ocupen cargos de la jerarquía inmediata inferior a la de</w:t>
      </w:r>
      <w:r w:rsidRPr="00A73B69">
        <w:rPr>
          <w:rFonts w:ascii="Times New Roman" w:eastAsia="Times New Roman" w:hAnsi="Times New Roman" w:cs="Times New Roman"/>
          <w:color w:val="000000" w:themeColor="text1"/>
          <w:sz w:val="24"/>
          <w:szCs w:val="24"/>
        </w:rPr>
        <w:t xml:space="preserve"> las personas integrantes</w:t>
      </w:r>
      <w:r w:rsidRPr="00A73B69">
        <w:rPr>
          <w:rFonts w:ascii="Times New Roman" w:hAnsi="Times New Roman" w:cs="Times New Roman"/>
          <w:color w:val="000000" w:themeColor="text1"/>
          <w:sz w:val="24"/>
          <w:szCs w:val="24"/>
        </w:rPr>
        <w:t xml:space="preserve"> propietarias.</w:t>
      </w: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Artículo 33</w:t>
      </w:r>
      <w:r w:rsidRPr="00A73B69">
        <w:rPr>
          <w:rFonts w:ascii="Times New Roman" w:hAnsi="Times New Roman" w:cs="Times New Roman"/>
          <w:color w:val="000000" w:themeColor="text1"/>
          <w:sz w:val="24"/>
          <w:szCs w:val="24"/>
        </w:rPr>
        <w:t>. Los sujetos obligados integrarán sus Comités de Transparencia de la siguiente forma:</w:t>
      </w: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La persona titular de la Unidad de Transparencia, quien lo presidirá;</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La persona responsable del área coordinadora de archivos o equivalente, y</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La persona titular del Órgano Interno de Control o equivalente.</w:t>
      </w:r>
    </w:p>
    <w:p w:rsidR="003340FE" w:rsidRPr="00A73B69" w:rsidRDefault="003340FE" w:rsidP="00A73B69">
      <w:pPr>
        <w:shd w:val="clear" w:color="auto" w:fill="FFFFFF"/>
        <w:spacing w:after="0" w:line="240" w:lineRule="auto"/>
        <w:jc w:val="both"/>
        <w:rPr>
          <w:rFonts w:ascii="Times New Roman" w:eastAsia="Times New Roman" w:hAnsi="Times New Roman" w:cs="Times New Roman"/>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eastAsia="Times New Roman" w:hAnsi="Times New Roman" w:cs="Times New Roman"/>
          <w:color w:val="000000" w:themeColor="text1"/>
          <w:sz w:val="24"/>
          <w:szCs w:val="24"/>
        </w:rPr>
        <w:t>Las personas integrantes del Comité de Transparencia tendrán acceso a la información para determinar su clasificación, conforme a las disposiciones jurídicas emitidas por los sujetos obligados para el resguardo o salvaguarda de la información.</w:t>
      </w: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La Autoridad Garante Local integrará un registro de los Comités de Transparencia de los sujetos obligados. Los Sujetos Obligados deberán informar a la Autoridad Garante Local los cambios de sus integrantes, en un plazo no mayor a diez días hábiles a partir de los cambios.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34. </w:t>
      </w:r>
      <w:r w:rsidRPr="00A73B69">
        <w:rPr>
          <w:rFonts w:ascii="Times New Roman" w:hAnsi="Times New Roman" w:cs="Times New Roman"/>
          <w:color w:val="000000" w:themeColor="text1"/>
          <w:sz w:val="24"/>
          <w:szCs w:val="24"/>
        </w:rPr>
        <w:t>El Comité de Transparencia será la autoridad máxima al interior del sujeto obligado en materia del derecho de acceso a la información.</w:t>
      </w:r>
    </w:p>
    <w:p w:rsidR="003340FE" w:rsidRPr="00A73B69" w:rsidRDefault="003340FE" w:rsidP="00A73B69">
      <w:pPr>
        <w:pStyle w:val="Textoindependiente"/>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pStyle w:val="Textoindependiente"/>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El Comité de Transparencia adoptará sus resoluciones por mayoría de votos. En caso de empate, la o el Presidente tendrá voto de calidad. A sus sesiones podrán asistir como invitados aquellos que sus integrantes consideren necesarios, quienes tendrán voz, pero no voto.</w:t>
      </w:r>
    </w:p>
    <w:p w:rsidR="003340FE" w:rsidRPr="00A73B69" w:rsidRDefault="003340FE" w:rsidP="00A73B69">
      <w:pPr>
        <w:pStyle w:val="Textoindependiente"/>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pStyle w:val="Textoindependiente"/>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El Comité se reunirá en sesión ordinaria o extraordinaria las veces que estime necesario. El tipo de sesión se precisará en la convocatoria emitida.</w:t>
      </w:r>
    </w:p>
    <w:p w:rsidR="003340FE" w:rsidRPr="00A73B69" w:rsidRDefault="003340FE" w:rsidP="00A73B69">
      <w:pPr>
        <w:pStyle w:val="Textoindependiente"/>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pStyle w:val="Textoindependiente"/>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En las sesiones y trabajos del Comité, podrán participar como invitados permanentes, los representantes de las áreas que decida el Comité, y contará con derecho de voz, pero no voto.</w:t>
      </w:r>
    </w:p>
    <w:p w:rsidR="003340FE" w:rsidRPr="00A73B69" w:rsidRDefault="003340FE" w:rsidP="00A73B69">
      <w:pPr>
        <w:pStyle w:val="Textoindependiente"/>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pStyle w:val="Textoindependiente"/>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Las personas titulares de las unidades administrativas que propongan la reserva, confidencialidad o declaren la inexistencia de información, acudirán a las sesiones de dicho Comité donde se discuta la propuesta correspondiente.</w:t>
      </w:r>
    </w:p>
    <w:p w:rsidR="003340FE" w:rsidRPr="00A73B69" w:rsidRDefault="003340FE" w:rsidP="00A73B69">
      <w:pPr>
        <w:shd w:val="clear" w:color="auto" w:fill="FFFFFF"/>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lastRenderedPageBreak/>
        <w:t xml:space="preserve">Artículo 35. </w:t>
      </w:r>
      <w:r w:rsidRPr="00A73B69">
        <w:rPr>
          <w:rFonts w:ascii="Times New Roman" w:hAnsi="Times New Roman" w:cs="Times New Roman"/>
          <w:color w:val="000000" w:themeColor="text1"/>
          <w:sz w:val="24"/>
          <w:szCs w:val="24"/>
        </w:rPr>
        <w:t>La clasificación, desclasificación y acceso a la información que generen o custodien las instancias de inteligencia e investigación deberá apegarse a los términos previstos en la Ley General, la presente Ley y a los protocolos de seguridad y resguardo establecidos para ello.</w:t>
      </w:r>
    </w:p>
    <w:p w:rsidR="003340FE" w:rsidRPr="00A73B69" w:rsidRDefault="003340FE" w:rsidP="00A73B69">
      <w:pPr>
        <w:shd w:val="clear" w:color="auto" w:fill="FFFFFF"/>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 xml:space="preserve">Artículo 36. </w:t>
      </w:r>
      <w:r w:rsidRPr="00A73B69">
        <w:rPr>
          <w:rFonts w:ascii="Times New Roman" w:hAnsi="Times New Roman" w:cs="Times New Roman"/>
          <w:color w:val="000000" w:themeColor="text1"/>
          <w:sz w:val="24"/>
          <w:szCs w:val="24"/>
        </w:rPr>
        <w:t>Los Comités de Transparencia tendrán las siguientes atribuciones:</w:t>
      </w:r>
    </w:p>
    <w:p w:rsidR="003340FE" w:rsidRPr="00A73B69" w:rsidRDefault="003340FE" w:rsidP="00A73B69">
      <w:pPr>
        <w:pStyle w:val="Prrafodelista"/>
        <w:widowControl w:val="0"/>
        <w:spacing w:after="0" w:line="240" w:lineRule="auto"/>
        <w:ind w:left="0"/>
        <w:contextualSpacing w:val="0"/>
        <w:jc w:val="both"/>
        <w:rPr>
          <w:rFonts w:ascii="Times New Roman" w:hAnsi="Times New Roman" w:cs="Times New Roman"/>
          <w:color w:val="000000" w:themeColor="text1"/>
          <w:kern w:val="0"/>
          <w:shd w:val="clear" w:color="auto" w:fill="FFFFFF"/>
        </w:rPr>
      </w:pPr>
    </w:p>
    <w:p w:rsidR="003340FE" w:rsidRPr="00A73B69" w:rsidRDefault="003340FE" w:rsidP="00A73B69">
      <w:pPr>
        <w:pStyle w:val="Prrafodelista"/>
        <w:widowControl w:val="0"/>
        <w:spacing w:after="0" w:line="240" w:lineRule="auto"/>
        <w:ind w:left="0"/>
        <w:contextualSpacing w:val="0"/>
        <w:jc w:val="both"/>
        <w:rPr>
          <w:rFonts w:ascii="Times New Roman" w:hAnsi="Times New Roman" w:cs="Times New Roman"/>
          <w:color w:val="000000" w:themeColor="text1"/>
          <w:kern w:val="0"/>
        </w:rPr>
      </w:pPr>
      <w:r w:rsidRPr="00A73B69">
        <w:rPr>
          <w:rFonts w:ascii="Times New Roman" w:hAnsi="Times New Roman" w:cs="Times New Roman"/>
          <w:b/>
          <w:bCs/>
          <w:color w:val="000000" w:themeColor="text1"/>
          <w:kern w:val="0"/>
          <w:shd w:val="clear" w:color="auto" w:fill="FFFFFF"/>
        </w:rPr>
        <w:t>I.</w:t>
      </w:r>
      <w:r w:rsidRPr="00A73B69">
        <w:rPr>
          <w:rFonts w:ascii="Times New Roman" w:hAnsi="Times New Roman" w:cs="Times New Roman"/>
          <w:color w:val="000000" w:themeColor="text1"/>
          <w:kern w:val="0"/>
          <w:shd w:val="clear" w:color="auto" w:fill="FFFFFF"/>
        </w:rPr>
        <w:t xml:space="preserve"> Instituir, coordinar y supervisar las acciones y procedimientos para asegurar la mayor eficacia en la gestión de las solicitudes en materia de acceso a la información, en términos de las disposiciones aplicables;</w:t>
      </w:r>
    </w:p>
    <w:p w:rsidR="003340FE" w:rsidRPr="00A73B69" w:rsidRDefault="003340FE" w:rsidP="00A73B69">
      <w:pPr>
        <w:pStyle w:val="Prrafodelista"/>
        <w:widowControl w:val="0"/>
        <w:spacing w:after="0" w:line="240" w:lineRule="auto"/>
        <w:ind w:left="0"/>
        <w:contextualSpacing w:val="0"/>
        <w:jc w:val="both"/>
        <w:rPr>
          <w:rFonts w:ascii="Times New Roman" w:hAnsi="Times New Roman" w:cs="Times New Roman"/>
          <w:b/>
          <w:bCs/>
          <w:color w:val="000000" w:themeColor="text1"/>
          <w:kern w:val="0"/>
          <w:shd w:val="clear" w:color="auto" w:fill="FFFFFF"/>
        </w:rPr>
      </w:pPr>
    </w:p>
    <w:p w:rsidR="003340FE" w:rsidRPr="00A73B69" w:rsidRDefault="003340FE" w:rsidP="00A73B69">
      <w:pPr>
        <w:pStyle w:val="Prrafodelista"/>
        <w:widowControl w:val="0"/>
        <w:spacing w:after="0" w:line="240" w:lineRule="auto"/>
        <w:ind w:left="0"/>
        <w:contextualSpacing w:val="0"/>
        <w:jc w:val="both"/>
        <w:rPr>
          <w:rFonts w:ascii="Times New Roman" w:hAnsi="Times New Roman" w:cs="Times New Roman"/>
          <w:color w:val="000000" w:themeColor="text1"/>
          <w:kern w:val="0"/>
        </w:rPr>
      </w:pPr>
      <w:r w:rsidRPr="00A73B69">
        <w:rPr>
          <w:rFonts w:ascii="Times New Roman" w:hAnsi="Times New Roman" w:cs="Times New Roman"/>
          <w:b/>
          <w:bCs/>
          <w:color w:val="000000" w:themeColor="text1"/>
          <w:kern w:val="0"/>
          <w:shd w:val="clear" w:color="auto" w:fill="FFFFFF"/>
        </w:rPr>
        <w:t>II.</w:t>
      </w:r>
      <w:r w:rsidRPr="00A73B69">
        <w:rPr>
          <w:rFonts w:ascii="Times New Roman" w:hAnsi="Times New Roman" w:cs="Times New Roman"/>
          <w:color w:val="000000" w:themeColor="text1"/>
          <w:kern w:val="0"/>
          <w:shd w:val="clear" w:color="auto" w:fill="FFFFFF"/>
        </w:rPr>
        <w:t xml:space="preserve"> Confirmar, modificar o revocar las determinaciones en materia de ampliación del plazo de respuesta, clasificación de la información y declaración de inexistencia o incompetencia, que sean adoptadas por las personas titulares de las Áreas correspondientes de los sujetos obligados;</w:t>
      </w:r>
    </w:p>
    <w:p w:rsidR="003340FE" w:rsidRPr="00A73B69" w:rsidRDefault="003340FE" w:rsidP="00A73B69">
      <w:pPr>
        <w:pStyle w:val="Prrafodelista"/>
        <w:widowControl w:val="0"/>
        <w:spacing w:after="0" w:line="240" w:lineRule="auto"/>
        <w:ind w:left="0"/>
        <w:contextualSpacing w:val="0"/>
        <w:jc w:val="both"/>
        <w:rPr>
          <w:rFonts w:ascii="Times New Roman" w:hAnsi="Times New Roman" w:cs="Times New Roman"/>
          <w:b/>
          <w:bCs/>
          <w:color w:val="000000" w:themeColor="text1"/>
          <w:kern w:val="0"/>
          <w:shd w:val="clear" w:color="auto" w:fill="FFFFFF"/>
        </w:rPr>
      </w:pPr>
    </w:p>
    <w:p w:rsidR="003340FE" w:rsidRPr="00A73B69" w:rsidRDefault="003340FE" w:rsidP="00A73B69">
      <w:pPr>
        <w:pStyle w:val="Prrafodelista"/>
        <w:widowControl w:val="0"/>
        <w:spacing w:after="0" w:line="240" w:lineRule="auto"/>
        <w:ind w:left="0"/>
        <w:contextualSpacing w:val="0"/>
        <w:jc w:val="both"/>
        <w:rPr>
          <w:rFonts w:ascii="Times New Roman" w:hAnsi="Times New Roman" w:cs="Times New Roman"/>
          <w:color w:val="000000" w:themeColor="text1"/>
          <w:kern w:val="0"/>
        </w:rPr>
      </w:pPr>
      <w:r w:rsidRPr="00A73B69">
        <w:rPr>
          <w:rFonts w:ascii="Times New Roman" w:hAnsi="Times New Roman" w:cs="Times New Roman"/>
          <w:b/>
          <w:bCs/>
          <w:color w:val="000000" w:themeColor="text1"/>
          <w:kern w:val="0"/>
          <w:shd w:val="clear" w:color="auto" w:fill="FFFFFF"/>
        </w:rPr>
        <w:t>III.</w:t>
      </w:r>
      <w:r w:rsidRPr="00A73B69">
        <w:rPr>
          <w:rFonts w:ascii="Times New Roman" w:hAnsi="Times New Roman" w:cs="Times New Roman"/>
          <w:color w:val="000000" w:themeColor="text1"/>
          <w:kern w:val="0"/>
          <w:shd w:val="clear" w:color="auto" w:fill="FFFFFF"/>
        </w:rPr>
        <w:t xml:space="preserve"> Ordenar, en su caso, a las áreas competentes que generen la información que derivado de sus facultades, competencias y funciones deban tener en posesión o que previa acreditación de la imposibilidad de su generación, exponga, de forma fundada y motivada, las razones por las cuales, en el caso particular, no ejercieron dichas facultades, competencias o funciones;</w:t>
      </w:r>
    </w:p>
    <w:p w:rsidR="003340FE" w:rsidRPr="00A73B69" w:rsidRDefault="003340FE" w:rsidP="00A73B69">
      <w:pPr>
        <w:pStyle w:val="Prrafodelista"/>
        <w:widowControl w:val="0"/>
        <w:spacing w:after="0" w:line="240" w:lineRule="auto"/>
        <w:ind w:left="0"/>
        <w:contextualSpacing w:val="0"/>
        <w:jc w:val="both"/>
        <w:rPr>
          <w:rFonts w:ascii="Times New Roman" w:hAnsi="Times New Roman" w:cs="Times New Roman"/>
          <w:b/>
          <w:bCs/>
          <w:color w:val="000000" w:themeColor="text1"/>
          <w:kern w:val="0"/>
          <w:shd w:val="clear" w:color="auto" w:fill="FFFFFF"/>
        </w:rPr>
      </w:pPr>
    </w:p>
    <w:p w:rsidR="003340FE" w:rsidRPr="00A73B69" w:rsidRDefault="003340FE" w:rsidP="00A73B69">
      <w:pPr>
        <w:pStyle w:val="Prrafodelista"/>
        <w:widowControl w:val="0"/>
        <w:spacing w:after="0" w:line="240" w:lineRule="auto"/>
        <w:ind w:left="0"/>
        <w:contextualSpacing w:val="0"/>
        <w:jc w:val="both"/>
        <w:rPr>
          <w:rFonts w:ascii="Times New Roman" w:hAnsi="Times New Roman" w:cs="Times New Roman"/>
          <w:color w:val="000000" w:themeColor="text1"/>
          <w:kern w:val="0"/>
        </w:rPr>
      </w:pPr>
      <w:r w:rsidRPr="00A73B69">
        <w:rPr>
          <w:rFonts w:ascii="Times New Roman" w:hAnsi="Times New Roman" w:cs="Times New Roman"/>
          <w:b/>
          <w:bCs/>
          <w:color w:val="000000" w:themeColor="text1"/>
          <w:kern w:val="0"/>
          <w:shd w:val="clear" w:color="auto" w:fill="FFFFFF"/>
        </w:rPr>
        <w:t>IV.</w:t>
      </w:r>
      <w:r w:rsidRPr="00A73B69">
        <w:rPr>
          <w:rFonts w:ascii="Times New Roman" w:hAnsi="Times New Roman" w:cs="Times New Roman"/>
          <w:color w:val="000000" w:themeColor="text1"/>
          <w:kern w:val="0"/>
          <w:shd w:val="clear" w:color="auto" w:fill="FFFFFF"/>
        </w:rPr>
        <w:t xml:space="preserve"> Establecer políticas para facilitar la obtención de información y el ejercicio del derecho de acceso a la información;</w:t>
      </w:r>
    </w:p>
    <w:p w:rsidR="003340FE" w:rsidRPr="00A73B69" w:rsidRDefault="003340FE" w:rsidP="00A73B69">
      <w:pPr>
        <w:pStyle w:val="Prrafodelista"/>
        <w:widowControl w:val="0"/>
        <w:spacing w:after="0" w:line="240" w:lineRule="auto"/>
        <w:ind w:left="0"/>
        <w:contextualSpacing w:val="0"/>
        <w:jc w:val="both"/>
        <w:rPr>
          <w:rFonts w:ascii="Times New Roman" w:hAnsi="Times New Roman" w:cs="Times New Roman"/>
          <w:b/>
          <w:bCs/>
          <w:color w:val="000000" w:themeColor="text1"/>
          <w:kern w:val="0"/>
          <w:shd w:val="clear" w:color="auto" w:fill="FFFFFF"/>
        </w:rPr>
      </w:pPr>
    </w:p>
    <w:p w:rsidR="003340FE" w:rsidRPr="00A73B69" w:rsidRDefault="003340FE" w:rsidP="00A73B69">
      <w:pPr>
        <w:pStyle w:val="Prrafodelista"/>
        <w:widowControl w:val="0"/>
        <w:spacing w:after="0" w:line="240" w:lineRule="auto"/>
        <w:ind w:left="0"/>
        <w:contextualSpacing w:val="0"/>
        <w:jc w:val="both"/>
        <w:rPr>
          <w:rFonts w:ascii="Times New Roman" w:hAnsi="Times New Roman" w:cs="Times New Roman"/>
          <w:color w:val="000000" w:themeColor="text1"/>
          <w:kern w:val="0"/>
        </w:rPr>
      </w:pPr>
      <w:r w:rsidRPr="00A73B69">
        <w:rPr>
          <w:rFonts w:ascii="Times New Roman" w:hAnsi="Times New Roman" w:cs="Times New Roman"/>
          <w:b/>
          <w:bCs/>
          <w:color w:val="000000" w:themeColor="text1"/>
          <w:kern w:val="0"/>
          <w:shd w:val="clear" w:color="auto" w:fill="FFFFFF"/>
        </w:rPr>
        <w:t>V.</w:t>
      </w:r>
      <w:r w:rsidRPr="00A73B69">
        <w:rPr>
          <w:rFonts w:ascii="Times New Roman" w:hAnsi="Times New Roman" w:cs="Times New Roman"/>
          <w:color w:val="000000" w:themeColor="text1"/>
          <w:kern w:val="0"/>
          <w:shd w:val="clear" w:color="auto" w:fill="FFFFFF"/>
        </w:rPr>
        <w:t xml:space="preserve"> Promover y establecer programas de capacitación en materia de transparencia, acceso a la información y accesibilidad para todas las personas servidoras públicas o integrantes del sujeto obligado;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shd w:val="clear" w:color="auto" w:fill="FFFFFF"/>
        </w:rPr>
        <w:t>VI.</w:t>
      </w:r>
      <w:r w:rsidRPr="00A73B69">
        <w:rPr>
          <w:rFonts w:ascii="Times New Roman" w:hAnsi="Times New Roman" w:cs="Times New Roman"/>
          <w:color w:val="000000" w:themeColor="text1"/>
          <w:sz w:val="24"/>
          <w:szCs w:val="24"/>
          <w:shd w:val="clear" w:color="auto" w:fill="FFFFFF"/>
        </w:rPr>
        <w:t xml:space="preserve"> Recabar y enviar a las Autoridades garantes los datos necesarios para la elaboración del informe anual, conforme a los lineamientos que dichas autoridades expidan;</w:t>
      </w:r>
    </w:p>
    <w:p w:rsidR="003340FE" w:rsidRPr="00A73B69" w:rsidRDefault="003340FE" w:rsidP="00A73B69">
      <w:pPr>
        <w:pStyle w:val="Prrafodelista"/>
        <w:widowControl w:val="0"/>
        <w:spacing w:after="0" w:line="240" w:lineRule="auto"/>
        <w:ind w:left="0"/>
        <w:contextualSpacing w:val="0"/>
        <w:jc w:val="both"/>
        <w:rPr>
          <w:rFonts w:ascii="Times New Roman" w:hAnsi="Times New Roman" w:cs="Times New Roman"/>
          <w:b/>
          <w:bCs/>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hAnsi="Times New Roman" w:cs="Times New Roman"/>
          <w:color w:val="000000" w:themeColor="text1"/>
          <w:kern w:val="0"/>
        </w:rPr>
      </w:pPr>
      <w:r w:rsidRPr="00A73B69">
        <w:rPr>
          <w:rFonts w:ascii="Times New Roman" w:hAnsi="Times New Roman" w:cs="Times New Roman"/>
          <w:b/>
          <w:bCs/>
          <w:color w:val="000000" w:themeColor="text1"/>
          <w:kern w:val="0"/>
        </w:rPr>
        <w:t>VII.</w:t>
      </w:r>
      <w:r w:rsidRPr="00A73B69">
        <w:rPr>
          <w:rFonts w:ascii="Times New Roman" w:hAnsi="Times New Roman" w:cs="Times New Roman"/>
          <w:color w:val="000000" w:themeColor="text1"/>
          <w:kern w:val="0"/>
        </w:rPr>
        <w:t xml:space="preserve"> Solicitar y autorizar la ampliación del plazo de reserva de la información conforme a lo que dispone la Ley General y esta Ley;</w:t>
      </w:r>
    </w:p>
    <w:p w:rsidR="003340FE" w:rsidRPr="00A73B69" w:rsidRDefault="003340FE" w:rsidP="00A73B69">
      <w:pPr>
        <w:pStyle w:val="Prrafodelista"/>
        <w:widowControl w:val="0"/>
        <w:spacing w:after="0" w:line="240" w:lineRule="auto"/>
        <w:ind w:left="0"/>
        <w:contextualSpacing w:val="0"/>
        <w:jc w:val="both"/>
        <w:rPr>
          <w:rFonts w:ascii="Times New Roman" w:hAnsi="Times New Roman" w:cs="Times New Roman"/>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hAnsi="Times New Roman" w:cs="Times New Roman"/>
          <w:color w:val="000000" w:themeColor="text1"/>
          <w:kern w:val="0"/>
        </w:rPr>
      </w:pPr>
      <w:r w:rsidRPr="00A73B69">
        <w:rPr>
          <w:rFonts w:ascii="Times New Roman" w:hAnsi="Times New Roman" w:cs="Times New Roman"/>
          <w:b/>
          <w:bCs/>
          <w:color w:val="000000" w:themeColor="text1"/>
          <w:kern w:val="0"/>
        </w:rPr>
        <w:t>VIII.</w:t>
      </w:r>
      <w:r w:rsidRPr="00A73B69">
        <w:rPr>
          <w:rFonts w:ascii="Times New Roman" w:hAnsi="Times New Roman" w:cs="Times New Roman"/>
          <w:color w:val="000000" w:themeColor="text1"/>
          <w:kern w:val="0"/>
        </w:rPr>
        <w:t xml:space="preserve"> Fomentar la cultura de transparencia, y</w:t>
      </w:r>
    </w:p>
    <w:p w:rsidR="003340FE" w:rsidRPr="00A73B69" w:rsidRDefault="003340FE" w:rsidP="00A73B69">
      <w:pPr>
        <w:pStyle w:val="Prrafodelista"/>
        <w:widowControl w:val="0"/>
        <w:spacing w:after="0" w:line="240" w:lineRule="auto"/>
        <w:ind w:left="0"/>
        <w:contextualSpacing w:val="0"/>
        <w:jc w:val="both"/>
        <w:rPr>
          <w:rFonts w:ascii="Times New Roman" w:hAnsi="Times New Roman" w:cs="Times New Roman"/>
          <w:b/>
          <w:color w:val="000000" w:themeColor="text1"/>
          <w:kern w:val="0"/>
        </w:rPr>
      </w:pPr>
    </w:p>
    <w:p w:rsidR="003340FE" w:rsidRPr="00A73B69" w:rsidRDefault="003340FE" w:rsidP="00A73B69">
      <w:pPr>
        <w:pStyle w:val="Prrafodelista"/>
        <w:widowControl w:val="0"/>
        <w:spacing w:after="0" w:line="240" w:lineRule="auto"/>
        <w:ind w:left="0"/>
        <w:contextualSpacing w:val="0"/>
        <w:jc w:val="both"/>
        <w:rPr>
          <w:rFonts w:ascii="Times New Roman" w:hAnsi="Times New Roman" w:cs="Times New Roman"/>
          <w:bCs/>
          <w:color w:val="000000" w:themeColor="text1"/>
          <w:kern w:val="0"/>
        </w:rPr>
      </w:pPr>
      <w:r w:rsidRPr="00A73B69">
        <w:rPr>
          <w:rFonts w:ascii="Times New Roman" w:hAnsi="Times New Roman" w:cs="Times New Roman"/>
          <w:b/>
          <w:color w:val="000000" w:themeColor="text1"/>
          <w:kern w:val="0"/>
        </w:rPr>
        <w:t>IX.</w:t>
      </w:r>
      <w:r w:rsidRPr="00A73B69">
        <w:rPr>
          <w:rFonts w:ascii="Times New Roman" w:hAnsi="Times New Roman" w:cs="Times New Roman"/>
          <w:bCs/>
          <w:color w:val="000000" w:themeColor="text1"/>
          <w:kern w:val="0"/>
        </w:rPr>
        <w:t xml:space="preserve"> Las demás que se desprendan de la presente Ley y las disposiciones jurídicas aplicables.</w:t>
      </w:r>
    </w:p>
    <w:p w:rsidR="003340FE" w:rsidRPr="00A73B69" w:rsidRDefault="003340FE" w:rsidP="00A73B69">
      <w:pPr>
        <w:shd w:val="clear" w:color="auto" w:fill="FFFFFF" w:themeFill="background1"/>
        <w:spacing w:after="0" w:line="240" w:lineRule="auto"/>
        <w:jc w:val="center"/>
        <w:rPr>
          <w:rFonts w:ascii="Times New Roman" w:hAnsi="Times New Roman" w:cs="Times New Roman"/>
          <w:b/>
          <w:bCs/>
          <w:color w:val="000000" w:themeColor="text1"/>
          <w:sz w:val="24"/>
          <w:szCs w:val="24"/>
        </w:rPr>
      </w:pPr>
    </w:p>
    <w:p w:rsidR="003340FE" w:rsidRPr="00A73B69" w:rsidRDefault="003340FE" w:rsidP="00A73B69">
      <w:pPr>
        <w:shd w:val="clear" w:color="auto" w:fill="FFFFFF" w:themeFill="background1"/>
        <w:spacing w:after="0" w:line="240" w:lineRule="auto"/>
        <w:jc w:val="center"/>
        <w:rPr>
          <w:rFonts w:ascii="Times New Roman" w:hAnsi="Times New Roman" w:cs="Times New Roman"/>
          <w:b/>
          <w:color w:val="000000" w:themeColor="text1"/>
          <w:sz w:val="24"/>
          <w:szCs w:val="24"/>
        </w:rPr>
      </w:pPr>
      <w:r w:rsidRPr="00A73B69">
        <w:rPr>
          <w:rFonts w:ascii="Times New Roman" w:hAnsi="Times New Roman" w:cs="Times New Roman"/>
          <w:b/>
          <w:bCs/>
          <w:color w:val="000000" w:themeColor="text1"/>
          <w:sz w:val="24"/>
          <w:szCs w:val="24"/>
        </w:rPr>
        <w:t>Capítulo V</w:t>
      </w:r>
    </w:p>
    <w:p w:rsidR="003340FE" w:rsidRPr="00A73B69" w:rsidRDefault="003340FE" w:rsidP="00A73B69">
      <w:pPr>
        <w:shd w:val="clear" w:color="auto" w:fill="FFFFFF"/>
        <w:spacing w:after="0" w:line="240" w:lineRule="auto"/>
        <w:jc w:val="center"/>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De las Unidades de Transparencia</w:t>
      </w: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Artículo 37.</w:t>
      </w:r>
      <w:r w:rsidRPr="00A73B69">
        <w:rPr>
          <w:rFonts w:ascii="Times New Roman" w:hAnsi="Times New Roman" w:cs="Times New Roman"/>
          <w:color w:val="000000" w:themeColor="text1"/>
          <w:sz w:val="24"/>
          <w:szCs w:val="24"/>
        </w:rPr>
        <w:t xml:space="preserve"> Los sujetos obligados contarán con un área responsable para la atención de las solicitudes de información, a la que se le denominará Unidad de Transparencia.</w:t>
      </w:r>
    </w:p>
    <w:p w:rsidR="003340FE" w:rsidRPr="00A73B69" w:rsidRDefault="003340FE" w:rsidP="00A73B69">
      <w:pPr>
        <w:spacing w:after="0" w:line="240" w:lineRule="auto"/>
        <w:jc w:val="both"/>
        <w:rPr>
          <w:rFonts w:ascii="Times New Roman" w:hAnsi="Times New Roman" w:cs="Times New Roman"/>
          <w:b/>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shd w:val="clear" w:color="auto" w:fill="FFFFFF"/>
        </w:rPr>
        <w:t xml:space="preserve">Artículo 38. </w:t>
      </w:r>
      <w:r w:rsidRPr="00A73B69">
        <w:rPr>
          <w:rFonts w:ascii="Times New Roman" w:hAnsi="Times New Roman" w:cs="Times New Roman"/>
          <w:color w:val="000000" w:themeColor="text1"/>
          <w:sz w:val="24"/>
          <w:szCs w:val="24"/>
          <w:shd w:val="clear" w:color="auto" w:fill="FFFFFF"/>
        </w:rPr>
        <w:t>Los sujetos obligados designarán a la persona responsable de la Unidad de Transparencia, quien tendrá las siguientes atribuciones: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Recabar, difundir y actualizar la información relativa a las obligaciones en materia de transparencia a la que se refiere la Ley General, esta Ley y la que determinen la Autoridad Garante Local, así como favorecer que las áreas la actualicen periódicamente;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lastRenderedPageBreak/>
        <w:t>II.</w:t>
      </w:r>
      <w:r w:rsidRPr="00A73B69">
        <w:rPr>
          <w:rFonts w:ascii="Times New Roman" w:hAnsi="Times New Roman" w:cs="Times New Roman"/>
          <w:color w:val="000000" w:themeColor="text1"/>
          <w:sz w:val="24"/>
          <w:szCs w:val="24"/>
        </w:rPr>
        <w:t xml:space="preserve"> Recibir, tramitar y dar respuesta a las solicitudes de acceso a la información;</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Auxiliar a las personas particulares en la elaboración de solicitudes de acceso a la información y, en su caso, orientarles sobre los sujetos obligados competentes conforme a la normatividad aplicable;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IV.</w:t>
      </w:r>
      <w:r w:rsidRPr="00A73B69">
        <w:rPr>
          <w:rFonts w:ascii="Times New Roman" w:hAnsi="Times New Roman" w:cs="Times New Roman"/>
          <w:color w:val="000000" w:themeColor="text1"/>
          <w:sz w:val="24"/>
          <w:szCs w:val="24"/>
        </w:rPr>
        <w:t xml:space="preserve"> Realizar los trámites internos necesarios para la atención de las solicitudes de acceso a la información;</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w:t>
      </w:r>
      <w:r w:rsidRPr="00A73B69">
        <w:rPr>
          <w:rFonts w:ascii="Times New Roman" w:hAnsi="Times New Roman" w:cs="Times New Roman"/>
          <w:color w:val="000000" w:themeColor="text1"/>
          <w:sz w:val="24"/>
          <w:szCs w:val="24"/>
        </w:rPr>
        <w:t xml:space="preserve"> Efectuar las notificaciones a </w:t>
      </w:r>
      <w:r w:rsidRPr="00A73B69">
        <w:rPr>
          <w:rFonts w:ascii="Times New Roman" w:hAnsi="Times New Roman" w:cs="Times New Roman"/>
          <w:color w:val="000000" w:themeColor="text1"/>
          <w:sz w:val="24"/>
          <w:szCs w:val="24"/>
          <w:shd w:val="clear" w:color="auto" w:fill="FFFFFF"/>
        </w:rPr>
        <w:t xml:space="preserve">las personas </w:t>
      </w:r>
      <w:r w:rsidRPr="00A73B69">
        <w:rPr>
          <w:rFonts w:ascii="Times New Roman" w:hAnsi="Times New Roman" w:cs="Times New Roman"/>
          <w:color w:val="000000" w:themeColor="text1"/>
          <w:sz w:val="24"/>
          <w:szCs w:val="24"/>
        </w:rPr>
        <w:t>solicitantes;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w:t>
      </w:r>
      <w:r w:rsidRPr="00A73B69">
        <w:rPr>
          <w:rFonts w:ascii="Times New Roman" w:hAnsi="Times New Roman" w:cs="Times New Roman"/>
          <w:color w:val="000000" w:themeColor="text1"/>
          <w:sz w:val="24"/>
          <w:szCs w:val="24"/>
        </w:rPr>
        <w:t xml:space="preserve"> Proponer al Comité de Transparencia, los procedimientos internos que aseguren la mayor eficiencia en la gestión de las solicitudes de acceso a la información, conforme a la normatividad aplicable;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VII.</w:t>
      </w:r>
      <w:r w:rsidRPr="00A73B69">
        <w:rPr>
          <w:rFonts w:ascii="Times New Roman" w:hAnsi="Times New Roman" w:cs="Times New Roman"/>
          <w:color w:val="000000" w:themeColor="text1"/>
          <w:sz w:val="24"/>
          <w:szCs w:val="24"/>
        </w:rPr>
        <w:t xml:space="preserve"> Proponer al personal habilitado que sea necesario para recibir y dar trámite a las solicitudes de acceso a la información;</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VIII.</w:t>
      </w:r>
      <w:r w:rsidRPr="00A73B69">
        <w:rPr>
          <w:rFonts w:ascii="Times New Roman" w:hAnsi="Times New Roman" w:cs="Times New Roman"/>
          <w:color w:val="000000" w:themeColor="text1"/>
          <w:sz w:val="24"/>
          <w:szCs w:val="24"/>
        </w:rPr>
        <w:t xml:space="preserve"> Llevar un registro de las solicitudes de acceso a la información, sus respuestas, resultados, costos de reproducción y envío;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IX.</w:t>
      </w:r>
      <w:r w:rsidRPr="00A73B69">
        <w:rPr>
          <w:rFonts w:ascii="Times New Roman" w:hAnsi="Times New Roman" w:cs="Times New Roman"/>
          <w:color w:val="000000" w:themeColor="text1"/>
          <w:sz w:val="24"/>
          <w:szCs w:val="24"/>
        </w:rPr>
        <w:t xml:space="preserve"> Promover e implementar políticas de transparencia proactiva con sentido social procurando su accesibilidad;</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X.</w:t>
      </w:r>
      <w:r w:rsidRPr="00A73B69">
        <w:rPr>
          <w:rFonts w:ascii="Times New Roman" w:hAnsi="Times New Roman" w:cs="Times New Roman"/>
          <w:color w:val="000000" w:themeColor="text1"/>
          <w:sz w:val="24"/>
          <w:szCs w:val="24"/>
          <w:shd w:val="clear" w:color="auto" w:fill="FFFFFF"/>
        </w:rPr>
        <w:t xml:space="preserve"> Fomentar la transparencia y accesibilidad al interior del sujeto obligado;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XI.</w:t>
      </w:r>
      <w:r w:rsidRPr="00A73B69">
        <w:rPr>
          <w:rFonts w:ascii="Times New Roman" w:hAnsi="Times New Roman" w:cs="Times New Roman"/>
          <w:color w:val="000000" w:themeColor="text1"/>
          <w:sz w:val="24"/>
          <w:szCs w:val="24"/>
        </w:rPr>
        <w:t xml:space="preserve"> Hacer del conocimiento de la instancia competente la probable responsabilidad por el incumplimiento de las obligaciones previstas en la presente Ley,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XII.</w:t>
      </w:r>
      <w:r w:rsidRPr="00A73B69">
        <w:rPr>
          <w:rFonts w:ascii="Times New Roman" w:hAnsi="Times New Roman" w:cs="Times New Roman"/>
          <w:color w:val="000000" w:themeColor="text1"/>
          <w:sz w:val="24"/>
          <w:szCs w:val="24"/>
        </w:rPr>
        <w:t xml:space="preserve"> Las demás que resulten necesarias para facilitar el acceso a la información y aquellas que se desprenden de la presente Ley y demás disposiciones jurídicas aplicables.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Los sujetos obligados deberán implementar a través de las unidades de transparencia, progresivamente y conforme a sus previsiones, las medidas pertinentes para asegurar que el entorno físico de las instalaciones cuente con los ajustes razonables, con el objeto de proporcionar adecuada accesibilidad que otorgue las facilidades necesarias, así como establecer procedimientos para brindar asesoría y atención a las personas con discapacidad.</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Artículo 39.</w:t>
      </w:r>
      <w:r w:rsidRPr="00A73B69">
        <w:rPr>
          <w:rFonts w:ascii="Times New Roman" w:hAnsi="Times New Roman" w:cs="Times New Roman"/>
          <w:color w:val="000000" w:themeColor="text1"/>
          <w:sz w:val="24"/>
          <w:szCs w:val="24"/>
        </w:rPr>
        <w:t xml:space="preserve"> Cuando alguna área de los sujetos obligados se negará a colaborar con la Unidad de Transparencia, esta lo informará a su superior jerárquico para que le ordene realizar sin demora las acciones conducentes.</w:t>
      </w:r>
    </w:p>
    <w:p w:rsidR="003340FE" w:rsidRPr="00A73B69" w:rsidRDefault="003340FE" w:rsidP="00A73B69">
      <w:pPr>
        <w:spacing w:after="0" w:line="240" w:lineRule="auto"/>
        <w:jc w:val="both"/>
        <w:rPr>
          <w:rFonts w:ascii="Times New Roman" w:hAnsi="Times New Roman" w:cs="Times New Roman"/>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shd w:val="clear" w:color="auto" w:fill="FFFFFF"/>
        </w:rPr>
        <w:t xml:space="preserve">Si persiste la </w:t>
      </w:r>
      <w:r w:rsidRPr="00A73B69">
        <w:rPr>
          <w:rFonts w:ascii="Times New Roman" w:hAnsi="Times New Roman" w:cs="Times New Roman"/>
          <w:color w:val="000000" w:themeColor="text1"/>
          <w:sz w:val="24"/>
          <w:szCs w:val="24"/>
        </w:rPr>
        <w:t>negativa de colaboración, la Unidad de Transparencia lo hará del conocimiento de la autoridad competente para que esta inicie, en su caso, el procedimiento de responsabilidad respectivo.</w:t>
      </w:r>
    </w:p>
    <w:p w:rsidR="003340FE" w:rsidRPr="00A73B69" w:rsidRDefault="003340FE" w:rsidP="00A73B69">
      <w:pPr>
        <w:pStyle w:val="Textoindependiente"/>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pStyle w:val="Textoindependiente"/>
        <w:spacing w:after="0" w:line="240" w:lineRule="auto"/>
        <w:jc w:val="both"/>
        <w:rPr>
          <w:rFonts w:ascii="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 xml:space="preserve">Artículo 40. </w:t>
      </w:r>
      <w:r w:rsidRPr="00A73B69">
        <w:rPr>
          <w:rFonts w:ascii="Times New Roman" w:eastAsia="Times New Roman" w:hAnsi="Times New Roman" w:cs="Times New Roman"/>
          <w:color w:val="000000" w:themeColor="text1"/>
          <w:sz w:val="24"/>
          <w:szCs w:val="24"/>
        </w:rPr>
        <w:t>Las oficinas que ocupen las Unidades de Transparencia se deben ubicar en lugares visibles al público en general y ser de fácil acceso.</w:t>
      </w:r>
    </w:p>
    <w:p w:rsidR="003340FE" w:rsidRPr="00A73B69" w:rsidRDefault="003340FE" w:rsidP="00A73B69">
      <w:pPr>
        <w:shd w:val="clear" w:color="auto" w:fill="FFFFFF"/>
        <w:spacing w:after="0" w:line="240" w:lineRule="auto"/>
        <w:jc w:val="both"/>
        <w:rPr>
          <w:rFonts w:ascii="Times New Roman" w:eastAsia="Times New Roman" w:hAnsi="Times New Roman" w:cs="Times New Roman"/>
          <w:color w:val="000000" w:themeColor="text1"/>
          <w:sz w:val="24"/>
          <w:szCs w:val="24"/>
        </w:rPr>
      </w:pPr>
    </w:p>
    <w:p w:rsidR="003340FE" w:rsidRPr="00A73B69" w:rsidRDefault="003340FE" w:rsidP="00A73B69">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color w:val="000000" w:themeColor="text1"/>
          <w:sz w:val="24"/>
          <w:szCs w:val="24"/>
        </w:rPr>
        <w:lastRenderedPageBreak/>
        <w:t>Las Unidades de Transparencia deben contar con las condiciones mínimas de operación que aseguren el cumplimiento de sus funciones.</w:t>
      </w:r>
    </w:p>
    <w:p w:rsidR="003340FE" w:rsidRPr="00A73B69" w:rsidRDefault="003340FE" w:rsidP="00A73B69">
      <w:pPr>
        <w:shd w:val="clear" w:color="auto" w:fill="FFFFFF" w:themeFill="background1"/>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 xml:space="preserve">Artículo 41. </w:t>
      </w:r>
      <w:r w:rsidRPr="00A73B69">
        <w:rPr>
          <w:rFonts w:ascii="Times New Roman" w:eastAsia="Times New Roman" w:hAnsi="Times New Roman" w:cs="Times New Roman"/>
          <w:color w:val="000000" w:themeColor="text1"/>
          <w:sz w:val="24"/>
          <w:szCs w:val="24"/>
        </w:rPr>
        <w:t>Los sujetos obligados deberán capacitar al personal que integra las Unidades de Transparencia, de conformidad con los lineamientos que para dicho efecto emita el Sistema Nacional.</w:t>
      </w:r>
    </w:p>
    <w:p w:rsidR="003340FE" w:rsidRPr="00A73B69" w:rsidRDefault="003340FE" w:rsidP="00A73B69">
      <w:pPr>
        <w:shd w:val="clear" w:color="auto" w:fill="FFFFFF"/>
        <w:spacing w:after="0" w:line="240" w:lineRule="auto"/>
        <w:jc w:val="center"/>
        <w:rPr>
          <w:rFonts w:ascii="Times New Roman" w:hAnsi="Times New Roman" w:cs="Times New Roman"/>
          <w:b/>
          <w:color w:val="000000" w:themeColor="text1"/>
          <w:sz w:val="24"/>
          <w:szCs w:val="24"/>
        </w:rPr>
      </w:pPr>
    </w:p>
    <w:p w:rsidR="003340FE" w:rsidRPr="00A73B69" w:rsidRDefault="003340FE" w:rsidP="00A73B69">
      <w:pPr>
        <w:shd w:val="clear" w:color="auto" w:fill="FFFFFF"/>
        <w:spacing w:after="0" w:line="240" w:lineRule="auto"/>
        <w:jc w:val="center"/>
        <w:rPr>
          <w:rFonts w:ascii="Times New Roman" w:hAnsi="Times New Roman" w:cs="Times New Roman"/>
          <w:b/>
          <w:color w:val="000000" w:themeColor="text1"/>
          <w:sz w:val="24"/>
          <w:szCs w:val="24"/>
        </w:rPr>
      </w:pPr>
      <w:r w:rsidRPr="00A73B69">
        <w:rPr>
          <w:rFonts w:ascii="Times New Roman" w:hAnsi="Times New Roman" w:cs="Times New Roman"/>
          <w:b/>
          <w:color w:val="000000" w:themeColor="text1"/>
          <w:sz w:val="24"/>
          <w:szCs w:val="24"/>
        </w:rPr>
        <w:t>TÍTULO TERCERO</w:t>
      </w:r>
    </w:p>
    <w:p w:rsidR="003340FE" w:rsidRPr="00A73B69" w:rsidRDefault="003340FE" w:rsidP="00A73B69">
      <w:pPr>
        <w:shd w:val="clear" w:color="auto" w:fill="FFFFFF"/>
        <w:spacing w:after="0" w:line="240" w:lineRule="auto"/>
        <w:jc w:val="center"/>
        <w:rPr>
          <w:rFonts w:ascii="Times New Roman" w:eastAsia="Times New Roman" w:hAnsi="Times New Roman" w:cs="Times New Roman"/>
          <w:b/>
          <w:color w:val="000000" w:themeColor="text1"/>
          <w:sz w:val="24"/>
          <w:szCs w:val="24"/>
        </w:rPr>
      </w:pPr>
      <w:r w:rsidRPr="00A73B69">
        <w:rPr>
          <w:rFonts w:ascii="Times New Roman" w:hAnsi="Times New Roman" w:cs="Times New Roman"/>
          <w:b/>
          <w:color w:val="000000" w:themeColor="text1"/>
          <w:sz w:val="24"/>
          <w:szCs w:val="24"/>
        </w:rPr>
        <w:t xml:space="preserve">CULTURA DE TRANSPARENCIA Y APERTURA </w:t>
      </w:r>
      <w:r w:rsidRPr="00A73B69">
        <w:rPr>
          <w:rFonts w:ascii="Times New Roman" w:eastAsia="Times New Roman" w:hAnsi="Times New Roman" w:cs="Times New Roman"/>
          <w:b/>
          <w:color w:val="000000" w:themeColor="text1"/>
          <w:sz w:val="24"/>
          <w:szCs w:val="24"/>
        </w:rPr>
        <w:t>INSTITUCIONAL</w:t>
      </w:r>
    </w:p>
    <w:p w:rsidR="003340FE" w:rsidRPr="00A73B69" w:rsidRDefault="003340FE" w:rsidP="00A73B69">
      <w:pPr>
        <w:shd w:val="clear" w:color="auto" w:fill="FFFFFF"/>
        <w:spacing w:after="0" w:line="240" w:lineRule="auto"/>
        <w:jc w:val="center"/>
        <w:rPr>
          <w:rFonts w:ascii="Times New Roman" w:hAnsi="Times New Roman" w:cs="Times New Roman"/>
          <w:b/>
          <w:color w:val="000000" w:themeColor="text1"/>
          <w:sz w:val="24"/>
          <w:szCs w:val="24"/>
        </w:rPr>
      </w:pPr>
    </w:p>
    <w:p w:rsidR="003340FE" w:rsidRPr="00A73B69" w:rsidRDefault="003340FE" w:rsidP="00A73B69">
      <w:pPr>
        <w:shd w:val="clear" w:color="auto" w:fill="FFFFFF"/>
        <w:spacing w:after="0" w:line="240" w:lineRule="auto"/>
        <w:jc w:val="center"/>
        <w:rPr>
          <w:rFonts w:ascii="Times New Roman" w:hAnsi="Times New Roman" w:cs="Times New Roman"/>
          <w:b/>
          <w:color w:val="000000" w:themeColor="text1"/>
          <w:sz w:val="24"/>
          <w:szCs w:val="24"/>
        </w:rPr>
      </w:pPr>
      <w:r w:rsidRPr="00A73B69">
        <w:rPr>
          <w:rFonts w:ascii="Times New Roman" w:hAnsi="Times New Roman" w:cs="Times New Roman"/>
          <w:b/>
          <w:color w:val="000000" w:themeColor="text1"/>
          <w:sz w:val="24"/>
          <w:szCs w:val="24"/>
        </w:rPr>
        <w:t>Capítulo I</w:t>
      </w:r>
    </w:p>
    <w:p w:rsidR="003340FE" w:rsidRPr="00A73B69" w:rsidRDefault="003340FE" w:rsidP="00A73B69">
      <w:pPr>
        <w:shd w:val="clear" w:color="auto" w:fill="FFFFFF"/>
        <w:spacing w:after="0" w:line="240" w:lineRule="auto"/>
        <w:jc w:val="center"/>
        <w:rPr>
          <w:rFonts w:ascii="Times New Roman" w:hAnsi="Times New Roman" w:cs="Times New Roman"/>
          <w:b/>
          <w:color w:val="000000" w:themeColor="text1"/>
          <w:sz w:val="24"/>
          <w:szCs w:val="24"/>
        </w:rPr>
      </w:pPr>
      <w:r w:rsidRPr="00A73B69">
        <w:rPr>
          <w:rFonts w:ascii="Times New Roman" w:hAnsi="Times New Roman" w:cs="Times New Roman"/>
          <w:b/>
          <w:color w:val="000000" w:themeColor="text1"/>
          <w:sz w:val="24"/>
          <w:szCs w:val="24"/>
        </w:rPr>
        <w:t>De la Promoción de la Transparencia y el Derecho de Acceso a la Información</w:t>
      </w: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 xml:space="preserve">Artículo 42. </w:t>
      </w:r>
      <w:r w:rsidRPr="00A73B69">
        <w:rPr>
          <w:rFonts w:ascii="Times New Roman" w:hAnsi="Times New Roman" w:cs="Times New Roman"/>
          <w:color w:val="000000" w:themeColor="text1"/>
          <w:sz w:val="24"/>
          <w:szCs w:val="24"/>
        </w:rPr>
        <w:t xml:space="preserve">Los sujetos obligados, en coordinación con las </w:t>
      </w:r>
      <w:r w:rsidRPr="00A73B69">
        <w:rPr>
          <w:rFonts w:ascii="Times New Roman" w:hAnsi="Times New Roman" w:cs="Times New Roman"/>
          <w:color w:val="000000" w:themeColor="text1"/>
          <w:sz w:val="24"/>
          <w:szCs w:val="24"/>
          <w:shd w:val="clear" w:color="auto" w:fill="FFFFFF"/>
        </w:rPr>
        <w:t xml:space="preserve">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deberán capacitar y actualizar, de forma permanente, a todas sus personas servidoras públicas en materia del derecho de acceso a la información, a través de los medios que considere pertinentes.</w:t>
      </w: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Con el objeto de crear una cultura de la transparencia y acceso a la información entre las personas habitantes del Estado de México,</w:t>
      </w:r>
      <w:r w:rsidRPr="00A73B69">
        <w:rPr>
          <w:rFonts w:ascii="Times New Roman" w:eastAsia="Times New Roman" w:hAnsi="Times New Roman" w:cs="Times New Roman"/>
          <w:color w:val="000000" w:themeColor="text1"/>
          <w:sz w:val="24"/>
          <w:szCs w:val="24"/>
        </w:rPr>
        <w:t xml:space="preserve"> las </w:t>
      </w:r>
      <w:r w:rsidRPr="00A73B69">
        <w:rPr>
          <w:rFonts w:ascii="Times New Roman" w:hAnsi="Times New Roman" w:cs="Times New Roman"/>
          <w:color w:val="000000" w:themeColor="text1"/>
          <w:sz w:val="24"/>
          <w:szCs w:val="24"/>
          <w:shd w:val="clear" w:color="auto" w:fill="FFFFFF"/>
        </w:rPr>
        <w:t xml:space="preserve">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xml:space="preserve"> podrán promover, en colaboración con instituciones educativas y culturales del sector público o privado, actividades, mesas de trabajo, exposiciones y concursos relativos a la transparencia y acceso a la información.</w:t>
      </w: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 xml:space="preserve">Artículo 43. </w:t>
      </w:r>
      <w:r w:rsidRPr="00A73B69">
        <w:rPr>
          <w:rFonts w:ascii="Times New Roman" w:hAnsi="Times New Roman" w:cs="Times New Roman"/>
          <w:bCs/>
          <w:color w:val="000000" w:themeColor="text1"/>
          <w:sz w:val="24"/>
          <w:szCs w:val="24"/>
        </w:rPr>
        <w:t xml:space="preserve">Las Autoridades Garantes </w:t>
      </w:r>
      <w:r w:rsidRPr="00A73B69">
        <w:rPr>
          <w:rFonts w:ascii="Times New Roman" w:eastAsia="Times New Roman" w:hAnsi="Times New Roman" w:cs="Times New Roman"/>
          <w:bCs/>
          <w:color w:val="000000" w:themeColor="text1"/>
          <w:sz w:val="24"/>
          <w:szCs w:val="24"/>
        </w:rPr>
        <w:t>del Estado</w:t>
      </w:r>
      <w:r w:rsidRPr="00A73B69">
        <w:rPr>
          <w:rFonts w:ascii="Times New Roman" w:hAnsi="Times New Roman" w:cs="Times New Roman"/>
          <w:bCs/>
          <w:color w:val="000000" w:themeColor="text1"/>
          <w:sz w:val="24"/>
          <w:szCs w:val="24"/>
        </w:rPr>
        <w:t>, en el ámbito de sus respectivas competencias o a través de los mecanismos de coordinación que al efecto establezcan, podrán:</w:t>
      </w: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I.</w:t>
      </w:r>
      <w:r w:rsidRPr="00A73B69">
        <w:rPr>
          <w:rFonts w:ascii="Times New Roman" w:hAnsi="Times New Roman" w:cs="Times New Roman"/>
          <w:bCs/>
          <w:color w:val="000000" w:themeColor="text1"/>
          <w:sz w:val="24"/>
          <w:szCs w:val="24"/>
        </w:rPr>
        <w:t xml:space="preserve"> Proponer, a las autoridades educativas competentes que incluyan contenidos sobre la importancia social del derecho de acceso a la información en los planes y programas de estudio de educación preescolar, primaria, secundaria, normal y para la formación de maestros de educación básica en sus respectivas jurisdicciones;</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II.</w:t>
      </w:r>
      <w:r w:rsidRPr="00A73B69">
        <w:rPr>
          <w:rFonts w:ascii="Times New Roman" w:hAnsi="Times New Roman" w:cs="Times New Roman"/>
          <w:bCs/>
          <w:color w:val="000000" w:themeColor="text1"/>
          <w:sz w:val="24"/>
          <w:szCs w:val="24"/>
        </w:rPr>
        <w:t xml:space="preserve"> Promover, entre las instituciones públicas y privadas de educación media superior y superior, la inclusión, dentro de sus programas de estudio, actividades académicas curriculares y extracurriculares, de temas que ponderen la importancia social del derecho de acceso a la información y rendición de cuentas;</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III.</w:t>
      </w:r>
      <w:r w:rsidRPr="00A73B69">
        <w:rPr>
          <w:rFonts w:ascii="Times New Roman" w:hAnsi="Times New Roman" w:cs="Times New Roman"/>
          <w:bCs/>
          <w:color w:val="000000" w:themeColor="text1"/>
          <w:sz w:val="24"/>
          <w:szCs w:val="24"/>
        </w:rPr>
        <w:t xml:space="preserve"> Promover, que en las bibliotecas y entidades especializadas en materia de archivos se prevea la instalación de módulos de información pública, que faciliten el ejercicio del derecho de acceso a la información y la consulta de la información derivada de las obligaciones de transparencia a que se refiere esta Ley;</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IV.</w:t>
      </w:r>
      <w:r w:rsidRPr="00A73B69">
        <w:rPr>
          <w:rFonts w:ascii="Times New Roman" w:hAnsi="Times New Roman" w:cs="Times New Roman"/>
          <w:bCs/>
          <w:color w:val="000000" w:themeColor="text1"/>
          <w:sz w:val="24"/>
          <w:szCs w:val="24"/>
        </w:rPr>
        <w:t xml:space="preserve"> Proponer, entre las instituciones públicas y privadas de educación superior, la creación de centros de investigación, difusión y docencia sobre transparencia, derecho de acceso a la información y rendición de cuentas;</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V.</w:t>
      </w:r>
      <w:r w:rsidRPr="00A73B69">
        <w:rPr>
          <w:rFonts w:ascii="Times New Roman" w:hAnsi="Times New Roman" w:cs="Times New Roman"/>
          <w:bCs/>
          <w:color w:val="000000" w:themeColor="text1"/>
          <w:sz w:val="24"/>
          <w:szCs w:val="24"/>
        </w:rPr>
        <w:t xml:space="preserve"> Establecer, entre las instituciones públicas de educación, acuerdos para la elaboración y publicación de materiales que fomenten la cultura del derecho de acceso a la información y rendición de cuentas;</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lastRenderedPageBreak/>
        <w:t>VI.</w:t>
      </w:r>
      <w:r w:rsidRPr="00A73B69">
        <w:rPr>
          <w:rFonts w:ascii="Times New Roman" w:hAnsi="Times New Roman" w:cs="Times New Roman"/>
          <w:bCs/>
          <w:color w:val="000000" w:themeColor="text1"/>
          <w:sz w:val="24"/>
          <w:szCs w:val="24"/>
        </w:rPr>
        <w:t xml:space="preserve"> Promover, en coordinación con autoridades federales, estatales y municipales</w:t>
      </w:r>
      <w:r w:rsidRPr="00A73B69">
        <w:rPr>
          <w:rFonts w:ascii="Times New Roman" w:hAnsi="Times New Roman" w:cs="Times New Roman"/>
          <w:bCs/>
          <w:color w:val="000000" w:themeColor="text1"/>
          <w:sz w:val="24"/>
          <w:szCs w:val="24"/>
          <w:shd w:val="clear" w:color="auto" w:fill="FFFFFF"/>
        </w:rPr>
        <w:t xml:space="preserve"> o de las demarcaciones territoriales de la Ciudad de México,</w:t>
      </w:r>
      <w:r w:rsidRPr="00A73B69">
        <w:rPr>
          <w:rFonts w:ascii="Times New Roman" w:hAnsi="Times New Roman" w:cs="Times New Roman"/>
          <w:bCs/>
          <w:color w:val="000000" w:themeColor="text1"/>
          <w:sz w:val="24"/>
          <w:szCs w:val="24"/>
        </w:rPr>
        <w:t xml:space="preserve"> la participación ciudadana y de organizaciones sociales en talleres, seminarios y actividades que tengan por objeto la difusión de los temas de transparencia y derecho de acceso a la información;</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VII.</w:t>
      </w:r>
      <w:r w:rsidRPr="00A73B69">
        <w:rPr>
          <w:rFonts w:ascii="Times New Roman" w:hAnsi="Times New Roman" w:cs="Times New Roman"/>
          <w:bCs/>
          <w:color w:val="000000" w:themeColor="text1"/>
          <w:sz w:val="24"/>
          <w:szCs w:val="24"/>
        </w:rPr>
        <w:t xml:space="preserve"> Desarrollar, programas de formación de personas usuarias de este derecho para incrementar su ejercicio y aprovechamiento, privilegiando a integrantes de grupos de atención prioritaria;</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VIII.</w:t>
      </w:r>
      <w:r w:rsidRPr="00A73B69">
        <w:rPr>
          <w:rFonts w:ascii="Times New Roman" w:hAnsi="Times New Roman" w:cs="Times New Roman"/>
          <w:bCs/>
          <w:color w:val="000000" w:themeColor="text1"/>
          <w:sz w:val="24"/>
          <w:szCs w:val="24"/>
        </w:rPr>
        <w:t xml:space="preserve"> Impulsar, estrategias que pongan al alcance de los diversos sectores de la sociedad los medios para el ejercicio del derecho de acceso a la información, acordes a su contexto sociocultural, y</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IX.</w:t>
      </w:r>
      <w:r w:rsidRPr="00A73B69">
        <w:rPr>
          <w:rFonts w:ascii="Times New Roman" w:hAnsi="Times New Roman" w:cs="Times New Roman"/>
          <w:bCs/>
          <w:color w:val="000000" w:themeColor="text1"/>
          <w:sz w:val="24"/>
          <w:szCs w:val="24"/>
        </w:rPr>
        <w:t xml:space="preserve"> Desarrollar, con el concurso de centros comunitarios digitales y bibliotecas públicas, universitarias, gubernamentales y especializadas, programas para la asesoría y orientación de sus personas usuarias en el ejercicio y aprovechamiento del derecho de acceso a la información.</w:t>
      </w: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 xml:space="preserve">Artículo 44. </w:t>
      </w:r>
      <w:r w:rsidRPr="00A73B69">
        <w:rPr>
          <w:rFonts w:ascii="Times New Roman" w:hAnsi="Times New Roman" w:cs="Times New Roman"/>
          <w:bCs/>
          <w:color w:val="000000" w:themeColor="text1"/>
          <w:sz w:val="24"/>
          <w:szCs w:val="24"/>
        </w:rPr>
        <w:t>Para el cumplimiento de las obligaciones previstas en la presente Ley, los sujetos obligados podrán desarrollar o adoptar, en lo individual o en acuerdo con otros sujetos obligados, esquemas de mejores prácticas que tengan por objeto:</w:t>
      </w:r>
    </w:p>
    <w:p w:rsidR="003340FE" w:rsidRPr="00A73B69" w:rsidRDefault="003340FE" w:rsidP="00A73B69">
      <w:pPr>
        <w:shd w:val="clear" w:color="auto" w:fill="FFFFFF"/>
        <w:spacing w:after="0" w:line="240" w:lineRule="auto"/>
        <w:jc w:val="both"/>
        <w:rPr>
          <w:rFonts w:ascii="Times New Roman" w:hAnsi="Times New Roman" w:cs="Times New Roman"/>
          <w:bCs/>
          <w:color w:val="000000" w:themeColor="text1"/>
          <w:sz w:val="24"/>
          <w:szCs w:val="24"/>
          <w:shd w:val="clear" w:color="auto" w:fill="FFFFFF"/>
        </w:rPr>
      </w:pPr>
    </w:p>
    <w:p w:rsidR="003340FE" w:rsidRPr="00A73B69" w:rsidRDefault="003340FE" w:rsidP="00A73B69">
      <w:pPr>
        <w:shd w:val="clear" w:color="auto" w:fill="FFFFFF"/>
        <w:spacing w:after="0" w:line="240" w:lineRule="auto"/>
        <w:jc w:val="both"/>
        <w:rPr>
          <w:rFonts w:ascii="Times New Roman" w:hAnsi="Times New Roman" w:cs="Times New Roman"/>
          <w:bCs/>
          <w:color w:val="000000" w:themeColor="text1"/>
          <w:sz w:val="24"/>
          <w:szCs w:val="24"/>
          <w:shd w:val="clear" w:color="auto" w:fill="FFFFFF"/>
        </w:rPr>
      </w:pPr>
      <w:r w:rsidRPr="00A73B69">
        <w:rPr>
          <w:rFonts w:ascii="Times New Roman" w:hAnsi="Times New Roman" w:cs="Times New Roman"/>
          <w:b/>
          <w:color w:val="000000" w:themeColor="text1"/>
          <w:sz w:val="24"/>
          <w:szCs w:val="24"/>
          <w:shd w:val="clear" w:color="auto" w:fill="FFFFFF"/>
        </w:rPr>
        <w:t>I.</w:t>
      </w:r>
      <w:r w:rsidRPr="00A73B69">
        <w:rPr>
          <w:rFonts w:ascii="Times New Roman" w:hAnsi="Times New Roman" w:cs="Times New Roman"/>
          <w:bCs/>
          <w:color w:val="000000" w:themeColor="text1"/>
          <w:sz w:val="24"/>
          <w:szCs w:val="24"/>
          <w:shd w:val="clear" w:color="auto" w:fill="FFFFFF"/>
        </w:rPr>
        <w:t xml:space="preserve"> Elevar el nivel de cumplimiento de las disposiciones previstas en la presente Ley;</w:t>
      </w:r>
    </w:p>
    <w:p w:rsidR="003340FE" w:rsidRPr="00A73B69" w:rsidRDefault="003340FE" w:rsidP="00A73B69">
      <w:pPr>
        <w:shd w:val="clear" w:color="auto" w:fill="FFFFFF"/>
        <w:spacing w:after="0" w:line="240" w:lineRule="auto"/>
        <w:jc w:val="both"/>
        <w:rPr>
          <w:rFonts w:ascii="Times New Roman" w:hAnsi="Times New Roman" w:cs="Times New Roman"/>
          <w:b/>
          <w:color w:val="000000" w:themeColor="text1"/>
          <w:sz w:val="24"/>
          <w:szCs w:val="24"/>
          <w:shd w:val="clear" w:color="auto" w:fill="FFFFFF"/>
        </w:rPr>
      </w:pPr>
    </w:p>
    <w:p w:rsidR="003340FE" w:rsidRPr="00A73B69" w:rsidRDefault="003340FE" w:rsidP="00A73B69">
      <w:pPr>
        <w:shd w:val="clear" w:color="auto" w:fill="FFFFFF"/>
        <w:spacing w:after="0" w:line="240" w:lineRule="auto"/>
        <w:jc w:val="both"/>
        <w:rPr>
          <w:rFonts w:ascii="Times New Roman" w:hAnsi="Times New Roman" w:cs="Times New Roman"/>
          <w:bCs/>
          <w:color w:val="000000" w:themeColor="text1"/>
          <w:sz w:val="24"/>
          <w:szCs w:val="24"/>
          <w:shd w:val="clear" w:color="auto" w:fill="FFFFFF"/>
        </w:rPr>
      </w:pPr>
      <w:r w:rsidRPr="00A73B69">
        <w:rPr>
          <w:rFonts w:ascii="Times New Roman" w:hAnsi="Times New Roman" w:cs="Times New Roman"/>
          <w:b/>
          <w:color w:val="000000" w:themeColor="text1"/>
          <w:sz w:val="24"/>
          <w:szCs w:val="24"/>
          <w:shd w:val="clear" w:color="auto" w:fill="FFFFFF"/>
        </w:rPr>
        <w:t>II.</w:t>
      </w:r>
      <w:r w:rsidRPr="00A73B69">
        <w:rPr>
          <w:rFonts w:ascii="Times New Roman" w:hAnsi="Times New Roman" w:cs="Times New Roman"/>
          <w:bCs/>
          <w:color w:val="000000" w:themeColor="text1"/>
          <w:sz w:val="24"/>
          <w:szCs w:val="24"/>
          <w:shd w:val="clear" w:color="auto" w:fill="FFFFFF"/>
        </w:rPr>
        <w:t xml:space="preserve"> Armonizar el acceso a la información por sectores;</w:t>
      </w:r>
    </w:p>
    <w:p w:rsidR="003340FE" w:rsidRPr="00A73B69" w:rsidRDefault="003340FE" w:rsidP="00A73B69">
      <w:pPr>
        <w:shd w:val="clear" w:color="auto" w:fill="FFFFFF"/>
        <w:spacing w:after="0" w:line="240" w:lineRule="auto"/>
        <w:jc w:val="both"/>
        <w:rPr>
          <w:rFonts w:ascii="Times New Roman" w:hAnsi="Times New Roman" w:cs="Times New Roman"/>
          <w:b/>
          <w:color w:val="000000" w:themeColor="text1"/>
          <w:sz w:val="24"/>
          <w:szCs w:val="24"/>
          <w:shd w:val="clear" w:color="auto" w:fill="FFFFFF"/>
        </w:rPr>
      </w:pPr>
    </w:p>
    <w:p w:rsidR="003340FE" w:rsidRPr="00A73B69" w:rsidRDefault="003340FE" w:rsidP="00A73B69">
      <w:pPr>
        <w:shd w:val="clear" w:color="auto" w:fill="FFFFFF"/>
        <w:spacing w:after="0" w:line="240" w:lineRule="auto"/>
        <w:jc w:val="both"/>
        <w:rPr>
          <w:rFonts w:ascii="Times New Roman" w:hAnsi="Times New Roman" w:cs="Times New Roman"/>
          <w:bCs/>
          <w:color w:val="000000" w:themeColor="text1"/>
          <w:sz w:val="24"/>
          <w:szCs w:val="24"/>
          <w:shd w:val="clear" w:color="auto" w:fill="FFFFFF"/>
        </w:rPr>
      </w:pPr>
      <w:r w:rsidRPr="00A73B69">
        <w:rPr>
          <w:rFonts w:ascii="Times New Roman" w:hAnsi="Times New Roman" w:cs="Times New Roman"/>
          <w:b/>
          <w:color w:val="000000" w:themeColor="text1"/>
          <w:sz w:val="24"/>
          <w:szCs w:val="24"/>
          <w:shd w:val="clear" w:color="auto" w:fill="FFFFFF"/>
        </w:rPr>
        <w:t>III.</w:t>
      </w:r>
      <w:r w:rsidRPr="00A73B69">
        <w:rPr>
          <w:rFonts w:ascii="Times New Roman" w:hAnsi="Times New Roman" w:cs="Times New Roman"/>
          <w:bCs/>
          <w:color w:val="000000" w:themeColor="text1"/>
          <w:sz w:val="24"/>
          <w:szCs w:val="24"/>
          <w:shd w:val="clear" w:color="auto" w:fill="FFFFFF"/>
        </w:rPr>
        <w:t xml:space="preserve"> Facilitar el ejercicio del derecho de acceso a la información a las personas, y</w:t>
      </w:r>
    </w:p>
    <w:p w:rsidR="003340FE" w:rsidRPr="00A73B69" w:rsidRDefault="003340FE" w:rsidP="00A73B69">
      <w:pPr>
        <w:shd w:val="clear" w:color="auto" w:fill="FFFFFF"/>
        <w:spacing w:after="0" w:line="240" w:lineRule="auto"/>
        <w:jc w:val="both"/>
        <w:rPr>
          <w:rFonts w:ascii="Times New Roman" w:hAnsi="Times New Roman" w:cs="Times New Roman"/>
          <w:b/>
          <w:color w:val="000000" w:themeColor="text1"/>
          <w:sz w:val="24"/>
          <w:szCs w:val="24"/>
          <w:shd w:val="clear" w:color="auto" w:fill="FFFFFF"/>
        </w:rPr>
      </w:pPr>
    </w:p>
    <w:p w:rsidR="003340FE" w:rsidRPr="00A73B69" w:rsidRDefault="003340FE" w:rsidP="00A73B69">
      <w:pPr>
        <w:shd w:val="clear" w:color="auto" w:fill="FFFFFF"/>
        <w:spacing w:after="0" w:line="240" w:lineRule="auto"/>
        <w:jc w:val="both"/>
        <w:rPr>
          <w:rFonts w:ascii="Times New Roman" w:hAnsi="Times New Roman" w:cs="Times New Roman"/>
          <w:bCs/>
          <w:color w:val="000000" w:themeColor="text1"/>
          <w:sz w:val="24"/>
          <w:szCs w:val="24"/>
          <w:shd w:val="clear" w:color="auto" w:fill="FFFFFF"/>
        </w:rPr>
      </w:pPr>
      <w:r w:rsidRPr="00A73B69">
        <w:rPr>
          <w:rFonts w:ascii="Times New Roman" w:hAnsi="Times New Roman" w:cs="Times New Roman"/>
          <w:b/>
          <w:color w:val="000000" w:themeColor="text1"/>
          <w:sz w:val="24"/>
          <w:szCs w:val="24"/>
          <w:shd w:val="clear" w:color="auto" w:fill="FFFFFF"/>
        </w:rPr>
        <w:t>IV.</w:t>
      </w:r>
      <w:r w:rsidRPr="00A73B69">
        <w:rPr>
          <w:rFonts w:ascii="Times New Roman" w:hAnsi="Times New Roman" w:cs="Times New Roman"/>
          <w:bCs/>
          <w:color w:val="000000" w:themeColor="text1"/>
          <w:sz w:val="24"/>
          <w:szCs w:val="24"/>
          <w:shd w:val="clear" w:color="auto" w:fill="FFFFFF"/>
        </w:rPr>
        <w:t xml:space="preserve"> Procurar la accesibilidad de la información.</w:t>
      </w: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Artículo 45.</w:t>
      </w:r>
      <w:r w:rsidRPr="00A73B69">
        <w:rPr>
          <w:rFonts w:ascii="Times New Roman" w:hAnsi="Times New Roman" w:cs="Times New Roman"/>
          <w:bCs/>
          <w:color w:val="000000" w:themeColor="text1"/>
          <w:sz w:val="24"/>
          <w:szCs w:val="24"/>
        </w:rPr>
        <w:t xml:space="preserve"> La Autoridad Garante Local será la encargada de elaborar el Programa de la Cultura de Transparencia y Acceso a la Información Pública, en coordinación con las instancias competentes.</w:t>
      </w:r>
    </w:p>
    <w:p w:rsidR="003340FE" w:rsidRPr="00A73B69" w:rsidRDefault="003340FE" w:rsidP="00A73B69">
      <w:pPr>
        <w:shd w:val="clear" w:color="auto" w:fill="FFFFFF"/>
        <w:spacing w:after="0" w:line="240" w:lineRule="auto"/>
        <w:jc w:val="both"/>
        <w:rPr>
          <w:rFonts w:ascii="Times New Roman" w:hAnsi="Times New Roman" w:cs="Times New Roman"/>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Cs/>
          <w:color w:val="000000" w:themeColor="text1"/>
          <w:sz w:val="24"/>
          <w:szCs w:val="24"/>
        </w:rPr>
        <w:t>El programa definirá los objetivos, estrategias y acciones particulares para hacer de conocimiento general el derecho de transparencia y acceso a la información pública; así como la participación de los sujetos obligados y la ciudadanía, conforme a las disposiciones siguientes:</w:t>
      </w:r>
    </w:p>
    <w:p w:rsidR="003340FE" w:rsidRPr="00A73B69" w:rsidRDefault="003340FE" w:rsidP="00A73B69">
      <w:pPr>
        <w:shd w:val="clear" w:color="auto" w:fill="FFFFFF"/>
        <w:spacing w:after="0" w:line="240" w:lineRule="auto"/>
        <w:jc w:val="both"/>
        <w:rPr>
          <w:rFonts w:ascii="Times New Roman" w:hAnsi="Times New Roman" w:cs="Times New Roman"/>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I.</w:t>
      </w:r>
      <w:r w:rsidRPr="00A73B69">
        <w:rPr>
          <w:rFonts w:ascii="Times New Roman" w:hAnsi="Times New Roman" w:cs="Times New Roman"/>
          <w:bCs/>
          <w:color w:val="000000" w:themeColor="text1"/>
          <w:sz w:val="24"/>
          <w:szCs w:val="24"/>
        </w:rPr>
        <w:t xml:space="preserve"> Se instrumentarán cursos de capacitación, talleres, conferencias o cualquier otra forma de aprendizaje, a fin de que las personas tengan la oportunidad de ejercer los derechos que establece esta Ley;</w:t>
      </w:r>
    </w:p>
    <w:p w:rsidR="003340FE" w:rsidRPr="00A73B69" w:rsidRDefault="003340FE" w:rsidP="00A73B69">
      <w:pPr>
        <w:shd w:val="clear" w:color="auto" w:fill="FFFFFF"/>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II.</w:t>
      </w:r>
      <w:r w:rsidRPr="00A73B69">
        <w:rPr>
          <w:rFonts w:ascii="Times New Roman" w:hAnsi="Times New Roman" w:cs="Times New Roman"/>
          <w:bCs/>
          <w:color w:val="000000" w:themeColor="text1"/>
          <w:sz w:val="24"/>
          <w:szCs w:val="24"/>
        </w:rPr>
        <w:t xml:space="preserve"> La Autoridad Garante Local podrá certificar a los sujetos obligados, organizaciones o asociaciones de la sociedad, así como personas en general, que ofrezcan, en forma interdisciplinaria y profesional, la posibilidad de llevar a cabo cursos o talleres en materia de transparencia y acceso a la información pública; </w:t>
      </w:r>
    </w:p>
    <w:p w:rsidR="003340FE" w:rsidRPr="00A73B69" w:rsidRDefault="003340FE" w:rsidP="00A73B69">
      <w:pPr>
        <w:shd w:val="clear" w:color="auto" w:fill="FFFFFF"/>
        <w:spacing w:after="0" w:line="240" w:lineRule="auto"/>
        <w:jc w:val="both"/>
        <w:rPr>
          <w:rFonts w:ascii="Times New Roman" w:hAnsi="Times New Roman" w:cs="Times New Roman"/>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III.</w:t>
      </w:r>
      <w:r w:rsidRPr="00A73B69">
        <w:rPr>
          <w:rFonts w:ascii="Times New Roman" w:hAnsi="Times New Roman" w:cs="Times New Roman"/>
          <w:bCs/>
          <w:color w:val="000000" w:themeColor="text1"/>
          <w:sz w:val="24"/>
          <w:szCs w:val="24"/>
        </w:rPr>
        <w:t xml:space="preserve"> La Autoridad Garante Local podrá prestar la asesoría, el apoyo o el auxilio necesario a las personas que pretendan ejercitar el derecho a la transparencia y el acceso a la información pública. Para tal efecto, diseñará e instrumentará mecanismos que faciliten el ejercicio pleno de estos derechos;</w:t>
      </w:r>
    </w:p>
    <w:p w:rsidR="003340FE" w:rsidRPr="00A73B69" w:rsidRDefault="003340FE" w:rsidP="00A73B69">
      <w:pPr>
        <w:shd w:val="clear" w:color="auto" w:fill="FFFFFF"/>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lastRenderedPageBreak/>
        <w:t>IV.</w:t>
      </w:r>
      <w:r w:rsidRPr="00A73B69">
        <w:rPr>
          <w:rFonts w:ascii="Times New Roman" w:hAnsi="Times New Roman" w:cs="Times New Roman"/>
          <w:bCs/>
          <w:color w:val="000000" w:themeColor="text1"/>
          <w:sz w:val="24"/>
          <w:szCs w:val="24"/>
        </w:rPr>
        <w:t xml:space="preserve"> Se evaluará objetiva, sistemática y anualmente, el avance del programa y los resultados de su ejecución, así como su incidencia en la consecución de la finalidad prevista en esta Ley, y</w:t>
      </w:r>
    </w:p>
    <w:p w:rsidR="003340FE" w:rsidRPr="00A73B69" w:rsidRDefault="003340FE" w:rsidP="00A73B69">
      <w:pPr>
        <w:shd w:val="clear" w:color="auto" w:fill="FFFFFF" w:themeFill="background1"/>
        <w:spacing w:after="0" w:line="240" w:lineRule="auto"/>
        <w:jc w:val="both"/>
        <w:rPr>
          <w:rFonts w:ascii="Times New Roman" w:hAnsi="Times New Roman" w:cs="Times New Roman"/>
          <w:bCs/>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V.</w:t>
      </w:r>
      <w:r w:rsidRPr="00A73B69">
        <w:rPr>
          <w:rFonts w:ascii="Times New Roman" w:hAnsi="Times New Roman" w:cs="Times New Roman"/>
          <w:bCs/>
          <w:color w:val="000000" w:themeColor="text1"/>
          <w:sz w:val="24"/>
          <w:szCs w:val="24"/>
        </w:rPr>
        <w:t xml:space="preserve"> Con base en las evaluaciones correspondientes, el programa se modificará y/o adicionará en la medida en que la autoridad garante local lo estime necesario.</w:t>
      </w:r>
    </w:p>
    <w:p w:rsidR="003340FE" w:rsidRPr="00A73B69" w:rsidRDefault="003340FE" w:rsidP="00A73B69">
      <w:pPr>
        <w:shd w:val="clear" w:color="auto" w:fill="FFFFFF"/>
        <w:spacing w:after="0" w:line="240" w:lineRule="auto"/>
        <w:jc w:val="center"/>
        <w:rPr>
          <w:rFonts w:ascii="Times New Roman" w:eastAsia="Times New Roman" w:hAnsi="Times New Roman" w:cs="Times New Roman"/>
          <w:b/>
          <w:color w:val="000000" w:themeColor="text1"/>
          <w:sz w:val="24"/>
          <w:szCs w:val="24"/>
        </w:rPr>
      </w:pPr>
    </w:p>
    <w:p w:rsidR="003340FE" w:rsidRPr="00A73B69" w:rsidRDefault="003340FE" w:rsidP="00A73B69">
      <w:pPr>
        <w:shd w:val="clear" w:color="auto" w:fill="FFFFFF"/>
        <w:spacing w:after="0" w:line="240" w:lineRule="auto"/>
        <w:jc w:val="center"/>
        <w:rPr>
          <w:rFonts w:ascii="Times New Roman" w:eastAsia="Times New Roman" w:hAnsi="Times New Roman" w:cs="Times New Roman"/>
          <w:b/>
          <w:color w:val="000000" w:themeColor="text1"/>
          <w:sz w:val="24"/>
          <w:szCs w:val="24"/>
        </w:rPr>
      </w:pPr>
    </w:p>
    <w:p w:rsidR="003340FE" w:rsidRPr="00A73B69" w:rsidRDefault="003340FE" w:rsidP="00A73B69">
      <w:pPr>
        <w:shd w:val="clear" w:color="auto" w:fill="FFFFFF"/>
        <w:spacing w:after="0" w:line="240" w:lineRule="auto"/>
        <w:jc w:val="center"/>
        <w:rPr>
          <w:rFonts w:ascii="Times New Roman" w:eastAsia="Times New Roman" w:hAnsi="Times New Roman" w:cs="Times New Roman"/>
          <w:b/>
          <w:color w:val="000000" w:themeColor="text1"/>
          <w:sz w:val="24"/>
          <w:szCs w:val="24"/>
        </w:rPr>
      </w:pPr>
      <w:r w:rsidRPr="00A73B69">
        <w:rPr>
          <w:rFonts w:ascii="Times New Roman" w:eastAsia="Times New Roman" w:hAnsi="Times New Roman" w:cs="Times New Roman"/>
          <w:b/>
          <w:color w:val="000000" w:themeColor="text1"/>
          <w:sz w:val="24"/>
          <w:szCs w:val="24"/>
        </w:rPr>
        <w:t>Capítulo II</w:t>
      </w:r>
    </w:p>
    <w:p w:rsidR="003340FE" w:rsidRPr="00A73B69" w:rsidRDefault="003340FE" w:rsidP="00A73B69">
      <w:pPr>
        <w:shd w:val="clear" w:color="auto" w:fill="FFFFFF"/>
        <w:spacing w:after="0" w:line="240" w:lineRule="auto"/>
        <w:jc w:val="center"/>
        <w:rPr>
          <w:rFonts w:ascii="Times New Roman" w:eastAsia="Times New Roman" w:hAnsi="Times New Roman" w:cs="Times New Roman"/>
          <w:b/>
          <w:color w:val="000000" w:themeColor="text1"/>
          <w:sz w:val="24"/>
          <w:szCs w:val="24"/>
        </w:rPr>
      </w:pPr>
      <w:r w:rsidRPr="00A73B69">
        <w:rPr>
          <w:rFonts w:ascii="Times New Roman" w:eastAsia="Times New Roman" w:hAnsi="Times New Roman" w:cs="Times New Roman"/>
          <w:b/>
          <w:color w:val="000000" w:themeColor="text1"/>
          <w:sz w:val="24"/>
          <w:szCs w:val="24"/>
        </w:rPr>
        <w:t>De la Transparencia con Sentido Social</w:t>
      </w:r>
    </w:p>
    <w:p w:rsidR="003340FE" w:rsidRPr="00A73B69" w:rsidRDefault="003340FE" w:rsidP="00A73B69">
      <w:pPr>
        <w:shd w:val="clear" w:color="auto" w:fill="FFFFFF" w:themeFill="background1"/>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Artículo 46</w:t>
      </w:r>
      <w:r w:rsidRPr="00A73B69">
        <w:rPr>
          <w:rFonts w:ascii="Times New Roman" w:hAnsi="Times New Roman" w:cs="Times New Roman"/>
          <w:color w:val="000000" w:themeColor="text1"/>
          <w:sz w:val="24"/>
          <w:szCs w:val="24"/>
        </w:rPr>
        <w:t>.</w:t>
      </w:r>
      <w:r w:rsidRPr="00A73B69">
        <w:rPr>
          <w:rFonts w:ascii="Times New Roman" w:eastAsia="Times New Roman" w:hAnsi="Times New Roman" w:cs="Times New Roman"/>
          <w:b/>
          <w:bCs/>
          <w:color w:val="000000" w:themeColor="text1"/>
          <w:sz w:val="24"/>
          <w:szCs w:val="24"/>
        </w:rPr>
        <w:t xml:space="preserve"> </w:t>
      </w:r>
      <w:r w:rsidRPr="00A73B69">
        <w:rPr>
          <w:rFonts w:ascii="Times New Roman" w:eastAsia="Times New Roman" w:hAnsi="Times New Roman" w:cs="Times New Roman"/>
          <w:color w:val="000000" w:themeColor="text1"/>
          <w:sz w:val="24"/>
          <w:szCs w:val="24"/>
        </w:rPr>
        <w:t>Las Autoridades Garantes</w:t>
      </w:r>
      <w:r w:rsidRPr="00A73B69">
        <w:rPr>
          <w:rFonts w:ascii="Times New Roman" w:hAnsi="Times New Roman" w:cs="Times New Roman"/>
          <w:color w:val="000000" w:themeColor="text1"/>
          <w:sz w:val="24"/>
          <w:szCs w:val="24"/>
        </w:rPr>
        <w:t xml:space="preserve"> del Estado emitirán políticas de transparencia con sentido social, en atención a los lineamientos generales definidos para ello por el Sistema Nacional, diseñadas para incentivar a los sujetos obligados a publicar información de utilidad sobre temas prioritarios. Dichas políticas tendrán por objeto, promover la reutilización y aprovechamiento de la información que generan los sujetos obligados, considerando la demanda de la sociedad, identificada con base en las metodologías previamente establecidas.</w:t>
      </w: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Artículo 47</w:t>
      </w:r>
      <w:r w:rsidRPr="00A73B69">
        <w:rPr>
          <w:rFonts w:ascii="Times New Roman" w:hAnsi="Times New Roman" w:cs="Times New Roman"/>
          <w:color w:val="000000" w:themeColor="text1"/>
          <w:sz w:val="24"/>
          <w:szCs w:val="24"/>
        </w:rPr>
        <w:t>. La información publicada por los sujetos obligados, en el marco de la política de transparencia con sentido social, se difundirá en los medios y formatos que más convengan al público al que va dirigida.</w:t>
      </w:r>
    </w:p>
    <w:p w:rsidR="003340FE" w:rsidRPr="00A73B69" w:rsidRDefault="003340FE" w:rsidP="00A73B69">
      <w:pPr>
        <w:shd w:val="clear" w:color="auto" w:fill="FFFFFF" w:themeFill="background1"/>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Artículo 48</w:t>
      </w:r>
      <w:r w:rsidRPr="00A73B69">
        <w:rPr>
          <w:rFonts w:ascii="Times New Roman" w:hAnsi="Times New Roman" w:cs="Times New Roman"/>
          <w:color w:val="000000" w:themeColor="text1"/>
          <w:sz w:val="24"/>
          <w:szCs w:val="24"/>
        </w:rPr>
        <w:t>. La información que se publique, como resultado de las políticas de transparencia, deberá permitir la generación de conocimiento público útil, para disminuir asimetrías de la información, mejorar los accesos a trámites y servicios, optimizar la toma de decisiones de autoridades o ciudadanos y deberá tener un objeto claro enfocado a las necesidades de sectores de la sociedad determinados o determinables.</w:t>
      </w:r>
    </w:p>
    <w:p w:rsidR="003340FE" w:rsidRPr="00A73B69" w:rsidRDefault="003340FE" w:rsidP="00A73B69">
      <w:pPr>
        <w:shd w:val="clear" w:color="auto" w:fill="FFFFFF"/>
        <w:spacing w:after="0" w:line="240" w:lineRule="auto"/>
        <w:jc w:val="center"/>
        <w:rPr>
          <w:rFonts w:ascii="Times New Roman" w:hAnsi="Times New Roman" w:cs="Times New Roman"/>
          <w:b/>
          <w:color w:val="000000" w:themeColor="text1"/>
          <w:sz w:val="24"/>
          <w:szCs w:val="24"/>
        </w:rPr>
      </w:pPr>
    </w:p>
    <w:p w:rsidR="003340FE" w:rsidRPr="00A73B69" w:rsidRDefault="003340FE" w:rsidP="00A73B69">
      <w:pPr>
        <w:shd w:val="clear" w:color="auto" w:fill="FFFFFF"/>
        <w:spacing w:after="0" w:line="240" w:lineRule="auto"/>
        <w:jc w:val="center"/>
        <w:rPr>
          <w:rFonts w:ascii="Times New Roman" w:hAnsi="Times New Roman" w:cs="Times New Roman"/>
          <w:b/>
          <w:color w:val="000000" w:themeColor="text1"/>
          <w:sz w:val="24"/>
          <w:szCs w:val="24"/>
        </w:rPr>
      </w:pPr>
      <w:r w:rsidRPr="00A73B69">
        <w:rPr>
          <w:rFonts w:ascii="Times New Roman" w:hAnsi="Times New Roman" w:cs="Times New Roman"/>
          <w:b/>
          <w:color w:val="000000" w:themeColor="text1"/>
          <w:sz w:val="24"/>
          <w:szCs w:val="24"/>
        </w:rPr>
        <w:t>Capítulo III</w:t>
      </w:r>
    </w:p>
    <w:p w:rsidR="003340FE" w:rsidRPr="00A73B69" w:rsidRDefault="003340FE" w:rsidP="00A73B69">
      <w:pPr>
        <w:shd w:val="clear" w:color="auto" w:fill="FFFFFF"/>
        <w:spacing w:after="0" w:line="240" w:lineRule="auto"/>
        <w:jc w:val="center"/>
        <w:rPr>
          <w:rFonts w:ascii="Times New Roman" w:hAnsi="Times New Roman" w:cs="Times New Roman"/>
          <w:b/>
          <w:color w:val="000000" w:themeColor="text1"/>
          <w:sz w:val="24"/>
          <w:szCs w:val="24"/>
        </w:rPr>
      </w:pPr>
      <w:r w:rsidRPr="00A73B69">
        <w:rPr>
          <w:rFonts w:ascii="Times New Roman" w:hAnsi="Times New Roman" w:cs="Times New Roman"/>
          <w:b/>
          <w:color w:val="000000" w:themeColor="text1"/>
          <w:sz w:val="24"/>
          <w:szCs w:val="24"/>
        </w:rPr>
        <w:t>Del Gobierno Abierto</w:t>
      </w: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 xml:space="preserve">Artículo 49. </w:t>
      </w:r>
      <w:r w:rsidRPr="00A73B69">
        <w:rPr>
          <w:rFonts w:ascii="Times New Roman" w:hAnsi="Times New Roman" w:cs="Times New Roman"/>
          <w:bCs/>
          <w:color w:val="000000" w:themeColor="text1"/>
          <w:sz w:val="24"/>
          <w:szCs w:val="24"/>
        </w:rPr>
        <w:t>Las Autoridades Garantes del Estado, en el ámbito de sus atribuciones y competencia, coadyuvarán con los sujetos obligados y representantes de la sociedad civil en la construcción e implementación de mecanismos de colaboración para la promoción y establecimiento de políticas y mecanismos de apertura gubernamental.</w:t>
      </w: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 xml:space="preserve">Artículo 50. </w:t>
      </w:r>
      <w:r w:rsidRPr="00A73B69">
        <w:rPr>
          <w:rFonts w:ascii="Times New Roman" w:hAnsi="Times New Roman" w:cs="Times New Roman"/>
          <w:bCs/>
          <w:color w:val="000000" w:themeColor="text1"/>
          <w:sz w:val="24"/>
          <w:szCs w:val="24"/>
        </w:rPr>
        <w:t>Los sujetos obligados, en el ámbito de su competencia, en materia de apertura deben:</w:t>
      </w:r>
    </w:p>
    <w:p w:rsidR="003340FE" w:rsidRPr="00A73B69" w:rsidRDefault="003340FE" w:rsidP="00A73B69">
      <w:pPr>
        <w:spacing w:after="0" w:line="240" w:lineRule="auto"/>
        <w:jc w:val="both"/>
        <w:rPr>
          <w:rFonts w:ascii="Times New Roman" w:hAnsi="Times New Roman" w:cs="Times New Roman"/>
          <w:b/>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shd w:val="clear" w:color="auto" w:fill="FFFFFF"/>
        </w:rPr>
      </w:pPr>
      <w:r w:rsidRPr="00A73B69">
        <w:rPr>
          <w:rFonts w:ascii="Times New Roman" w:hAnsi="Times New Roman" w:cs="Times New Roman"/>
          <w:b/>
          <w:color w:val="000000" w:themeColor="text1"/>
          <w:sz w:val="24"/>
          <w:szCs w:val="24"/>
          <w:shd w:val="clear" w:color="auto" w:fill="FFFFFF"/>
        </w:rPr>
        <w:t>I.</w:t>
      </w:r>
      <w:r w:rsidRPr="00A73B69">
        <w:rPr>
          <w:rFonts w:ascii="Times New Roman" w:hAnsi="Times New Roman" w:cs="Times New Roman"/>
          <w:bCs/>
          <w:color w:val="000000" w:themeColor="text1"/>
          <w:sz w:val="24"/>
          <w:szCs w:val="24"/>
          <w:shd w:val="clear" w:color="auto" w:fill="FFFFFF"/>
        </w:rPr>
        <w:t xml:space="preserve"> Garantizar el ejercicio y cumplimiento de los principios de transparencia con sentido social, la participación ciudadana, la rendición de cuentas, la innovación y el aprovechamiento de la tecnología que privilegie su diseño centrado en el usuario;</w:t>
      </w:r>
    </w:p>
    <w:p w:rsidR="003340FE" w:rsidRPr="00A73B69" w:rsidRDefault="003340FE" w:rsidP="00A73B69">
      <w:pPr>
        <w:spacing w:after="0" w:line="240" w:lineRule="auto"/>
        <w:jc w:val="both"/>
        <w:rPr>
          <w:rFonts w:ascii="Times New Roman" w:hAnsi="Times New Roman" w:cs="Times New Roman"/>
          <w:b/>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shd w:val="clear" w:color="auto" w:fill="FFFFFF"/>
        </w:rPr>
      </w:pPr>
      <w:r w:rsidRPr="00A73B69">
        <w:rPr>
          <w:rFonts w:ascii="Times New Roman" w:hAnsi="Times New Roman" w:cs="Times New Roman"/>
          <w:b/>
          <w:color w:val="000000" w:themeColor="text1"/>
          <w:sz w:val="24"/>
          <w:szCs w:val="24"/>
          <w:shd w:val="clear" w:color="auto" w:fill="FFFFFF"/>
        </w:rPr>
        <w:t>II.</w:t>
      </w:r>
      <w:r w:rsidRPr="00A73B69">
        <w:rPr>
          <w:rFonts w:ascii="Times New Roman" w:hAnsi="Times New Roman" w:cs="Times New Roman"/>
          <w:bCs/>
          <w:color w:val="000000" w:themeColor="text1"/>
          <w:sz w:val="24"/>
          <w:szCs w:val="24"/>
          <w:shd w:val="clear" w:color="auto" w:fill="FFFFFF"/>
        </w:rPr>
        <w:t xml:space="preserve"> Implementar tecnología y datos abiertos incluyendo, en la digitalización de información relativa a servicios públicos, trámites y demás componentes del actuar gubernamental, la publicidad de datos de interés para la población, principalmente de manera automática y sin incremento de la carga administrativa, de conformidad con su disponibilidad presupuestaria, y</w:t>
      </w:r>
    </w:p>
    <w:p w:rsidR="003340FE" w:rsidRPr="00A73B69" w:rsidRDefault="003340FE" w:rsidP="00A73B69">
      <w:pPr>
        <w:spacing w:after="0" w:line="240" w:lineRule="auto"/>
        <w:jc w:val="both"/>
        <w:rPr>
          <w:rFonts w:ascii="Times New Roman" w:hAnsi="Times New Roman" w:cs="Times New Roman"/>
          <w:b/>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shd w:val="clear" w:color="auto" w:fill="FFFFFF"/>
        </w:rPr>
      </w:pPr>
      <w:r w:rsidRPr="00A73B69">
        <w:rPr>
          <w:rFonts w:ascii="Times New Roman" w:hAnsi="Times New Roman" w:cs="Times New Roman"/>
          <w:b/>
          <w:color w:val="000000" w:themeColor="text1"/>
          <w:sz w:val="24"/>
          <w:szCs w:val="24"/>
          <w:shd w:val="clear" w:color="auto" w:fill="FFFFFF"/>
        </w:rPr>
        <w:t>III.</w:t>
      </w:r>
      <w:r w:rsidRPr="00A73B69">
        <w:rPr>
          <w:rFonts w:ascii="Times New Roman" w:hAnsi="Times New Roman" w:cs="Times New Roman"/>
          <w:bCs/>
          <w:color w:val="000000" w:themeColor="text1"/>
          <w:sz w:val="24"/>
          <w:szCs w:val="24"/>
          <w:shd w:val="clear" w:color="auto" w:fill="FFFFFF"/>
        </w:rPr>
        <w:t xml:space="preserve"> Procurar mecanismos que fortalezcan la participación y la colaboración de las personas particulares en asuntos económicos, sociales, culturales y políticos del Estado de México.</w:t>
      </w:r>
    </w:p>
    <w:p w:rsidR="003340FE" w:rsidRPr="00A73B69" w:rsidRDefault="003340FE" w:rsidP="00A73B69">
      <w:pPr>
        <w:shd w:val="clear" w:color="auto" w:fill="FFFFFF" w:themeFill="background1"/>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eastAsia="Times New Roman" w:hAnsi="Times New Roman" w:cs="Times New Roman"/>
          <w:b/>
          <w:bCs/>
          <w:color w:val="000000" w:themeColor="text1"/>
          <w:sz w:val="24"/>
          <w:szCs w:val="24"/>
        </w:rPr>
      </w:pPr>
      <w:r w:rsidRPr="00A73B69">
        <w:rPr>
          <w:rFonts w:ascii="Times New Roman" w:eastAsia="Times New Roman" w:hAnsi="Times New Roman" w:cs="Times New Roman"/>
          <w:b/>
          <w:bCs/>
          <w:color w:val="000000" w:themeColor="text1"/>
          <w:sz w:val="24"/>
          <w:szCs w:val="24"/>
        </w:rPr>
        <w:lastRenderedPageBreak/>
        <w:t xml:space="preserve">Artículo 51. </w:t>
      </w:r>
      <w:r w:rsidRPr="00A73B69">
        <w:rPr>
          <w:rFonts w:ascii="Times New Roman" w:eastAsia="Times New Roman" w:hAnsi="Times New Roman" w:cs="Times New Roman"/>
          <w:color w:val="000000" w:themeColor="text1"/>
          <w:sz w:val="24"/>
          <w:szCs w:val="24"/>
        </w:rPr>
        <w:t>Las dependencias y entidades de la Administración Pública Estatal, en coordinación con la Autoridad Garante Local, deberán realizar acciones en materia de datos abiertos y gobierno abierto conforme a los lineamientos que al efecto emita la Agencia Digital del Estado de México.</w:t>
      </w:r>
    </w:p>
    <w:p w:rsidR="003340FE" w:rsidRPr="00A73B69" w:rsidRDefault="003340FE" w:rsidP="00A73B69">
      <w:pPr>
        <w:shd w:val="clear" w:color="auto" w:fill="FFFFFF"/>
        <w:spacing w:after="0" w:line="240" w:lineRule="auto"/>
        <w:jc w:val="center"/>
        <w:rPr>
          <w:rFonts w:ascii="Times New Roman" w:hAnsi="Times New Roman" w:cs="Times New Roman"/>
          <w:b/>
          <w:color w:val="000000" w:themeColor="text1"/>
          <w:sz w:val="24"/>
          <w:szCs w:val="24"/>
        </w:rPr>
      </w:pPr>
    </w:p>
    <w:p w:rsidR="003340FE" w:rsidRPr="00A73B69" w:rsidRDefault="003340FE" w:rsidP="00A73B69">
      <w:pPr>
        <w:shd w:val="clear" w:color="auto" w:fill="FFFFFF"/>
        <w:spacing w:after="0" w:line="240" w:lineRule="auto"/>
        <w:jc w:val="center"/>
        <w:rPr>
          <w:rFonts w:ascii="Times New Roman" w:hAnsi="Times New Roman" w:cs="Times New Roman"/>
          <w:b/>
          <w:color w:val="000000" w:themeColor="text1"/>
          <w:sz w:val="24"/>
          <w:szCs w:val="24"/>
        </w:rPr>
      </w:pPr>
      <w:r w:rsidRPr="00A73B69">
        <w:rPr>
          <w:rFonts w:ascii="Times New Roman" w:hAnsi="Times New Roman" w:cs="Times New Roman"/>
          <w:b/>
          <w:color w:val="000000" w:themeColor="text1"/>
          <w:sz w:val="24"/>
          <w:szCs w:val="24"/>
        </w:rPr>
        <w:t>TÍTULO CUARTO</w:t>
      </w:r>
    </w:p>
    <w:p w:rsidR="003340FE" w:rsidRPr="00A73B69" w:rsidRDefault="003340FE" w:rsidP="00A73B69">
      <w:pPr>
        <w:shd w:val="clear" w:color="auto" w:fill="FFFFFF"/>
        <w:spacing w:after="0" w:line="240" w:lineRule="auto"/>
        <w:jc w:val="center"/>
        <w:rPr>
          <w:rFonts w:ascii="Times New Roman" w:hAnsi="Times New Roman" w:cs="Times New Roman"/>
          <w:b/>
          <w:color w:val="000000" w:themeColor="text1"/>
          <w:sz w:val="24"/>
          <w:szCs w:val="24"/>
        </w:rPr>
      </w:pPr>
      <w:r w:rsidRPr="00A73B69">
        <w:rPr>
          <w:rFonts w:ascii="Times New Roman" w:hAnsi="Times New Roman" w:cs="Times New Roman"/>
          <w:b/>
          <w:color w:val="000000" w:themeColor="text1"/>
          <w:sz w:val="24"/>
          <w:szCs w:val="24"/>
        </w:rPr>
        <w:t>DE LAS OBLIGACIONES DE TRANSPARENCIA</w:t>
      </w:r>
    </w:p>
    <w:p w:rsidR="003340FE" w:rsidRPr="00A73B69" w:rsidRDefault="003340FE" w:rsidP="00A73B69">
      <w:pPr>
        <w:shd w:val="clear" w:color="auto" w:fill="FFFFFF"/>
        <w:spacing w:after="0" w:line="240" w:lineRule="auto"/>
        <w:jc w:val="center"/>
        <w:rPr>
          <w:rFonts w:ascii="Times New Roman" w:hAnsi="Times New Roman" w:cs="Times New Roman"/>
          <w:b/>
          <w:color w:val="000000" w:themeColor="text1"/>
          <w:sz w:val="24"/>
          <w:szCs w:val="24"/>
        </w:rPr>
      </w:pPr>
    </w:p>
    <w:p w:rsidR="003340FE" w:rsidRPr="00A73B69" w:rsidRDefault="003340FE" w:rsidP="00A73B69">
      <w:pPr>
        <w:shd w:val="clear" w:color="auto" w:fill="FFFFFF"/>
        <w:spacing w:after="0" w:line="240" w:lineRule="auto"/>
        <w:jc w:val="center"/>
        <w:rPr>
          <w:rFonts w:ascii="Times New Roman" w:hAnsi="Times New Roman" w:cs="Times New Roman"/>
          <w:b/>
          <w:color w:val="000000" w:themeColor="text1"/>
          <w:sz w:val="24"/>
          <w:szCs w:val="24"/>
        </w:rPr>
      </w:pPr>
      <w:r w:rsidRPr="00A73B69">
        <w:rPr>
          <w:rFonts w:ascii="Times New Roman" w:hAnsi="Times New Roman" w:cs="Times New Roman"/>
          <w:b/>
          <w:color w:val="000000" w:themeColor="text1"/>
          <w:sz w:val="24"/>
          <w:szCs w:val="24"/>
        </w:rPr>
        <w:t>Capítulo I</w:t>
      </w:r>
    </w:p>
    <w:p w:rsidR="003340FE" w:rsidRPr="00A73B69" w:rsidRDefault="003340FE" w:rsidP="00A73B69">
      <w:pPr>
        <w:shd w:val="clear" w:color="auto" w:fill="FFFFFF"/>
        <w:spacing w:after="0" w:line="240" w:lineRule="auto"/>
        <w:jc w:val="center"/>
        <w:rPr>
          <w:rFonts w:ascii="Times New Roman" w:eastAsia="Times New Roman" w:hAnsi="Times New Roman" w:cs="Times New Roman"/>
          <w:b/>
          <w:color w:val="000000" w:themeColor="text1"/>
          <w:sz w:val="24"/>
          <w:szCs w:val="24"/>
        </w:rPr>
      </w:pPr>
      <w:r w:rsidRPr="00A73B69">
        <w:rPr>
          <w:rFonts w:ascii="Times New Roman" w:eastAsia="Times New Roman" w:hAnsi="Times New Roman" w:cs="Times New Roman"/>
          <w:b/>
          <w:color w:val="000000" w:themeColor="text1"/>
          <w:sz w:val="24"/>
          <w:szCs w:val="24"/>
        </w:rPr>
        <w:t>De las Obligaciones Generales</w:t>
      </w:r>
    </w:p>
    <w:p w:rsidR="003340FE" w:rsidRPr="00A73B69" w:rsidRDefault="003340FE" w:rsidP="00A73B69">
      <w:pPr>
        <w:shd w:val="clear" w:color="auto" w:fill="FFFFFF" w:themeFill="background1"/>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Artículo 52</w:t>
      </w:r>
      <w:r w:rsidRPr="00A73B69">
        <w:rPr>
          <w:rFonts w:ascii="Times New Roman" w:hAnsi="Times New Roman" w:cs="Times New Roman"/>
          <w:color w:val="000000" w:themeColor="text1"/>
          <w:sz w:val="24"/>
          <w:szCs w:val="24"/>
        </w:rPr>
        <w:t>. Es deber de los sujetos obligados</w:t>
      </w:r>
      <w:r w:rsidRPr="00A73B69">
        <w:rPr>
          <w:rFonts w:ascii="Times New Roman" w:eastAsia="Times New Roman" w:hAnsi="Times New Roman" w:cs="Times New Roman"/>
          <w:color w:val="000000" w:themeColor="text1"/>
          <w:sz w:val="24"/>
          <w:szCs w:val="24"/>
        </w:rPr>
        <w:t xml:space="preserve"> cumplir con las obligaciones de transparencia y</w:t>
      </w:r>
      <w:r w:rsidRPr="00A73B69">
        <w:rPr>
          <w:rFonts w:ascii="Times New Roman" w:hAnsi="Times New Roman" w:cs="Times New Roman"/>
          <w:color w:val="000000" w:themeColor="text1"/>
          <w:sz w:val="24"/>
          <w:szCs w:val="24"/>
        </w:rPr>
        <w:t xml:space="preserve"> poner a disposición</w:t>
      </w:r>
      <w:r w:rsidRPr="00A73B69">
        <w:rPr>
          <w:rFonts w:ascii="Times New Roman" w:eastAsia="Times New Roman" w:hAnsi="Times New Roman" w:cs="Times New Roman"/>
          <w:color w:val="000000" w:themeColor="text1"/>
          <w:sz w:val="24"/>
          <w:szCs w:val="24"/>
        </w:rPr>
        <w:t xml:space="preserve"> del público y mantener actualizada, en los respectivos medios electrónicos, de acuerdo con sus facultades, atribuciones, funciones u objeto social, según corresponda, la información, por lo menos, de los temas, documentos y políticas e información señalados en este Título.</w:t>
      </w:r>
    </w:p>
    <w:p w:rsidR="003340FE" w:rsidRPr="00A73B69" w:rsidRDefault="003340FE" w:rsidP="00A73B69">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color w:val="000000" w:themeColor="text1"/>
          <w:sz w:val="24"/>
          <w:szCs w:val="24"/>
        </w:rPr>
        <w:t>Aquella información particular de la referida en este Título que se ubique en alguno de los supuestos de clasificación de información reservada o confidencial no será objeto de la publicación a que se refiere este mismo artículo, salvo que pueda ser elaborada una versión pública. En todo caso se aplicará la prueba de daño a que se refiere la presente Ley.</w:t>
      </w:r>
    </w:p>
    <w:p w:rsidR="003340FE" w:rsidRPr="00A73B69" w:rsidRDefault="003340FE" w:rsidP="00A73B69">
      <w:pPr>
        <w:shd w:val="clear" w:color="auto" w:fill="FFFFFF"/>
        <w:spacing w:after="0" w:line="240" w:lineRule="auto"/>
        <w:jc w:val="both"/>
        <w:rPr>
          <w:rFonts w:ascii="Times New Roman" w:eastAsia="Times New Roman" w:hAnsi="Times New Roman" w:cs="Times New Roman"/>
          <w:color w:val="000000" w:themeColor="text1"/>
          <w:sz w:val="24"/>
          <w:szCs w:val="24"/>
        </w:rPr>
      </w:pPr>
    </w:p>
    <w:p w:rsidR="003340FE" w:rsidRPr="00A73B69" w:rsidRDefault="003340FE" w:rsidP="00A73B69">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color w:val="000000" w:themeColor="text1"/>
          <w:sz w:val="24"/>
          <w:szCs w:val="24"/>
        </w:rPr>
        <w:t>En sus resoluciones las Autoridades Garantes del Estado podrán señalar a los sujetos obligados que la información que deben proporcionar sea considerada como obligación de transparencia de conformidad con este Título, atendiendo a la relevancia de la información, la incidencia de las solicitudes sobre la misma y el sentido reiterativo de las resoluciones.</w:t>
      </w:r>
    </w:p>
    <w:p w:rsidR="003340FE" w:rsidRPr="00A73B69" w:rsidRDefault="003340FE" w:rsidP="00A73B69">
      <w:pPr>
        <w:shd w:val="clear" w:color="auto" w:fill="FFFFFF" w:themeFill="background1"/>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Artículo 53.</w:t>
      </w:r>
      <w:r w:rsidRPr="00A73B69">
        <w:rPr>
          <w:rFonts w:ascii="Times New Roman" w:hAnsi="Times New Roman" w:cs="Times New Roman"/>
          <w:color w:val="000000" w:themeColor="text1"/>
          <w:sz w:val="24"/>
          <w:szCs w:val="24"/>
        </w:rPr>
        <w:t xml:space="preserve"> </w:t>
      </w:r>
      <w:r w:rsidRPr="00A73B69">
        <w:rPr>
          <w:rFonts w:ascii="Times New Roman" w:eastAsia="Times New Roman" w:hAnsi="Times New Roman" w:cs="Times New Roman"/>
          <w:color w:val="000000" w:themeColor="text1"/>
          <w:sz w:val="24"/>
          <w:szCs w:val="24"/>
        </w:rPr>
        <w:t>La publicación de la información derivada de las obligaciones de transparencia a que se refiere esta Ley, deberá realizarse conforme a los lineamientos y formatos establecidos por el Sistema Nacional para asegurar que la información sea veraz, confiable, oportuna, congruente, integral, actualizada, accesible, comprensible y verificable.</w:t>
      </w:r>
    </w:p>
    <w:p w:rsidR="003340FE" w:rsidRPr="00A73B69" w:rsidRDefault="003340FE" w:rsidP="00A73B69">
      <w:pPr>
        <w:shd w:val="clear" w:color="auto" w:fill="FFFFFF"/>
        <w:spacing w:after="0" w:line="240" w:lineRule="auto"/>
        <w:jc w:val="both"/>
        <w:rPr>
          <w:rFonts w:ascii="Times New Roman" w:eastAsia="Times New Roman" w:hAnsi="Times New Roman" w:cs="Times New Roman"/>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eastAsia="Times New Roman" w:hAnsi="Times New Roman" w:cs="Times New Roman"/>
          <w:color w:val="000000" w:themeColor="text1"/>
          <w:sz w:val="24"/>
          <w:szCs w:val="24"/>
        </w:rPr>
        <w:t xml:space="preserve">Los lineamientos a que se refiere el párrafo anterior procurarán </w:t>
      </w:r>
      <w:r w:rsidRPr="00A73B69">
        <w:rPr>
          <w:rFonts w:ascii="Times New Roman" w:hAnsi="Times New Roman" w:cs="Times New Roman"/>
          <w:color w:val="000000" w:themeColor="text1"/>
          <w:sz w:val="24"/>
          <w:szCs w:val="24"/>
        </w:rPr>
        <w:t>la homologación en la presentación de la información a la que hace referencia este Título por parte de los sujetos obligados.</w:t>
      </w:r>
    </w:p>
    <w:p w:rsidR="003340FE" w:rsidRPr="00A73B69" w:rsidRDefault="003340FE" w:rsidP="00A73B69">
      <w:pPr>
        <w:shd w:val="clear" w:color="auto" w:fill="FFFFFF" w:themeFill="background1"/>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Artículo 54.</w:t>
      </w:r>
      <w:r w:rsidRPr="00A73B69">
        <w:rPr>
          <w:rFonts w:ascii="Times New Roman" w:hAnsi="Times New Roman" w:cs="Times New Roman"/>
          <w:color w:val="000000" w:themeColor="text1"/>
          <w:sz w:val="24"/>
          <w:szCs w:val="24"/>
        </w:rPr>
        <w:t xml:space="preserve"> La información correspondiente a las obligaciones de transparencia deberá actualizarse por lo menos cada tres meses, salvo que en la presente Ley o en otra disposición normativa se establezca un plazo diverso. El Sistema Nacional emitirá los criterios para determinar el plazo mínimo que deberá permanecer disponible y accesible la información, atendiendo a las cualidades de la misma.</w:t>
      </w: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La publicación de la información deberá indicar el sujeto obligado encargado de generarla, así como la fecha de su última actualización.</w:t>
      </w: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 xml:space="preserve">Artículo 55. </w:t>
      </w:r>
      <w:r w:rsidRPr="00A73B69">
        <w:rPr>
          <w:rFonts w:ascii="Times New Roman" w:hAnsi="Times New Roman" w:cs="Times New Roman"/>
          <w:bCs/>
          <w:color w:val="000000" w:themeColor="text1"/>
          <w:sz w:val="24"/>
          <w:szCs w:val="24"/>
        </w:rPr>
        <w:t xml:space="preserve">Las Autoridades Garantes </w:t>
      </w:r>
      <w:r w:rsidRPr="00A73B69">
        <w:rPr>
          <w:rFonts w:ascii="Times New Roman" w:eastAsia="Times New Roman" w:hAnsi="Times New Roman" w:cs="Times New Roman"/>
          <w:bCs/>
          <w:color w:val="000000" w:themeColor="text1"/>
          <w:sz w:val="24"/>
          <w:szCs w:val="24"/>
        </w:rPr>
        <w:t>del Estado</w:t>
      </w:r>
      <w:r w:rsidRPr="00A73B69">
        <w:rPr>
          <w:rFonts w:ascii="Times New Roman" w:hAnsi="Times New Roman" w:cs="Times New Roman"/>
          <w:bCs/>
          <w:color w:val="000000" w:themeColor="text1"/>
          <w:sz w:val="24"/>
          <w:szCs w:val="24"/>
        </w:rPr>
        <w:t>, de oficio o a petición de las personas particulares, verificarán el cumplimiento que los sujetos obligados den a las disposiciones previstas en esta Ley y demás disposiciones aplicables.</w:t>
      </w:r>
    </w:p>
    <w:p w:rsidR="003340FE" w:rsidRPr="00A73B69" w:rsidRDefault="003340FE" w:rsidP="00A73B69">
      <w:pPr>
        <w:shd w:val="clear" w:color="auto" w:fill="FFFFFF" w:themeFill="background1"/>
        <w:spacing w:after="0" w:line="240" w:lineRule="auto"/>
        <w:jc w:val="both"/>
        <w:rPr>
          <w:rFonts w:ascii="Times New Roman" w:eastAsia="Times New Roman" w:hAnsi="Times New Roman" w:cs="Times New Roman"/>
          <w:bCs/>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eastAsia="Times New Roman" w:hAnsi="Times New Roman" w:cs="Times New Roman"/>
          <w:bCs/>
          <w:color w:val="000000" w:themeColor="text1"/>
          <w:sz w:val="24"/>
          <w:szCs w:val="24"/>
        </w:rPr>
      </w:pPr>
      <w:r w:rsidRPr="00A73B69">
        <w:rPr>
          <w:rFonts w:ascii="Times New Roman" w:eastAsia="Times New Roman" w:hAnsi="Times New Roman" w:cs="Times New Roman"/>
          <w:bCs/>
          <w:color w:val="000000" w:themeColor="text1"/>
          <w:sz w:val="24"/>
          <w:szCs w:val="24"/>
        </w:rPr>
        <w:t>Las denuncias presentadas por las personas particulares podrán realizarse en cualquier momento, de conformidad con el procedimiento señalado en la Ley General y en presente Ley.</w:t>
      </w:r>
    </w:p>
    <w:p w:rsidR="003340FE" w:rsidRPr="00A73B69" w:rsidRDefault="003340FE" w:rsidP="00A73B69">
      <w:pPr>
        <w:shd w:val="clear" w:color="auto" w:fill="FFFFFF"/>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Artículo 56.</w:t>
      </w:r>
      <w:r w:rsidRPr="00A73B69">
        <w:rPr>
          <w:rFonts w:ascii="Times New Roman" w:hAnsi="Times New Roman" w:cs="Times New Roman"/>
          <w:color w:val="000000" w:themeColor="text1"/>
          <w:sz w:val="24"/>
          <w:szCs w:val="24"/>
        </w:rPr>
        <w:t xml:space="preserve"> La página de inicio de los portales de Internet de los sujetos obligados tendrá un vínculo de acceso directo al sitio donde se encuentra la información pública a la que se refiere este Título, el cual deberá contar con un buscador, que permita acceder de manera sencilla a la información que en ellas se contenga.</w:t>
      </w:r>
    </w:p>
    <w:p w:rsidR="003340FE" w:rsidRPr="00A73B69" w:rsidRDefault="003340FE" w:rsidP="00A73B69">
      <w:pPr>
        <w:shd w:val="clear" w:color="auto" w:fill="FFFFFF"/>
        <w:spacing w:after="0" w:line="240" w:lineRule="auto"/>
        <w:jc w:val="both"/>
        <w:rPr>
          <w:rFonts w:ascii="Times New Roman" w:eastAsia="Times New Roman" w:hAnsi="Times New Roman" w:cs="Times New Roman"/>
          <w:b/>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eastAsia="Times New Roman" w:hAnsi="Times New Roman" w:cs="Times New Roman"/>
          <w:b/>
          <w:color w:val="000000" w:themeColor="text1"/>
          <w:sz w:val="24"/>
          <w:szCs w:val="24"/>
        </w:rPr>
        <w:t>Artículo 57.</w:t>
      </w:r>
      <w:r w:rsidRPr="00A73B69">
        <w:rPr>
          <w:rFonts w:ascii="Times New Roman" w:hAnsi="Times New Roman" w:cs="Times New Roman"/>
          <w:b/>
          <w:color w:val="000000" w:themeColor="text1"/>
          <w:sz w:val="24"/>
          <w:szCs w:val="24"/>
        </w:rPr>
        <w:t xml:space="preserve"> </w:t>
      </w:r>
      <w:r w:rsidRPr="00A73B69">
        <w:rPr>
          <w:rFonts w:ascii="Times New Roman" w:hAnsi="Times New Roman" w:cs="Times New Roman"/>
          <w:color w:val="000000" w:themeColor="text1"/>
          <w:sz w:val="24"/>
          <w:szCs w:val="24"/>
        </w:rPr>
        <w:t>La información de obligaciones de transparencia deberá publicarse con perspectiva de género y discapacidad, cuando así corresponda a su naturaleza.</w:t>
      </w: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 xml:space="preserve">Artículo 58. </w:t>
      </w:r>
      <w:r w:rsidRPr="00A73B69">
        <w:rPr>
          <w:rFonts w:ascii="Times New Roman" w:hAnsi="Times New Roman" w:cs="Times New Roman"/>
          <w:bCs/>
          <w:color w:val="000000" w:themeColor="text1"/>
          <w:sz w:val="24"/>
          <w:szCs w:val="24"/>
        </w:rPr>
        <w:t xml:space="preserve">Las Autoridades Garantes </w:t>
      </w:r>
      <w:r w:rsidRPr="00A73B69">
        <w:rPr>
          <w:rFonts w:ascii="Times New Roman" w:eastAsia="Times New Roman" w:hAnsi="Times New Roman" w:cs="Times New Roman"/>
          <w:bCs/>
          <w:color w:val="000000" w:themeColor="text1"/>
          <w:sz w:val="24"/>
          <w:szCs w:val="24"/>
        </w:rPr>
        <w:t>del Estado</w:t>
      </w:r>
      <w:r w:rsidRPr="00A73B69">
        <w:rPr>
          <w:rFonts w:ascii="Times New Roman" w:hAnsi="Times New Roman" w:cs="Times New Roman"/>
          <w:bCs/>
          <w:color w:val="000000" w:themeColor="text1"/>
          <w:sz w:val="24"/>
          <w:szCs w:val="24"/>
        </w:rPr>
        <w:t xml:space="preserve"> y los sujetos obligados establecerán las medidas que faciliten el acceso y búsqueda de la información para personas con discapacidad y se procurará que la información publicada sea accesible de manera focalizada a personas que hablen alguna lengua indígena.</w:t>
      </w:r>
    </w:p>
    <w:p w:rsidR="003340FE" w:rsidRPr="00A73B69" w:rsidRDefault="003340FE" w:rsidP="00A73B69">
      <w:pPr>
        <w:shd w:val="clear" w:color="auto" w:fill="FFFFFF" w:themeFill="background1"/>
        <w:spacing w:after="0" w:line="240" w:lineRule="auto"/>
        <w:jc w:val="both"/>
        <w:rPr>
          <w:rFonts w:ascii="Times New Roman" w:eastAsia="Times New Roman" w:hAnsi="Times New Roman" w:cs="Times New Roman"/>
          <w:bCs/>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eastAsia="Times New Roman" w:hAnsi="Times New Roman" w:cs="Times New Roman"/>
          <w:bCs/>
          <w:color w:val="000000" w:themeColor="text1"/>
          <w:sz w:val="24"/>
          <w:szCs w:val="24"/>
        </w:rPr>
      </w:pPr>
      <w:r w:rsidRPr="00A73B69">
        <w:rPr>
          <w:rFonts w:ascii="Times New Roman" w:eastAsia="Times New Roman" w:hAnsi="Times New Roman" w:cs="Times New Roman"/>
          <w:bCs/>
          <w:color w:val="000000" w:themeColor="text1"/>
          <w:sz w:val="24"/>
          <w:szCs w:val="24"/>
        </w:rPr>
        <w:t>Por lo que, por sí mismos o a través del Subsistema Estatal, deberán promover y desarrollar de forma progresiva, políticas y programas tendientes a garantizar la accesibilidad de la información en la máxima medida posible.</w:t>
      </w:r>
    </w:p>
    <w:p w:rsidR="003340FE" w:rsidRPr="00A73B69" w:rsidRDefault="003340FE" w:rsidP="00A73B69">
      <w:pPr>
        <w:shd w:val="clear" w:color="auto" w:fill="FFFFFF" w:themeFill="background1"/>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Artículo 59.</w:t>
      </w:r>
      <w:r w:rsidRPr="00A73B69">
        <w:rPr>
          <w:rFonts w:ascii="Times New Roman" w:hAnsi="Times New Roman" w:cs="Times New Roman"/>
          <w:color w:val="000000" w:themeColor="text1"/>
          <w:sz w:val="24"/>
          <w:szCs w:val="24"/>
        </w:rPr>
        <w:t xml:space="preserve"> Los sujetos obligados pondrán a disposición de las personas interesadas equipos de cómputo con acceso a Internet, que permitan a</w:t>
      </w:r>
      <w:r w:rsidRPr="00A73B69">
        <w:rPr>
          <w:rFonts w:ascii="Times New Roman" w:eastAsia="Times New Roman" w:hAnsi="Times New Roman" w:cs="Times New Roman"/>
          <w:b/>
          <w:bCs/>
          <w:color w:val="000000" w:themeColor="text1"/>
          <w:sz w:val="24"/>
          <w:szCs w:val="24"/>
        </w:rPr>
        <w:t xml:space="preserve"> </w:t>
      </w:r>
      <w:r w:rsidRPr="00A73B69">
        <w:rPr>
          <w:rFonts w:ascii="Times New Roman" w:eastAsia="Times New Roman" w:hAnsi="Times New Roman" w:cs="Times New Roman"/>
          <w:color w:val="000000" w:themeColor="text1"/>
          <w:sz w:val="24"/>
          <w:szCs w:val="24"/>
        </w:rPr>
        <w:t>las personas</w:t>
      </w:r>
      <w:r w:rsidRPr="00A73B69">
        <w:rPr>
          <w:rFonts w:ascii="Times New Roman" w:eastAsia="Times New Roman" w:hAnsi="Times New Roman" w:cs="Times New Roman"/>
          <w:b/>
          <w:bCs/>
          <w:color w:val="000000" w:themeColor="text1"/>
          <w:sz w:val="24"/>
          <w:szCs w:val="24"/>
        </w:rPr>
        <w:t xml:space="preserve"> </w:t>
      </w:r>
      <w:r w:rsidRPr="00A73B69">
        <w:rPr>
          <w:rFonts w:ascii="Times New Roman" w:hAnsi="Times New Roman" w:cs="Times New Roman"/>
          <w:color w:val="000000" w:themeColor="text1"/>
          <w:sz w:val="24"/>
          <w:szCs w:val="24"/>
        </w:rPr>
        <w:t>particulares consultar la información o utilizar el sistema de solicitudes de acceso a la información en las oficinas de las Unidades de Transparencia. Lo anterior, sin perjuicio de que adicionalmente se utilicen medios alternativos de difusión de la información, cuando en determinadas poblaciones éstos resulten de más fácil acceso y comprensión.</w:t>
      </w: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En las bibliotecas y archivos públicos a cargo del Estado y de los municipios, se preverá la instalación cuando menos de un equipo de cómputo con acceso a internet que facilite el acceso a la información básica garantizada en este Título.</w:t>
      </w:r>
    </w:p>
    <w:p w:rsidR="003340FE" w:rsidRPr="00A73B69" w:rsidRDefault="003340FE" w:rsidP="00A73B69">
      <w:pPr>
        <w:shd w:val="clear" w:color="auto" w:fill="FFFFFF" w:themeFill="background1"/>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Artículo 60.</w:t>
      </w:r>
      <w:r w:rsidRPr="00A73B69">
        <w:rPr>
          <w:rFonts w:ascii="Times New Roman" w:hAnsi="Times New Roman" w:cs="Times New Roman"/>
          <w:color w:val="000000" w:themeColor="text1"/>
          <w:sz w:val="24"/>
          <w:szCs w:val="24"/>
        </w:rPr>
        <w:t xml:space="preserve"> La información publicada por los sujetos obligados, en términos del presente Título, no constituye propaganda gubernamental. Los sujetos obligados, incluso dentro de los procesos electorales, a partir del inicio de las precampañas y hasta la conclusión del proceso electoral, deberán mantener accesible la información en el portal de obligaciones de transparencia, salvo disposición expresa en contrario en la normatividad electoral.</w:t>
      </w:r>
    </w:p>
    <w:p w:rsidR="003340FE" w:rsidRPr="00A73B69" w:rsidRDefault="003340FE" w:rsidP="00A73B69">
      <w:pPr>
        <w:shd w:val="clear" w:color="auto" w:fill="FFFFFF" w:themeFill="background1"/>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Artículo 61.</w:t>
      </w:r>
      <w:r w:rsidRPr="00A73B69">
        <w:rPr>
          <w:rFonts w:ascii="Times New Roman" w:hAnsi="Times New Roman" w:cs="Times New Roman"/>
          <w:color w:val="000000" w:themeColor="text1"/>
          <w:sz w:val="24"/>
          <w:szCs w:val="24"/>
        </w:rPr>
        <w:t xml:space="preserve"> Los sujetos obligados</w:t>
      </w:r>
      <w:r w:rsidRPr="00A73B69">
        <w:rPr>
          <w:rFonts w:ascii="Times New Roman" w:eastAsia="Times New Roman" w:hAnsi="Times New Roman" w:cs="Times New Roman"/>
          <w:color w:val="000000" w:themeColor="text1"/>
          <w:sz w:val="24"/>
          <w:szCs w:val="24"/>
        </w:rPr>
        <w:t xml:space="preserve"> y las personas particulares </w:t>
      </w:r>
      <w:r w:rsidRPr="00A73B69">
        <w:rPr>
          <w:rFonts w:ascii="Times New Roman" w:hAnsi="Times New Roman" w:cs="Times New Roman"/>
          <w:color w:val="000000" w:themeColor="text1"/>
          <w:sz w:val="24"/>
          <w:szCs w:val="24"/>
        </w:rPr>
        <w:t>serán responsables de los datos personales en su posesión,</w:t>
      </w:r>
      <w:r w:rsidRPr="00A73B69">
        <w:rPr>
          <w:rFonts w:ascii="Times New Roman" w:eastAsia="Times New Roman" w:hAnsi="Times New Roman" w:cs="Times New Roman"/>
          <w:color w:val="000000" w:themeColor="text1"/>
          <w:sz w:val="24"/>
          <w:szCs w:val="24"/>
        </w:rPr>
        <w:t xml:space="preserve"> de conformidad con las disposiciones jurídicas aplicables en la materia, y</w:t>
      </w:r>
      <w:r w:rsidRPr="00A73B69">
        <w:rPr>
          <w:rFonts w:ascii="Times New Roman" w:hAnsi="Times New Roman" w:cs="Times New Roman"/>
          <w:color w:val="000000" w:themeColor="text1"/>
          <w:sz w:val="24"/>
          <w:szCs w:val="24"/>
        </w:rPr>
        <w:t xml:space="preserve"> no podrán difundir, distribuir o comercializar los datos personales contenidos en los sistemas de información, desarrollados en el ejercicio de sus funciones, salvo que haya mediado el consentimiento expreso, por escrito o por un medio de autenticación similar, de los individuos a que haga referencia la información de acuerdo con la normatividad aplicable. Lo anterior, sin perjuicio a lo establecido por esta Ley en los casos de interés público.</w:t>
      </w:r>
    </w:p>
    <w:p w:rsidR="003340FE" w:rsidRPr="00A73B69" w:rsidRDefault="003340FE" w:rsidP="00A73B69">
      <w:pPr>
        <w:shd w:val="clear" w:color="auto" w:fill="FFFFFF" w:themeFill="background1"/>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62. </w:t>
      </w:r>
      <w:r w:rsidRPr="00A73B69">
        <w:rPr>
          <w:rFonts w:ascii="Times New Roman" w:hAnsi="Times New Roman" w:cs="Times New Roman"/>
          <w:color w:val="000000" w:themeColor="text1"/>
          <w:sz w:val="24"/>
          <w:szCs w:val="24"/>
        </w:rPr>
        <w:t>Las personas servidoras públicas de los sujetos obligados deberán auxiliar en todo momento a las personas particulares que soliciten su apoyo y asistencia para la obtención de la información de las obligaciones de transparencia comunes.</w:t>
      </w:r>
    </w:p>
    <w:p w:rsidR="003340FE" w:rsidRPr="00A73B69" w:rsidRDefault="003340FE" w:rsidP="00A73B69">
      <w:pPr>
        <w:shd w:val="clear" w:color="auto" w:fill="FFFFFF"/>
        <w:spacing w:after="0" w:line="240" w:lineRule="auto"/>
        <w:jc w:val="center"/>
        <w:rPr>
          <w:rFonts w:ascii="Times New Roman" w:hAnsi="Times New Roman" w:cs="Times New Roman"/>
          <w:b/>
          <w:color w:val="000000" w:themeColor="text1"/>
          <w:sz w:val="24"/>
          <w:szCs w:val="24"/>
        </w:rPr>
      </w:pPr>
    </w:p>
    <w:p w:rsidR="003340FE" w:rsidRPr="00A73B69" w:rsidRDefault="003340FE" w:rsidP="00A73B69">
      <w:pPr>
        <w:shd w:val="clear" w:color="auto" w:fill="FFFFFF"/>
        <w:spacing w:after="0" w:line="240" w:lineRule="auto"/>
        <w:jc w:val="center"/>
        <w:rPr>
          <w:rFonts w:ascii="Times New Roman" w:hAnsi="Times New Roman" w:cs="Times New Roman"/>
          <w:b/>
          <w:color w:val="000000" w:themeColor="text1"/>
          <w:sz w:val="24"/>
          <w:szCs w:val="24"/>
        </w:rPr>
      </w:pPr>
      <w:r w:rsidRPr="00A73B69">
        <w:rPr>
          <w:rFonts w:ascii="Times New Roman" w:hAnsi="Times New Roman" w:cs="Times New Roman"/>
          <w:b/>
          <w:color w:val="000000" w:themeColor="text1"/>
          <w:sz w:val="24"/>
          <w:szCs w:val="24"/>
        </w:rPr>
        <w:t>Capítulo II</w:t>
      </w:r>
    </w:p>
    <w:p w:rsidR="003340FE" w:rsidRPr="00A73B69" w:rsidRDefault="003340FE" w:rsidP="00A73B69">
      <w:pPr>
        <w:shd w:val="clear" w:color="auto" w:fill="FFFFFF"/>
        <w:spacing w:after="0" w:line="240" w:lineRule="auto"/>
        <w:jc w:val="center"/>
        <w:rPr>
          <w:rFonts w:ascii="Times New Roman" w:hAnsi="Times New Roman" w:cs="Times New Roman"/>
          <w:b/>
          <w:color w:val="000000" w:themeColor="text1"/>
          <w:sz w:val="24"/>
          <w:szCs w:val="24"/>
        </w:rPr>
      </w:pPr>
      <w:r w:rsidRPr="00A73B69">
        <w:rPr>
          <w:rFonts w:ascii="Times New Roman" w:hAnsi="Times New Roman" w:cs="Times New Roman"/>
          <w:b/>
          <w:color w:val="000000" w:themeColor="text1"/>
          <w:sz w:val="24"/>
          <w:szCs w:val="24"/>
        </w:rPr>
        <w:t>De las Obligaciones de Transparencia Comunes</w:t>
      </w:r>
    </w:p>
    <w:p w:rsidR="003340FE" w:rsidRPr="00A73B69" w:rsidRDefault="003340FE" w:rsidP="00A73B69">
      <w:pPr>
        <w:shd w:val="clear" w:color="auto" w:fill="FFFFFF"/>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Artículo 63.</w:t>
      </w:r>
      <w:r w:rsidRPr="00A73B69">
        <w:rPr>
          <w:rFonts w:ascii="Times New Roman" w:hAnsi="Times New Roman" w:cs="Times New Roman"/>
          <w:color w:val="000000" w:themeColor="text1"/>
          <w:sz w:val="24"/>
          <w:szCs w:val="24"/>
        </w:rPr>
        <w:t xml:space="preserve"> Los sujetos obligados deberán poner a disposición del público de manera permanente y actualizada de forma sencilla, precisa y entendible, en los respectivos medios electrónicos, de acuerdo con sus facultades, atribuciones, funciones u objeto social, según corresponda, la información, por lo menos, de los temas, documentos y políticas que a continuación se señalan:</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El marco normativo aplicable al sujeto obligado, en el que deberá incluirse leyes, códigos, reglamentos, decretos de creación, acuerdos, convenios, manuales de organización y procedimientos, reglas de operación, criterios, políticas, entre otros;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Su estructura orgánica completa, en un formato que permita vincular cada parte de la estructura, las atribuciones y responsabilidades que le corresponden a cada </w:t>
      </w:r>
      <w:r w:rsidRPr="00A73B69">
        <w:rPr>
          <w:rFonts w:ascii="Times New Roman" w:hAnsi="Times New Roman" w:cs="Times New Roman"/>
          <w:color w:val="000000" w:themeColor="text1"/>
          <w:sz w:val="24"/>
          <w:szCs w:val="24"/>
          <w:shd w:val="clear" w:color="auto" w:fill="FFFFFF"/>
        </w:rPr>
        <w:t>persona servidora pública y/o persona prestadora</w:t>
      </w:r>
      <w:r w:rsidRPr="00A73B69">
        <w:rPr>
          <w:rFonts w:ascii="Times New Roman" w:hAnsi="Times New Roman" w:cs="Times New Roman"/>
          <w:color w:val="000000" w:themeColor="text1"/>
          <w:sz w:val="24"/>
          <w:szCs w:val="24"/>
        </w:rPr>
        <w:t xml:space="preserve"> de servicios profesionales o integrante de los sujetos obligados, de conformidad con las disposiciones jurídicas aplicables;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Las facultades de cada área;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IV.</w:t>
      </w:r>
      <w:r w:rsidRPr="00A73B69">
        <w:rPr>
          <w:rFonts w:ascii="Times New Roman" w:hAnsi="Times New Roman" w:cs="Times New Roman"/>
          <w:color w:val="000000" w:themeColor="text1"/>
          <w:sz w:val="24"/>
          <w:szCs w:val="24"/>
        </w:rPr>
        <w:t xml:space="preserve"> Las metas, objetivos e indicadores de las áreas de los sujetos obligados de conformidad con los programas operativos;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w:t>
      </w:r>
      <w:r w:rsidRPr="00A73B69">
        <w:rPr>
          <w:rFonts w:ascii="Times New Roman" w:hAnsi="Times New Roman" w:cs="Times New Roman"/>
          <w:color w:val="000000" w:themeColor="text1"/>
          <w:sz w:val="24"/>
          <w:szCs w:val="24"/>
        </w:rPr>
        <w:t xml:space="preserve"> Los indicadores relacionados con temas de interés público o trascendencia social que, conforme a sus funciones, deban establecer; así como </w:t>
      </w:r>
      <w:r w:rsidRPr="00A73B69">
        <w:rPr>
          <w:rFonts w:ascii="Times New Roman" w:hAnsi="Times New Roman" w:cs="Times New Roman"/>
          <w:color w:val="000000" w:themeColor="text1"/>
          <w:sz w:val="24"/>
          <w:szCs w:val="24"/>
          <w:shd w:val="clear" w:color="auto" w:fill="FFFFFF"/>
        </w:rPr>
        <w:t xml:space="preserve">los indicadores que permitan rendir cuenta de sus objetivos y resultados y </w:t>
      </w:r>
      <w:r w:rsidRPr="00A73B69">
        <w:rPr>
          <w:rFonts w:ascii="Times New Roman" w:hAnsi="Times New Roman" w:cs="Times New Roman"/>
          <w:color w:val="000000" w:themeColor="text1"/>
          <w:sz w:val="24"/>
          <w:szCs w:val="24"/>
        </w:rPr>
        <w:t>las matrices elaboradas para tal efecto;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w:t>
      </w:r>
      <w:r w:rsidRPr="00A73B69">
        <w:rPr>
          <w:rFonts w:ascii="Times New Roman" w:hAnsi="Times New Roman" w:cs="Times New Roman"/>
          <w:color w:val="000000" w:themeColor="text1"/>
          <w:sz w:val="24"/>
          <w:szCs w:val="24"/>
        </w:rPr>
        <w:t xml:space="preserve"> El directorio de </w:t>
      </w:r>
      <w:r w:rsidRPr="00A73B69">
        <w:rPr>
          <w:rFonts w:ascii="Times New Roman" w:hAnsi="Times New Roman" w:cs="Times New Roman"/>
          <w:color w:val="000000" w:themeColor="text1"/>
          <w:sz w:val="24"/>
          <w:szCs w:val="24"/>
          <w:shd w:val="clear" w:color="auto" w:fill="FFFFFF"/>
        </w:rPr>
        <w:t>todas las personas servidoras públicas</w:t>
      </w:r>
      <w:r w:rsidRPr="00A73B69">
        <w:rPr>
          <w:rFonts w:ascii="Times New Roman" w:hAnsi="Times New Roman" w:cs="Times New Roman"/>
          <w:color w:val="000000" w:themeColor="text1"/>
          <w:sz w:val="24"/>
          <w:szCs w:val="24"/>
        </w:rPr>
        <w:t>, a partir del nivel de jefe de departamento o su equivalente o de menor nivel, cuando se brinde atención al público, manejen o apliquen recursos públicos, realicen actos de autoridad o presten servicios profesionales bajo el régimen de confianza u honorarios y personal de base.</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El directorio deberá incluir, al menos el nombre, cargo o nombramiento oficial asignado, nivel del puesto en la estructura orgánica, fecha de alta en el cargo, número telefónico, domicilio para recibir correspondencia y dirección de correo electrónico oficiales;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VII.</w:t>
      </w:r>
      <w:r w:rsidRPr="00A73B69">
        <w:rPr>
          <w:rFonts w:ascii="Times New Roman" w:hAnsi="Times New Roman" w:cs="Times New Roman"/>
          <w:color w:val="000000" w:themeColor="text1"/>
          <w:sz w:val="24"/>
          <w:szCs w:val="24"/>
        </w:rPr>
        <w:t xml:space="preserve"> La remuneración bruta y neta de</w:t>
      </w:r>
      <w:r w:rsidRPr="00A73B69">
        <w:rPr>
          <w:rFonts w:ascii="Times New Roman" w:hAnsi="Times New Roman" w:cs="Times New Roman"/>
          <w:color w:val="000000" w:themeColor="text1"/>
          <w:sz w:val="24"/>
          <w:szCs w:val="24"/>
          <w:shd w:val="clear" w:color="auto" w:fill="FFFFFF"/>
        </w:rPr>
        <w:t xml:space="preserve"> todas las personas servidoras públicas</w:t>
      </w:r>
      <w:r w:rsidRPr="00A73B69">
        <w:rPr>
          <w:rFonts w:ascii="Times New Roman" w:hAnsi="Times New Roman" w:cs="Times New Roman"/>
          <w:color w:val="000000" w:themeColor="text1"/>
          <w:sz w:val="24"/>
          <w:szCs w:val="24"/>
        </w:rPr>
        <w:t xml:space="preserve"> de base o de confianza, de todas las percepciones, incluyendo sueldos, prestaciones, gratificaciones, primas, comisiones, dietas, bonos, estímulos, ingresos y sistemas de compensación, señalando la periodicidad de dicha remuneración;</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VIII.</w:t>
      </w:r>
      <w:r w:rsidRPr="00A73B69">
        <w:rPr>
          <w:rFonts w:ascii="Times New Roman" w:hAnsi="Times New Roman" w:cs="Times New Roman"/>
          <w:color w:val="000000" w:themeColor="text1"/>
          <w:sz w:val="24"/>
          <w:szCs w:val="24"/>
        </w:rPr>
        <w:t xml:space="preserve"> Los gastos de representación y viáticos, así como el objeto e informe de comisión correspondiente;</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IX.</w:t>
      </w:r>
      <w:r w:rsidRPr="00A73B69">
        <w:rPr>
          <w:rFonts w:ascii="Times New Roman" w:hAnsi="Times New Roman" w:cs="Times New Roman"/>
          <w:color w:val="000000" w:themeColor="text1"/>
          <w:sz w:val="24"/>
          <w:szCs w:val="24"/>
        </w:rPr>
        <w:t xml:space="preserve"> El número total de las plazas y del personal de base y de confianza, especificando el total de las vacantes, por nivel de puesto, para cada unidad administrativa;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X.</w:t>
      </w:r>
      <w:r w:rsidRPr="00A73B69">
        <w:rPr>
          <w:rFonts w:ascii="Times New Roman" w:hAnsi="Times New Roman" w:cs="Times New Roman"/>
          <w:color w:val="000000" w:themeColor="text1"/>
          <w:sz w:val="24"/>
          <w:szCs w:val="24"/>
        </w:rPr>
        <w:t xml:space="preserve"> Las contrataciones de servicios profesionales por honorarios, señalando los nombres de</w:t>
      </w:r>
      <w:r w:rsidRPr="00A73B69">
        <w:rPr>
          <w:rFonts w:ascii="Times New Roman" w:hAnsi="Times New Roman" w:cs="Times New Roman"/>
          <w:color w:val="000000" w:themeColor="text1"/>
          <w:sz w:val="24"/>
          <w:szCs w:val="24"/>
          <w:shd w:val="clear" w:color="auto" w:fill="FFFFFF"/>
        </w:rPr>
        <w:t xml:space="preserve"> las personas prestadoras </w:t>
      </w:r>
      <w:r w:rsidRPr="00A73B69">
        <w:rPr>
          <w:rFonts w:ascii="Times New Roman" w:hAnsi="Times New Roman" w:cs="Times New Roman"/>
          <w:color w:val="000000" w:themeColor="text1"/>
          <w:sz w:val="24"/>
          <w:szCs w:val="24"/>
        </w:rPr>
        <w:t>de servicios, los servicios contratados, el monto de los honorarios y el periodo de contratación;</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lastRenderedPageBreak/>
        <w:t>XI.</w:t>
      </w:r>
      <w:r w:rsidRPr="00A73B69">
        <w:rPr>
          <w:rFonts w:ascii="Times New Roman" w:hAnsi="Times New Roman" w:cs="Times New Roman"/>
          <w:color w:val="000000" w:themeColor="text1"/>
          <w:sz w:val="24"/>
          <w:szCs w:val="24"/>
        </w:rPr>
        <w:t xml:space="preserve"> La información en versión pública de las declaraciones patrimoniales de </w:t>
      </w:r>
      <w:r w:rsidRPr="00A73B69">
        <w:rPr>
          <w:rFonts w:ascii="Times New Roman" w:hAnsi="Times New Roman" w:cs="Times New Roman"/>
          <w:color w:val="000000" w:themeColor="text1"/>
          <w:sz w:val="24"/>
          <w:szCs w:val="24"/>
          <w:shd w:val="clear" w:color="auto" w:fill="FFFFFF"/>
        </w:rPr>
        <w:t>las personas servidoras públicas</w:t>
      </w:r>
      <w:r w:rsidRPr="00A73B69">
        <w:rPr>
          <w:rFonts w:ascii="Times New Roman" w:hAnsi="Times New Roman" w:cs="Times New Roman"/>
          <w:color w:val="000000" w:themeColor="text1"/>
          <w:sz w:val="24"/>
          <w:szCs w:val="24"/>
        </w:rPr>
        <w:t>, en los sistemas habilitados para ello, de acuerdo con la normatividad aplicable;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shd w:val="clear" w:color="auto" w:fill="FFFFFF"/>
        </w:rPr>
        <w:t>XII.</w:t>
      </w:r>
      <w:r w:rsidRPr="00A73B69">
        <w:rPr>
          <w:rFonts w:ascii="Times New Roman" w:hAnsi="Times New Roman" w:cs="Times New Roman"/>
          <w:color w:val="000000" w:themeColor="text1"/>
          <w:sz w:val="24"/>
          <w:szCs w:val="24"/>
          <w:shd w:val="clear" w:color="auto" w:fill="FFFFFF"/>
        </w:rPr>
        <w:t xml:space="preserve"> El domicilio de la Unidad de Transparencia, además de la dirección electrónica donde podrán recibirse las solicitudes para obtener la información </w:t>
      </w:r>
      <w:r w:rsidRPr="00A73B69">
        <w:rPr>
          <w:rFonts w:ascii="Times New Roman" w:hAnsi="Times New Roman" w:cs="Times New Roman"/>
          <w:color w:val="000000" w:themeColor="text1"/>
          <w:sz w:val="24"/>
          <w:szCs w:val="24"/>
        </w:rPr>
        <w:t>y su ubicación, así como el nombre, teléfono oficial y horarios de atención al público</w:t>
      </w:r>
      <w:r w:rsidRPr="00A73B69">
        <w:rPr>
          <w:rFonts w:ascii="Times New Roman" w:hAnsi="Times New Roman" w:cs="Times New Roman"/>
          <w:color w:val="000000" w:themeColor="text1"/>
          <w:sz w:val="24"/>
          <w:szCs w:val="24"/>
          <w:shd w:val="clear" w:color="auto" w:fill="FFFFFF"/>
        </w:rPr>
        <w:t>;</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shd w:val="clear" w:color="auto" w:fill="FFFFFF"/>
        </w:rPr>
        <w:t>XIII.</w:t>
      </w:r>
      <w:r w:rsidRPr="00A73B69">
        <w:rPr>
          <w:rFonts w:ascii="Times New Roman" w:hAnsi="Times New Roman" w:cs="Times New Roman"/>
          <w:color w:val="000000" w:themeColor="text1"/>
          <w:sz w:val="24"/>
          <w:szCs w:val="24"/>
          <w:shd w:val="clear" w:color="auto" w:fill="FFFFFF"/>
        </w:rPr>
        <w:t xml:space="preserve"> Las convocatorias a concursos para ocupar cargos públicos y los resultados de los mismos, en los sistemas habilitados para ello, de conformidad con las disposiciones jurídicas aplicables;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XIV.</w:t>
      </w:r>
      <w:r w:rsidRPr="00A73B69">
        <w:rPr>
          <w:rFonts w:ascii="Times New Roman" w:hAnsi="Times New Roman" w:cs="Times New Roman"/>
          <w:color w:val="000000" w:themeColor="text1"/>
          <w:sz w:val="24"/>
          <w:szCs w:val="24"/>
        </w:rPr>
        <w:t xml:space="preserve"> La información de los programas, subsidios, estímulos y apoyos, en el que se deberá informar respecto de los programas de transferencia, de servicios, de infraestructura social y de subsidio, en los que se deberá contener lo siguiente: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a)</w:t>
      </w:r>
      <w:r w:rsidRPr="00A73B69">
        <w:rPr>
          <w:rFonts w:ascii="Times New Roman" w:hAnsi="Times New Roman" w:cs="Times New Roman"/>
          <w:color w:val="000000" w:themeColor="text1"/>
          <w:sz w:val="24"/>
          <w:szCs w:val="24"/>
        </w:rPr>
        <w:t xml:space="preserve"> Área;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b)</w:t>
      </w:r>
      <w:r w:rsidRPr="00A73B69">
        <w:rPr>
          <w:rFonts w:ascii="Times New Roman" w:hAnsi="Times New Roman" w:cs="Times New Roman"/>
          <w:color w:val="000000" w:themeColor="text1"/>
          <w:sz w:val="24"/>
          <w:szCs w:val="24"/>
        </w:rPr>
        <w:t xml:space="preserve"> Denominación del programa;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c)</w:t>
      </w:r>
      <w:r w:rsidRPr="00A73B69">
        <w:rPr>
          <w:rFonts w:ascii="Times New Roman" w:hAnsi="Times New Roman" w:cs="Times New Roman"/>
          <w:color w:val="000000" w:themeColor="text1"/>
          <w:sz w:val="24"/>
          <w:szCs w:val="24"/>
        </w:rPr>
        <w:t xml:space="preserve"> Periodo de vigencia;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d)</w:t>
      </w:r>
      <w:r w:rsidRPr="00A73B69">
        <w:rPr>
          <w:rFonts w:ascii="Times New Roman" w:hAnsi="Times New Roman" w:cs="Times New Roman"/>
          <w:color w:val="000000" w:themeColor="text1"/>
          <w:sz w:val="24"/>
          <w:szCs w:val="24"/>
        </w:rPr>
        <w:t xml:space="preserve"> Diseño, objetivos y alcances;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e)</w:t>
      </w:r>
      <w:r w:rsidRPr="00A73B69">
        <w:rPr>
          <w:rFonts w:ascii="Times New Roman" w:hAnsi="Times New Roman" w:cs="Times New Roman"/>
          <w:color w:val="000000" w:themeColor="text1"/>
          <w:sz w:val="24"/>
          <w:szCs w:val="24"/>
        </w:rPr>
        <w:t xml:space="preserve"> Metas físicas;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f)</w:t>
      </w:r>
      <w:r w:rsidRPr="00A73B69">
        <w:rPr>
          <w:rFonts w:ascii="Times New Roman" w:hAnsi="Times New Roman" w:cs="Times New Roman"/>
          <w:color w:val="000000" w:themeColor="text1"/>
          <w:sz w:val="24"/>
          <w:szCs w:val="24"/>
        </w:rPr>
        <w:t xml:space="preserve"> Población beneficiada estimada;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shd w:val="clear" w:color="auto" w:fill="FFFFFF"/>
        </w:rPr>
        <w:t>g)</w:t>
      </w:r>
      <w:r w:rsidRPr="00A73B69">
        <w:rPr>
          <w:rFonts w:ascii="Times New Roman" w:hAnsi="Times New Roman" w:cs="Times New Roman"/>
          <w:color w:val="000000" w:themeColor="text1"/>
          <w:sz w:val="24"/>
          <w:szCs w:val="24"/>
          <w:shd w:val="clear" w:color="auto" w:fill="FFFFFF"/>
        </w:rPr>
        <w:t xml:space="preserve"> Monto aprobado, modificado y ejercido, así como los calendarios de su programación presupuestal;</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shd w:val="clear" w:color="auto" w:fill="FFFFFF"/>
        </w:rPr>
        <w:t>h)</w:t>
      </w:r>
      <w:r w:rsidRPr="00A73B69">
        <w:rPr>
          <w:rFonts w:ascii="Times New Roman" w:hAnsi="Times New Roman" w:cs="Times New Roman"/>
          <w:color w:val="000000" w:themeColor="text1"/>
          <w:sz w:val="24"/>
          <w:szCs w:val="24"/>
          <w:shd w:val="clear" w:color="auto" w:fill="FFFFFF"/>
        </w:rPr>
        <w:t xml:space="preserve"> Requisitos y procedimientos de acceso;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shd w:val="clear" w:color="auto" w:fill="FFFFFF"/>
        </w:rPr>
        <w:t>i)</w:t>
      </w:r>
      <w:r w:rsidRPr="00A73B69">
        <w:rPr>
          <w:rFonts w:ascii="Times New Roman" w:hAnsi="Times New Roman" w:cs="Times New Roman"/>
          <w:color w:val="000000" w:themeColor="text1"/>
          <w:sz w:val="24"/>
          <w:szCs w:val="24"/>
          <w:shd w:val="clear" w:color="auto" w:fill="FFFFFF"/>
        </w:rPr>
        <w:t xml:space="preserve"> Procedimiento de queja o inconformidad ciudadana;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shd w:val="clear" w:color="auto" w:fill="FFFFFF"/>
        </w:rPr>
        <w:t>j)</w:t>
      </w:r>
      <w:r w:rsidRPr="00A73B69">
        <w:rPr>
          <w:rFonts w:ascii="Times New Roman" w:hAnsi="Times New Roman" w:cs="Times New Roman"/>
          <w:color w:val="000000" w:themeColor="text1"/>
          <w:sz w:val="24"/>
          <w:szCs w:val="24"/>
          <w:shd w:val="clear" w:color="auto" w:fill="FFFFFF"/>
        </w:rPr>
        <w:t xml:space="preserve"> Mecanismos de exigibilidad;</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shd w:val="clear" w:color="auto" w:fill="FFFFFF"/>
        </w:rPr>
        <w:t>k)</w:t>
      </w:r>
      <w:r w:rsidRPr="00A73B69">
        <w:rPr>
          <w:rFonts w:ascii="Times New Roman" w:hAnsi="Times New Roman" w:cs="Times New Roman"/>
          <w:color w:val="000000" w:themeColor="text1"/>
          <w:sz w:val="24"/>
          <w:szCs w:val="24"/>
          <w:shd w:val="clear" w:color="auto" w:fill="FFFFFF"/>
        </w:rPr>
        <w:t xml:space="preserve"> Mecanismos de evaluación, informes de evaluación y seguimiento de recomendaciones;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shd w:val="clear" w:color="auto" w:fill="FFFFFF"/>
        </w:rPr>
        <w:t>l)</w:t>
      </w:r>
      <w:r w:rsidRPr="00A73B69">
        <w:rPr>
          <w:rFonts w:ascii="Times New Roman" w:hAnsi="Times New Roman" w:cs="Times New Roman"/>
          <w:color w:val="000000" w:themeColor="text1"/>
          <w:sz w:val="24"/>
          <w:szCs w:val="24"/>
          <w:shd w:val="clear" w:color="auto" w:fill="FFFFFF"/>
        </w:rPr>
        <w:t xml:space="preserve"> Indicadores con nombre, definición, método de cálculo, unidad de medida, dimensión, frecuencia de medición, nombre de las bases de datos utilizadas para su cálculo;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shd w:val="clear" w:color="auto" w:fill="FFFFFF"/>
        </w:rPr>
        <w:t>m)</w:t>
      </w:r>
      <w:r w:rsidRPr="00A73B69">
        <w:rPr>
          <w:rFonts w:ascii="Times New Roman" w:hAnsi="Times New Roman" w:cs="Times New Roman"/>
          <w:color w:val="000000" w:themeColor="text1"/>
          <w:sz w:val="24"/>
          <w:szCs w:val="24"/>
          <w:shd w:val="clear" w:color="auto" w:fill="FFFFFF"/>
        </w:rPr>
        <w:t xml:space="preserve"> Formas de participación social;</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shd w:val="clear" w:color="auto" w:fill="FFFFFF"/>
        </w:rPr>
        <w:t>n)</w:t>
      </w:r>
      <w:r w:rsidRPr="00A73B69">
        <w:rPr>
          <w:rFonts w:ascii="Times New Roman" w:hAnsi="Times New Roman" w:cs="Times New Roman"/>
          <w:color w:val="000000" w:themeColor="text1"/>
          <w:sz w:val="24"/>
          <w:szCs w:val="24"/>
          <w:shd w:val="clear" w:color="auto" w:fill="FFFFFF"/>
        </w:rPr>
        <w:t xml:space="preserve"> Articulación con otros programas sociales;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ñ)</w:t>
      </w:r>
      <w:r w:rsidRPr="00A73B69">
        <w:rPr>
          <w:rFonts w:ascii="Times New Roman" w:hAnsi="Times New Roman" w:cs="Times New Roman"/>
          <w:color w:val="000000" w:themeColor="text1"/>
          <w:sz w:val="24"/>
          <w:szCs w:val="24"/>
        </w:rPr>
        <w:t xml:space="preserve"> Vínculo a las reglas de operación o documento equivalente;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o)</w:t>
      </w:r>
      <w:r w:rsidRPr="00A73B69">
        <w:rPr>
          <w:rFonts w:ascii="Times New Roman" w:hAnsi="Times New Roman" w:cs="Times New Roman"/>
          <w:color w:val="000000" w:themeColor="text1"/>
          <w:sz w:val="24"/>
          <w:szCs w:val="24"/>
        </w:rPr>
        <w:t xml:space="preserve"> Informes periódicos sobre la ejecución y los resultados de las evaluaciones realizadas;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lastRenderedPageBreak/>
        <w:t>p)</w:t>
      </w:r>
      <w:r w:rsidRPr="00A73B69">
        <w:rPr>
          <w:rFonts w:ascii="Times New Roman" w:hAnsi="Times New Roman" w:cs="Times New Roman"/>
          <w:color w:val="000000" w:themeColor="text1"/>
          <w:sz w:val="24"/>
          <w:szCs w:val="24"/>
        </w:rPr>
        <w:t xml:space="preserve"> Padrón de </w:t>
      </w:r>
      <w:r w:rsidRPr="00A73B69">
        <w:rPr>
          <w:rFonts w:ascii="Times New Roman" w:hAnsi="Times New Roman" w:cs="Times New Roman"/>
          <w:color w:val="000000" w:themeColor="text1"/>
          <w:sz w:val="24"/>
          <w:szCs w:val="24"/>
          <w:shd w:val="clear" w:color="auto" w:fill="FFFFFF"/>
        </w:rPr>
        <w:t xml:space="preserve">personas beneficiarias </w:t>
      </w:r>
      <w:r w:rsidRPr="00A73B69">
        <w:rPr>
          <w:rFonts w:ascii="Times New Roman" w:hAnsi="Times New Roman" w:cs="Times New Roman"/>
          <w:color w:val="000000" w:themeColor="text1"/>
          <w:sz w:val="24"/>
          <w:szCs w:val="24"/>
        </w:rPr>
        <w:t>mismo que deberá contener los siguientes datos: nombre de la persona física o denominación social de las personas jurídicas colectivas beneficiadas, el monto, recurso, beneficio o apoyo otorgado para cada una de ellas, unidad territorial, en su caso, edad y sexo.</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XV.</w:t>
      </w:r>
      <w:r w:rsidRPr="00A73B69">
        <w:rPr>
          <w:rFonts w:ascii="Times New Roman" w:hAnsi="Times New Roman" w:cs="Times New Roman"/>
          <w:bCs/>
          <w:color w:val="000000" w:themeColor="text1"/>
          <w:sz w:val="24"/>
          <w:szCs w:val="24"/>
        </w:rPr>
        <w:t xml:space="preserve"> Las condiciones generales de trabajo, contratos o convenios que regulen las relaciones laborales del personal de base o de confianza, así como los recursos públicos económicos, en especie o donativos, que sean entregados a los Sindicatos y ejerzan como recursos públicos;</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XVI.</w:t>
      </w:r>
      <w:r w:rsidRPr="00A73B69">
        <w:rPr>
          <w:rFonts w:ascii="Times New Roman" w:hAnsi="Times New Roman" w:cs="Times New Roman"/>
          <w:bCs/>
          <w:color w:val="000000" w:themeColor="text1"/>
          <w:sz w:val="24"/>
          <w:szCs w:val="24"/>
        </w:rPr>
        <w:t xml:space="preserve"> La información curricular, desde el nivel de jefe de departamento o equivalente, hasta la persona titular del sujeto obligado, así como, en su caso, las sanciones administrativas de que haya sido objeto;</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XVII.</w:t>
      </w:r>
      <w:r w:rsidRPr="00A73B69">
        <w:rPr>
          <w:rFonts w:ascii="Times New Roman" w:hAnsi="Times New Roman" w:cs="Times New Roman"/>
          <w:bCs/>
          <w:color w:val="000000" w:themeColor="text1"/>
          <w:sz w:val="24"/>
          <w:szCs w:val="24"/>
        </w:rPr>
        <w:t xml:space="preserve"> El listado de</w:t>
      </w:r>
      <w:r w:rsidRPr="00A73B69">
        <w:rPr>
          <w:rFonts w:ascii="Times New Roman" w:hAnsi="Times New Roman" w:cs="Times New Roman"/>
          <w:bCs/>
          <w:color w:val="000000" w:themeColor="text1"/>
          <w:sz w:val="24"/>
          <w:szCs w:val="24"/>
          <w:shd w:val="clear" w:color="auto" w:fill="FFFFFF"/>
        </w:rPr>
        <w:t xml:space="preserve"> personas servidoras públicas</w:t>
      </w:r>
      <w:r w:rsidRPr="00A73B69">
        <w:rPr>
          <w:rFonts w:ascii="Times New Roman" w:hAnsi="Times New Roman" w:cs="Times New Roman"/>
          <w:bCs/>
          <w:color w:val="000000" w:themeColor="text1"/>
          <w:sz w:val="24"/>
          <w:szCs w:val="24"/>
        </w:rPr>
        <w:t xml:space="preserve"> con sanciones administrativas firmes, especificando la causa de sanción y la disposición;</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XVIII.</w:t>
      </w:r>
      <w:r w:rsidRPr="00A73B69">
        <w:rPr>
          <w:rFonts w:ascii="Times New Roman" w:hAnsi="Times New Roman" w:cs="Times New Roman"/>
          <w:bCs/>
          <w:color w:val="000000" w:themeColor="text1"/>
          <w:sz w:val="24"/>
          <w:szCs w:val="24"/>
        </w:rPr>
        <w:t xml:space="preserve"> Los servicios y trámites que ofrecen señalando los requisitos para acceder a ellos</w:t>
      </w:r>
      <w:r w:rsidRPr="00A73B69">
        <w:rPr>
          <w:rFonts w:ascii="Times New Roman" w:hAnsi="Times New Roman" w:cs="Times New Roman"/>
          <w:bCs/>
          <w:color w:val="000000" w:themeColor="text1"/>
          <w:sz w:val="24"/>
          <w:szCs w:val="24"/>
          <w:shd w:val="clear" w:color="auto" w:fill="FFFFFF"/>
        </w:rPr>
        <w:t xml:space="preserve"> en los sistemas habilitados para tal efecto</w:t>
      </w:r>
      <w:r w:rsidRPr="00A73B69">
        <w:rPr>
          <w:rFonts w:ascii="Times New Roman" w:hAnsi="Times New Roman" w:cs="Times New Roman"/>
          <w:bCs/>
          <w:color w:val="000000" w:themeColor="text1"/>
          <w:sz w:val="24"/>
          <w:szCs w:val="24"/>
        </w:rPr>
        <w:t>, así como los tiempos de respuesta,</w:t>
      </w:r>
      <w:r w:rsidRPr="00A73B69">
        <w:rPr>
          <w:rFonts w:ascii="Times New Roman" w:hAnsi="Times New Roman" w:cs="Times New Roman"/>
          <w:bCs/>
          <w:color w:val="000000" w:themeColor="text1"/>
          <w:sz w:val="24"/>
          <w:szCs w:val="24"/>
          <w:shd w:val="clear" w:color="auto" w:fill="FFFFFF"/>
        </w:rPr>
        <w:t xml:space="preserve"> de conformidad con las disposiciones jurídicas aplicables</w:t>
      </w:r>
      <w:r w:rsidRPr="00A73B69">
        <w:rPr>
          <w:rFonts w:ascii="Times New Roman" w:hAnsi="Times New Roman" w:cs="Times New Roman"/>
          <w:bCs/>
          <w:color w:val="000000" w:themeColor="text1"/>
          <w:sz w:val="24"/>
          <w:szCs w:val="24"/>
        </w:rPr>
        <w:t>;</w:t>
      </w: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XIX.</w:t>
      </w:r>
      <w:r w:rsidRPr="00A73B69">
        <w:rPr>
          <w:rFonts w:ascii="Times New Roman" w:hAnsi="Times New Roman" w:cs="Times New Roman"/>
          <w:bCs/>
          <w:color w:val="000000" w:themeColor="text1"/>
          <w:sz w:val="24"/>
          <w:szCs w:val="24"/>
        </w:rPr>
        <w:t xml:space="preserve"> La información financiera sobre el presupuesto asignado, así como los informes del ejercicio trimestral del gasto, en términos de la Ley General de Contabilidad Gubernamental y demás disposiciones jurídicas aplicables;</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XX.</w:t>
      </w:r>
      <w:r w:rsidRPr="00A73B69">
        <w:rPr>
          <w:rFonts w:ascii="Times New Roman" w:hAnsi="Times New Roman" w:cs="Times New Roman"/>
          <w:bCs/>
          <w:color w:val="000000" w:themeColor="text1"/>
          <w:sz w:val="24"/>
          <w:szCs w:val="24"/>
        </w:rPr>
        <w:t xml:space="preserve"> La información relativa a la deuda pública, en términos de las disposiciones jurídicas aplicables;</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XXI.</w:t>
      </w:r>
      <w:r w:rsidRPr="00A73B69">
        <w:rPr>
          <w:rFonts w:ascii="Times New Roman" w:hAnsi="Times New Roman" w:cs="Times New Roman"/>
          <w:bCs/>
          <w:color w:val="000000" w:themeColor="text1"/>
          <w:sz w:val="24"/>
          <w:szCs w:val="24"/>
        </w:rPr>
        <w:t xml:space="preserve"> Los montos destinados a gastos relativos a comunicación social y publicidad oficial que permita identificar tipo de medio, proveedores, número de contrato y concepto o campaña;</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XXII.</w:t>
      </w:r>
      <w:r w:rsidRPr="00A73B69">
        <w:rPr>
          <w:rFonts w:ascii="Times New Roman" w:hAnsi="Times New Roman" w:cs="Times New Roman"/>
          <w:bCs/>
          <w:color w:val="000000" w:themeColor="text1"/>
          <w:sz w:val="24"/>
          <w:szCs w:val="24"/>
        </w:rPr>
        <w:t xml:space="preserve"> Los informes de resultados de las auditorías del ejercicio presupuestal de cada sujeto obligado que se realicen y, en su caso, las aclaraciones que correspondan;</w:t>
      </w:r>
    </w:p>
    <w:p w:rsidR="003340FE" w:rsidRPr="00A73B69" w:rsidRDefault="003340FE" w:rsidP="00A73B69">
      <w:pPr>
        <w:spacing w:after="0" w:line="240" w:lineRule="auto"/>
        <w:jc w:val="both"/>
        <w:rPr>
          <w:rFonts w:ascii="Times New Roman" w:hAnsi="Times New Roman" w:cs="Times New Roman"/>
          <w:b/>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shd w:val="clear" w:color="auto" w:fill="FFFFFF"/>
        </w:rPr>
      </w:pPr>
      <w:r w:rsidRPr="00A73B69">
        <w:rPr>
          <w:rFonts w:ascii="Times New Roman" w:hAnsi="Times New Roman" w:cs="Times New Roman"/>
          <w:b/>
          <w:color w:val="000000" w:themeColor="text1"/>
          <w:sz w:val="24"/>
          <w:szCs w:val="24"/>
          <w:shd w:val="clear" w:color="auto" w:fill="FFFFFF"/>
        </w:rPr>
        <w:t>XXIII.</w:t>
      </w:r>
      <w:r w:rsidRPr="00A73B69">
        <w:rPr>
          <w:rFonts w:ascii="Times New Roman" w:hAnsi="Times New Roman" w:cs="Times New Roman"/>
          <w:bCs/>
          <w:color w:val="000000" w:themeColor="text1"/>
          <w:sz w:val="24"/>
          <w:szCs w:val="24"/>
          <w:shd w:val="clear" w:color="auto" w:fill="FFFFFF"/>
        </w:rPr>
        <w:t xml:space="preserve"> El resultado de la dictaminación de los estados financieros;</w:t>
      </w:r>
    </w:p>
    <w:p w:rsidR="003340FE" w:rsidRPr="00A73B69" w:rsidRDefault="003340FE" w:rsidP="00A73B69">
      <w:pPr>
        <w:spacing w:after="0" w:line="240" w:lineRule="auto"/>
        <w:jc w:val="both"/>
        <w:rPr>
          <w:rFonts w:ascii="Times New Roman" w:hAnsi="Times New Roman" w:cs="Times New Roman"/>
          <w:b/>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shd w:val="clear" w:color="auto" w:fill="FFFFFF"/>
        </w:rPr>
      </w:pPr>
      <w:r w:rsidRPr="00A73B69">
        <w:rPr>
          <w:rFonts w:ascii="Times New Roman" w:hAnsi="Times New Roman" w:cs="Times New Roman"/>
          <w:b/>
          <w:color w:val="000000" w:themeColor="text1"/>
          <w:sz w:val="24"/>
          <w:szCs w:val="24"/>
          <w:shd w:val="clear" w:color="auto" w:fill="FFFFFF"/>
        </w:rPr>
        <w:t>XXIV.</w:t>
      </w:r>
      <w:r w:rsidRPr="00A73B69">
        <w:rPr>
          <w:rFonts w:ascii="Times New Roman" w:hAnsi="Times New Roman" w:cs="Times New Roman"/>
          <w:bCs/>
          <w:color w:val="000000" w:themeColor="text1"/>
          <w:sz w:val="24"/>
          <w:szCs w:val="24"/>
          <w:shd w:val="clear" w:color="auto" w:fill="FFFFFF"/>
        </w:rPr>
        <w:t xml:space="preserve"> Los montos, criterios, convocatorias y listado de personas físicas o morales a quienes, por cualquier motivo, se les asigne o permita usar recursos públicos o, en los términos de las disposiciones aplicables, realicen actos de autoridad. Asimismo, los informes que dichas personas les entreguen sobre el uso y destino de dichos recursos;</w:t>
      </w:r>
    </w:p>
    <w:p w:rsidR="003340FE" w:rsidRPr="00A73B69" w:rsidRDefault="003340FE" w:rsidP="00A73B69">
      <w:pPr>
        <w:spacing w:after="0" w:line="240" w:lineRule="auto"/>
        <w:jc w:val="both"/>
        <w:rPr>
          <w:rFonts w:ascii="Times New Roman" w:hAnsi="Times New Roman" w:cs="Times New Roman"/>
          <w:b/>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shd w:val="clear" w:color="auto" w:fill="FFFFFF"/>
        </w:rPr>
      </w:pPr>
      <w:r w:rsidRPr="00A73B69">
        <w:rPr>
          <w:rFonts w:ascii="Times New Roman" w:hAnsi="Times New Roman" w:cs="Times New Roman"/>
          <w:b/>
          <w:color w:val="000000" w:themeColor="text1"/>
          <w:sz w:val="24"/>
          <w:szCs w:val="24"/>
          <w:shd w:val="clear" w:color="auto" w:fill="FFFFFF"/>
        </w:rPr>
        <w:t>XXV.</w:t>
      </w:r>
      <w:r w:rsidRPr="00A73B69">
        <w:rPr>
          <w:rFonts w:ascii="Times New Roman" w:hAnsi="Times New Roman" w:cs="Times New Roman"/>
          <w:bCs/>
          <w:color w:val="000000" w:themeColor="text1"/>
          <w:sz w:val="24"/>
          <w:szCs w:val="24"/>
          <w:shd w:val="clear" w:color="auto" w:fill="FFFFFF"/>
        </w:rPr>
        <w:t xml:space="preserve"> Las concesiones, contratos, convenios, permisos, licencias o autorizaciones otorgados, especificando las personas titulares de aquéllos, debiendo publicarse su objeto, nombre o razón social de la persona titular, vigencia, tipo, términos, condiciones, monto y modificaciones, así como si el procedimiento involucra el aprovechamiento de bienes, servicios y/o recursos públicos;</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XXVI.</w:t>
      </w:r>
      <w:r w:rsidRPr="00A73B69">
        <w:rPr>
          <w:rFonts w:ascii="Times New Roman" w:hAnsi="Times New Roman" w:cs="Times New Roman"/>
          <w:bCs/>
          <w:color w:val="000000" w:themeColor="text1"/>
          <w:sz w:val="24"/>
          <w:szCs w:val="24"/>
        </w:rPr>
        <w:t xml:space="preserve"> La información sobre los resultados de los procedimientos de adjudicación directa, invitación restringida y licitación de cualquier naturaleza, incluyendo la versión pública del expediente respectivo y de los contratos celebrados, que deberán contener, por los menos, lo siguiente:</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a)</w:t>
      </w:r>
      <w:r w:rsidRPr="00A73B69">
        <w:rPr>
          <w:rFonts w:ascii="Times New Roman" w:hAnsi="Times New Roman" w:cs="Times New Roman"/>
          <w:bCs/>
          <w:color w:val="000000" w:themeColor="text1"/>
          <w:sz w:val="24"/>
          <w:szCs w:val="24"/>
        </w:rPr>
        <w:t xml:space="preserve"> De licitaciones públicas o procedimientos de invitación restringida:</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1)</w:t>
      </w:r>
      <w:r w:rsidRPr="00A73B69">
        <w:rPr>
          <w:rFonts w:ascii="Times New Roman" w:hAnsi="Times New Roman" w:cs="Times New Roman"/>
          <w:bCs/>
          <w:color w:val="000000" w:themeColor="text1"/>
          <w:sz w:val="24"/>
          <w:szCs w:val="24"/>
        </w:rPr>
        <w:t xml:space="preserve"> La convocatoria o invitación emitida, así como los fundamentos legales aplicados para llevarla a cabo;</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2)</w:t>
      </w:r>
      <w:r w:rsidRPr="00A73B69">
        <w:rPr>
          <w:rFonts w:ascii="Times New Roman" w:hAnsi="Times New Roman" w:cs="Times New Roman"/>
          <w:bCs/>
          <w:color w:val="000000" w:themeColor="text1"/>
          <w:sz w:val="24"/>
          <w:szCs w:val="24"/>
        </w:rPr>
        <w:t xml:space="preserve"> Los nombres de</w:t>
      </w:r>
      <w:r w:rsidRPr="00A73B69">
        <w:rPr>
          <w:rFonts w:ascii="Times New Roman" w:hAnsi="Times New Roman" w:cs="Times New Roman"/>
          <w:bCs/>
          <w:color w:val="000000" w:themeColor="text1"/>
          <w:sz w:val="24"/>
          <w:szCs w:val="24"/>
          <w:shd w:val="clear" w:color="auto" w:fill="FFFFFF"/>
        </w:rPr>
        <w:t xml:space="preserve"> las personas </w:t>
      </w:r>
      <w:r w:rsidRPr="00A73B69">
        <w:rPr>
          <w:rFonts w:ascii="Times New Roman" w:hAnsi="Times New Roman" w:cs="Times New Roman"/>
          <w:bCs/>
          <w:color w:val="000000" w:themeColor="text1"/>
          <w:sz w:val="24"/>
          <w:szCs w:val="24"/>
        </w:rPr>
        <w:t>participantes o invitadas;</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3)</w:t>
      </w:r>
      <w:r w:rsidRPr="00A73B69">
        <w:rPr>
          <w:rFonts w:ascii="Times New Roman" w:hAnsi="Times New Roman" w:cs="Times New Roman"/>
          <w:bCs/>
          <w:color w:val="000000" w:themeColor="text1"/>
          <w:sz w:val="24"/>
          <w:szCs w:val="24"/>
        </w:rPr>
        <w:t xml:space="preserve"> El nombre</w:t>
      </w:r>
      <w:r w:rsidRPr="00A73B69">
        <w:rPr>
          <w:rFonts w:ascii="Times New Roman" w:hAnsi="Times New Roman" w:cs="Times New Roman"/>
          <w:bCs/>
          <w:color w:val="000000" w:themeColor="text1"/>
          <w:sz w:val="24"/>
          <w:szCs w:val="24"/>
          <w:shd w:val="clear" w:color="auto" w:fill="FFFFFF"/>
        </w:rPr>
        <w:t xml:space="preserve"> la persona ganadora </w:t>
      </w:r>
      <w:r w:rsidRPr="00A73B69">
        <w:rPr>
          <w:rFonts w:ascii="Times New Roman" w:hAnsi="Times New Roman" w:cs="Times New Roman"/>
          <w:bCs/>
          <w:color w:val="000000" w:themeColor="text1"/>
          <w:sz w:val="24"/>
          <w:szCs w:val="24"/>
        </w:rPr>
        <w:t>y las razones que lo justifican;</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4)</w:t>
      </w:r>
      <w:r w:rsidRPr="00A73B69">
        <w:rPr>
          <w:rFonts w:ascii="Times New Roman" w:hAnsi="Times New Roman" w:cs="Times New Roman"/>
          <w:bCs/>
          <w:color w:val="000000" w:themeColor="text1"/>
          <w:sz w:val="24"/>
          <w:szCs w:val="24"/>
        </w:rPr>
        <w:t xml:space="preserve"> El área solicitante y la responsable de su ejecución;</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5)</w:t>
      </w:r>
      <w:r w:rsidRPr="00A73B69">
        <w:rPr>
          <w:rFonts w:ascii="Times New Roman" w:hAnsi="Times New Roman" w:cs="Times New Roman"/>
          <w:bCs/>
          <w:color w:val="000000" w:themeColor="text1"/>
          <w:sz w:val="24"/>
          <w:szCs w:val="24"/>
        </w:rPr>
        <w:t xml:space="preserve"> Las convocatorias e invitaciones emitidas;</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6)</w:t>
      </w:r>
      <w:r w:rsidRPr="00A73B69">
        <w:rPr>
          <w:rFonts w:ascii="Times New Roman" w:hAnsi="Times New Roman" w:cs="Times New Roman"/>
          <w:bCs/>
          <w:color w:val="000000" w:themeColor="text1"/>
          <w:sz w:val="24"/>
          <w:szCs w:val="24"/>
        </w:rPr>
        <w:t xml:space="preserve"> Los dictámenes y fallo de adjudicación;</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7)</w:t>
      </w:r>
      <w:r w:rsidRPr="00A73B69">
        <w:rPr>
          <w:rFonts w:ascii="Times New Roman" w:hAnsi="Times New Roman" w:cs="Times New Roman"/>
          <w:bCs/>
          <w:color w:val="000000" w:themeColor="text1"/>
          <w:sz w:val="24"/>
          <w:szCs w:val="24"/>
        </w:rPr>
        <w:t xml:space="preserve"> El contrato y, en su caso, sus anexos;</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8)</w:t>
      </w:r>
      <w:r w:rsidRPr="00A73B69">
        <w:rPr>
          <w:rFonts w:ascii="Times New Roman" w:hAnsi="Times New Roman" w:cs="Times New Roman"/>
          <w:bCs/>
          <w:color w:val="000000" w:themeColor="text1"/>
          <w:sz w:val="24"/>
          <w:szCs w:val="24"/>
        </w:rPr>
        <w:t xml:space="preserve"> Los mecanismos de vigilancia y supervisión, incluyendo en su caso, los estudios de impacto urbano y ambiental, según corresponda;</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9)</w:t>
      </w:r>
      <w:r w:rsidRPr="00A73B69">
        <w:rPr>
          <w:rFonts w:ascii="Times New Roman" w:hAnsi="Times New Roman" w:cs="Times New Roman"/>
          <w:bCs/>
          <w:color w:val="000000" w:themeColor="text1"/>
          <w:sz w:val="24"/>
          <w:szCs w:val="24"/>
        </w:rPr>
        <w:t xml:space="preserve"> La partida presupuestal, de conformidad con el clasificador por objeto del gasto, en el caso de ser aplicable;</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10)</w:t>
      </w:r>
      <w:r w:rsidRPr="00A73B69">
        <w:rPr>
          <w:rFonts w:ascii="Times New Roman" w:hAnsi="Times New Roman" w:cs="Times New Roman"/>
          <w:bCs/>
          <w:color w:val="000000" w:themeColor="text1"/>
          <w:sz w:val="24"/>
          <w:szCs w:val="24"/>
        </w:rPr>
        <w:t xml:space="preserve"> Origen de los recursos especificando si son federales, estatales o municipales, así como el tipo de fondo de participación o aportación respectiva;</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11)</w:t>
      </w:r>
      <w:r w:rsidRPr="00A73B69">
        <w:rPr>
          <w:rFonts w:ascii="Times New Roman" w:hAnsi="Times New Roman" w:cs="Times New Roman"/>
          <w:bCs/>
          <w:color w:val="000000" w:themeColor="text1"/>
          <w:sz w:val="24"/>
          <w:szCs w:val="24"/>
        </w:rPr>
        <w:t xml:space="preserve"> Los convenios modificatorios que, en su caso, sean firmados, precisando el objeto y la fecha de celebración;</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12)</w:t>
      </w:r>
      <w:r w:rsidRPr="00A73B69">
        <w:rPr>
          <w:rFonts w:ascii="Times New Roman" w:hAnsi="Times New Roman" w:cs="Times New Roman"/>
          <w:bCs/>
          <w:color w:val="000000" w:themeColor="text1"/>
          <w:sz w:val="24"/>
          <w:szCs w:val="24"/>
        </w:rPr>
        <w:t xml:space="preserve"> Los informes de avance físico y financiero sobre las obras o servicios contratados;</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13)</w:t>
      </w:r>
      <w:r w:rsidRPr="00A73B69">
        <w:rPr>
          <w:rFonts w:ascii="Times New Roman" w:hAnsi="Times New Roman" w:cs="Times New Roman"/>
          <w:bCs/>
          <w:color w:val="000000" w:themeColor="text1"/>
          <w:sz w:val="24"/>
          <w:szCs w:val="24"/>
        </w:rPr>
        <w:t xml:space="preserve"> El convenio de terminación, y</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14)</w:t>
      </w:r>
      <w:r w:rsidRPr="00A73B69">
        <w:rPr>
          <w:rFonts w:ascii="Times New Roman" w:hAnsi="Times New Roman" w:cs="Times New Roman"/>
          <w:bCs/>
          <w:color w:val="000000" w:themeColor="text1"/>
          <w:sz w:val="24"/>
          <w:szCs w:val="24"/>
        </w:rPr>
        <w:t xml:space="preserve"> El finiquito.</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b)</w:t>
      </w:r>
      <w:r w:rsidRPr="00A73B69">
        <w:rPr>
          <w:rFonts w:ascii="Times New Roman" w:hAnsi="Times New Roman" w:cs="Times New Roman"/>
          <w:bCs/>
          <w:color w:val="000000" w:themeColor="text1"/>
          <w:sz w:val="24"/>
          <w:szCs w:val="24"/>
        </w:rPr>
        <w:t xml:space="preserve"> De las adjudicaciones directas:</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1)</w:t>
      </w:r>
      <w:r w:rsidRPr="00A73B69">
        <w:rPr>
          <w:rFonts w:ascii="Times New Roman" w:hAnsi="Times New Roman" w:cs="Times New Roman"/>
          <w:bCs/>
          <w:color w:val="000000" w:themeColor="text1"/>
          <w:sz w:val="24"/>
          <w:szCs w:val="24"/>
        </w:rPr>
        <w:t xml:space="preserve"> La propuesta enviada por el participante;</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2)</w:t>
      </w:r>
      <w:r w:rsidRPr="00A73B69">
        <w:rPr>
          <w:rFonts w:ascii="Times New Roman" w:hAnsi="Times New Roman" w:cs="Times New Roman"/>
          <w:bCs/>
          <w:color w:val="000000" w:themeColor="text1"/>
          <w:sz w:val="24"/>
          <w:szCs w:val="24"/>
        </w:rPr>
        <w:t xml:space="preserve"> Los motivos y fundamentos legales aplicados para llevarla a cabo;</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3)</w:t>
      </w:r>
      <w:r w:rsidRPr="00A73B69">
        <w:rPr>
          <w:rFonts w:ascii="Times New Roman" w:hAnsi="Times New Roman" w:cs="Times New Roman"/>
          <w:bCs/>
          <w:color w:val="000000" w:themeColor="text1"/>
          <w:sz w:val="24"/>
          <w:szCs w:val="24"/>
        </w:rPr>
        <w:t xml:space="preserve"> La autorización del ejercicio de la opción;</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4)</w:t>
      </w:r>
      <w:r w:rsidRPr="00A73B69">
        <w:rPr>
          <w:rFonts w:ascii="Times New Roman" w:hAnsi="Times New Roman" w:cs="Times New Roman"/>
          <w:bCs/>
          <w:color w:val="000000" w:themeColor="text1"/>
          <w:sz w:val="24"/>
          <w:szCs w:val="24"/>
        </w:rPr>
        <w:t xml:space="preserve"> En su caso, las cotizaciones consideradas, especificando los nombres de los proveedores y sus montos;</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5)</w:t>
      </w:r>
      <w:r w:rsidRPr="00A73B69">
        <w:rPr>
          <w:rFonts w:ascii="Times New Roman" w:hAnsi="Times New Roman" w:cs="Times New Roman"/>
          <w:bCs/>
          <w:color w:val="000000" w:themeColor="text1"/>
          <w:sz w:val="24"/>
          <w:szCs w:val="24"/>
        </w:rPr>
        <w:t xml:space="preserve"> El nombre de la persona física o jurídica colectiva adjudicada;</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lastRenderedPageBreak/>
        <w:t>6)</w:t>
      </w:r>
      <w:r w:rsidRPr="00A73B69">
        <w:rPr>
          <w:rFonts w:ascii="Times New Roman" w:hAnsi="Times New Roman" w:cs="Times New Roman"/>
          <w:bCs/>
          <w:color w:val="000000" w:themeColor="text1"/>
          <w:sz w:val="24"/>
          <w:szCs w:val="24"/>
        </w:rPr>
        <w:t xml:space="preserve"> La unidad administrativa solicitante y la responsable de su ejecución;</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7)</w:t>
      </w:r>
      <w:r w:rsidRPr="00A73B69">
        <w:rPr>
          <w:rFonts w:ascii="Times New Roman" w:hAnsi="Times New Roman" w:cs="Times New Roman"/>
          <w:bCs/>
          <w:color w:val="000000" w:themeColor="text1"/>
          <w:sz w:val="24"/>
          <w:szCs w:val="24"/>
        </w:rPr>
        <w:t xml:space="preserve"> El número, fecha, el monto del contrato y el plazo de entrega o de ejecución de los servicios u obra;</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8)</w:t>
      </w:r>
      <w:r w:rsidRPr="00A73B69">
        <w:rPr>
          <w:rFonts w:ascii="Times New Roman" w:hAnsi="Times New Roman" w:cs="Times New Roman"/>
          <w:bCs/>
          <w:color w:val="000000" w:themeColor="text1"/>
          <w:sz w:val="24"/>
          <w:szCs w:val="24"/>
        </w:rPr>
        <w:t xml:space="preserve"> Los mecanismos de vigilancia y supervisión, incluyendo, en su caso, los estudios de impacto urbano y ambiental, según corresponda;</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9)</w:t>
      </w:r>
      <w:r w:rsidRPr="00A73B69">
        <w:rPr>
          <w:rFonts w:ascii="Times New Roman" w:hAnsi="Times New Roman" w:cs="Times New Roman"/>
          <w:bCs/>
          <w:color w:val="000000" w:themeColor="text1"/>
          <w:sz w:val="24"/>
          <w:szCs w:val="24"/>
        </w:rPr>
        <w:t xml:space="preserve"> Los informes de avance sobre las obras o servicios contratados;</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10)</w:t>
      </w:r>
      <w:r w:rsidRPr="00A73B69">
        <w:rPr>
          <w:rFonts w:ascii="Times New Roman" w:hAnsi="Times New Roman" w:cs="Times New Roman"/>
          <w:bCs/>
          <w:color w:val="000000" w:themeColor="text1"/>
          <w:sz w:val="24"/>
          <w:szCs w:val="24"/>
        </w:rPr>
        <w:t xml:space="preserve"> El convenio de terminación, y</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11)</w:t>
      </w:r>
      <w:r w:rsidRPr="00A73B69">
        <w:rPr>
          <w:rFonts w:ascii="Times New Roman" w:hAnsi="Times New Roman" w:cs="Times New Roman"/>
          <w:bCs/>
          <w:color w:val="000000" w:themeColor="text1"/>
          <w:sz w:val="24"/>
          <w:szCs w:val="24"/>
        </w:rPr>
        <w:t xml:space="preserve"> El finiquito.</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XXVII.</w:t>
      </w:r>
      <w:r w:rsidRPr="00A73B69">
        <w:rPr>
          <w:rFonts w:ascii="Times New Roman" w:hAnsi="Times New Roman" w:cs="Times New Roman"/>
          <w:bCs/>
          <w:color w:val="000000" w:themeColor="text1"/>
          <w:sz w:val="24"/>
          <w:szCs w:val="24"/>
        </w:rPr>
        <w:t xml:space="preserve"> </w:t>
      </w:r>
      <w:r w:rsidRPr="00A73B69">
        <w:rPr>
          <w:rFonts w:ascii="Times New Roman" w:hAnsi="Times New Roman" w:cs="Times New Roman"/>
          <w:bCs/>
          <w:color w:val="000000" w:themeColor="text1"/>
          <w:sz w:val="24"/>
          <w:szCs w:val="24"/>
          <w:shd w:val="clear" w:color="auto" w:fill="FFFFFF"/>
        </w:rPr>
        <w:t>Los informes que generen de conformidad con las disposiciones jurídicas;</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XXVIII.</w:t>
      </w:r>
      <w:r w:rsidRPr="00A73B69">
        <w:rPr>
          <w:rFonts w:ascii="Times New Roman" w:hAnsi="Times New Roman" w:cs="Times New Roman"/>
          <w:bCs/>
          <w:color w:val="000000" w:themeColor="text1"/>
          <w:sz w:val="24"/>
          <w:szCs w:val="24"/>
        </w:rPr>
        <w:t xml:space="preserve"> Las estadísticas que generen en cumplimiento de sus facultades, competencias o funciones;</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XXIX.</w:t>
      </w:r>
      <w:r w:rsidRPr="00A73B69">
        <w:rPr>
          <w:rFonts w:ascii="Times New Roman" w:hAnsi="Times New Roman" w:cs="Times New Roman"/>
          <w:bCs/>
          <w:color w:val="000000" w:themeColor="text1"/>
          <w:sz w:val="24"/>
          <w:szCs w:val="24"/>
        </w:rPr>
        <w:t xml:space="preserve"> Los informes de avances programáticos o presupuestales, balances generales y estado financiero;</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XXX.</w:t>
      </w:r>
      <w:r w:rsidRPr="00A73B69">
        <w:rPr>
          <w:rFonts w:ascii="Times New Roman" w:hAnsi="Times New Roman" w:cs="Times New Roman"/>
          <w:bCs/>
          <w:color w:val="000000" w:themeColor="text1"/>
          <w:sz w:val="24"/>
          <w:szCs w:val="24"/>
        </w:rPr>
        <w:t xml:space="preserve"> El padrón de proveedores y contratistas</w:t>
      </w:r>
      <w:r w:rsidRPr="00A73B69">
        <w:rPr>
          <w:rFonts w:ascii="Times New Roman" w:hAnsi="Times New Roman" w:cs="Times New Roman"/>
          <w:bCs/>
          <w:color w:val="000000" w:themeColor="text1"/>
          <w:sz w:val="24"/>
          <w:szCs w:val="24"/>
          <w:shd w:val="clear" w:color="auto" w:fill="FFFFFF"/>
        </w:rPr>
        <w:t xml:space="preserve"> en los sistemas habilitados para ello, de conformidad con las disposiciones jurídicas aplicables</w:t>
      </w:r>
      <w:r w:rsidRPr="00A73B69">
        <w:rPr>
          <w:rFonts w:ascii="Times New Roman" w:hAnsi="Times New Roman" w:cs="Times New Roman"/>
          <w:bCs/>
          <w:color w:val="000000" w:themeColor="text1"/>
          <w:sz w:val="24"/>
          <w:szCs w:val="24"/>
        </w:rPr>
        <w:t>;</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XXXI.</w:t>
      </w:r>
      <w:r w:rsidRPr="00A73B69">
        <w:rPr>
          <w:rFonts w:ascii="Times New Roman" w:hAnsi="Times New Roman" w:cs="Times New Roman"/>
          <w:bCs/>
          <w:color w:val="000000" w:themeColor="text1"/>
          <w:sz w:val="24"/>
          <w:szCs w:val="24"/>
        </w:rPr>
        <w:t xml:space="preserve"> Los convenios de coordinación, de concertación, entre otros, que suscriban con otros entes de los sectores social y privado;</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XXXII.</w:t>
      </w:r>
      <w:r w:rsidRPr="00A73B69">
        <w:rPr>
          <w:rFonts w:ascii="Times New Roman" w:hAnsi="Times New Roman" w:cs="Times New Roman"/>
          <w:bCs/>
          <w:color w:val="000000" w:themeColor="text1"/>
          <w:sz w:val="24"/>
          <w:szCs w:val="24"/>
        </w:rPr>
        <w:t xml:space="preserve"> El inventario de bienes muebles e inmuebles en posesión y propiedad;</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XXXIII.</w:t>
      </w:r>
      <w:r w:rsidRPr="00A73B69">
        <w:rPr>
          <w:rFonts w:ascii="Times New Roman" w:hAnsi="Times New Roman" w:cs="Times New Roman"/>
          <w:bCs/>
          <w:color w:val="000000" w:themeColor="text1"/>
          <w:sz w:val="24"/>
          <w:szCs w:val="24"/>
        </w:rPr>
        <w:t xml:space="preserve"> Las recomendaciones emitidas por los órganos públicos del Estado mexicano u organismos internacionales garantes de los derechos humanos, así como las acciones que han llevado a cabo para su atención;</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XXXIV.</w:t>
      </w:r>
      <w:r w:rsidRPr="00A73B69">
        <w:rPr>
          <w:rFonts w:ascii="Times New Roman" w:hAnsi="Times New Roman" w:cs="Times New Roman"/>
          <w:bCs/>
          <w:color w:val="000000" w:themeColor="text1"/>
          <w:sz w:val="24"/>
          <w:szCs w:val="24"/>
        </w:rPr>
        <w:t xml:space="preserve"> Las resoluciones que se emitan en procesos o procedimientos seguidos en forma de juicio;</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XXXV.</w:t>
      </w:r>
      <w:r w:rsidRPr="00A73B69">
        <w:rPr>
          <w:rFonts w:ascii="Times New Roman" w:hAnsi="Times New Roman" w:cs="Times New Roman"/>
          <w:bCs/>
          <w:color w:val="000000" w:themeColor="text1"/>
          <w:sz w:val="24"/>
          <w:szCs w:val="24"/>
        </w:rPr>
        <w:t xml:space="preserve"> Los mecanismos de participación ciudadana;</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XXXVI.</w:t>
      </w:r>
      <w:r w:rsidRPr="00A73B69">
        <w:rPr>
          <w:rFonts w:ascii="Times New Roman" w:hAnsi="Times New Roman" w:cs="Times New Roman"/>
          <w:bCs/>
          <w:color w:val="000000" w:themeColor="text1"/>
          <w:sz w:val="24"/>
          <w:szCs w:val="24"/>
        </w:rPr>
        <w:t xml:space="preserve"> Los programas que ofrecen, incluyendo información sobre la población, objetivo y destino, así como los trámites, tiempos de respuesta, requisitos y formatos para acceder a los mismos;</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XXXVII.</w:t>
      </w:r>
      <w:r w:rsidRPr="00A73B69">
        <w:rPr>
          <w:rFonts w:ascii="Times New Roman" w:hAnsi="Times New Roman" w:cs="Times New Roman"/>
          <w:bCs/>
          <w:color w:val="000000" w:themeColor="text1"/>
          <w:sz w:val="24"/>
          <w:szCs w:val="24"/>
        </w:rPr>
        <w:t xml:space="preserve"> Las actas y resoluciones del Comité de Transparencia de los sujetos obligados;</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XXXVIII.</w:t>
      </w:r>
      <w:r w:rsidRPr="00A73B69">
        <w:rPr>
          <w:rFonts w:ascii="Times New Roman" w:hAnsi="Times New Roman" w:cs="Times New Roman"/>
          <w:bCs/>
          <w:color w:val="000000" w:themeColor="text1"/>
          <w:sz w:val="24"/>
          <w:szCs w:val="24"/>
        </w:rPr>
        <w:t xml:space="preserve"> Las evaluaciones y encuestas que hagan los sujetos obligados a programas financiados con recursos públicos;</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XXXIX.</w:t>
      </w:r>
      <w:r w:rsidRPr="00A73B69">
        <w:rPr>
          <w:rFonts w:ascii="Times New Roman" w:hAnsi="Times New Roman" w:cs="Times New Roman"/>
          <w:bCs/>
          <w:color w:val="000000" w:themeColor="text1"/>
          <w:sz w:val="24"/>
          <w:szCs w:val="24"/>
        </w:rPr>
        <w:t xml:space="preserve"> Los estudios financiados con recursos públicos;</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lastRenderedPageBreak/>
        <w:t>XL.</w:t>
      </w:r>
      <w:r w:rsidRPr="00A73B69">
        <w:rPr>
          <w:rFonts w:ascii="Times New Roman" w:hAnsi="Times New Roman" w:cs="Times New Roman"/>
          <w:bCs/>
          <w:color w:val="000000" w:themeColor="text1"/>
          <w:sz w:val="24"/>
          <w:szCs w:val="24"/>
        </w:rPr>
        <w:t xml:space="preserve"> El listado de personas jubiladas y pensionadas y el monto que reciben;</w:t>
      </w: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XLI.</w:t>
      </w:r>
      <w:r w:rsidRPr="00A73B69">
        <w:rPr>
          <w:rFonts w:ascii="Times New Roman" w:hAnsi="Times New Roman" w:cs="Times New Roman"/>
          <w:bCs/>
          <w:color w:val="000000" w:themeColor="text1"/>
          <w:sz w:val="24"/>
          <w:szCs w:val="24"/>
        </w:rPr>
        <w:t xml:space="preserve"> Los ingresos recibidos por cualquier concepto señalando el nombre de </w:t>
      </w:r>
      <w:r w:rsidRPr="00A73B69">
        <w:rPr>
          <w:rFonts w:ascii="Times New Roman" w:hAnsi="Times New Roman" w:cs="Times New Roman"/>
          <w:bCs/>
          <w:color w:val="000000" w:themeColor="text1"/>
          <w:sz w:val="24"/>
          <w:szCs w:val="24"/>
          <w:shd w:val="clear" w:color="auto" w:fill="FFFFFF"/>
        </w:rPr>
        <w:t>las personas</w:t>
      </w:r>
      <w:r w:rsidRPr="00A73B69">
        <w:rPr>
          <w:rFonts w:ascii="Times New Roman" w:hAnsi="Times New Roman" w:cs="Times New Roman"/>
          <w:bCs/>
          <w:color w:val="000000" w:themeColor="text1"/>
          <w:sz w:val="24"/>
          <w:szCs w:val="24"/>
        </w:rPr>
        <w:t xml:space="preserve"> responsables de recibirlos, administrarlos y ejercerlos, </w:t>
      </w:r>
      <w:r w:rsidRPr="00A73B69">
        <w:rPr>
          <w:rFonts w:ascii="Times New Roman" w:hAnsi="Times New Roman" w:cs="Times New Roman"/>
          <w:bCs/>
          <w:color w:val="000000" w:themeColor="text1"/>
          <w:sz w:val="24"/>
          <w:szCs w:val="24"/>
          <w:shd w:val="clear" w:color="auto" w:fill="FFFFFF"/>
        </w:rPr>
        <w:t>así como su destino;</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XLII.</w:t>
      </w:r>
      <w:r w:rsidRPr="00A73B69">
        <w:rPr>
          <w:rFonts w:ascii="Times New Roman" w:hAnsi="Times New Roman" w:cs="Times New Roman"/>
          <w:bCs/>
          <w:color w:val="000000" w:themeColor="text1"/>
          <w:sz w:val="24"/>
          <w:szCs w:val="24"/>
        </w:rPr>
        <w:t xml:space="preserve"> Las donaciones hechas a terceros en dinero o en especie;</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XLIII.</w:t>
      </w:r>
      <w:r w:rsidRPr="00A73B69">
        <w:rPr>
          <w:rFonts w:ascii="Times New Roman" w:hAnsi="Times New Roman" w:cs="Times New Roman"/>
          <w:bCs/>
          <w:color w:val="000000" w:themeColor="text1"/>
          <w:sz w:val="24"/>
          <w:szCs w:val="24"/>
        </w:rPr>
        <w:t xml:space="preserve"> El catálogo de disposición y guía de archivo documental;</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XLIV.</w:t>
      </w:r>
      <w:r w:rsidRPr="00A73B69">
        <w:rPr>
          <w:rFonts w:ascii="Times New Roman" w:hAnsi="Times New Roman" w:cs="Times New Roman"/>
          <w:bCs/>
          <w:color w:val="000000" w:themeColor="text1"/>
          <w:sz w:val="24"/>
          <w:szCs w:val="24"/>
        </w:rPr>
        <w:t xml:space="preserve"> Las actas de sesiones ordinarias y extraordinarias, así como las opiniones y recomendaciones que emitan los consejos consultivos;</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XLV.</w:t>
      </w:r>
      <w:r w:rsidRPr="00A73B69">
        <w:rPr>
          <w:rFonts w:ascii="Times New Roman" w:hAnsi="Times New Roman" w:cs="Times New Roman"/>
          <w:bCs/>
          <w:color w:val="000000" w:themeColor="text1"/>
          <w:sz w:val="24"/>
          <w:szCs w:val="24"/>
        </w:rPr>
        <w:t xml:space="preserve"> El listado de solicitudes a las empresas concesionarias de telecomunicaciones y proveedores de servicios o aplicaciones de Internet para la intervención de comunicaciones privadas, el acceso al registro de comunicaciones y la localización geográfica en tiempo real de equipos de comunicación, que contenga exclusivamente el objeto, el alcance temporal y los fundamentos legales del requerimiento, así como, en su caso, la mención de que cuenta con la autorización judicial correspondiente, y</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XLVI.</w:t>
      </w:r>
      <w:r w:rsidRPr="00A73B69">
        <w:rPr>
          <w:rFonts w:ascii="Times New Roman" w:hAnsi="Times New Roman" w:cs="Times New Roman"/>
          <w:bCs/>
          <w:color w:val="000000" w:themeColor="text1"/>
          <w:sz w:val="24"/>
          <w:szCs w:val="24"/>
        </w:rPr>
        <w:t xml:space="preserve"> Cualquier otra información que sea de utilidad o se considere relevante, además de la</w:t>
      </w:r>
      <w:r w:rsidRPr="00A73B69">
        <w:rPr>
          <w:rFonts w:ascii="Times New Roman" w:hAnsi="Times New Roman" w:cs="Times New Roman"/>
          <w:bCs/>
          <w:color w:val="000000" w:themeColor="text1"/>
          <w:sz w:val="24"/>
          <w:szCs w:val="24"/>
          <w:shd w:val="clear" w:color="auto" w:fill="FFFFFF"/>
        </w:rPr>
        <w:t xml:space="preserve"> prevista en otras disposiciones jurídicas aplicables</w:t>
      </w:r>
      <w:r w:rsidRPr="00A73B69">
        <w:rPr>
          <w:rFonts w:ascii="Times New Roman" w:hAnsi="Times New Roman" w:cs="Times New Roman"/>
          <w:bCs/>
          <w:color w:val="000000" w:themeColor="text1"/>
          <w:sz w:val="24"/>
          <w:szCs w:val="24"/>
        </w:rPr>
        <w:t>.</w:t>
      </w: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Artículo 64</w:t>
      </w:r>
      <w:r w:rsidRPr="00A73B69">
        <w:rPr>
          <w:rFonts w:ascii="Times New Roman" w:hAnsi="Times New Roman" w:cs="Times New Roman"/>
          <w:color w:val="000000" w:themeColor="text1"/>
          <w:sz w:val="24"/>
          <w:szCs w:val="24"/>
        </w:rPr>
        <w:t>. Los sujetos obligados deberán informar a las Autoridades garantes de forma fundada y motivada, la relación de fracciones del artículo anterior que les resultan aplicables para efecto de que las Autoridades las validen.</w:t>
      </w:r>
    </w:p>
    <w:p w:rsidR="003340FE" w:rsidRPr="00A73B69" w:rsidRDefault="003340FE" w:rsidP="00A73B69">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color w:val="000000" w:themeColor="text1"/>
          <w:sz w:val="24"/>
          <w:szCs w:val="24"/>
        </w:rPr>
        <w:t>Una vez que cuenten con la validación de referencia los sujetos obligados procederán a publicarlas en la Plataforma Nacional.</w:t>
      </w:r>
    </w:p>
    <w:p w:rsidR="003340FE" w:rsidRPr="00A73B69" w:rsidRDefault="003340FE" w:rsidP="00A73B69">
      <w:pPr>
        <w:shd w:val="clear" w:color="auto" w:fill="FFFFFF"/>
        <w:spacing w:after="0" w:line="240" w:lineRule="auto"/>
        <w:jc w:val="center"/>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center"/>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Capítulo III</w:t>
      </w:r>
    </w:p>
    <w:p w:rsidR="003340FE" w:rsidRPr="00A73B69" w:rsidRDefault="003340FE" w:rsidP="00A73B69">
      <w:pPr>
        <w:shd w:val="clear" w:color="auto" w:fill="FFFFFF"/>
        <w:spacing w:after="0" w:line="240" w:lineRule="auto"/>
        <w:jc w:val="center"/>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De las Obligaciones Específicas</w:t>
      </w:r>
    </w:p>
    <w:p w:rsidR="003340FE" w:rsidRPr="00A73B69" w:rsidRDefault="003340FE" w:rsidP="00A73B69">
      <w:pPr>
        <w:shd w:val="clear" w:color="auto" w:fill="FFFFFF"/>
        <w:spacing w:after="0" w:line="240" w:lineRule="auto"/>
        <w:jc w:val="center"/>
        <w:rPr>
          <w:rFonts w:ascii="Times New Roman" w:hAnsi="Times New Roman" w:cs="Times New Roman"/>
          <w:b/>
          <w:bCs/>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Artículo 65</w:t>
      </w:r>
      <w:r w:rsidRPr="00A73B69">
        <w:rPr>
          <w:rFonts w:ascii="Times New Roman" w:hAnsi="Times New Roman" w:cs="Times New Roman"/>
          <w:color w:val="000000" w:themeColor="text1"/>
          <w:sz w:val="24"/>
          <w:szCs w:val="24"/>
        </w:rPr>
        <w:t xml:space="preserve">. Además de las obligaciones de transparencia común a que se refiere el Capítulo II de este Título, los sujetos obligados del Poder Ejecutivo del Estado y </w:t>
      </w:r>
      <w:r w:rsidRPr="00A73B69">
        <w:rPr>
          <w:rFonts w:ascii="Times New Roman" w:hAnsi="Times New Roman" w:cs="Times New Roman"/>
          <w:bCs/>
          <w:color w:val="000000" w:themeColor="text1"/>
          <w:sz w:val="24"/>
          <w:szCs w:val="24"/>
        </w:rPr>
        <w:t>de los municipios</w:t>
      </w:r>
      <w:r w:rsidRPr="00A73B69">
        <w:rPr>
          <w:rFonts w:ascii="Times New Roman" w:hAnsi="Times New Roman" w:cs="Times New Roman"/>
          <w:color w:val="000000" w:themeColor="text1"/>
          <w:sz w:val="24"/>
          <w:szCs w:val="24"/>
        </w:rPr>
        <w:t xml:space="preserve"> deberán poner a disposición del público y actualizar la siguiente información, en el ámbito de su competencia:</w:t>
      </w: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El Plan Estatal de Desarrollo y Plan de Desarrollo Municipal;</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El presupuesto de egresos y las fórmulas de distribución de los recursos otorgados;</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El listado de expropiaciones decretadas y ejecutadas que incluya, cuando menos, la fecha de expropiación, el domicilio y la causa de utilidad pública y las ocupaciones superficiales;</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IV.</w:t>
      </w:r>
      <w:r w:rsidRPr="00A73B69">
        <w:rPr>
          <w:rFonts w:ascii="Times New Roman" w:hAnsi="Times New Roman" w:cs="Times New Roman"/>
          <w:color w:val="000000" w:themeColor="text1"/>
          <w:sz w:val="24"/>
          <w:szCs w:val="24"/>
        </w:rPr>
        <w:t xml:space="preserve"> El nombre, denominación o razón social y clave del registro federal de los contribuyentes a los que se les hubiera cancelado o condonado algún crédito fiscal local o municipal, así como los montos respectivos;</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lastRenderedPageBreak/>
        <w:t>V.</w:t>
      </w:r>
      <w:r w:rsidRPr="00A73B69">
        <w:rPr>
          <w:rFonts w:ascii="Times New Roman" w:hAnsi="Times New Roman" w:cs="Times New Roman"/>
          <w:color w:val="000000" w:themeColor="text1"/>
          <w:sz w:val="24"/>
          <w:szCs w:val="24"/>
        </w:rPr>
        <w:t xml:space="preserve"> Los nombres de las personas a quienes se les habilitó para ejercer como notarios públicos, así como sus datos de contacto, la información relacionada con el proceso de otorgamiento de la patente y las sanciones que se les hubieran aplicado;</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w:t>
      </w:r>
      <w:r w:rsidRPr="00A73B69">
        <w:rPr>
          <w:rFonts w:ascii="Times New Roman" w:hAnsi="Times New Roman" w:cs="Times New Roman"/>
          <w:color w:val="000000" w:themeColor="text1"/>
          <w:sz w:val="24"/>
          <w:szCs w:val="24"/>
        </w:rPr>
        <w:t xml:space="preserve"> La información detallada que contengan los planes de desarrollo urbano, ordenamiento territorial y ecológico, los tipos y usos de suelo, licencias de uso y construcción otorgadas por los gobiernos municipales;</w:t>
      </w: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VII.</w:t>
      </w:r>
      <w:r w:rsidRPr="00A73B69">
        <w:rPr>
          <w:rFonts w:ascii="Times New Roman" w:hAnsi="Times New Roman" w:cs="Times New Roman"/>
          <w:color w:val="000000" w:themeColor="text1"/>
          <w:sz w:val="24"/>
          <w:szCs w:val="24"/>
        </w:rPr>
        <w:t xml:space="preserve"> </w:t>
      </w:r>
      <w:r w:rsidRPr="00A73B69">
        <w:rPr>
          <w:rFonts w:ascii="Times New Roman" w:hAnsi="Times New Roman" w:cs="Times New Roman"/>
          <w:color w:val="000000" w:themeColor="text1"/>
          <w:sz w:val="24"/>
          <w:szCs w:val="24"/>
          <w:shd w:val="clear" w:color="auto" w:fill="FFFFFF"/>
        </w:rPr>
        <w:t>Los proyectos de disposiciones administrativas, salvo que su difusión pueda comprometer los efectos que se pretenden lograr con la disposición o se trate de situaciones de emergencia, en términos de lo previsto en la Ley General de Mejora Regulatoria;</w:t>
      </w:r>
    </w:p>
    <w:p w:rsidR="003340FE" w:rsidRPr="00A73B69" w:rsidRDefault="003340FE" w:rsidP="00A73B69">
      <w:pPr>
        <w:shd w:val="clear" w:color="auto" w:fill="FFFFFF" w:themeFill="background1"/>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VIII.</w:t>
      </w:r>
      <w:r w:rsidRPr="00A73B69">
        <w:rPr>
          <w:rFonts w:ascii="Times New Roman" w:hAnsi="Times New Roman" w:cs="Times New Roman"/>
          <w:color w:val="000000" w:themeColor="text1"/>
          <w:sz w:val="24"/>
          <w:szCs w:val="24"/>
        </w:rPr>
        <w:t xml:space="preserve"> El calendario del ciclo escolar; directorio de escuelas públicas incorporadas al Sistema Educativo Estatal; la lista de útiles escolares básicos por nivel educativo; el Directorio de bibliotecas públicas incluyendo horarios, el domicilio, teléfonos, correo electrónico, requisitos de consulta, reglamento y sitio electrónico, en su caso;</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IX.</w:t>
      </w:r>
      <w:r w:rsidRPr="00A73B69">
        <w:rPr>
          <w:rFonts w:ascii="Times New Roman" w:hAnsi="Times New Roman" w:cs="Times New Roman"/>
          <w:color w:val="000000" w:themeColor="text1"/>
          <w:sz w:val="24"/>
          <w:szCs w:val="24"/>
        </w:rPr>
        <w:t xml:space="preserve"> El Atlas de Riesgos del Estado de México y los Atlas municipales de riesgos;</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X.</w:t>
      </w:r>
      <w:r w:rsidRPr="00A73B69">
        <w:rPr>
          <w:rFonts w:ascii="Times New Roman" w:hAnsi="Times New Roman" w:cs="Times New Roman"/>
          <w:color w:val="000000" w:themeColor="text1"/>
          <w:sz w:val="24"/>
          <w:szCs w:val="24"/>
        </w:rPr>
        <w:t xml:space="preserve"> La información que sea de utilidad o resulte relevante para el conocimiento y evaluación de las funciones y políticas públicas implementadas por el Poder Ejecutivo;</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XI.</w:t>
      </w:r>
      <w:r w:rsidRPr="00A73B69">
        <w:rPr>
          <w:rFonts w:ascii="Times New Roman" w:hAnsi="Times New Roman" w:cs="Times New Roman"/>
          <w:color w:val="000000" w:themeColor="text1"/>
          <w:sz w:val="24"/>
          <w:szCs w:val="24"/>
        </w:rPr>
        <w:t xml:space="preserve"> El contenido de las gacetas municipales, las cuales deberán comprender los resolutivos y acuerdos aprobados por los ayuntamientos;</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XII.</w:t>
      </w:r>
      <w:r w:rsidRPr="00A73B69">
        <w:rPr>
          <w:rFonts w:ascii="Times New Roman" w:hAnsi="Times New Roman" w:cs="Times New Roman"/>
          <w:color w:val="000000" w:themeColor="text1"/>
          <w:sz w:val="24"/>
          <w:szCs w:val="24"/>
        </w:rPr>
        <w:t xml:space="preserve"> Las actas de sesiones de cabildo, los controles de asistencia de </w:t>
      </w:r>
      <w:r w:rsidRPr="00A73B69">
        <w:rPr>
          <w:rFonts w:ascii="Times New Roman" w:hAnsi="Times New Roman" w:cs="Times New Roman"/>
          <w:bCs/>
          <w:color w:val="000000" w:themeColor="text1"/>
          <w:sz w:val="24"/>
          <w:szCs w:val="24"/>
          <w:shd w:val="clear" w:color="auto" w:fill="FFFFFF"/>
        </w:rPr>
        <w:t>las personas</w:t>
      </w:r>
      <w:r w:rsidRPr="00A73B69">
        <w:rPr>
          <w:rFonts w:ascii="Times New Roman" w:hAnsi="Times New Roman" w:cs="Times New Roman"/>
          <w:b/>
          <w:color w:val="000000" w:themeColor="text1"/>
          <w:sz w:val="24"/>
          <w:szCs w:val="24"/>
          <w:shd w:val="clear" w:color="auto" w:fill="FFFFFF"/>
        </w:rPr>
        <w:t xml:space="preserve"> </w:t>
      </w:r>
      <w:r w:rsidRPr="00A73B69">
        <w:rPr>
          <w:rFonts w:ascii="Times New Roman" w:hAnsi="Times New Roman" w:cs="Times New Roman"/>
          <w:color w:val="000000" w:themeColor="text1"/>
          <w:sz w:val="24"/>
          <w:szCs w:val="24"/>
        </w:rPr>
        <w:t>integrantes del Ayuntamiento a las sesiones de cabildo y el sentido de votación de los miembros del cabildo sobre las iniciativas o acuerdos;</w:t>
      </w:r>
    </w:p>
    <w:p w:rsidR="003340FE" w:rsidRPr="00A73B69" w:rsidRDefault="003340FE" w:rsidP="00A73B69">
      <w:pPr>
        <w:shd w:val="clear" w:color="auto" w:fill="FFFFFF" w:themeFill="background1"/>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shd w:val="clear" w:color="auto" w:fill="FFFFFF"/>
        </w:rPr>
        <w:t>XIII.</w:t>
      </w:r>
      <w:r w:rsidRPr="00A73B69">
        <w:rPr>
          <w:rFonts w:ascii="Times New Roman" w:hAnsi="Times New Roman" w:cs="Times New Roman"/>
          <w:color w:val="000000" w:themeColor="text1"/>
          <w:sz w:val="24"/>
          <w:szCs w:val="24"/>
          <w:shd w:val="clear" w:color="auto" w:fill="FFFFFF"/>
        </w:rPr>
        <w:t xml:space="preserve"> La cartera de programas y proyectos de inversión y</w:t>
      </w:r>
      <w:r w:rsidRPr="00A73B69">
        <w:rPr>
          <w:rFonts w:ascii="Times New Roman" w:hAnsi="Times New Roman" w:cs="Times New Roman"/>
          <w:color w:val="000000" w:themeColor="text1"/>
          <w:sz w:val="24"/>
          <w:szCs w:val="24"/>
        </w:rPr>
        <w:t xml:space="preserve"> </w:t>
      </w:r>
      <w:r w:rsidRPr="00A73B69">
        <w:rPr>
          <w:rFonts w:ascii="Times New Roman" w:hAnsi="Times New Roman" w:cs="Times New Roman"/>
          <w:color w:val="000000" w:themeColor="text1"/>
          <w:sz w:val="24"/>
          <w:szCs w:val="24"/>
          <w:shd w:val="clear" w:color="auto" w:fill="FFFFFF"/>
        </w:rPr>
        <w:t>asociación público privada;</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shd w:val="clear" w:color="auto" w:fill="FFFFFF"/>
        </w:rPr>
        <w:t>XIV.</w:t>
      </w:r>
      <w:r w:rsidRPr="00A73B69">
        <w:rPr>
          <w:rFonts w:ascii="Times New Roman" w:hAnsi="Times New Roman" w:cs="Times New Roman"/>
          <w:color w:val="000000" w:themeColor="text1"/>
          <w:sz w:val="24"/>
          <w:szCs w:val="24"/>
          <w:shd w:val="clear" w:color="auto" w:fill="FFFFFF"/>
        </w:rPr>
        <w:t xml:space="preserve"> Para efectos estadísticos, la lista de estímulos fiscales establecidos en las leyes fiscales, identificados por acreditamientos, devoluciones, disminuciones, y deducciones, tanto de personas físicas, como jurídicas colectivas, así como su porcentaje;</w:t>
      </w:r>
    </w:p>
    <w:p w:rsidR="003340FE" w:rsidRPr="00A73B69" w:rsidRDefault="003340FE" w:rsidP="00A73B69">
      <w:pPr>
        <w:shd w:val="clear" w:color="auto" w:fill="FFFFFF" w:themeFill="background1"/>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shd w:val="clear" w:color="auto" w:fill="FFFFFF"/>
        </w:rPr>
        <w:t>XV.</w:t>
      </w:r>
      <w:r w:rsidRPr="00A73B69">
        <w:rPr>
          <w:rFonts w:ascii="Times New Roman" w:hAnsi="Times New Roman" w:cs="Times New Roman"/>
          <w:color w:val="000000" w:themeColor="text1"/>
          <w:sz w:val="24"/>
          <w:szCs w:val="24"/>
          <w:shd w:val="clear" w:color="auto" w:fill="FFFFFF"/>
        </w:rPr>
        <w:t xml:space="preserve"> El nombre, denominación o razón social y clave del registro estatal de contribuyentes a quienes se les hubiera cancelado o condonado algún crédito fiscal, ya determinado y exigible, así como los montos respectivos; debiendo vincular tales actos con los datos de identificación de contribuyentes señalados en este párrafo. Asimismo, la información estadística sobre las exenciones previstas en las disposiciones fiscales;</w:t>
      </w:r>
    </w:p>
    <w:p w:rsidR="003340FE" w:rsidRPr="00A73B69" w:rsidRDefault="003340FE" w:rsidP="00A73B69">
      <w:pPr>
        <w:shd w:val="clear" w:color="auto" w:fill="FFFFFF" w:themeFill="background1"/>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rPr>
        <w:t>XVI</w:t>
      </w:r>
      <w:r w:rsidRPr="00A73B69">
        <w:rPr>
          <w:rFonts w:ascii="Times New Roman" w:hAnsi="Times New Roman" w:cs="Times New Roman"/>
          <w:b/>
          <w:bCs/>
          <w:color w:val="000000" w:themeColor="text1"/>
          <w:sz w:val="24"/>
          <w:szCs w:val="24"/>
          <w:shd w:val="clear" w:color="auto" w:fill="FFFFFF"/>
        </w:rPr>
        <w:t>.</w:t>
      </w:r>
      <w:r w:rsidRPr="00A73B69">
        <w:rPr>
          <w:rFonts w:ascii="Times New Roman" w:hAnsi="Times New Roman" w:cs="Times New Roman"/>
          <w:color w:val="000000" w:themeColor="text1"/>
          <w:sz w:val="24"/>
          <w:szCs w:val="24"/>
          <w:shd w:val="clear" w:color="auto" w:fill="FFFFFF"/>
        </w:rPr>
        <w:t xml:space="preserve"> El número de centros penitenciarios o centros de tratamiento para adolescentes, indicando su capacidad instalada, así como su ubicación y la función de los espacios físicos de infraestructura con los que cuentan;</w:t>
      </w:r>
    </w:p>
    <w:p w:rsidR="003340FE" w:rsidRPr="00A73B69" w:rsidRDefault="003340FE" w:rsidP="00A73B69">
      <w:pPr>
        <w:shd w:val="clear" w:color="auto" w:fill="FFFFFF" w:themeFill="background1"/>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rPr>
        <w:t>XVII</w:t>
      </w:r>
      <w:r w:rsidRPr="00A73B69">
        <w:rPr>
          <w:rFonts w:ascii="Times New Roman" w:hAnsi="Times New Roman" w:cs="Times New Roman"/>
          <w:b/>
          <w:bCs/>
          <w:color w:val="000000" w:themeColor="text1"/>
          <w:sz w:val="24"/>
          <w:szCs w:val="24"/>
          <w:shd w:val="clear" w:color="auto" w:fill="FFFFFF"/>
        </w:rPr>
        <w:t>.</w:t>
      </w:r>
      <w:r w:rsidRPr="00A73B69">
        <w:rPr>
          <w:rFonts w:ascii="Times New Roman" w:hAnsi="Times New Roman" w:cs="Times New Roman"/>
          <w:color w:val="000000" w:themeColor="text1"/>
          <w:sz w:val="24"/>
          <w:szCs w:val="24"/>
          <w:shd w:val="clear" w:color="auto" w:fill="FFFFFF"/>
        </w:rPr>
        <w:t xml:space="preserve"> La estadística de los procesos de control de confianza desagregada por municipio e institución;</w:t>
      </w:r>
    </w:p>
    <w:p w:rsidR="003340FE" w:rsidRPr="00A73B69" w:rsidRDefault="003340FE" w:rsidP="00A73B69">
      <w:pPr>
        <w:shd w:val="clear" w:color="auto" w:fill="FFFFFF" w:themeFill="background1"/>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rPr>
        <w:lastRenderedPageBreak/>
        <w:t>XVIII.</w:t>
      </w:r>
      <w:r w:rsidRPr="00A73B69">
        <w:rPr>
          <w:rFonts w:ascii="Times New Roman" w:hAnsi="Times New Roman" w:cs="Times New Roman"/>
          <w:color w:val="000000" w:themeColor="text1"/>
          <w:sz w:val="24"/>
          <w:szCs w:val="24"/>
          <w:shd w:val="clear" w:color="auto" w:fill="FFFFFF"/>
        </w:rPr>
        <w:t xml:space="preserve"> La incidencia delictiva del fuero local, desagregada por tipo de delito, así como el número de víctimas desagregado por sexo y rango de edad;</w:t>
      </w:r>
    </w:p>
    <w:p w:rsidR="003340FE" w:rsidRPr="00A73B69" w:rsidRDefault="003340FE" w:rsidP="00A73B69">
      <w:pPr>
        <w:shd w:val="clear" w:color="auto" w:fill="FFFFFF" w:themeFill="background1"/>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rPr>
        <w:t>XIX.</w:t>
      </w:r>
      <w:r w:rsidRPr="00A73B69">
        <w:rPr>
          <w:rFonts w:ascii="Times New Roman" w:hAnsi="Times New Roman" w:cs="Times New Roman"/>
          <w:color w:val="000000" w:themeColor="text1"/>
          <w:sz w:val="24"/>
          <w:szCs w:val="24"/>
          <w:shd w:val="clear" w:color="auto" w:fill="FFFFFF"/>
        </w:rPr>
        <w:t xml:space="preserve"> La estadística desagregada de procesos, denuncias e investigaciones relacionadas a las conductas consideradas como delitos en materia de justicia para adolescentes, y</w:t>
      </w:r>
    </w:p>
    <w:p w:rsidR="003340FE" w:rsidRPr="00A73B69" w:rsidRDefault="003340FE" w:rsidP="00A73B69">
      <w:pPr>
        <w:shd w:val="clear" w:color="auto" w:fill="FFFFFF" w:themeFill="background1"/>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rPr>
        <w:t>XX</w:t>
      </w:r>
      <w:r w:rsidRPr="00A73B69">
        <w:rPr>
          <w:rFonts w:ascii="Times New Roman" w:hAnsi="Times New Roman" w:cs="Times New Roman"/>
          <w:b/>
          <w:bCs/>
          <w:color w:val="000000" w:themeColor="text1"/>
          <w:sz w:val="24"/>
          <w:szCs w:val="24"/>
          <w:shd w:val="clear" w:color="auto" w:fill="FFFFFF"/>
        </w:rPr>
        <w:t>.</w:t>
      </w:r>
      <w:r w:rsidRPr="00A73B69">
        <w:rPr>
          <w:rFonts w:ascii="Times New Roman" w:hAnsi="Times New Roman" w:cs="Times New Roman"/>
          <w:color w:val="000000" w:themeColor="text1"/>
          <w:sz w:val="24"/>
          <w:szCs w:val="24"/>
          <w:shd w:val="clear" w:color="auto" w:fill="FFFFFF"/>
        </w:rPr>
        <w:t xml:space="preserve"> La estadística relativa a la solución de controversias realizadas a través de los mecanismos alternativos de solución de controversias en materia penal, desagregada por medios de mediación, conciliación y junta restaurativa;</w:t>
      </w:r>
    </w:p>
    <w:p w:rsidR="003340FE" w:rsidRPr="00A73B69" w:rsidRDefault="003340FE" w:rsidP="00A73B69">
      <w:pPr>
        <w:shd w:val="clear" w:color="auto" w:fill="FFFFFF" w:themeFill="background1"/>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rPr>
        <w:t>XXI.</w:t>
      </w:r>
      <w:r w:rsidRPr="00A73B69">
        <w:rPr>
          <w:rFonts w:ascii="Times New Roman" w:hAnsi="Times New Roman" w:cs="Times New Roman"/>
          <w:color w:val="000000" w:themeColor="text1"/>
          <w:sz w:val="24"/>
          <w:szCs w:val="24"/>
        </w:rPr>
        <w:t xml:space="preserve"> </w:t>
      </w:r>
      <w:r w:rsidRPr="00A73B69">
        <w:rPr>
          <w:rFonts w:ascii="Times New Roman" w:hAnsi="Times New Roman" w:cs="Times New Roman"/>
          <w:color w:val="000000" w:themeColor="text1"/>
          <w:sz w:val="24"/>
          <w:szCs w:val="24"/>
          <w:shd w:val="clear" w:color="auto" w:fill="FFFFFF"/>
        </w:rPr>
        <w:t>El listado de áreas naturales protegidas locales, que contenga categoría, superficie, región y municipios que las comprenden;</w:t>
      </w:r>
    </w:p>
    <w:p w:rsidR="003340FE" w:rsidRPr="00A73B69" w:rsidRDefault="003340FE" w:rsidP="00A73B69">
      <w:pPr>
        <w:shd w:val="clear" w:color="auto" w:fill="FFFFFF" w:themeFill="background1"/>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shd w:val="clear" w:color="auto" w:fill="FFFFFF"/>
        </w:rPr>
        <w:t>XXII.</w:t>
      </w:r>
      <w:r w:rsidRPr="00A73B69">
        <w:rPr>
          <w:rFonts w:ascii="Times New Roman" w:hAnsi="Times New Roman" w:cs="Times New Roman"/>
          <w:color w:val="000000" w:themeColor="text1"/>
          <w:sz w:val="24"/>
          <w:szCs w:val="24"/>
          <w:shd w:val="clear" w:color="auto" w:fill="FFFFFF"/>
        </w:rPr>
        <w:t xml:space="preserve"> El listado de especies mexicanas en riesgo, por grupo taxonómico;</w:t>
      </w:r>
    </w:p>
    <w:p w:rsidR="003340FE" w:rsidRPr="00A73B69" w:rsidRDefault="003340FE" w:rsidP="00A73B69">
      <w:pPr>
        <w:shd w:val="clear" w:color="auto" w:fill="FFFFFF" w:themeFill="background1"/>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shd w:val="clear" w:color="auto" w:fill="FFFFFF"/>
        </w:rPr>
        <w:t>XXIII.</w:t>
      </w:r>
      <w:r w:rsidRPr="00A73B69">
        <w:rPr>
          <w:rFonts w:ascii="Times New Roman" w:hAnsi="Times New Roman" w:cs="Times New Roman"/>
          <w:color w:val="000000" w:themeColor="text1"/>
          <w:sz w:val="24"/>
          <w:szCs w:val="24"/>
          <w:shd w:val="clear" w:color="auto" w:fill="FFFFFF"/>
        </w:rPr>
        <w:t xml:space="preserve"> El listado de vegetación natural, por municipio, por ecosistema y por superficie;</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shd w:val="clear" w:color="auto" w:fill="FFFFFF"/>
        </w:rPr>
        <w:t>XXIV.</w:t>
      </w:r>
      <w:r w:rsidRPr="00A73B69">
        <w:rPr>
          <w:rFonts w:ascii="Times New Roman" w:hAnsi="Times New Roman" w:cs="Times New Roman"/>
          <w:color w:val="000000" w:themeColor="text1"/>
          <w:sz w:val="24"/>
          <w:szCs w:val="24"/>
          <w:shd w:val="clear" w:color="auto" w:fill="FFFFFF"/>
        </w:rPr>
        <w:t xml:space="preserve"> El listado estimado de residuos, por tipo, por volumen, por municipio y por año;</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shd w:val="clear" w:color="auto" w:fill="FFFFFF"/>
        </w:rPr>
        <w:t>XXV.</w:t>
      </w:r>
      <w:r w:rsidRPr="00A73B69">
        <w:rPr>
          <w:rFonts w:ascii="Times New Roman" w:hAnsi="Times New Roman" w:cs="Times New Roman"/>
          <w:color w:val="000000" w:themeColor="text1"/>
          <w:sz w:val="24"/>
          <w:szCs w:val="24"/>
          <w:shd w:val="clear" w:color="auto" w:fill="FFFFFF"/>
        </w:rPr>
        <w:t xml:space="preserve"> La disponibilidad media anual de aguas superficiales y subterráneas por región hidrológica;</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rPr>
        <w:t>XXVI.</w:t>
      </w:r>
      <w:r w:rsidRPr="00A73B69">
        <w:rPr>
          <w:rFonts w:ascii="Times New Roman" w:hAnsi="Times New Roman" w:cs="Times New Roman"/>
          <w:color w:val="000000" w:themeColor="text1"/>
          <w:sz w:val="24"/>
          <w:szCs w:val="24"/>
        </w:rPr>
        <w:t xml:space="preserve"> </w:t>
      </w:r>
      <w:r w:rsidRPr="00A73B69">
        <w:rPr>
          <w:rFonts w:ascii="Times New Roman" w:hAnsi="Times New Roman" w:cs="Times New Roman"/>
          <w:color w:val="000000" w:themeColor="text1"/>
          <w:sz w:val="24"/>
          <w:szCs w:val="24"/>
          <w:shd w:val="clear" w:color="auto" w:fill="FFFFFF"/>
        </w:rPr>
        <w:t>El inventario de plantas municipales de potabilización y tratamiento de aguas residuales;</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shd w:val="clear" w:color="auto" w:fill="FFFFFF"/>
        </w:rPr>
        <w:t>XXVII.</w:t>
      </w:r>
      <w:r w:rsidRPr="00A73B69">
        <w:rPr>
          <w:rFonts w:ascii="Times New Roman" w:hAnsi="Times New Roman" w:cs="Times New Roman"/>
          <w:color w:val="000000" w:themeColor="text1"/>
          <w:sz w:val="24"/>
          <w:szCs w:val="24"/>
          <w:shd w:val="clear" w:color="auto" w:fill="FFFFFF"/>
        </w:rPr>
        <w:t xml:space="preserve"> El listado de zonas contaminadas, por tipo de contaminante y localización;</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shd w:val="clear" w:color="auto" w:fill="FFFFFF"/>
        </w:rPr>
        <w:t>XXVIII.</w:t>
      </w:r>
      <w:r w:rsidRPr="00A73B69">
        <w:rPr>
          <w:rFonts w:ascii="Times New Roman" w:hAnsi="Times New Roman" w:cs="Times New Roman"/>
          <w:color w:val="000000" w:themeColor="text1"/>
          <w:sz w:val="24"/>
          <w:szCs w:val="24"/>
          <w:shd w:val="clear" w:color="auto" w:fill="FFFFFF"/>
        </w:rPr>
        <w:t xml:space="preserve"> Los tipos de vegetación forestal y de suelos, su localización, formaciones y clases, con tendencias y proyecciones que permitan clasificar y delimitar el estado actual de la deforestación y degradación, así como las zonas de conservación, protección, restauración y producción forestal, en relación con las cuencas hidrológicas-forestales, las regiones ecológicas, las áreas forestales permanentes y las áreas naturales protegidas;</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shd w:val="clear" w:color="auto" w:fill="FFFFFF"/>
        </w:rPr>
        <w:t>XXIX.</w:t>
      </w:r>
      <w:r w:rsidRPr="00A73B69">
        <w:rPr>
          <w:rFonts w:ascii="Times New Roman" w:hAnsi="Times New Roman" w:cs="Times New Roman"/>
          <w:color w:val="000000" w:themeColor="text1"/>
          <w:sz w:val="24"/>
          <w:szCs w:val="24"/>
          <w:shd w:val="clear" w:color="auto" w:fill="FFFFFF"/>
        </w:rPr>
        <w:t xml:space="preserve"> La dinámica de cambio de la vegetación forestal de la entidad, que permita conocer y evaluar las tasas de deforestación y las tasas de degradación y disturbio, registrando sus causas principales;</w:t>
      </w:r>
    </w:p>
    <w:p w:rsidR="003340FE" w:rsidRPr="00A73B69" w:rsidRDefault="003340FE" w:rsidP="00A73B69">
      <w:pPr>
        <w:shd w:val="clear" w:color="auto" w:fill="FFFFFF" w:themeFill="background1"/>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shd w:val="clear" w:color="auto" w:fill="FFFFFF"/>
        </w:rPr>
        <w:t>XXX.</w:t>
      </w:r>
      <w:r w:rsidRPr="00A73B69">
        <w:rPr>
          <w:rFonts w:ascii="Times New Roman" w:hAnsi="Times New Roman" w:cs="Times New Roman"/>
          <w:color w:val="000000" w:themeColor="text1"/>
          <w:sz w:val="24"/>
          <w:szCs w:val="24"/>
          <w:shd w:val="clear" w:color="auto" w:fill="FFFFFF"/>
        </w:rPr>
        <w:t xml:space="preserve"> Los criterios e indicadores de sustentabilidad, deforestación y degradación de los ecosistemas forestales;</w:t>
      </w:r>
    </w:p>
    <w:p w:rsidR="003340FE" w:rsidRPr="00A73B69" w:rsidRDefault="003340FE" w:rsidP="00A73B69">
      <w:pPr>
        <w:shd w:val="clear" w:color="auto" w:fill="FFFFFF" w:themeFill="background1"/>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shd w:val="clear" w:color="auto" w:fill="FFFFFF"/>
        </w:rPr>
        <w:t>XXXI.</w:t>
      </w:r>
      <w:r w:rsidRPr="00A73B69">
        <w:rPr>
          <w:rFonts w:ascii="Times New Roman" w:hAnsi="Times New Roman" w:cs="Times New Roman"/>
          <w:color w:val="000000" w:themeColor="text1"/>
          <w:sz w:val="24"/>
          <w:szCs w:val="24"/>
          <w:shd w:val="clear" w:color="auto" w:fill="FFFFFF"/>
        </w:rPr>
        <w:t xml:space="preserve"> El listado de plantaciones comerciales forestales, que contenga su ubicación, superficie, tipo de especie forestal, nivel de producción y su estatus;</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shd w:val="clear" w:color="auto" w:fill="FFFFFF"/>
        </w:rPr>
        <w:t>XXXII.</w:t>
      </w:r>
      <w:r w:rsidRPr="00A73B69">
        <w:rPr>
          <w:rFonts w:ascii="Times New Roman" w:hAnsi="Times New Roman" w:cs="Times New Roman"/>
          <w:color w:val="000000" w:themeColor="text1"/>
          <w:sz w:val="24"/>
          <w:szCs w:val="24"/>
          <w:shd w:val="clear" w:color="auto" w:fill="FFFFFF"/>
        </w:rPr>
        <w:t xml:space="preserve"> Las manifestaciones y resoluciones en materia de impacto ambiental;</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shd w:val="clear" w:color="auto" w:fill="FFFFFF"/>
        </w:rPr>
        <w:t>XXXIII.</w:t>
      </w:r>
      <w:r w:rsidRPr="00A73B69">
        <w:rPr>
          <w:rFonts w:ascii="Times New Roman" w:hAnsi="Times New Roman" w:cs="Times New Roman"/>
          <w:color w:val="000000" w:themeColor="text1"/>
          <w:sz w:val="24"/>
          <w:szCs w:val="24"/>
          <w:shd w:val="clear" w:color="auto" w:fill="FFFFFF"/>
        </w:rPr>
        <w:t xml:space="preserve"> Información estadística sobre los árboles históricos y notables del Estado;</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shd w:val="clear" w:color="auto" w:fill="FFFFFF"/>
        </w:rPr>
        <w:t>XXXIV.</w:t>
      </w:r>
      <w:r w:rsidRPr="00A73B69">
        <w:rPr>
          <w:rFonts w:ascii="Times New Roman" w:hAnsi="Times New Roman" w:cs="Times New Roman"/>
          <w:color w:val="000000" w:themeColor="text1"/>
          <w:sz w:val="24"/>
          <w:szCs w:val="24"/>
          <w:shd w:val="clear" w:color="auto" w:fill="FFFFFF"/>
        </w:rPr>
        <w:t xml:space="preserve"> Información estadística sobre infracciones en materia de medio ambiente y recursos naturales, identificando la causa que haya motivado la infracción, el precepto legal infringido y la descripción de la infracción;</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shd w:val="clear" w:color="auto" w:fill="FFFFFF"/>
        </w:rPr>
        <w:lastRenderedPageBreak/>
        <w:t>XXXV.</w:t>
      </w:r>
      <w:r w:rsidRPr="00A73B69">
        <w:rPr>
          <w:rFonts w:ascii="Times New Roman" w:hAnsi="Times New Roman" w:cs="Times New Roman"/>
          <w:color w:val="000000" w:themeColor="text1"/>
          <w:sz w:val="24"/>
          <w:szCs w:val="24"/>
          <w:shd w:val="clear" w:color="auto" w:fill="FFFFFF"/>
        </w:rPr>
        <w:t xml:space="preserve"> El índice de participación ciudadana en materia ambiental, que contenga la categoría, ponderación, unidad de medida y año;</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shd w:val="clear" w:color="auto" w:fill="FFFFFF"/>
        </w:rPr>
        <w:t>XXXVI.</w:t>
      </w:r>
      <w:r w:rsidRPr="00A73B69">
        <w:rPr>
          <w:rFonts w:ascii="Times New Roman" w:hAnsi="Times New Roman" w:cs="Times New Roman"/>
          <w:color w:val="000000" w:themeColor="text1"/>
          <w:sz w:val="24"/>
          <w:szCs w:val="24"/>
          <w:shd w:val="clear" w:color="auto" w:fill="FFFFFF"/>
        </w:rPr>
        <w:t xml:space="preserve"> El listado de apoyos otorgados en materia de agricultura, ganadería, pesca o alimentación, que contenga municipio, población o localidad, descripción o monto del apoyo, y el número de beneficiarios distinguidos por género;</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shd w:val="clear" w:color="auto" w:fill="FFFFFF"/>
        </w:rPr>
        <w:t>XXXVII.</w:t>
      </w:r>
      <w:r w:rsidRPr="00A73B69">
        <w:rPr>
          <w:rFonts w:ascii="Times New Roman" w:hAnsi="Times New Roman" w:cs="Times New Roman"/>
          <w:color w:val="000000" w:themeColor="text1"/>
          <w:sz w:val="24"/>
          <w:szCs w:val="24"/>
          <w:shd w:val="clear" w:color="auto" w:fill="FFFFFF"/>
        </w:rPr>
        <w:t xml:space="preserve"> El listado de activos y unidades económicas de pesca y acuacultura, que contenga municipios, embarcaciones, granjas, laboratorios y tipo de actividad;</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shd w:val="clear" w:color="auto" w:fill="FFFFFF"/>
        </w:rPr>
        <w:t>XXXVIII.</w:t>
      </w:r>
      <w:r w:rsidRPr="00A73B69">
        <w:rPr>
          <w:rFonts w:ascii="Times New Roman" w:hAnsi="Times New Roman" w:cs="Times New Roman"/>
          <w:color w:val="000000" w:themeColor="text1"/>
          <w:sz w:val="24"/>
          <w:szCs w:val="24"/>
          <w:shd w:val="clear" w:color="auto" w:fill="FFFFFF"/>
        </w:rPr>
        <w:t xml:space="preserve"> El listado de agronegocios, empresas rurales y productores que reciben incentivos de riesgo compartido, que contenga objetivo y tipo de incentivo;</w:t>
      </w: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shd w:val="clear" w:color="auto" w:fill="FFFFFF"/>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shd w:val="clear" w:color="auto" w:fill="FFFFFF"/>
        </w:rPr>
        <w:t>XXXIX.</w:t>
      </w:r>
      <w:r w:rsidRPr="00A73B69">
        <w:rPr>
          <w:rFonts w:ascii="Times New Roman" w:hAnsi="Times New Roman" w:cs="Times New Roman"/>
          <w:color w:val="000000" w:themeColor="text1"/>
          <w:sz w:val="24"/>
          <w:szCs w:val="24"/>
          <w:shd w:val="clear" w:color="auto" w:fill="FFFFFF"/>
        </w:rPr>
        <w:t xml:space="preserve"> Información relacionada con la infraestructura vial y los sistemas de transporte masivo y teleférico;</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shd w:val="clear" w:color="auto" w:fill="FFFFFF"/>
        </w:rPr>
        <w:t>XL.</w:t>
      </w:r>
      <w:r w:rsidRPr="00A73B69">
        <w:rPr>
          <w:rFonts w:ascii="Times New Roman" w:hAnsi="Times New Roman" w:cs="Times New Roman"/>
          <w:color w:val="000000" w:themeColor="text1"/>
          <w:sz w:val="24"/>
          <w:szCs w:val="24"/>
          <w:shd w:val="clear" w:color="auto" w:fill="FFFFFF"/>
        </w:rPr>
        <w:t xml:space="preserve"> El Catálogo de los Centros de Trabajo de carácter educativo en la educación básica, media superior, superior, especial, inicial y formación para el trabajo incluyendo la información relativa a su situación geográfica, tipo de servicio que proporciona y estatus de operación;</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rPr>
        <w:t>XLI.</w:t>
      </w:r>
      <w:r w:rsidRPr="00A73B69">
        <w:rPr>
          <w:rFonts w:ascii="Times New Roman" w:hAnsi="Times New Roman" w:cs="Times New Roman"/>
          <w:color w:val="000000" w:themeColor="text1"/>
          <w:sz w:val="24"/>
          <w:szCs w:val="24"/>
        </w:rPr>
        <w:t xml:space="preserve"> </w:t>
      </w:r>
      <w:r w:rsidRPr="00A73B69">
        <w:rPr>
          <w:rFonts w:ascii="Times New Roman" w:hAnsi="Times New Roman" w:cs="Times New Roman"/>
          <w:color w:val="000000" w:themeColor="text1"/>
          <w:sz w:val="24"/>
          <w:szCs w:val="24"/>
          <w:shd w:val="clear" w:color="auto" w:fill="FFFFFF"/>
        </w:rPr>
        <w:t>El listado del personal que presta sus servicios en los sistemas de educación pública básica, tecnológica y de adultos, cuyas remuneraciones se cubren con cargo a recursos públicos federales;</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shd w:val="clear" w:color="auto" w:fill="FFFFFF"/>
        </w:rPr>
        <w:t>XLII.</w:t>
      </w:r>
      <w:r w:rsidRPr="00A73B69">
        <w:rPr>
          <w:rFonts w:ascii="Times New Roman" w:hAnsi="Times New Roman" w:cs="Times New Roman"/>
          <w:color w:val="000000" w:themeColor="text1"/>
          <w:sz w:val="24"/>
          <w:szCs w:val="24"/>
          <w:shd w:val="clear" w:color="auto" w:fill="FFFFFF"/>
        </w:rPr>
        <w:t xml:space="preserve"> El padrón de beneficiarios de las becas, así como los procedimientos y requisitos para obtenerlas, desagregado por nombre, tipo, fecha de inicio y término de la beca, área del conocimiento, así como el monto otorgado;</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shd w:val="clear" w:color="auto" w:fill="FFFFFF"/>
        </w:rPr>
        <w:t>XLIII.</w:t>
      </w:r>
      <w:r w:rsidRPr="00A73B69">
        <w:rPr>
          <w:rFonts w:ascii="Times New Roman" w:hAnsi="Times New Roman" w:cs="Times New Roman"/>
          <w:color w:val="000000" w:themeColor="text1"/>
          <w:sz w:val="24"/>
          <w:szCs w:val="24"/>
          <w:shd w:val="clear" w:color="auto" w:fill="FFFFFF"/>
        </w:rPr>
        <w:t xml:space="preserve"> El Catálogo de museos, que contenga el nombre, municipio, ubicación, horarios, temática tratada, servicios disponibles y cuota de acceso;</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shd w:val="clear" w:color="auto" w:fill="FFFFFF"/>
        </w:rPr>
        <w:t>XLIV.</w:t>
      </w:r>
      <w:r w:rsidRPr="00A73B69">
        <w:rPr>
          <w:rFonts w:ascii="Times New Roman" w:hAnsi="Times New Roman" w:cs="Times New Roman"/>
          <w:color w:val="000000" w:themeColor="text1"/>
          <w:sz w:val="24"/>
          <w:szCs w:val="24"/>
          <w:shd w:val="clear" w:color="auto" w:fill="FFFFFF"/>
        </w:rPr>
        <w:t xml:space="preserve"> El listado de los institutos o centros de salud, desagregados por nombre, especialidad, dirección y teléfono;</w:t>
      </w: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rPr>
        <w:t>XLV</w:t>
      </w:r>
      <w:r w:rsidRPr="00A73B69">
        <w:rPr>
          <w:rFonts w:ascii="Times New Roman" w:hAnsi="Times New Roman" w:cs="Times New Roman"/>
          <w:b/>
          <w:bCs/>
          <w:color w:val="000000" w:themeColor="text1"/>
          <w:sz w:val="24"/>
          <w:szCs w:val="24"/>
          <w:shd w:val="clear" w:color="auto" w:fill="FFFFFF"/>
        </w:rPr>
        <w:t>.</w:t>
      </w:r>
      <w:r w:rsidRPr="00A73B69">
        <w:rPr>
          <w:rFonts w:ascii="Times New Roman" w:hAnsi="Times New Roman" w:cs="Times New Roman"/>
          <w:color w:val="000000" w:themeColor="text1"/>
          <w:sz w:val="24"/>
          <w:szCs w:val="24"/>
          <w:shd w:val="clear" w:color="auto" w:fill="FFFFFF"/>
        </w:rPr>
        <w:t xml:space="preserve"> El listado de las instituciones de beneficencia privada, que tengan por objeto la asistencia pública, desagregada por nombre, ubicación, datos de contacto y tipo;</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shd w:val="clear" w:color="auto" w:fill="FFFFFF"/>
        </w:rPr>
        <w:t>XLVI.</w:t>
      </w:r>
      <w:r w:rsidRPr="00A73B69">
        <w:rPr>
          <w:rFonts w:ascii="Times New Roman" w:hAnsi="Times New Roman" w:cs="Times New Roman"/>
          <w:color w:val="000000" w:themeColor="text1"/>
          <w:sz w:val="24"/>
          <w:szCs w:val="24"/>
          <w:shd w:val="clear" w:color="auto" w:fill="FFFFFF"/>
        </w:rPr>
        <w:t xml:space="preserve"> El número de personas beneficiadas por las actividades de capacitación, promoción al empleo, colocación de trabajadores y vinculación laboral, por año, municipio, oficio o profesión, género, rango de edad, ramo o industria y mecanismo de vinculación;</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shd w:val="clear" w:color="auto" w:fill="FFFFFF"/>
        </w:rPr>
        <w:t>XLVII.</w:t>
      </w:r>
      <w:r w:rsidRPr="00A73B69">
        <w:rPr>
          <w:rFonts w:ascii="Times New Roman" w:hAnsi="Times New Roman" w:cs="Times New Roman"/>
          <w:color w:val="000000" w:themeColor="text1"/>
          <w:sz w:val="24"/>
          <w:szCs w:val="24"/>
          <w:shd w:val="clear" w:color="auto" w:fill="FFFFFF"/>
        </w:rPr>
        <w:t xml:space="preserve"> Información estadística sobre las actividades económicas vinculadas al turismo, como número de visitantes internacionales, flujos aéreos, flujos de cruceros y flujos carreteros;</w:t>
      </w: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shd w:val="clear" w:color="auto" w:fill="FFFFFF"/>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shd w:val="clear" w:color="auto" w:fill="FFFFFF"/>
        </w:rPr>
        <w:t>XLVIII.</w:t>
      </w:r>
      <w:r w:rsidRPr="00A73B69">
        <w:rPr>
          <w:rFonts w:ascii="Times New Roman" w:hAnsi="Times New Roman" w:cs="Times New Roman"/>
          <w:color w:val="000000" w:themeColor="text1"/>
          <w:sz w:val="24"/>
          <w:szCs w:val="24"/>
          <w:shd w:val="clear" w:color="auto" w:fill="FFFFFF"/>
        </w:rPr>
        <w:t xml:space="preserve"> Información correspondiente a destinos turísticos por municipio, con estadísticas sobre actividades turísticas;</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shd w:val="clear" w:color="auto" w:fill="FFFFFF"/>
        </w:rPr>
        <w:t>XLIX.</w:t>
      </w:r>
      <w:r w:rsidRPr="00A73B69">
        <w:rPr>
          <w:rFonts w:ascii="Times New Roman" w:hAnsi="Times New Roman" w:cs="Times New Roman"/>
          <w:color w:val="000000" w:themeColor="text1"/>
          <w:sz w:val="24"/>
          <w:szCs w:val="24"/>
          <w:shd w:val="clear" w:color="auto" w:fill="FFFFFF"/>
        </w:rPr>
        <w:t xml:space="preserve"> Información estadística sobre ocupación hotelera, y</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shd w:val="clear" w:color="auto" w:fill="FFFFFF"/>
        </w:rPr>
        <w:t>L.</w:t>
      </w:r>
      <w:r w:rsidRPr="00A73B69">
        <w:rPr>
          <w:rFonts w:ascii="Times New Roman" w:hAnsi="Times New Roman" w:cs="Times New Roman"/>
          <w:color w:val="000000" w:themeColor="text1"/>
          <w:sz w:val="24"/>
          <w:szCs w:val="24"/>
          <w:shd w:val="clear" w:color="auto" w:fill="FFFFFF"/>
        </w:rPr>
        <w:t xml:space="preserve"> El listado de prestadores de servicios turísticos.</w:t>
      </w:r>
    </w:p>
    <w:p w:rsidR="003340FE" w:rsidRPr="00A73B69" w:rsidRDefault="003340FE" w:rsidP="00A73B69">
      <w:pPr>
        <w:shd w:val="clear" w:color="auto" w:fill="FFFFFF"/>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Artículo 66.</w:t>
      </w:r>
      <w:r w:rsidRPr="00A73B69">
        <w:rPr>
          <w:rFonts w:ascii="Times New Roman" w:hAnsi="Times New Roman" w:cs="Times New Roman"/>
          <w:color w:val="000000" w:themeColor="text1"/>
          <w:sz w:val="24"/>
          <w:szCs w:val="24"/>
        </w:rPr>
        <w:t xml:space="preserve"> Además de las obligaciones de transparencia común a que se refiere el Capítulo II de este Título, el Poder Legislativo del Estado de México, deberá poner a disposición del público y actualizar la siguiente información:</w:t>
      </w: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I.</w:t>
      </w:r>
      <w:r w:rsidRPr="00A73B69">
        <w:rPr>
          <w:rFonts w:ascii="Times New Roman" w:hAnsi="Times New Roman" w:cs="Times New Roman"/>
          <w:bCs/>
          <w:color w:val="000000" w:themeColor="text1"/>
          <w:sz w:val="24"/>
          <w:szCs w:val="24"/>
        </w:rPr>
        <w:t xml:space="preserve"> Agenda legislativa;</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II.</w:t>
      </w:r>
      <w:r w:rsidRPr="00A73B69">
        <w:rPr>
          <w:rFonts w:ascii="Times New Roman" w:hAnsi="Times New Roman" w:cs="Times New Roman"/>
          <w:bCs/>
          <w:color w:val="000000" w:themeColor="text1"/>
          <w:sz w:val="24"/>
          <w:szCs w:val="24"/>
        </w:rPr>
        <w:t xml:space="preserve"> Gaceta Parlamentaria;</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III.</w:t>
      </w:r>
      <w:r w:rsidRPr="00A73B69">
        <w:rPr>
          <w:rFonts w:ascii="Times New Roman" w:hAnsi="Times New Roman" w:cs="Times New Roman"/>
          <w:bCs/>
          <w:color w:val="000000" w:themeColor="text1"/>
          <w:sz w:val="24"/>
          <w:szCs w:val="24"/>
        </w:rPr>
        <w:t xml:space="preserve"> Actas u Orden del Día de las sesiones públicas de la Legislatura y de la Diputación Permanente;</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IV.</w:t>
      </w:r>
      <w:r w:rsidRPr="00A73B69">
        <w:rPr>
          <w:rFonts w:ascii="Times New Roman" w:hAnsi="Times New Roman" w:cs="Times New Roman"/>
          <w:bCs/>
          <w:color w:val="000000" w:themeColor="text1"/>
          <w:sz w:val="24"/>
          <w:szCs w:val="24"/>
        </w:rPr>
        <w:t xml:space="preserve"> El Diario de Debates;</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V.</w:t>
      </w:r>
      <w:r w:rsidRPr="00A73B69">
        <w:rPr>
          <w:rFonts w:ascii="Times New Roman" w:hAnsi="Times New Roman" w:cs="Times New Roman"/>
          <w:bCs/>
          <w:color w:val="000000" w:themeColor="text1"/>
          <w:sz w:val="24"/>
          <w:szCs w:val="24"/>
        </w:rPr>
        <w:t xml:space="preserve"> Las versiones estenográficas;</w:t>
      </w:r>
    </w:p>
    <w:p w:rsidR="003340FE" w:rsidRPr="00A73B69" w:rsidRDefault="003340FE" w:rsidP="00A73B69">
      <w:pPr>
        <w:spacing w:after="0" w:line="240" w:lineRule="auto"/>
        <w:jc w:val="both"/>
        <w:rPr>
          <w:rFonts w:ascii="Times New Roman" w:hAnsi="Times New Roman" w:cs="Times New Roman"/>
          <w:b/>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shd w:val="clear" w:color="auto" w:fill="FFFFFF"/>
        </w:rPr>
      </w:pPr>
      <w:r w:rsidRPr="00A73B69">
        <w:rPr>
          <w:rFonts w:ascii="Times New Roman" w:hAnsi="Times New Roman" w:cs="Times New Roman"/>
          <w:b/>
          <w:color w:val="000000" w:themeColor="text1"/>
          <w:sz w:val="24"/>
          <w:szCs w:val="24"/>
          <w:shd w:val="clear" w:color="auto" w:fill="FFFFFF"/>
        </w:rPr>
        <w:t>VI.</w:t>
      </w:r>
      <w:r w:rsidRPr="00A73B69">
        <w:rPr>
          <w:rFonts w:ascii="Times New Roman" w:hAnsi="Times New Roman" w:cs="Times New Roman"/>
          <w:bCs/>
          <w:color w:val="000000" w:themeColor="text1"/>
          <w:sz w:val="24"/>
          <w:szCs w:val="24"/>
          <w:shd w:val="clear" w:color="auto" w:fill="FFFFFF"/>
        </w:rPr>
        <w:t xml:space="preserve"> El registro de la asistencia de cada una de sus sesiones del Pleno, </w:t>
      </w:r>
      <w:r w:rsidRPr="00A73B69">
        <w:rPr>
          <w:rFonts w:ascii="Times New Roman" w:hAnsi="Times New Roman" w:cs="Times New Roman"/>
          <w:bCs/>
          <w:color w:val="000000" w:themeColor="text1"/>
          <w:sz w:val="24"/>
          <w:szCs w:val="24"/>
        </w:rPr>
        <w:t>de la Diputación Permanente,</w:t>
      </w:r>
      <w:r w:rsidRPr="00A73B69">
        <w:rPr>
          <w:rFonts w:ascii="Times New Roman" w:hAnsi="Times New Roman" w:cs="Times New Roman"/>
          <w:bCs/>
          <w:strike/>
          <w:color w:val="000000" w:themeColor="text1"/>
          <w:sz w:val="24"/>
          <w:szCs w:val="24"/>
        </w:rPr>
        <w:t xml:space="preserve"> </w:t>
      </w:r>
      <w:r w:rsidRPr="00A73B69">
        <w:rPr>
          <w:rFonts w:ascii="Times New Roman" w:hAnsi="Times New Roman" w:cs="Times New Roman"/>
          <w:bCs/>
          <w:color w:val="000000" w:themeColor="text1"/>
          <w:sz w:val="24"/>
          <w:szCs w:val="24"/>
          <w:shd w:val="clear" w:color="auto" w:fill="FFFFFF"/>
        </w:rPr>
        <w:t>y de las Comisiones y Comités;</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VII.</w:t>
      </w:r>
      <w:r w:rsidRPr="00A73B69">
        <w:rPr>
          <w:rFonts w:ascii="Times New Roman" w:hAnsi="Times New Roman" w:cs="Times New Roman"/>
          <w:bCs/>
          <w:color w:val="000000" w:themeColor="text1"/>
          <w:sz w:val="24"/>
          <w:szCs w:val="24"/>
        </w:rPr>
        <w:t xml:space="preserve"> Las iniciativas de leyes, decretos, acuerdos, puntos de acuerdo y minutas,</w:t>
      </w:r>
      <w:r w:rsidRPr="00A73B69">
        <w:rPr>
          <w:rFonts w:ascii="Times New Roman" w:hAnsi="Times New Roman" w:cs="Times New Roman"/>
          <w:bCs/>
          <w:color w:val="000000" w:themeColor="text1"/>
          <w:sz w:val="24"/>
          <w:szCs w:val="24"/>
          <w:shd w:val="clear" w:color="auto" w:fill="FFFFFF"/>
        </w:rPr>
        <w:t xml:space="preserve"> la fecha en que se recibió, las Comisiones a las que se turnaron, y los dictámenes que, en su caso, recaigan sobre las mismas;</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VIII.</w:t>
      </w:r>
      <w:r w:rsidRPr="00A73B69">
        <w:rPr>
          <w:rFonts w:ascii="Times New Roman" w:hAnsi="Times New Roman" w:cs="Times New Roman"/>
          <w:bCs/>
          <w:color w:val="000000" w:themeColor="text1"/>
          <w:sz w:val="24"/>
          <w:szCs w:val="24"/>
        </w:rPr>
        <w:t xml:space="preserve"> Las leyes, decretos, acuerdos, iniciativas al Congreso de la Unión, aprobados por la Legislatura del Estado, así como los dictámenes que, en su caso, recaigan a las mismas;</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IX.</w:t>
      </w:r>
      <w:r w:rsidRPr="00A73B69">
        <w:rPr>
          <w:rFonts w:ascii="Times New Roman" w:hAnsi="Times New Roman" w:cs="Times New Roman"/>
          <w:bCs/>
          <w:color w:val="000000" w:themeColor="text1"/>
          <w:sz w:val="24"/>
          <w:szCs w:val="24"/>
        </w:rPr>
        <w:t xml:space="preserve"> Registro de turno a Comisiones y Comités;</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X.</w:t>
      </w:r>
      <w:r w:rsidRPr="00A73B69">
        <w:rPr>
          <w:rFonts w:ascii="Times New Roman" w:hAnsi="Times New Roman" w:cs="Times New Roman"/>
          <w:bCs/>
          <w:color w:val="000000" w:themeColor="text1"/>
          <w:sz w:val="24"/>
          <w:szCs w:val="24"/>
        </w:rPr>
        <w:t xml:space="preserve"> Los manuales de organización y procedimientos y demás disposiciones en los que se establezca su marco jurídico de actuación;</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XI.</w:t>
      </w:r>
      <w:r w:rsidRPr="00A73B69">
        <w:rPr>
          <w:rFonts w:ascii="Times New Roman" w:hAnsi="Times New Roman" w:cs="Times New Roman"/>
          <w:bCs/>
          <w:color w:val="000000" w:themeColor="text1"/>
          <w:sz w:val="24"/>
          <w:szCs w:val="24"/>
        </w:rPr>
        <w:t xml:space="preserve"> El registro del sentido del voto por cada legislador en las sesiones públicas de la Legislatura, de la Diputación Permanente y reuniones formales de comisiones o comités, salvo que tengan el carácter de reservadas; el resultado de la votación económica y secreta; </w:t>
      </w:r>
      <w:r w:rsidRPr="00A73B69">
        <w:rPr>
          <w:rFonts w:ascii="Times New Roman" w:hAnsi="Times New Roman" w:cs="Times New Roman"/>
          <w:bCs/>
          <w:color w:val="000000" w:themeColor="text1"/>
          <w:sz w:val="24"/>
          <w:szCs w:val="24"/>
          <w:shd w:val="clear" w:color="auto" w:fill="FFFFFF"/>
        </w:rPr>
        <w:t>y por cada legislador, en la votación nominal y el resultado de la votación por cédula, así como votos particulares y reservas de los dictámenes y acuerdos sometidos a consideración;</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XII.</w:t>
      </w:r>
      <w:r w:rsidRPr="00A73B69">
        <w:rPr>
          <w:rFonts w:ascii="Times New Roman" w:hAnsi="Times New Roman" w:cs="Times New Roman"/>
          <w:bCs/>
          <w:color w:val="000000" w:themeColor="text1"/>
          <w:sz w:val="24"/>
          <w:szCs w:val="24"/>
        </w:rPr>
        <w:t xml:space="preserve"> Las resoluciones definitivas sobre juicios políticos y declaratorias de procedencia;</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XIII.</w:t>
      </w:r>
      <w:r w:rsidRPr="00A73B69">
        <w:rPr>
          <w:rFonts w:ascii="Times New Roman" w:hAnsi="Times New Roman" w:cs="Times New Roman"/>
          <w:bCs/>
          <w:color w:val="000000" w:themeColor="text1"/>
          <w:sz w:val="24"/>
          <w:szCs w:val="24"/>
        </w:rPr>
        <w:t xml:space="preserve"> Las versiones públicas de la información entregada en las audiencias públicas, comparecencias y en los procedimientos de designación, ratificación, elección, reelección o cualquier otro;</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XIV.</w:t>
      </w:r>
      <w:r w:rsidRPr="00A73B69">
        <w:rPr>
          <w:rFonts w:ascii="Times New Roman" w:hAnsi="Times New Roman" w:cs="Times New Roman"/>
          <w:bCs/>
          <w:color w:val="000000" w:themeColor="text1"/>
          <w:sz w:val="24"/>
          <w:szCs w:val="24"/>
        </w:rPr>
        <w:t xml:space="preserve"> Las contrataciones de servicios personales señalando el nombre del prestador del servicio, objeto, monto y vigencia del contrato de los órganos de gobierno, comisiones, comités, grupos parlamentarios y centros de estudio u órganos de investigación;</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XV.</w:t>
      </w:r>
      <w:r w:rsidRPr="00A73B69">
        <w:rPr>
          <w:rFonts w:ascii="Times New Roman" w:hAnsi="Times New Roman" w:cs="Times New Roman"/>
          <w:bCs/>
          <w:color w:val="000000" w:themeColor="text1"/>
          <w:sz w:val="24"/>
          <w:szCs w:val="24"/>
        </w:rPr>
        <w:t xml:space="preserve"> El informe semestral del ejercicio presupuestal del uso y destino de los recursos financieros de los órganos de gobierno, comisiones, comités, grupos parlamentarios y centros de estudio e investigación;</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XVI.</w:t>
      </w:r>
      <w:r w:rsidRPr="00A73B69">
        <w:rPr>
          <w:rFonts w:ascii="Times New Roman" w:hAnsi="Times New Roman" w:cs="Times New Roman"/>
          <w:bCs/>
          <w:color w:val="000000" w:themeColor="text1"/>
          <w:sz w:val="24"/>
          <w:szCs w:val="24"/>
        </w:rPr>
        <w:t xml:space="preserve"> Los resultados de los estudios e investigaciones de naturaleza económica, política y social que realicen los centros de estudio o investigación;</w:t>
      </w:r>
    </w:p>
    <w:p w:rsidR="003340FE" w:rsidRPr="00A73B69" w:rsidRDefault="003340FE" w:rsidP="00A73B69">
      <w:pPr>
        <w:spacing w:after="0" w:line="240" w:lineRule="auto"/>
        <w:jc w:val="both"/>
        <w:rPr>
          <w:rFonts w:ascii="Times New Roman" w:hAnsi="Times New Roman" w:cs="Times New Roman"/>
          <w:b/>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shd w:val="clear" w:color="auto" w:fill="FFFFFF"/>
        </w:rPr>
      </w:pPr>
      <w:r w:rsidRPr="00A73B69">
        <w:rPr>
          <w:rFonts w:ascii="Times New Roman" w:hAnsi="Times New Roman" w:cs="Times New Roman"/>
          <w:b/>
          <w:color w:val="000000" w:themeColor="text1"/>
          <w:sz w:val="24"/>
          <w:szCs w:val="24"/>
          <w:shd w:val="clear" w:color="auto" w:fill="FFFFFF"/>
        </w:rPr>
        <w:t>XVII.</w:t>
      </w:r>
      <w:r w:rsidRPr="00A73B69">
        <w:rPr>
          <w:rFonts w:ascii="Times New Roman" w:hAnsi="Times New Roman" w:cs="Times New Roman"/>
          <w:bCs/>
          <w:color w:val="000000" w:themeColor="text1"/>
          <w:sz w:val="24"/>
          <w:szCs w:val="24"/>
          <w:shd w:val="clear" w:color="auto" w:fill="FFFFFF"/>
        </w:rPr>
        <w:t xml:space="preserve"> El padrón de cabilderos, de acuerdo con las disposiciones jurídicas aplicables;</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XVIII.</w:t>
      </w:r>
      <w:r w:rsidRPr="00A73B69">
        <w:rPr>
          <w:rFonts w:ascii="Times New Roman" w:hAnsi="Times New Roman" w:cs="Times New Roman"/>
          <w:bCs/>
          <w:color w:val="000000" w:themeColor="text1"/>
          <w:sz w:val="24"/>
          <w:szCs w:val="24"/>
        </w:rPr>
        <w:t xml:space="preserve"> La dirección de las oficinas de enlace, oficinas de atención o equivalentes de cada uno de los legisladores, y</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XIX.</w:t>
      </w:r>
      <w:r w:rsidRPr="00A73B69">
        <w:rPr>
          <w:rFonts w:ascii="Times New Roman" w:hAnsi="Times New Roman" w:cs="Times New Roman"/>
          <w:bCs/>
          <w:color w:val="000000" w:themeColor="text1"/>
          <w:sz w:val="24"/>
          <w:szCs w:val="24"/>
        </w:rPr>
        <w:t xml:space="preserve"> La información relativa a las cuentas públicas estatales y municipales, en términos de la normatividad aplicable; donde deberá incluirse, por lo menos, lo siguiente:</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a)</w:t>
      </w:r>
      <w:r w:rsidRPr="00A73B69">
        <w:rPr>
          <w:rFonts w:ascii="Times New Roman" w:hAnsi="Times New Roman" w:cs="Times New Roman"/>
          <w:bCs/>
          <w:color w:val="000000" w:themeColor="text1"/>
          <w:sz w:val="24"/>
          <w:szCs w:val="24"/>
        </w:rPr>
        <w:t xml:space="preserve"> El Programa Anual de Auditorías;</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b)</w:t>
      </w:r>
      <w:r w:rsidRPr="00A73B69">
        <w:rPr>
          <w:rFonts w:ascii="Times New Roman" w:hAnsi="Times New Roman" w:cs="Times New Roman"/>
          <w:bCs/>
          <w:color w:val="000000" w:themeColor="text1"/>
          <w:sz w:val="24"/>
          <w:szCs w:val="24"/>
        </w:rPr>
        <w:t xml:space="preserve"> La identificación de la entidad fiscalizable, y</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c)</w:t>
      </w:r>
      <w:r w:rsidRPr="00A73B69">
        <w:rPr>
          <w:rFonts w:ascii="Times New Roman" w:hAnsi="Times New Roman" w:cs="Times New Roman"/>
          <w:bCs/>
          <w:color w:val="000000" w:themeColor="text1"/>
          <w:sz w:val="24"/>
          <w:szCs w:val="24"/>
        </w:rPr>
        <w:t xml:space="preserve"> El cumplimiento de programas auditados mediante la auditor</w:t>
      </w:r>
      <w:r w:rsidR="009C2F82">
        <w:rPr>
          <w:rFonts w:ascii="Times New Roman" w:hAnsi="Times New Roman" w:cs="Times New Roman"/>
          <w:bCs/>
          <w:color w:val="000000" w:themeColor="text1"/>
          <w:sz w:val="24"/>
          <w:szCs w:val="24"/>
        </w:rPr>
        <w:t>í</w:t>
      </w:r>
      <w:r w:rsidRPr="00A73B69">
        <w:rPr>
          <w:rFonts w:ascii="Times New Roman" w:hAnsi="Times New Roman" w:cs="Times New Roman"/>
          <w:bCs/>
          <w:color w:val="000000" w:themeColor="text1"/>
          <w:sz w:val="24"/>
          <w:szCs w:val="24"/>
        </w:rPr>
        <w:t>a del desempeño.</w:t>
      </w: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Artículo 67.</w:t>
      </w:r>
      <w:r w:rsidRPr="00A73B69">
        <w:rPr>
          <w:rFonts w:ascii="Times New Roman" w:hAnsi="Times New Roman" w:cs="Times New Roman"/>
          <w:color w:val="000000" w:themeColor="text1"/>
          <w:sz w:val="24"/>
          <w:szCs w:val="24"/>
        </w:rPr>
        <w:t xml:space="preserve"> Además de las obligaciones de transparencia común a que se refiere el Capítulo II de este Título, el Poder Judicial del Estado de México y el Tribunal de Justicia Administrativa del Estado de México, deberán poner a disposición del público y actualizar la siguiente información:</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Las tesis y ejecutorias publicadas en el Boletín Judicial del Tribunal Superior de Justicia del Estado de México y en la Gaceta del Tribunal de Justicia Administrativa del Estado de México, incluyendo tesis jurisprudenciales y aisladas;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Las versiones públicas de todas las sentencias</w:t>
      </w:r>
      <w:r w:rsidRPr="00A73B69">
        <w:rPr>
          <w:rFonts w:ascii="Times New Roman" w:hAnsi="Times New Roman" w:cs="Times New Roman"/>
          <w:color w:val="000000" w:themeColor="text1"/>
          <w:sz w:val="24"/>
          <w:szCs w:val="24"/>
          <w:shd w:val="clear" w:color="auto" w:fill="FFFFFF"/>
        </w:rPr>
        <w:t xml:space="preserve"> y laudos emitidas</w:t>
      </w:r>
      <w:r w:rsidRPr="00A73B69">
        <w:rPr>
          <w:rFonts w:ascii="Times New Roman" w:hAnsi="Times New Roman" w:cs="Times New Roman"/>
          <w:color w:val="000000" w:themeColor="text1"/>
          <w:sz w:val="24"/>
          <w:szCs w:val="24"/>
        </w:rPr>
        <w:t>;</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Las versiones estenográficas, taquigráficas, magnetofónicas, video gráficas, electrónicas o de cualquier otra naturaleza, de las sesiones públicas de cualquiera de sus órganos;</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IV.</w:t>
      </w:r>
      <w:r w:rsidRPr="00A73B69">
        <w:rPr>
          <w:rFonts w:ascii="Times New Roman" w:hAnsi="Times New Roman" w:cs="Times New Roman"/>
          <w:bCs/>
          <w:color w:val="000000" w:themeColor="text1"/>
          <w:sz w:val="24"/>
          <w:szCs w:val="24"/>
        </w:rPr>
        <w:t xml:space="preserve"> La relacionada con los procesos por medio de los cuales fueron designados los jueces y magistrados, según corresponda;</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V.</w:t>
      </w:r>
      <w:r w:rsidRPr="00A73B69">
        <w:rPr>
          <w:rFonts w:ascii="Times New Roman" w:hAnsi="Times New Roman" w:cs="Times New Roman"/>
          <w:bCs/>
          <w:color w:val="000000" w:themeColor="text1"/>
          <w:sz w:val="24"/>
          <w:szCs w:val="24"/>
        </w:rPr>
        <w:t xml:space="preserve"> La lista de acuerdos que diariamente se publiquen;</w:t>
      </w:r>
    </w:p>
    <w:p w:rsidR="003340FE" w:rsidRPr="00A73B69" w:rsidRDefault="003340FE" w:rsidP="00A73B69">
      <w:pPr>
        <w:spacing w:after="0" w:line="240" w:lineRule="auto"/>
        <w:jc w:val="both"/>
        <w:rPr>
          <w:rFonts w:ascii="Times New Roman" w:hAnsi="Times New Roman" w:cs="Times New Roman"/>
          <w:b/>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shd w:val="clear" w:color="auto" w:fill="FFFFFF"/>
        </w:rPr>
      </w:pPr>
      <w:r w:rsidRPr="00A73B69">
        <w:rPr>
          <w:rFonts w:ascii="Times New Roman" w:hAnsi="Times New Roman" w:cs="Times New Roman"/>
          <w:b/>
          <w:color w:val="000000" w:themeColor="text1"/>
          <w:sz w:val="24"/>
          <w:szCs w:val="24"/>
          <w:shd w:val="clear" w:color="auto" w:fill="FFFFFF"/>
        </w:rPr>
        <w:t>VI.</w:t>
      </w:r>
      <w:r w:rsidRPr="00A73B69">
        <w:rPr>
          <w:rFonts w:ascii="Times New Roman" w:hAnsi="Times New Roman" w:cs="Times New Roman"/>
          <w:bCs/>
          <w:color w:val="000000" w:themeColor="text1"/>
          <w:sz w:val="24"/>
          <w:szCs w:val="24"/>
          <w:shd w:val="clear" w:color="auto" w:fill="FFFFFF"/>
        </w:rPr>
        <w:t xml:space="preserve"> Sobre los procedimientos de designación de personas juzgadoras: la convocatoria, el registro de aspirantes, la lista de aspirantes aceptados, la lista de los aspirantes que avanzan cada una de las etapas, el resultado de las evaluaciones de cada etapa protegiendo, en su caso, los datos personales de los aspirantes y la lista de vencedores;</w:t>
      </w:r>
    </w:p>
    <w:p w:rsidR="003340FE" w:rsidRPr="00A73B69" w:rsidRDefault="003340FE" w:rsidP="00A73B69">
      <w:pPr>
        <w:spacing w:after="0" w:line="240" w:lineRule="auto"/>
        <w:jc w:val="both"/>
        <w:rPr>
          <w:rFonts w:ascii="Times New Roman" w:hAnsi="Times New Roman" w:cs="Times New Roman"/>
          <w:b/>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shd w:val="clear" w:color="auto" w:fill="FFFFFF"/>
        </w:rPr>
      </w:pPr>
      <w:r w:rsidRPr="00A73B69">
        <w:rPr>
          <w:rFonts w:ascii="Times New Roman" w:hAnsi="Times New Roman" w:cs="Times New Roman"/>
          <w:b/>
          <w:color w:val="000000" w:themeColor="text1"/>
          <w:sz w:val="24"/>
          <w:szCs w:val="24"/>
          <w:shd w:val="clear" w:color="auto" w:fill="FFFFFF"/>
        </w:rPr>
        <w:t>VII.</w:t>
      </w:r>
      <w:r w:rsidRPr="00A73B69">
        <w:rPr>
          <w:rFonts w:ascii="Times New Roman" w:hAnsi="Times New Roman" w:cs="Times New Roman"/>
          <w:bCs/>
          <w:color w:val="000000" w:themeColor="text1"/>
          <w:sz w:val="24"/>
          <w:szCs w:val="24"/>
          <w:shd w:val="clear" w:color="auto" w:fill="FFFFFF"/>
        </w:rPr>
        <w:t xml:space="preserve"> Sobre los procedimientos de ratificación: la resolución definitiva donde se plasmen las razones de esa determinación;</w:t>
      </w:r>
    </w:p>
    <w:p w:rsidR="003340FE" w:rsidRPr="00A73B69" w:rsidRDefault="003340FE" w:rsidP="00A73B69">
      <w:pPr>
        <w:spacing w:after="0" w:line="240" w:lineRule="auto"/>
        <w:jc w:val="both"/>
        <w:rPr>
          <w:rFonts w:ascii="Times New Roman" w:hAnsi="Times New Roman" w:cs="Times New Roman"/>
          <w:b/>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shd w:val="clear" w:color="auto" w:fill="FFFFFF"/>
        </w:rPr>
      </w:pPr>
      <w:r w:rsidRPr="00A73B69">
        <w:rPr>
          <w:rFonts w:ascii="Times New Roman" w:hAnsi="Times New Roman" w:cs="Times New Roman"/>
          <w:b/>
          <w:color w:val="000000" w:themeColor="text1"/>
          <w:sz w:val="24"/>
          <w:szCs w:val="24"/>
          <w:shd w:val="clear" w:color="auto" w:fill="FFFFFF"/>
        </w:rPr>
        <w:t>VIII.</w:t>
      </w:r>
      <w:r w:rsidRPr="00A73B69">
        <w:rPr>
          <w:rFonts w:ascii="Times New Roman" w:hAnsi="Times New Roman" w:cs="Times New Roman"/>
          <w:bCs/>
          <w:color w:val="000000" w:themeColor="text1"/>
          <w:sz w:val="24"/>
          <w:szCs w:val="24"/>
          <w:shd w:val="clear" w:color="auto" w:fill="FFFFFF"/>
        </w:rPr>
        <w:t xml:space="preserve"> Las resoluciones que impongan sanciones disciplinarias a los integrantes del Poder Judicial </w:t>
      </w:r>
      <w:r w:rsidRPr="00A73B69">
        <w:rPr>
          <w:rFonts w:ascii="Times New Roman" w:hAnsi="Times New Roman" w:cs="Times New Roman"/>
          <w:color w:val="000000" w:themeColor="text1"/>
          <w:sz w:val="24"/>
          <w:szCs w:val="24"/>
        </w:rPr>
        <w:t>del Estado de México y el Tribunal de Justicia Administrativa del Estado de México</w:t>
      </w:r>
      <w:r w:rsidRPr="00A73B69">
        <w:rPr>
          <w:rFonts w:ascii="Times New Roman" w:hAnsi="Times New Roman" w:cs="Times New Roman"/>
          <w:bCs/>
          <w:color w:val="000000" w:themeColor="text1"/>
          <w:sz w:val="24"/>
          <w:szCs w:val="24"/>
          <w:shd w:val="clear" w:color="auto" w:fill="FFFFFF"/>
        </w:rPr>
        <w:t>, de conformidad a lo establecido en las disposiciones jurídicas aplicables;</w:t>
      </w:r>
    </w:p>
    <w:p w:rsidR="003340FE" w:rsidRPr="00A73B69" w:rsidRDefault="003340FE" w:rsidP="00A73B69">
      <w:pPr>
        <w:spacing w:after="0" w:line="240" w:lineRule="auto"/>
        <w:jc w:val="both"/>
        <w:rPr>
          <w:rFonts w:ascii="Times New Roman" w:hAnsi="Times New Roman" w:cs="Times New Roman"/>
          <w:b/>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shd w:val="clear" w:color="auto" w:fill="FFFFFF"/>
        </w:rPr>
      </w:pPr>
      <w:r w:rsidRPr="00A73B69">
        <w:rPr>
          <w:rFonts w:ascii="Times New Roman" w:hAnsi="Times New Roman" w:cs="Times New Roman"/>
          <w:b/>
          <w:color w:val="000000" w:themeColor="text1"/>
          <w:sz w:val="24"/>
          <w:szCs w:val="24"/>
          <w:shd w:val="clear" w:color="auto" w:fill="FFFFFF"/>
        </w:rPr>
        <w:lastRenderedPageBreak/>
        <w:t>IX.</w:t>
      </w:r>
      <w:r w:rsidRPr="00A73B69">
        <w:rPr>
          <w:rFonts w:ascii="Times New Roman" w:hAnsi="Times New Roman" w:cs="Times New Roman"/>
          <w:bCs/>
          <w:color w:val="000000" w:themeColor="text1"/>
          <w:sz w:val="24"/>
          <w:szCs w:val="24"/>
          <w:shd w:val="clear" w:color="auto" w:fill="FFFFFF"/>
        </w:rPr>
        <w:t xml:space="preserve"> Los indicadores relacionados con el desempeño jurisdiccional que, conforme a sus funciones, deban establecer, publicitando por lo menos los números de ingresos de asuntos nuevos por mes y por año, números de resoluciones emitidas por mes y por año, sentido general del fallo de acuerdo con la materia, tiempo promedio de resolución de asuntos, número de impugnaciones recibidas por mes y por año, número de impugnaciones declaradas procedentes por mes y por año;</w:t>
      </w:r>
    </w:p>
    <w:p w:rsidR="003340FE" w:rsidRPr="00A73B69" w:rsidRDefault="003340FE" w:rsidP="00A73B69">
      <w:pPr>
        <w:spacing w:after="0" w:line="240" w:lineRule="auto"/>
        <w:jc w:val="both"/>
        <w:rPr>
          <w:rFonts w:ascii="Times New Roman" w:hAnsi="Times New Roman" w:cs="Times New Roman"/>
          <w:b/>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shd w:val="clear" w:color="auto" w:fill="FFFFFF"/>
        </w:rPr>
      </w:pPr>
      <w:r w:rsidRPr="00A73B69">
        <w:rPr>
          <w:rFonts w:ascii="Times New Roman" w:hAnsi="Times New Roman" w:cs="Times New Roman"/>
          <w:b/>
          <w:color w:val="000000" w:themeColor="text1"/>
          <w:sz w:val="24"/>
          <w:szCs w:val="24"/>
          <w:shd w:val="clear" w:color="auto" w:fill="FFFFFF"/>
        </w:rPr>
        <w:t>X.</w:t>
      </w:r>
      <w:r w:rsidRPr="00A73B69">
        <w:rPr>
          <w:rFonts w:ascii="Times New Roman" w:hAnsi="Times New Roman" w:cs="Times New Roman"/>
          <w:bCs/>
          <w:color w:val="000000" w:themeColor="text1"/>
          <w:sz w:val="24"/>
          <w:szCs w:val="24"/>
          <w:shd w:val="clear" w:color="auto" w:fill="FFFFFF"/>
        </w:rPr>
        <w:t xml:space="preserve"> Las disposiciones de observancia general emitidas por los Plenos o sus presidentes, para el adecuado ejercicio de sus atribuciones;</w:t>
      </w:r>
    </w:p>
    <w:p w:rsidR="003340FE" w:rsidRPr="00A73B69" w:rsidRDefault="003340FE" w:rsidP="00A73B69">
      <w:pPr>
        <w:spacing w:after="0" w:line="240" w:lineRule="auto"/>
        <w:jc w:val="both"/>
        <w:rPr>
          <w:rFonts w:ascii="Times New Roman" w:hAnsi="Times New Roman" w:cs="Times New Roman"/>
          <w:b/>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shd w:val="clear" w:color="auto" w:fill="FFFFFF"/>
        </w:rPr>
      </w:pPr>
      <w:r w:rsidRPr="00A73B69">
        <w:rPr>
          <w:rFonts w:ascii="Times New Roman" w:hAnsi="Times New Roman" w:cs="Times New Roman"/>
          <w:b/>
          <w:color w:val="000000" w:themeColor="text1"/>
          <w:sz w:val="24"/>
          <w:szCs w:val="24"/>
          <w:shd w:val="clear" w:color="auto" w:fill="FFFFFF"/>
        </w:rPr>
        <w:t>XI.</w:t>
      </w:r>
      <w:r w:rsidRPr="00A73B69">
        <w:rPr>
          <w:rFonts w:ascii="Times New Roman" w:hAnsi="Times New Roman" w:cs="Times New Roman"/>
          <w:bCs/>
          <w:color w:val="000000" w:themeColor="text1"/>
          <w:sz w:val="24"/>
          <w:szCs w:val="24"/>
          <w:shd w:val="clear" w:color="auto" w:fill="FFFFFF"/>
        </w:rPr>
        <w:t xml:space="preserve"> Los votos concurrentes, minoritarios, aclaratorios, particulares o de cualquier otro tipo, que emitan los integrantes de los Plenos;</w:t>
      </w:r>
    </w:p>
    <w:p w:rsidR="003340FE" w:rsidRPr="00A73B69" w:rsidRDefault="003340FE" w:rsidP="00A73B69">
      <w:pPr>
        <w:spacing w:after="0" w:line="240" w:lineRule="auto"/>
        <w:jc w:val="both"/>
        <w:rPr>
          <w:rFonts w:ascii="Times New Roman" w:hAnsi="Times New Roman" w:cs="Times New Roman"/>
          <w:b/>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shd w:val="clear" w:color="auto" w:fill="FFFFFF"/>
        </w:rPr>
      </w:pPr>
      <w:r w:rsidRPr="00A73B69">
        <w:rPr>
          <w:rFonts w:ascii="Times New Roman" w:hAnsi="Times New Roman" w:cs="Times New Roman"/>
          <w:b/>
          <w:color w:val="000000" w:themeColor="text1"/>
          <w:sz w:val="24"/>
          <w:szCs w:val="24"/>
          <w:shd w:val="clear" w:color="auto" w:fill="FFFFFF"/>
        </w:rPr>
        <w:t>XII.</w:t>
      </w:r>
      <w:r w:rsidRPr="00A73B69">
        <w:rPr>
          <w:rFonts w:ascii="Times New Roman" w:hAnsi="Times New Roman" w:cs="Times New Roman"/>
          <w:bCs/>
          <w:color w:val="000000" w:themeColor="text1"/>
          <w:sz w:val="24"/>
          <w:szCs w:val="24"/>
          <w:shd w:val="clear" w:color="auto" w:fill="FFFFFF"/>
        </w:rPr>
        <w:t xml:space="preserve"> Las resoluciones recaídas a los asuntos de contradicciones de criterios, y</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XIII.</w:t>
      </w:r>
      <w:r w:rsidRPr="00A73B69">
        <w:rPr>
          <w:rFonts w:ascii="Times New Roman" w:hAnsi="Times New Roman" w:cs="Times New Roman"/>
          <w:color w:val="000000" w:themeColor="text1"/>
          <w:sz w:val="24"/>
          <w:szCs w:val="24"/>
        </w:rPr>
        <w:t xml:space="preserve"> Los perfiles y formas de evaluación del personal judicial y administrativo.</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Artículo 68</w:t>
      </w:r>
      <w:r w:rsidRPr="00A73B69">
        <w:rPr>
          <w:rFonts w:ascii="Times New Roman" w:hAnsi="Times New Roman" w:cs="Times New Roman"/>
          <w:color w:val="000000" w:themeColor="text1"/>
          <w:sz w:val="24"/>
          <w:szCs w:val="24"/>
        </w:rPr>
        <w:t>. Además de las obligaciones de transparencia común a que se refiere el Capítulo II de este Título, los órganos autónomos y auxiliares deberán poner a disposición del público y actualizar la siguiente información:</w:t>
      </w: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I.</w:t>
      </w:r>
      <w:r w:rsidRPr="00A73B69">
        <w:rPr>
          <w:rFonts w:ascii="Times New Roman" w:hAnsi="Times New Roman" w:cs="Times New Roman"/>
          <w:color w:val="000000" w:themeColor="text1"/>
          <w:sz w:val="24"/>
          <w:szCs w:val="24"/>
        </w:rPr>
        <w:t xml:space="preserve"> Instituto Electoral del Estado de México: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a)</w:t>
      </w:r>
      <w:r w:rsidRPr="00A73B69">
        <w:rPr>
          <w:rFonts w:ascii="Times New Roman" w:hAnsi="Times New Roman" w:cs="Times New Roman"/>
          <w:color w:val="000000" w:themeColor="text1"/>
          <w:sz w:val="24"/>
          <w:szCs w:val="24"/>
        </w:rPr>
        <w:t xml:space="preserve"> Los listados de partidos políticos, asociaciones y agrupaciones políticas o de ciudadanos registrados ante la autoridad electoral;</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b)</w:t>
      </w:r>
      <w:r w:rsidRPr="00A73B69">
        <w:rPr>
          <w:rFonts w:ascii="Times New Roman" w:hAnsi="Times New Roman" w:cs="Times New Roman"/>
          <w:color w:val="000000" w:themeColor="text1"/>
          <w:sz w:val="24"/>
          <w:szCs w:val="24"/>
        </w:rPr>
        <w:t xml:space="preserve"> Los informes que presenten los partidos políticos, asociaciones y agrupaciones políticas o de ciudadanos;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c)</w:t>
      </w:r>
      <w:r w:rsidRPr="00A73B69">
        <w:rPr>
          <w:rFonts w:ascii="Times New Roman" w:hAnsi="Times New Roman" w:cs="Times New Roman"/>
          <w:color w:val="000000" w:themeColor="text1"/>
          <w:sz w:val="24"/>
          <w:szCs w:val="24"/>
        </w:rPr>
        <w:t xml:space="preserve"> La geografía y cartografía electoral;</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d)</w:t>
      </w:r>
      <w:r w:rsidRPr="00A73B69">
        <w:rPr>
          <w:rFonts w:ascii="Times New Roman" w:hAnsi="Times New Roman" w:cs="Times New Roman"/>
          <w:color w:val="000000" w:themeColor="text1"/>
          <w:sz w:val="24"/>
          <w:szCs w:val="24"/>
        </w:rPr>
        <w:t xml:space="preserve"> El registro de candidatos a cargos de elección popular;</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e)</w:t>
      </w:r>
      <w:r w:rsidRPr="00A73B69">
        <w:rPr>
          <w:rFonts w:ascii="Times New Roman" w:hAnsi="Times New Roman" w:cs="Times New Roman"/>
          <w:color w:val="000000" w:themeColor="text1"/>
          <w:sz w:val="24"/>
          <w:szCs w:val="24"/>
        </w:rPr>
        <w:t xml:space="preserve"> El catálogo de estaciones de radio y canales de televisión, pautas de transmisión, versiones de spots de los institutos electorales y de los partidos políticos;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f)</w:t>
      </w:r>
      <w:r w:rsidRPr="00A73B69">
        <w:rPr>
          <w:rFonts w:ascii="Times New Roman" w:hAnsi="Times New Roman" w:cs="Times New Roman"/>
          <w:color w:val="000000" w:themeColor="text1"/>
          <w:sz w:val="24"/>
          <w:szCs w:val="24"/>
        </w:rPr>
        <w:t xml:space="preserve"> Los montos de financiamiento público estatal por actividades ordinarias, de campaña y específicas otorgadas a los partidos políticos, asociaciones y agrupaciones políticas o de ciudadanos y demás asociaciones políticas, así como los montos autorizados de financiamiento privado y los topes de los gastos de campañas;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g)</w:t>
      </w:r>
      <w:r w:rsidRPr="00A73B69">
        <w:rPr>
          <w:rFonts w:ascii="Times New Roman" w:hAnsi="Times New Roman" w:cs="Times New Roman"/>
          <w:color w:val="000000" w:themeColor="text1"/>
          <w:sz w:val="24"/>
          <w:szCs w:val="24"/>
        </w:rPr>
        <w:t xml:space="preserve"> La metodología e informes sobre la publicación de encuestas por muestreo, encuestas de salida y conteos rápidos financiados por las autoridades electorales competentes;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h)</w:t>
      </w:r>
      <w:r w:rsidRPr="00A73B69">
        <w:rPr>
          <w:rFonts w:ascii="Times New Roman" w:hAnsi="Times New Roman" w:cs="Times New Roman"/>
          <w:color w:val="000000" w:themeColor="text1"/>
          <w:sz w:val="24"/>
          <w:szCs w:val="24"/>
        </w:rPr>
        <w:t xml:space="preserve"> La metodología e informe del Programa de Resultados Preliminares Electorales;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Los cómputos totales de las elecciones y procesos de participación ciudadana;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j)</w:t>
      </w:r>
      <w:r w:rsidRPr="00A73B69">
        <w:rPr>
          <w:rFonts w:ascii="Times New Roman" w:hAnsi="Times New Roman" w:cs="Times New Roman"/>
          <w:color w:val="000000" w:themeColor="text1"/>
          <w:sz w:val="24"/>
          <w:szCs w:val="24"/>
        </w:rPr>
        <w:t xml:space="preserve"> Los resultados y declaraciones de validez de las elecciones;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lastRenderedPageBreak/>
        <w:t>k)</w:t>
      </w:r>
      <w:r w:rsidRPr="00A73B69">
        <w:rPr>
          <w:rFonts w:ascii="Times New Roman" w:hAnsi="Times New Roman" w:cs="Times New Roman"/>
          <w:color w:val="000000" w:themeColor="text1"/>
          <w:sz w:val="24"/>
          <w:szCs w:val="24"/>
        </w:rPr>
        <w:t xml:space="preserve"> Las franquicias postales y telegráficas asignadas al partido político para el cumplimiento de sus funciones;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l)</w:t>
      </w:r>
      <w:r w:rsidRPr="00A73B69">
        <w:rPr>
          <w:rFonts w:ascii="Times New Roman" w:hAnsi="Times New Roman" w:cs="Times New Roman"/>
          <w:color w:val="000000" w:themeColor="text1"/>
          <w:sz w:val="24"/>
          <w:szCs w:val="24"/>
        </w:rPr>
        <w:t xml:space="preserve"> Los dictámenes, informes y resoluciones sobre pérdida de registro y liquidación del patrimonio de los partidos políticos locales;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m)</w:t>
      </w:r>
      <w:r w:rsidRPr="00A73B69">
        <w:rPr>
          <w:rFonts w:ascii="Times New Roman" w:hAnsi="Times New Roman" w:cs="Times New Roman"/>
          <w:color w:val="000000" w:themeColor="text1"/>
          <w:sz w:val="24"/>
          <w:szCs w:val="24"/>
        </w:rPr>
        <w:t xml:space="preserve"> El monitoreo de medios;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n)</w:t>
      </w:r>
      <w:r w:rsidRPr="00A73B69">
        <w:rPr>
          <w:rFonts w:ascii="Times New Roman" w:hAnsi="Times New Roman" w:cs="Times New Roman"/>
          <w:color w:val="000000" w:themeColor="text1"/>
          <w:sz w:val="24"/>
          <w:szCs w:val="24"/>
        </w:rPr>
        <w:t xml:space="preserve"> La información sobre la votación de mexiquenses residentes en el extranjero;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ñ)</w:t>
      </w:r>
      <w:r w:rsidRPr="00A73B69">
        <w:rPr>
          <w:rFonts w:ascii="Times New Roman" w:hAnsi="Times New Roman" w:cs="Times New Roman"/>
          <w:color w:val="000000" w:themeColor="text1"/>
          <w:sz w:val="24"/>
          <w:szCs w:val="24"/>
        </w:rPr>
        <w:t xml:space="preserve"> La información pública que proporcionen los partidos políticos a la autoridad electoral, </w:t>
      </w:r>
      <w:r w:rsidRPr="00A73B69">
        <w:rPr>
          <w:rFonts w:ascii="Times New Roman" w:hAnsi="Times New Roman" w:cs="Times New Roman"/>
          <w:bCs/>
          <w:color w:val="000000" w:themeColor="text1"/>
          <w:sz w:val="24"/>
          <w:szCs w:val="24"/>
        </w:rPr>
        <w:t>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o)</w:t>
      </w:r>
      <w:r w:rsidRPr="00A73B69">
        <w:rPr>
          <w:rFonts w:ascii="Times New Roman" w:hAnsi="Times New Roman" w:cs="Times New Roman"/>
          <w:color w:val="000000" w:themeColor="text1"/>
          <w:sz w:val="24"/>
          <w:szCs w:val="24"/>
        </w:rPr>
        <w:t xml:space="preserve"> Descripción de las fórmulas, modalidades y reglas para la asignación de los tiempos oficiales.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Comisión de Derechos Humanos del Estado de México:</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a)</w:t>
      </w:r>
      <w:r w:rsidRPr="00A73B69">
        <w:rPr>
          <w:rFonts w:ascii="Times New Roman" w:hAnsi="Times New Roman" w:cs="Times New Roman"/>
          <w:color w:val="000000" w:themeColor="text1"/>
          <w:sz w:val="24"/>
          <w:szCs w:val="24"/>
        </w:rPr>
        <w:t xml:space="preserve"> El listado y las versiones públicas de las recomendaciones emitidas, su destinatario o autoridad a la que se recomienda y el estado que guarda su atención, incluyendo, en su caso, las minutas de comparecencias de los titulares que se negaron a aceptar las recomendaciones;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b)</w:t>
      </w:r>
      <w:r w:rsidRPr="00A73B69">
        <w:rPr>
          <w:rFonts w:ascii="Times New Roman" w:hAnsi="Times New Roman" w:cs="Times New Roman"/>
          <w:color w:val="000000" w:themeColor="text1"/>
          <w:sz w:val="24"/>
          <w:szCs w:val="24"/>
        </w:rPr>
        <w:t xml:space="preserve"> Las quejas y denuncias presentadas ante las autoridades administrativas y penales respectivas, señalando el estado procesal en que se encuentran y, en su caso, el sentido en el que resolvieron;</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c)</w:t>
      </w:r>
      <w:r w:rsidRPr="00A73B69">
        <w:rPr>
          <w:rFonts w:ascii="Times New Roman" w:hAnsi="Times New Roman" w:cs="Times New Roman"/>
          <w:color w:val="000000" w:themeColor="text1"/>
          <w:sz w:val="24"/>
          <w:szCs w:val="24"/>
        </w:rPr>
        <w:t xml:space="preserve"> Las versiones públicas del acuerdo de conciliación, previo consentimiento del quejoso;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d)</w:t>
      </w:r>
      <w:r w:rsidRPr="00A73B69">
        <w:rPr>
          <w:rFonts w:ascii="Times New Roman" w:hAnsi="Times New Roman" w:cs="Times New Roman"/>
          <w:color w:val="000000" w:themeColor="text1"/>
          <w:sz w:val="24"/>
          <w:szCs w:val="24"/>
        </w:rPr>
        <w:t xml:space="preserve"> Listado de medidas precautorias, cautelares o equivalentes giradas, una vez concluido el expediente;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e)</w:t>
      </w:r>
      <w:r w:rsidRPr="00A73B69">
        <w:rPr>
          <w:rFonts w:ascii="Times New Roman" w:hAnsi="Times New Roman" w:cs="Times New Roman"/>
          <w:color w:val="000000" w:themeColor="text1"/>
          <w:sz w:val="24"/>
          <w:szCs w:val="24"/>
        </w:rPr>
        <w:t xml:space="preserve"> Toda la información con que cuente, relacionada con hechos constitutivos de violaciones graves de derechos humanos o delitos de lesa humanidad, una vez determinados así por la autoridad competente, incluyendo, en su caso, las acciones de reparación del daño, atención a víctimas y de no repetición;</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f)</w:t>
      </w:r>
      <w:r w:rsidRPr="00A73B69">
        <w:rPr>
          <w:rFonts w:ascii="Times New Roman" w:hAnsi="Times New Roman" w:cs="Times New Roman"/>
          <w:color w:val="000000" w:themeColor="text1"/>
          <w:sz w:val="24"/>
          <w:szCs w:val="24"/>
        </w:rPr>
        <w:t xml:space="preserve"> La información relacionada con las acciones y resultados de defensa, promoción y protección de los derechos humanos;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g)</w:t>
      </w:r>
      <w:r w:rsidRPr="00A73B69">
        <w:rPr>
          <w:rFonts w:ascii="Times New Roman" w:hAnsi="Times New Roman" w:cs="Times New Roman"/>
          <w:color w:val="000000" w:themeColor="text1"/>
          <w:sz w:val="24"/>
          <w:szCs w:val="24"/>
        </w:rPr>
        <w:t xml:space="preserve"> Las actas y versiones estenográficas de las sesiones del Consejo Consultivo, así como las opiniones que emite;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h)</w:t>
      </w:r>
      <w:r w:rsidRPr="00A73B69">
        <w:rPr>
          <w:rFonts w:ascii="Times New Roman" w:hAnsi="Times New Roman" w:cs="Times New Roman"/>
          <w:color w:val="000000" w:themeColor="text1"/>
          <w:sz w:val="24"/>
          <w:szCs w:val="24"/>
        </w:rPr>
        <w:t xml:space="preserve"> Los resultados de los estudios, publicaciones o investigaciones que realicen;</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Los programas de prevención y promoción en materia de derechos humanos;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j)</w:t>
      </w:r>
      <w:r w:rsidRPr="00A73B69">
        <w:rPr>
          <w:rFonts w:ascii="Times New Roman" w:hAnsi="Times New Roman" w:cs="Times New Roman"/>
          <w:color w:val="000000" w:themeColor="text1"/>
          <w:sz w:val="24"/>
          <w:szCs w:val="24"/>
        </w:rPr>
        <w:t xml:space="preserve"> El estado que guardan los derechos humanos en el sistema penitenciario y de reinserción social del Estado;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k)</w:t>
      </w:r>
      <w:r w:rsidRPr="00A73B69">
        <w:rPr>
          <w:rFonts w:ascii="Times New Roman" w:hAnsi="Times New Roman" w:cs="Times New Roman"/>
          <w:color w:val="000000" w:themeColor="text1"/>
          <w:sz w:val="24"/>
          <w:szCs w:val="24"/>
        </w:rPr>
        <w:t xml:space="preserve"> El seguimiento, evaluación y monitoreo, en materia de igualdad entre mujeres y hombres;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lastRenderedPageBreak/>
        <w:t>l)</w:t>
      </w:r>
      <w:r w:rsidRPr="00A73B69">
        <w:rPr>
          <w:rFonts w:ascii="Times New Roman" w:hAnsi="Times New Roman" w:cs="Times New Roman"/>
          <w:color w:val="000000" w:themeColor="text1"/>
          <w:sz w:val="24"/>
          <w:szCs w:val="24"/>
        </w:rPr>
        <w:t xml:space="preserve"> Los programas y acciones de coordinación con las dependencias competentes para impulsar el cumplimiento de tratados de los que el Estado mexicano sea parte, en materia de derechos humanos,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m)</w:t>
      </w:r>
      <w:r w:rsidRPr="00A73B69">
        <w:rPr>
          <w:rFonts w:ascii="Times New Roman" w:hAnsi="Times New Roman" w:cs="Times New Roman"/>
          <w:color w:val="000000" w:themeColor="text1"/>
          <w:sz w:val="24"/>
          <w:szCs w:val="24"/>
        </w:rPr>
        <w:t xml:space="preserve"> Las disposiciones que regulen la actuación de la Comisión de Derechos Humanos del Estado de México y recomendaciones emitidas por su Consejo Consultivo.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shd w:val="clear" w:color="auto" w:fill="FFFFFF"/>
        </w:rPr>
        <w:t>III.</w:t>
      </w:r>
      <w:r w:rsidRPr="00A73B69">
        <w:rPr>
          <w:rFonts w:ascii="Times New Roman" w:hAnsi="Times New Roman" w:cs="Times New Roman"/>
          <w:color w:val="000000" w:themeColor="text1"/>
          <w:sz w:val="24"/>
          <w:szCs w:val="24"/>
          <w:shd w:val="clear" w:color="auto" w:fill="FFFFFF"/>
        </w:rPr>
        <w:t xml:space="preserve"> </w:t>
      </w:r>
      <w:r w:rsidRPr="00A73B69">
        <w:rPr>
          <w:rFonts w:ascii="Times New Roman" w:hAnsi="Times New Roman" w:cs="Times New Roman"/>
          <w:color w:val="000000" w:themeColor="text1"/>
          <w:sz w:val="24"/>
          <w:szCs w:val="24"/>
        </w:rPr>
        <w:t>La Fiscalía General de Justicia del Estado de México publicará la información estadística en las siguientes materias: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shd w:val="clear" w:color="auto" w:fill="FFFFFF"/>
        </w:rPr>
        <w:t>a)</w:t>
      </w:r>
      <w:r w:rsidRPr="00A73B69">
        <w:rPr>
          <w:rFonts w:ascii="Times New Roman" w:hAnsi="Times New Roman" w:cs="Times New Roman"/>
          <w:color w:val="000000" w:themeColor="text1"/>
          <w:sz w:val="24"/>
          <w:szCs w:val="24"/>
          <w:shd w:val="clear" w:color="auto" w:fill="FFFFFF"/>
        </w:rPr>
        <w:t xml:space="preserve"> Incidencia delictiva;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shd w:val="clear" w:color="auto" w:fill="FFFFFF"/>
        </w:rPr>
        <w:t>b)</w:t>
      </w:r>
      <w:r w:rsidRPr="00A73B69">
        <w:rPr>
          <w:rFonts w:ascii="Times New Roman" w:hAnsi="Times New Roman" w:cs="Times New Roman"/>
          <w:color w:val="000000" w:themeColor="text1"/>
          <w:sz w:val="24"/>
          <w:szCs w:val="24"/>
          <w:shd w:val="clear" w:color="auto" w:fill="FFFFFF"/>
        </w:rPr>
        <w:t xml:space="preserve"> Indicadores de la procuración de justicia. En materia de carpetas de investigación y averiguaciones previas, deberá publicarse el número de aquéllas en las que se ejerció acción penal; en cuántas se decretó el no ejercicio de la acción penal; cuántas se archivaron; en cuántas se ejerció la facultad de atracción en materia de delitos cometidos contra la libertad de expresión; en cuántas se ejerció el criterio de oportunidad, y en cuántas ejerció la facultad de no investigar los hechos de su conocimiento. Dicha información deberá incluir el número de denuncias o querellas que le fueron interpuestas, y</w:t>
      </w:r>
    </w:p>
    <w:p w:rsidR="003340FE" w:rsidRPr="00A73B69" w:rsidRDefault="003340FE" w:rsidP="00A73B69">
      <w:pPr>
        <w:spacing w:after="0" w:line="240" w:lineRule="auto"/>
        <w:jc w:val="both"/>
        <w:rPr>
          <w:rFonts w:ascii="Times New Roman" w:hAnsi="Times New Roman" w:cs="Times New Roman"/>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shd w:val="clear" w:color="auto" w:fill="FFFFFF"/>
        </w:rPr>
        <w:t>c)</w:t>
      </w:r>
      <w:r w:rsidRPr="00A73B69">
        <w:rPr>
          <w:rFonts w:ascii="Times New Roman" w:hAnsi="Times New Roman" w:cs="Times New Roman"/>
          <w:color w:val="000000" w:themeColor="text1"/>
          <w:sz w:val="24"/>
          <w:szCs w:val="24"/>
          <w:shd w:val="clear" w:color="auto" w:fill="FFFFFF"/>
        </w:rPr>
        <w:t xml:space="preserve"> Número de órdenes de presentación, aprehensión y de cateo emitidas.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shd w:val="clear" w:color="auto" w:fill="FFFFFF"/>
        </w:rPr>
        <w:t>IV.</w:t>
      </w:r>
      <w:r w:rsidRPr="00A73B69">
        <w:rPr>
          <w:rFonts w:ascii="Times New Roman" w:hAnsi="Times New Roman" w:cs="Times New Roman"/>
          <w:color w:val="000000" w:themeColor="text1"/>
          <w:sz w:val="24"/>
          <w:szCs w:val="24"/>
          <w:shd w:val="clear" w:color="auto" w:fill="FFFFFF"/>
        </w:rPr>
        <w:t xml:space="preserve"> Instituto de Información e Investigación Geográfica, Estadística y Catastral del Estado de México: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shd w:val="clear" w:color="auto" w:fill="FFFFFF"/>
        </w:rPr>
        <w:t>a)</w:t>
      </w:r>
      <w:r w:rsidRPr="00A73B69">
        <w:rPr>
          <w:rFonts w:ascii="Times New Roman" w:hAnsi="Times New Roman" w:cs="Times New Roman"/>
          <w:color w:val="000000" w:themeColor="text1"/>
          <w:sz w:val="24"/>
          <w:szCs w:val="24"/>
          <w:shd w:val="clear" w:color="auto" w:fill="FFFFFF"/>
        </w:rPr>
        <w:t xml:space="preserve"> El Programa Estatal de Información e Investigación Geográfica, Estadística y Catastral;</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shd w:val="clear" w:color="auto" w:fill="FFFFFF"/>
        </w:rPr>
        <w:t>b)</w:t>
      </w:r>
      <w:r w:rsidRPr="00A73B69">
        <w:rPr>
          <w:rFonts w:ascii="Times New Roman" w:hAnsi="Times New Roman" w:cs="Times New Roman"/>
          <w:color w:val="000000" w:themeColor="text1"/>
          <w:sz w:val="24"/>
          <w:szCs w:val="24"/>
          <w:shd w:val="clear" w:color="auto" w:fill="FFFFFF"/>
        </w:rPr>
        <w:t xml:space="preserve"> La base de datos con la información recabada a través de investigaciones de valores unitarios comerciales de suelo, realizadas en el territorio del Estado;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shd w:val="clear" w:color="auto" w:fill="FFFFFF"/>
        </w:rPr>
        <w:t>c)</w:t>
      </w:r>
      <w:r w:rsidRPr="00A73B69">
        <w:rPr>
          <w:rFonts w:ascii="Times New Roman" w:hAnsi="Times New Roman" w:cs="Times New Roman"/>
          <w:color w:val="000000" w:themeColor="text1"/>
          <w:sz w:val="24"/>
          <w:szCs w:val="24"/>
          <w:shd w:val="clear" w:color="auto" w:fill="FFFFFF"/>
        </w:rPr>
        <w:t xml:space="preserve"> Los lineamientos e informe de la utilización de vuelos no tripulados, para el estudio y actualización de la cartografía;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shd w:val="clear" w:color="auto" w:fill="FFFFFF"/>
        </w:rPr>
        <w:t>d)</w:t>
      </w:r>
      <w:r w:rsidRPr="00A73B69">
        <w:rPr>
          <w:rFonts w:ascii="Times New Roman" w:hAnsi="Times New Roman" w:cs="Times New Roman"/>
          <w:color w:val="000000" w:themeColor="text1"/>
          <w:sz w:val="24"/>
          <w:szCs w:val="24"/>
          <w:shd w:val="clear" w:color="auto" w:fill="FFFFFF"/>
        </w:rPr>
        <w:t xml:space="preserve"> El Catálogo de claves de áreas geoestadísticas estatales, municipales y localidades;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shd w:val="clear" w:color="auto" w:fill="FFFFFF"/>
        </w:rPr>
        <w:t>e)</w:t>
      </w:r>
      <w:r w:rsidRPr="00A73B69">
        <w:rPr>
          <w:rFonts w:ascii="Times New Roman" w:hAnsi="Times New Roman" w:cs="Times New Roman"/>
          <w:color w:val="000000" w:themeColor="text1"/>
          <w:sz w:val="24"/>
          <w:szCs w:val="24"/>
          <w:shd w:val="clear" w:color="auto" w:fill="FFFFFF"/>
        </w:rPr>
        <w:t xml:space="preserve"> Los documentos que den cuenta de la realidad demográfica y social, económica y del medio ambiente del estado conforme a sus atribuciones;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shd w:val="clear" w:color="auto" w:fill="FFFFFF"/>
        </w:rPr>
        <w:t>f)</w:t>
      </w:r>
      <w:r w:rsidRPr="00A73B69">
        <w:rPr>
          <w:rFonts w:ascii="Times New Roman" w:hAnsi="Times New Roman" w:cs="Times New Roman"/>
          <w:color w:val="000000" w:themeColor="text1"/>
          <w:sz w:val="24"/>
          <w:szCs w:val="24"/>
          <w:shd w:val="clear" w:color="auto" w:fill="FFFFFF"/>
        </w:rPr>
        <w:t xml:space="preserve"> Las clasificaciones, catálogos, cuestionarios;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shd w:val="clear" w:color="auto" w:fill="FFFFFF"/>
        </w:rPr>
        <w:t>g)</w:t>
      </w:r>
      <w:r w:rsidRPr="00A73B69">
        <w:rPr>
          <w:rFonts w:ascii="Times New Roman" w:hAnsi="Times New Roman" w:cs="Times New Roman"/>
          <w:color w:val="000000" w:themeColor="text1"/>
          <w:sz w:val="24"/>
          <w:szCs w:val="24"/>
          <w:shd w:val="clear" w:color="auto" w:fill="FFFFFF"/>
        </w:rPr>
        <w:t xml:space="preserve"> Las metodologías, documentos técnicos y proyectos estadísticos;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shd w:val="clear" w:color="auto" w:fill="FFFFFF"/>
        </w:rPr>
        <w:t>h)</w:t>
      </w:r>
      <w:r w:rsidRPr="00A73B69">
        <w:rPr>
          <w:rFonts w:ascii="Times New Roman" w:hAnsi="Times New Roman" w:cs="Times New Roman"/>
          <w:color w:val="000000" w:themeColor="text1"/>
          <w:sz w:val="24"/>
          <w:szCs w:val="24"/>
          <w:shd w:val="clear" w:color="auto" w:fill="FFFFFF"/>
        </w:rPr>
        <w:t xml:space="preserve"> Los censos, encuestas, conteos de población, micro datos y macro datos, estadísticas experimentales y muestras representativas de los operativos censales realizados;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shd w:val="clear" w:color="auto" w:fill="FFFFFF"/>
        </w:rPr>
        <w:t>i)</w:t>
      </w:r>
      <w:r w:rsidRPr="00A73B69">
        <w:rPr>
          <w:rFonts w:ascii="Times New Roman" w:hAnsi="Times New Roman" w:cs="Times New Roman"/>
          <w:color w:val="000000" w:themeColor="text1"/>
          <w:sz w:val="24"/>
          <w:szCs w:val="24"/>
          <w:shd w:val="clear" w:color="auto" w:fill="FFFFFF"/>
        </w:rPr>
        <w:t xml:space="preserve"> La información estatal y por cada uno de los municipios, respecto de su cartografía, recursos naturales, topografía, sistemas de consulta, bancos de datos, fuente, normas técnicas;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shd w:val="clear" w:color="auto" w:fill="FFFFFF"/>
        </w:rPr>
        <w:t>j)</w:t>
      </w:r>
      <w:r w:rsidRPr="00A73B69">
        <w:rPr>
          <w:rFonts w:ascii="Times New Roman" w:hAnsi="Times New Roman" w:cs="Times New Roman"/>
          <w:color w:val="000000" w:themeColor="text1"/>
          <w:sz w:val="24"/>
          <w:szCs w:val="24"/>
          <w:shd w:val="clear" w:color="auto" w:fill="FFFFFF"/>
        </w:rPr>
        <w:t xml:space="preserve"> Un informe de las actividades de sus Comités, Subcomités, Comisiones o Subcomisiones,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shd w:val="clear" w:color="auto" w:fill="FFFFFF"/>
        </w:rPr>
        <w:t>k)</w:t>
      </w:r>
      <w:r w:rsidRPr="00A73B69">
        <w:rPr>
          <w:rFonts w:ascii="Times New Roman" w:hAnsi="Times New Roman" w:cs="Times New Roman"/>
          <w:color w:val="000000" w:themeColor="text1"/>
          <w:sz w:val="24"/>
          <w:szCs w:val="24"/>
          <w:shd w:val="clear" w:color="auto" w:fill="FFFFFF"/>
        </w:rPr>
        <w:t xml:space="preserve"> El informe anual de actividades y sobre el ejercicio del gasto correspondiente al ejercicio inmediato anterior.</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rPr>
        <w:t>V.</w:t>
      </w:r>
      <w:r w:rsidRPr="00A73B69">
        <w:rPr>
          <w:rFonts w:ascii="Times New Roman" w:hAnsi="Times New Roman" w:cs="Times New Roman"/>
          <w:color w:val="000000" w:themeColor="text1"/>
          <w:sz w:val="24"/>
          <w:szCs w:val="24"/>
        </w:rPr>
        <w:t xml:space="preserve"> El Tribunal Electoral del Estado de México: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rPr>
        <w:t>a)</w:t>
      </w:r>
      <w:r w:rsidRPr="00A73B69">
        <w:rPr>
          <w:rFonts w:ascii="Times New Roman" w:hAnsi="Times New Roman" w:cs="Times New Roman"/>
          <w:color w:val="000000" w:themeColor="text1"/>
          <w:sz w:val="24"/>
          <w:szCs w:val="24"/>
        </w:rPr>
        <w:t xml:space="preserve"> Las tesis y ejecutorias publicadas;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rPr>
        <w:t>b)</w:t>
      </w:r>
      <w:r w:rsidRPr="00A73B69">
        <w:rPr>
          <w:rFonts w:ascii="Times New Roman" w:hAnsi="Times New Roman" w:cs="Times New Roman"/>
          <w:color w:val="000000" w:themeColor="text1"/>
          <w:sz w:val="24"/>
          <w:szCs w:val="24"/>
        </w:rPr>
        <w:t xml:space="preserve"> Las versiones públicas de las sentencias que sean de interés público;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rPr>
        <w:t>c)</w:t>
      </w:r>
      <w:r w:rsidRPr="00A73B69">
        <w:rPr>
          <w:rFonts w:ascii="Times New Roman" w:hAnsi="Times New Roman" w:cs="Times New Roman"/>
          <w:color w:val="000000" w:themeColor="text1"/>
          <w:sz w:val="24"/>
          <w:szCs w:val="24"/>
        </w:rPr>
        <w:t xml:space="preserve"> Las versiones estenográficas, taquigráficas, magnetofónicas, video gráficas, electrónicas o de cualquier otra naturaleza, de las sesiones públicas de cualquiera de sus órganos,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rPr>
        <w:t>d)</w:t>
      </w:r>
      <w:r w:rsidRPr="00A73B69">
        <w:rPr>
          <w:rFonts w:ascii="Times New Roman" w:hAnsi="Times New Roman" w:cs="Times New Roman"/>
          <w:color w:val="000000" w:themeColor="text1"/>
          <w:sz w:val="24"/>
          <w:szCs w:val="24"/>
        </w:rPr>
        <w:t xml:space="preserve"> La lista de acuerdos que diariamente se publiquen.</w:t>
      </w:r>
    </w:p>
    <w:p w:rsidR="003340FE" w:rsidRPr="00A73B69" w:rsidRDefault="003340FE" w:rsidP="00A73B69">
      <w:pPr>
        <w:shd w:val="clear" w:color="auto" w:fill="FFFFFF"/>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 xml:space="preserve">Artículo 69. </w:t>
      </w:r>
      <w:r w:rsidRPr="00A73B69">
        <w:rPr>
          <w:rFonts w:ascii="Times New Roman" w:eastAsia="Times New Roman" w:hAnsi="Times New Roman" w:cs="Times New Roman"/>
          <w:color w:val="000000" w:themeColor="text1"/>
          <w:sz w:val="24"/>
          <w:szCs w:val="24"/>
        </w:rPr>
        <w:t>Además de las obligaciones de transparencia comunes, las Autoridades Garantes del Estado deberán poner a disposición del público y actualizar:</w:t>
      </w:r>
    </w:p>
    <w:p w:rsidR="003340FE" w:rsidRPr="00A73B69" w:rsidRDefault="003340FE" w:rsidP="00A73B69">
      <w:pPr>
        <w:spacing w:after="0" w:line="240" w:lineRule="auto"/>
        <w:jc w:val="both"/>
        <w:rPr>
          <w:rFonts w:ascii="Times New Roman" w:hAnsi="Times New Roman" w:cs="Times New Roman"/>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shd w:val="clear" w:color="auto" w:fill="FFFFFF"/>
        </w:rPr>
        <w:t>I.</w:t>
      </w:r>
      <w:r w:rsidRPr="00A73B69">
        <w:rPr>
          <w:rFonts w:ascii="Times New Roman" w:hAnsi="Times New Roman" w:cs="Times New Roman"/>
          <w:color w:val="000000" w:themeColor="text1"/>
          <w:sz w:val="24"/>
          <w:szCs w:val="24"/>
          <w:shd w:val="clear" w:color="auto" w:fill="FFFFFF"/>
        </w:rPr>
        <w:t xml:space="preserve"> La relación de observaciones y resoluciones emitidas y el seguimiento a cada una de ellas, incluyendo las respuestas entregadas por los sujetos obligados a las personas solicitantes en cumplimiento de las resoluciones;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shd w:val="clear" w:color="auto" w:fill="FFFFFF"/>
        </w:rPr>
        <w:t>II.</w:t>
      </w:r>
      <w:r w:rsidRPr="00A73B69">
        <w:rPr>
          <w:rFonts w:ascii="Times New Roman" w:hAnsi="Times New Roman" w:cs="Times New Roman"/>
          <w:color w:val="000000" w:themeColor="text1"/>
          <w:sz w:val="24"/>
          <w:szCs w:val="24"/>
          <w:shd w:val="clear" w:color="auto" w:fill="FFFFFF"/>
        </w:rPr>
        <w:t xml:space="preserve"> Los criterios orientadores que deriven de sus resoluciones;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shd w:val="clear" w:color="auto" w:fill="FFFFFF"/>
        </w:rPr>
        <w:t>III.</w:t>
      </w:r>
      <w:r w:rsidRPr="00A73B69">
        <w:rPr>
          <w:rFonts w:ascii="Times New Roman" w:hAnsi="Times New Roman" w:cs="Times New Roman"/>
          <w:color w:val="000000" w:themeColor="text1"/>
          <w:sz w:val="24"/>
          <w:szCs w:val="24"/>
          <w:shd w:val="clear" w:color="auto" w:fill="FFFFFF"/>
        </w:rPr>
        <w:t xml:space="preserve"> Los resultados de la evaluación que, en su caso, se realice al cumplimiento de la presente Ley por parte de los sujetos obligados;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shd w:val="clear" w:color="auto" w:fill="FFFFFF"/>
        </w:rPr>
        <w:t>IV.</w:t>
      </w:r>
      <w:r w:rsidRPr="00A73B69">
        <w:rPr>
          <w:rFonts w:ascii="Times New Roman" w:hAnsi="Times New Roman" w:cs="Times New Roman"/>
          <w:color w:val="000000" w:themeColor="text1"/>
          <w:sz w:val="24"/>
          <w:szCs w:val="24"/>
          <w:shd w:val="clear" w:color="auto" w:fill="FFFFFF"/>
        </w:rPr>
        <w:t xml:space="preserve"> En su caso, las sentencias, ejecutorias o suspensiones judiciales que existan en contra de sus resoluciones,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shd w:val="clear" w:color="auto" w:fill="FFFFFF"/>
        </w:rPr>
        <w:t>V.</w:t>
      </w:r>
      <w:r w:rsidRPr="00A73B69">
        <w:rPr>
          <w:rFonts w:ascii="Times New Roman" w:hAnsi="Times New Roman" w:cs="Times New Roman"/>
          <w:color w:val="000000" w:themeColor="text1"/>
          <w:sz w:val="24"/>
          <w:szCs w:val="24"/>
          <w:shd w:val="clear" w:color="auto" w:fill="FFFFFF"/>
        </w:rPr>
        <w:t xml:space="preserve"> El número de quejas, denuncias y recursos de revisión dirigidos a cada uno de los sujetos obligados.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Artículo 70.</w:t>
      </w:r>
      <w:r w:rsidRPr="00A73B69">
        <w:rPr>
          <w:rFonts w:ascii="Times New Roman" w:hAnsi="Times New Roman" w:cs="Times New Roman"/>
          <w:color w:val="000000" w:themeColor="text1"/>
          <w:sz w:val="24"/>
          <w:szCs w:val="24"/>
        </w:rPr>
        <w:t xml:space="preserve"> Además de las obligaciones de transparencia comunes a que se refiere el Capítulo II, las instituciones de educación superior públicas estatales dotadas de autonomía, así como las dependientes del Ejecutivo Estatal deberán poner a disposición del público de manera permanente y actualizada, la información siguiente:</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Los planes y programas de estudio según el sistema que ofrecen, ya sea escolarizado o abierto, con las áreas de conocimiento, el perfil profesional de quien cursa el plan de estudios, la duración del programa con las asignaturas, su valor en créditos, formas y costos de titulación;</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La información relacionada con sus procesos y procedimientos administrativos;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La remuneración de los profesores, incluyendo los estímulos, </w:t>
      </w:r>
      <w:r w:rsidRPr="00A73B69">
        <w:rPr>
          <w:rFonts w:ascii="Times New Roman" w:hAnsi="Times New Roman" w:cs="Times New Roman"/>
          <w:color w:val="000000" w:themeColor="text1"/>
          <w:sz w:val="24"/>
          <w:szCs w:val="24"/>
          <w:shd w:val="clear" w:color="auto" w:fill="FFFFFF"/>
        </w:rPr>
        <w:t xml:space="preserve">prestaciones, gratificaciones, primas, comisiones, dietas, bonos, ingresos y sistemas de compensación, señalando la periodicidad de dicha remuneración, </w:t>
      </w:r>
      <w:r w:rsidRPr="00A73B69">
        <w:rPr>
          <w:rFonts w:ascii="Times New Roman" w:hAnsi="Times New Roman" w:cs="Times New Roman"/>
          <w:color w:val="000000" w:themeColor="text1"/>
          <w:sz w:val="24"/>
          <w:szCs w:val="24"/>
        </w:rPr>
        <w:t>nivel y monto;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IV.</w:t>
      </w:r>
      <w:r w:rsidRPr="00A73B69">
        <w:rPr>
          <w:rFonts w:ascii="Times New Roman" w:hAnsi="Times New Roman" w:cs="Times New Roman"/>
          <w:color w:val="000000" w:themeColor="text1"/>
          <w:sz w:val="24"/>
          <w:szCs w:val="24"/>
        </w:rPr>
        <w:t xml:space="preserve"> La lista con los profesores con licencia o en año sabático;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w:t>
      </w:r>
      <w:r w:rsidRPr="00A73B69">
        <w:rPr>
          <w:rFonts w:ascii="Times New Roman" w:hAnsi="Times New Roman" w:cs="Times New Roman"/>
          <w:color w:val="000000" w:themeColor="text1"/>
          <w:sz w:val="24"/>
          <w:szCs w:val="24"/>
        </w:rPr>
        <w:t xml:space="preserve"> El listado de las becas y apoyos que otorgan, así como los procedimientos y requisitos para obtenerlos;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w:t>
      </w:r>
      <w:r w:rsidRPr="00A73B69">
        <w:rPr>
          <w:rFonts w:ascii="Times New Roman" w:hAnsi="Times New Roman" w:cs="Times New Roman"/>
          <w:color w:val="000000" w:themeColor="text1"/>
          <w:sz w:val="24"/>
          <w:szCs w:val="24"/>
        </w:rPr>
        <w:t xml:space="preserve"> Las convocatorias de los concursos de oposición;</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VII.</w:t>
      </w:r>
      <w:r w:rsidRPr="00A73B69">
        <w:rPr>
          <w:rFonts w:ascii="Times New Roman" w:hAnsi="Times New Roman" w:cs="Times New Roman"/>
          <w:color w:val="000000" w:themeColor="text1"/>
          <w:sz w:val="24"/>
          <w:szCs w:val="24"/>
        </w:rPr>
        <w:t xml:space="preserve"> La información relativa a los procesos de selección de los consejos;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VIII.</w:t>
      </w:r>
      <w:r w:rsidRPr="00A73B69">
        <w:rPr>
          <w:rFonts w:ascii="Times New Roman" w:hAnsi="Times New Roman" w:cs="Times New Roman"/>
          <w:color w:val="000000" w:themeColor="text1"/>
          <w:sz w:val="24"/>
          <w:szCs w:val="24"/>
        </w:rPr>
        <w:t xml:space="preserve"> El resultado de las evaluaciones del cuerpo docente; </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IX.</w:t>
      </w:r>
      <w:r w:rsidRPr="00A73B69">
        <w:rPr>
          <w:rFonts w:ascii="Times New Roman" w:hAnsi="Times New Roman" w:cs="Times New Roman"/>
          <w:color w:val="000000" w:themeColor="text1"/>
          <w:sz w:val="24"/>
          <w:szCs w:val="24"/>
        </w:rPr>
        <w:t xml:space="preserve"> El listado de instituciones incorporadas y requisitos de incorporación;</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shd w:val="clear" w:color="auto" w:fill="FFFFFF"/>
        </w:rPr>
        <w:t>X.</w:t>
      </w:r>
      <w:r w:rsidRPr="00A73B69">
        <w:rPr>
          <w:rFonts w:ascii="Times New Roman" w:hAnsi="Times New Roman" w:cs="Times New Roman"/>
          <w:color w:val="000000" w:themeColor="text1"/>
          <w:sz w:val="24"/>
          <w:szCs w:val="24"/>
          <w:shd w:val="clear" w:color="auto" w:fill="FFFFFF"/>
        </w:rPr>
        <w:t xml:space="preserve"> El número de personas estudiantes inscritas, desglosado por área de conocimiento, tipo de sistema de estudios, modalidad de estudio, grado académico y denominación o título del grado,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shd w:val="clear" w:color="auto" w:fill="FFFFFF"/>
        </w:rPr>
        <w:t>XI.</w:t>
      </w:r>
      <w:r w:rsidRPr="00A73B69">
        <w:rPr>
          <w:rFonts w:ascii="Times New Roman" w:hAnsi="Times New Roman" w:cs="Times New Roman"/>
          <w:color w:val="000000" w:themeColor="text1"/>
          <w:sz w:val="24"/>
          <w:szCs w:val="24"/>
          <w:shd w:val="clear" w:color="auto" w:fill="FFFFFF"/>
        </w:rPr>
        <w:t xml:space="preserve"> El número de personas egresadas y tituladas, desglosado por área de conocimiento, tipo de sistema de estudios, modalidad de estudio, grado académico y denominación o título del grado.</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 xml:space="preserve">Artículo 71. </w:t>
      </w:r>
      <w:r w:rsidRPr="00A73B69">
        <w:rPr>
          <w:rFonts w:ascii="Times New Roman" w:hAnsi="Times New Roman" w:cs="Times New Roman"/>
          <w:color w:val="000000" w:themeColor="text1"/>
          <w:sz w:val="24"/>
          <w:szCs w:val="24"/>
        </w:rPr>
        <w:t>Además de las obligaciones de transparencia común a que se refiere el Capítulo II de este Título, los fideicomisos, fondos públicos, mandatos o cualquier contrato análogo, deberán poner a disposición del público y mantener actualizada y accesible, en lo que resulte aplicable a cada contrato, la siguiente información:</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El nombre de la persona servidora pública y de la persona física o jurídico colectiva que represente al fideicomitente, al fiduciario y al fideicomisario;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La unidad administrativa responsable del fideicomiso;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El monto total, el uso y destino del patrimonio fideicomitido, distinguiendo las aportaciones públicas y fuente de los recursos, los subsidios, donaciones, transferencias, excedentes, inversiones realizadas y aportaciones o subvenciones que reciban;</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IV.</w:t>
      </w:r>
      <w:r w:rsidRPr="00A73B69">
        <w:rPr>
          <w:rFonts w:ascii="Times New Roman" w:hAnsi="Times New Roman" w:cs="Times New Roman"/>
          <w:color w:val="000000" w:themeColor="text1"/>
          <w:sz w:val="24"/>
          <w:szCs w:val="24"/>
        </w:rPr>
        <w:t xml:space="preserve"> El saldo total al cierre del ejercicio fiscal, sin perjuicio de los demás informes que deban presentarse en los términos de las disposiciones aplicables;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w:t>
      </w:r>
      <w:r w:rsidRPr="00A73B69">
        <w:rPr>
          <w:rFonts w:ascii="Times New Roman" w:hAnsi="Times New Roman" w:cs="Times New Roman"/>
          <w:color w:val="000000" w:themeColor="text1"/>
          <w:sz w:val="24"/>
          <w:szCs w:val="24"/>
        </w:rPr>
        <w:t xml:space="preserve"> Las modificaciones que, en su caso, sufran los contratos o decretos de constitución del fideicomiso o del fondo público;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w:t>
      </w:r>
      <w:r w:rsidRPr="00A73B69">
        <w:rPr>
          <w:rFonts w:ascii="Times New Roman" w:hAnsi="Times New Roman" w:cs="Times New Roman"/>
          <w:color w:val="000000" w:themeColor="text1"/>
          <w:sz w:val="24"/>
          <w:szCs w:val="24"/>
        </w:rPr>
        <w:t xml:space="preserve"> El padrón de beneficiarios, en su caso;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VII.</w:t>
      </w:r>
      <w:r w:rsidRPr="00A73B69">
        <w:rPr>
          <w:rFonts w:ascii="Times New Roman" w:hAnsi="Times New Roman" w:cs="Times New Roman"/>
          <w:color w:val="000000" w:themeColor="text1"/>
          <w:sz w:val="24"/>
          <w:szCs w:val="24"/>
        </w:rPr>
        <w:t xml:space="preserve"> Causas por las que, en su caso, se inicie el proceso de constitución o extinción del fideicomiso o fondo público, especificando, de manera detallada, los recursos financieros destinados para tal efecto,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VIII.</w:t>
      </w:r>
      <w:r w:rsidRPr="00A73B69">
        <w:rPr>
          <w:rFonts w:ascii="Times New Roman" w:hAnsi="Times New Roman" w:cs="Times New Roman"/>
          <w:color w:val="000000" w:themeColor="text1"/>
          <w:sz w:val="24"/>
          <w:szCs w:val="24"/>
        </w:rPr>
        <w:t xml:space="preserve"> Los contratos de obras, adquisiciones y servicios que involucren recursos públicos del fideicomiso, así como los honorarios derivados de los servicios y operaciones que realice la institución de crédito o la fiduciaria.</w:t>
      </w: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lastRenderedPageBreak/>
        <w:t xml:space="preserve">Artículo 72. </w:t>
      </w:r>
      <w:r w:rsidRPr="00A73B69">
        <w:rPr>
          <w:rFonts w:ascii="Times New Roman" w:hAnsi="Times New Roman" w:cs="Times New Roman"/>
          <w:color w:val="000000" w:themeColor="text1"/>
          <w:sz w:val="24"/>
          <w:szCs w:val="24"/>
        </w:rPr>
        <w:t>Las autoridades administrativas y jurisdiccionales en materia laboral deberán poner a disposición del público y mantener actualizada y accesible, la siguiente información de los sindicatos que reciban recursos públicos o ejerzan actos de autoridad:</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Los documentos del registro de los sindicatos, que deberán contener, entre otros: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a)</w:t>
      </w:r>
      <w:r w:rsidRPr="00A73B69">
        <w:rPr>
          <w:rFonts w:ascii="Times New Roman" w:hAnsi="Times New Roman" w:cs="Times New Roman"/>
          <w:color w:val="000000" w:themeColor="text1"/>
          <w:sz w:val="24"/>
          <w:szCs w:val="24"/>
        </w:rPr>
        <w:t xml:space="preserve"> El domicilio;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b)</w:t>
      </w:r>
      <w:r w:rsidRPr="00A73B69">
        <w:rPr>
          <w:rFonts w:ascii="Times New Roman" w:hAnsi="Times New Roman" w:cs="Times New Roman"/>
          <w:color w:val="000000" w:themeColor="text1"/>
          <w:sz w:val="24"/>
          <w:szCs w:val="24"/>
        </w:rPr>
        <w:t xml:space="preserve"> Número de registro;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c)</w:t>
      </w:r>
      <w:r w:rsidRPr="00A73B69">
        <w:rPr>
          <w:rFonts w:ascii="Times New Roman" w:hAnsi="Times New Roman" w:cs="Times New Roman"/>
          <w:color w:val="000000" w:themeColor="text1"/>
          <w:sz w:val="24"/>
          <w:szCs w:val="24"/>
        </w:rPr>
        <w:t xml:space="preserve"> Nombre del sindicato;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d)</w:t>
      </w:r>
      <w:r w:rsidRPr="00A73B69">
        <w:rPr>
          <w:rFonts w:ascii="Times New Roman" w:hAnsi="Times New Roman" w:cs="Times New Roman"/>
          <w:color w:val="000000" w:themeColor="text1"/>
          <w:sz w:val="24"/>
          <w:szCs w:val="24"/>
        </w:rPr>
        <w:t xml:space="preserve"> Nombre de los integrantes del comité ejecutivo y comisiones que ejerzan funciones de vigilancia;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e)</w:t>
      </w:r>
      <w:r w:rsidRPr="00A73B69">
        <w:rPr>
          <w:rFonts w:ascii="Times New Roman" w:hAnsi="Times New Roman" w:cs="Times New Roman"/>
          <w:color w:val="000000" w:themeColor="text1"/>
          <w:sz w:val="24"/>
          <w:szCs w:val="24"/>
        </w:rPr>
        <w:t xml:space="preserve"> Fecha de vigencia del comité ejecutivo;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f)</w:t>
      </w:r>
      <w:r w:rsidRPr="00A73B69">
        <w:rPr>
          <w:rFonts w:ascii="Times New Roman" w:hAnsi="Times New Roman" w:cs="Times New Roman"/>
          <w:color w:val="000000" w:themeColor="text1"/>
          <w:sz w:val="24"/>
          <w:szCs w:val="24"/>
        </w:rPr>
        <w:t xml:space="preserve"> Número de socios, afiliados o análogos;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g)</w:t>
      </w:r>
      <w:r w:rsidRPr="00A73B69">
        <w:rPr>
          <w:rFonts w:ascii="Times New Roman" w:hAnsi="Times New Roman" w:cs="Times New Roman"/>
          <w:color w:val="000000" w:themeColor="text1"/>
          <w:sz w:val="24"/>
          <w:szCs w:val="24"/>
        </w:rPr>
        <w:t xml:space="preserve"> Centro de trabajo al que pertenezcan,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h)</w:t>
      </w:r>
      <w:r w:rsidRPr="00A73B69">
        <w:rPr>
          <w:rFonts w:ascii="Times New Roman" w:hAnsi="Times New Roman" w:cs="Times New Roman"/>
          <w:color w:val="000000" w:themeColor="text1"/>
          <w:sz w:val="24"/>
          <w:szCs w:val="24"/>
        </w:rPr>
        <w:t xml:space="preserve"> Central a las que pertenezcan, en su caso.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Las tomas de nota;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El estatuto;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IV.</w:t>
      </w:r>
      <w:r w:rsidRPr="00A73B69">
        <w:rPr>
          <w:rFonts w:ascii="Times New Roman" w:hAnsi="Times New Roman" w:cs="Times New Roman"/>
          <w:color w:val="000000" w:themeColor="text1"/>
          <w:sz w:val="24"/>
          <w:szCs w:val="24"/>
        </w:rPr>
        <w:t xml:space="preserve"> El padrón de socios, afiliados o análogos;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w:t>
      </w:r>
      <w:r w:rsidRPr="00A73B69">
        <w:rPr>
          <w:rFonts w:ascii="Times New Roman" w:hAnsi="Times New Roman" w:cs="Times New Roman"/>
          <w:color w:val="000000" w:themeColor="text1"/>
          <w:sz w:val="24"/>
          <w:szCs w:val="24"/>
        </w:rPr>
        <w:t xml:space="preserve"> Las actas de asamblea;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w:t>
      </w:r>
      <w:r w:rsidRPr="00A73B69">
        <w:rPr>
          <w:rFonts w:ascii="Times New Roman" w:hAnsi="Times New Roman" w:cs="Times New Roman"/>
          <w:color w:val="000000" w:themeColor="text1"/>
          <w:sz w:val="24"/>
          <w:szCs w:val="24"/>
        </w:rPr>
        <w:t xml:space="preserve"> Los reglamentos interiores de trabajo;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VII.</w:t>
      </w:r>
      <w:r w:rsidRPr="00A73B69">
        <w:rPr>
          <w:rFonts w:ascii="Times New Roman" w:hAnsi="Times New Roman" w:cs="Times New Roman"/>
          <w:color w:val="000000" w:themeColor="text1"/>
          <w:sz w:val="24"/>
          <w:szCs w:val="24"/>
        </w:rPr>
        <w:t xml:space="preserve"> Los contratos colectivos, incluyendo el tabulador, convenios y las condiciones generales de trabajo,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VIII.</w:t>
      </w:r>
      <w:r w:rsidRPr="00A73B69">
        <w:rPr>
          <w:rFonts w:ascii="Times New Roman" w:hAnsi="Times New Roman" w:cs="Times New Roman"/>
          <w:color w:val="000000" w:themeColor="text1"/>
          <w:sz w:val="24"/>
          <w:szCs w:val="24"/>
        </w:rPr>
        <w:t xml:space="preserve"> Todos los documentos contenidos en el expediente de registro sindical y de contratos colectivos de trabajo.</w:t>
      </w: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Las autoridades administrativas y jurisdiccionales en materia laboral deberán expedir copias de los documentos que obren en los expedientes de los registros a los solicitantes que los requieran, de conformidad con el procedimiento de acceso a la información.</w:t>
      </w: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Por lo que se refiere a los documentos que obran en el expediente de registro de las asociaciones, únicamente estará clasificada como información confidencial, los domicilios de los trabajadores señalados en los padrones de socios, afiliados o análogos.</w:t>
      </w: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Artículo 73.</w:t>
      </w:r>
      <w:r w:rsidRPr="00A73B69">
        <w:rPr>
          <w:rFonts w:ascii="Times New Roman" w:hAnsi="Times New Roman" w:cs="Times New Roman"/>
          <w:color w:val="000000" w:themeColor="text1"/>
          <w:sz w:val="24"/>
          <w:szCs w:val="24"/>
        </w:rPr>
        <w:t xml:space="preserve"> Para determinar la información adicional que publicarán todos los sujetos obligados de manera obligatoria, 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xml:space="preserve"> deberán:</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Solicitar a los sujetos obligados que, atendiendo a los lineamientos emitidos por el Sistema Nacional, así como las demás disposiciones de la materia, remitan el listado de información que consideren de interés público;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Revisar el listado que remitió el sujeto obligado con base en las funciones, atribuciones y competencias que la normatividad aplicable le otorguen,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Determinar el catálogo de información que el sujeto obligado deberá publicar como obligación de transparencia.</w:t>
      </w:r>
    </w:p>
    <w:p w:rsidR="003340FE" w:rsidRPr="00A73B69" w:rsidRDefault="003340FE" w:rsidP="00A73B69">
      <w:pPr>
        <w:shd w:val="clear" w:color="auto" w:fill="FFFFFF"/>
        <w:spacing w:after="0" w:line="240" w:lineRule="auto"/>
        <w:jc w:val="center"/>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center"/>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Capítulo IV</w:t>
      </w:r>
    </w:p>
    <w:p w:rsidR="003340FE" w:rsidRPr="00A73B69" w:rsidRDefault="003340FE" w:rsidP="00A73B69">
      <w:pPr>
        <w:shd w:val="clear" w:color="auto" w:fill="FFFFFF"/>
        <w:spacing w:after="0" w:line="240" w:lineRule="auto"/>
        <w:jc w:val="center"/>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 xml:space="preserve">De las Obligaciones Específicas de las Personas Físicas o Jurídicas Colectivas </w:t>
      </w:r>
    </w:p>
    <w:p w:rsidR="003340FE" w:rsidRPr="00A73B69" w:rsidRDefault="003340FE" w:rsidP="00A73B69">
      <w:pPr>
        <w:shd w:val="clear" w:color="auto" w:fill="FFFFFF"/>
        <w:spacing w:after="0" w:line="240" w:lineRule="auto"/>
        <w:jc w:val="center"/>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que reciben y ejercen recursos públicos o realicen actos de autoridad</w:t>
      </w:r>
    </w:p>
    <w:p w:rsidR="003340FE" w:rsidRPr="00A73B69" w:rsidRDefault="003340FE" w:rsidP="00A73B69">
      <w:pPr>
        <w:shd w:val="clear" w:color="auto" w:fill="FFFFFF" w:themeFill="background1"/>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Artículo 74.</w:t>
      </w:r>
      <w:r w:rsidRPr="00A73B69">
        <w:rPr>
          <w:rFonts w:ascii="Times New Roman" w:eastAsia="Times New Roman" w:hAnsi="Times New Roman" w:cs="Times New Roman"/>
          <w:b/>
          <w:bCs/>
          <w:color w:val="000000" w:themeColor="text1"/>
          <w:sz w:val="24"/>
          <w:szCs w:val="24"/>
        </w:rPr>
        <w:t xml:space="preserve"> </w:t>
      </w:r>
      <w:r w:rsidRPr="00A73B69">
        <w:rPr>
          <w:rFonts w:ascii="Times New Roman" w:eastAsia="Times New Roman" w:hAnsi="Times New Roman" w:cs="Times New Roman"/>
          <w:color w:val="000000" w:themeColor="text1"/>
          <w:sz w:val="24"/>
          <w:szCs w:val="24"/>
        </w:rPr>
        <w:t>Las Autoridades Garantes del Estado</w:t>
      </w:r>
      <w:r w:rsidRPr="00A73B69">
        <w:rPr>
          <w:rFonts w:ascii="Times New Roman" w:hAnsi="Times New Roman" w:cs="Times New Roman"/>
          <w:color w:val="000000" w:themeColor="text1"/>
          <w:sz w:val="24"/>
          <w:szCs w:val="24"/>
        </w:rPr>
        <w:t>, determinarán los casos en que las personas físicas o jurídicas colectivas que reciban y ejerzan recursos públicos o realicen actos de autoridad, cumplirán con las obligaciones de transparencia y acceso a la información directamente o a través de los sujetos obligados que les asignen dichos recursos o, en los términos de las disposiciones aplicables, realicen actos de autoridad.</w:t>
      </w: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 xml:space="preserve">Los sujetos obligados correspondientes deberán enviar </w:t>
      </w:r>
      <w:r w:rsidRPr="00A73B69">
        <w:rPr>
          <w:rFonts w:ascii="Times New Roman" w:eastAsia="Times New Roman" w:hAnsi="Times New Roman" w:cs="Times New Roman"/>
          <w:color w:val="000000" w:themeColor="text1"/>
          <w:sz w:val="24"/>
          <w:szCs w:val="24"/>
        </w:rPr>
        <w:t>a las Autoridades Garantes del Estado</w:t>
      </w:r>
      <w:r w:rsidRPr="00A73B69">
        <w:rPr>
          <w:rFonts w:ascii="Times New Roman" w:hAnsi="Times New Roman" w:cs="Times New Roman"/>
          <w:color w:val="000000" w:themeColor="text1"/>
          <w:sz w:val="24"/>
          <w:szCs w:val="24"/>
        </w:rPr>
        <w:t xml:space="preserve"> un listado de las personas físicas o jurídicas colectivas a los que, por cualquier motivo, asignaron recursos públicos o, en los términos de las disposiciones jurídicas aplicables, ejercen actos de autoridad.</w:t>
      </w: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 xml:space="preserve">Para resolver sobre el cumplimiento de lo señalado en el párrafo anterior, </w:t>
      </w:r>
      <w:r w:rsidRPr="00A73B69">
        <w:rPr>
          <w:rFonts w:ascii="Times New Roman" w:eastAsia="Times New Roman" w:hAnsi="Times New Roman" w:cs="Times New Roman"/>
          <w:color w:val="000000" w:themeColor="text1"/>
          <w:sz w:val="24"/>
          <w:szCs w:val="24"/>
        </w:rPr>
        <w:t>las Autoridades Garantes del Estado</w:t>
      </w:r>
      <w:r w:rsidRPr="00A73B69">
        <w:rPr>
          <w:rFonts w:ascii="Times New Roman" w:hAnsi="Times New Roman" w:cs="Times New Roman"/>
          <w:color w:val="000000" w:themeColor="text1"/>
          <w:sz w:val="24"/>
          <w:szCs w:val="24"/>
        </w:rPr>
        <w:t xml:space="preserve"> tomarán en cuenta si realiza una función gubernamental, el nivel de financiamiento público, el nivel de regulación e involucramiento gubernamental y si el gobierno estatal participó en su creación.</w:t>
      </w: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Artículo 75.</w:t>
      </w:r>
      <w:r w:rsidRPr="00A73B69">
        <w:rPr>
          <w:rFonts w:ascii="Times New Roman" w:hAnsi="Times New Roman" w:cs="Times New Roman"/>
          <w:color w:val="000000" w:themeColor="text1"/>
          <w:sz w:val="24"/>
          <w:szCs w:val="24"/>
        </w:rPr>
        <w:t xml:space="preserve"> Para determinar la información que deberán hacer pública las personas físicas o jurídicas colectivas que reciben y ejercen recursos públicos o realizan actos de autoridad, </w:t>
      </w:r>
      <w:r w:rsidRPr="00A73B69">
        <w:rPr>
          <w:rFonts w:ascii="Times New Roman" w:hAnsi="Times New Roman" w:cs="Times New Roman"/>
          <w:bCs/>
          <w:color w:val="000000" w:themeColor="text1"/>
          <w:sz w:val="24"/>
          <w:szCs w:val="24"/>
        </w:rPr>
        <w:t xml:space="preserve">las Autoridades Garantes </w:t>
      </w:r>
      <w:r w:rsidRPr="00A73B69">
        <w:rPr>
          <w:rFonts w:ascii="Times New Roman" w:eastAsia="Times New Roman" w:hAnsi="Times New Roman" w:cs="Times New Roman"/>
          <w:bCs/>
          <w:color w:val="000000" w:themeColor="text1"/>
          <w:sz w:val="24"/>
          <w:szCs w:val="24"/>
        </w:rPr>
        <w:t>del Estado</w:t>
      </w:r>
      <w:r w:rsidRPr="00A73B69">
        <w:rPr>
          <w:rFonts w:ascii="Times New Roman" w:hAnsi="Times New Roman" w:cs="Times New Roman"/>
          <w:bCs/>
          <w:color w:val="000000" w:themeColor="text1"/>
          <w:sz w:val="24"/>
          <w:szCs w:val="24"/>
        </w:rPr>
        <w:t xml:space="preserve"> deberán:</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Solicitar a las personas físicas o jurídicas colectivas que, atendiendo a los lineamientos emitidos por el Sistema Nacional, así como las demás disposiciones jurídicas aplicables, remitan el listado de información que consideren de interés público;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Revisar el listado que remitió la persona física o jurídicas colectivas en la medida en que reciban y ejerzan recursos o realicen actos de autoridad que la normatividad aplicable les otorgue,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Determinar las obligaciones de transparencia que deberán cumplir y los plazos para ello.</w:t>
      </w:r>
    </w:p>
    <w:p w:rsidR="003340FE" w:rsidRPr="00A73B69" w:rsidRDefault="003340FE" w:rsidP="00A73B69">
      <w:pPr>
        <w:shd w:val="clear" w:color="auto" w:fill="FFFFFF"/>
        <w:spacing w:after="0" w:line="240" w:lineRule="auto"/>
        <w:jc w:val="center"/>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center"/>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Capítulo V</w:t>
      </w:r>
    </w:p>
    <w:p w:rsidR="003340FE" w:rsidRPr="00A73B69" w:rsidRDefault="003340FE" w:rsidP="00A73B69">
      <w:pPr>
        <w:shd w:val="clear" w:color="auto" w:fill="FFFFFF"/>
        <w:spacing w:after="0" w:line="240" w:lineRule="auto"/>
        <w:jc w:val="center"/>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De la Verificación de las Obligaciones de Transparencia</w:t>
      </w: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lastRenderedPageBreak/>
        <w:t>Artículo 76</w:t>
      </w:r>
      <w:r w:rsidRPr="00A73B69">
        <w:rPr>
          <w:rFonts w:ascii="Times New Roman" w:hAnsi="Times New Roman" w:cs="Times New Roman"/>
          <w:bCs/>
          <w:color w:val="000000" w:themeColor="text1"/>
          <w:sz w:val="24"/>
          <w:szCs w:val="24"/>
        </w:rPr>
        <w:t xml:space="preserve">. Las Autoridades Garantes </w:t>
      </w:r>
      <w:r w:rsidRPr="00A73B69">
        <w:rPr>
          <w:rFonts w:ascii="Times New Roman" w:eastAsia="Times New Roman" w:hAnsi="Times New Roman" w:cs="Times New Roman"/>
          <w:bCs/>
          <w:color w:val="000000" w:themeColor="text1"/>
          <w:sz w:val="24"/>
          <w:szCs w:val="24"/>
        </w:rPr>
        <w:t>del Estado</w:t>
      </w:r>
      <w:r w:rsidRPr="00A73B69">
        <w:rPr>
          <w:rFonts w:ascii="Times New Roman" w:hAnsi="Times New Roman" w:cs="Times New Roman"/>
          <w:bCs/>
          <w:color w:val="000000" w:themeColor="text1"/>
          <w:sz w:val="24"/>
          <w:szCs w:val="24"/>
        </w:rPr>
        <w:t>, en su ámbito de competencia, vigilarán que las obligaciones de transparencia que publiquen los sujetos obligados cumplan con lo dispuesto en la Ley General y en esta Ley.</w:t>
      </w: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Artículo 77.</w:t>
      </w:r>
      <w:r w:rsidRPr="00A73B69">
        <w:rPr>
          <w:rFonts w:ascii="Times New Roman" w:hAnsi="Times New Roman" w:cs="Times New Roman"/>
          <w:color w:val="000000" w:themeColor="text1"/>
          <w:sz w:val="24"/>
          <w:szCs w:val="24"/>
        </w:rPr>
        <w:t xml:space="preserve"> Las determinaciones que emita</w:t>
      </w:r>
      <w:r w:rsidRPr="00A73B69">
        <w:rPr>
          <w:rFonts w:ascii="Times New Roman" w:hAnsi="Times New Roman" w:cs="Times New Roman"/>
          <w:bCs/>
          <w:color w:val="000000" w:themeColor="text1"/>
          <w:sz w:val="24"/>
          <w:szCs w:val="24"/>
        </w:rPr>
        <w:t>n</w:t>
      </w:r>
      <w:r w:rsidRPr="00A73B69">
        <w:rPr>
          <w:rFonts w:ascii="Times New Roman" w:hAnsi="Times New Roman" w:cs="Times New Roman"/>
          <w:color w:val="000000" w:themeColor="text1"/>
          <w:sz w:val="24"/>
          <w:szCs w:val="24"/>
        </w:rPr>
        <w:t xml:space="preserve"> </w:t>
      </w:r>
      <w:r w:rsidRPr="00A73B69">
        <w:rPr>
          <w:rFonts w:ascii="Times New Roman" w:hAnsi="Times New Roman" w:cs="Times New Roman"/>
          <w:bCs/>
          <w:color w:val="000000" w:themeColor="text1"/>
          <w:sz w:val="24"/>
          <w:szCs w:val="24"/>
        </w:rPr>
        <w:t xml:space="preserve">las Autoridades Garantes </w:t>
      </w:r>
      <w:r w:rsidRPr="00A73B69">
        <w:rPr>
          <w:rFonts w:ascii="Times New Roman" w:eastAsia="Times New Roman" w:hAnsi="Times New Roman" w:cs="Times New Roman"/>
          <w:bCs/>
          <w:color w:val="000000" w:themeColor="text1"/>
          <w:sz w:val="24"/>
          <w:szCs w:val="24"/>
        </w:rPr>
        <w:t>del Estado</w:t>
      </w:r>
      <w:r w:rsidRPr="00A73B69">
        <w:rPr>
          <w:rFonts w:ascii="Times New Roman" w:hAnsi="Times New Roman" w:cs="Times New Roman"/>
          <w:bCs/>
          <w:color w:val="000000" w:themeColor="text1"/>
          <w:sz w:val="24"/>
          <w:szCs w:val="24"/>
        </w:rPr>
        <w:t xml:space="preserve"> deberán establecer los requerimientos, recomendaciones u observaciones que formulen y los términos y plazos en los que los sujetos obligados deberán atenderlas. El incumplimiento a los requerimientos formulados será motivo para aplicar las medidas de apremio, sin perjuicio de las sanciones a que haya lugar.</w:t>
      </w: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 xml:space="preserve">Artículo 78. </w:t>
      </w:r>
      <w:r w:rsidRPr="00A73B69">
        <w:rPr>
          <w:rFonts w:ascii="Times New Roman" w:hAnsi="Times New Roman" w:cs="Times New Roman"/>
          <w:bCs/>
          <w:color w:val="000000" w:themeColor="text1"/>
          <w:sz w:val="24"/>
          <w:szCs w:val="24"/>
        </w:rPr>
        <w:t xml:space="preserve">Las Autoridades Garantes </w:t>
      </w:r>
      <w:r w:rsidRPr="00A73B69">
        <w:rPr>
          <w:rFonts w:ascii="Times New Roman" w:eastAsia="Times New Roman" w:hAnsi="Times New Roman" w:cs="Times New Roman"/>
          <w:bCs/>
          <w:color w:val="000000" w:themeColor="text1"/>
          <w:sz w:val="24"/>
          <w:szCs w:val="24"/>
        </w:rPr>
        <w:t>del Estado</w:t>
      </w:r>
      <w:r w:rsidRPr="00A73B69">
        <w:rPr>
          <w:rFonts w:ascii="Times New Roman" w:hAnsi="Times New Roman" w:cs="Times New Roman"/>
          <w:bCs/>
          <w:color w:val="000000" w:themeColor="text1"/>
          <w:sz w:val="24"/>
          <w:szCs w:val="24"/>
        </w:rPr>
        <w:t xml:space="preserve"> vigilarán que las obligaciones de transparencia que publiquen los sujetos obligados cumplan con lo dispuesto en la Ley General, esta Ley y demás disposiciones jurídicas aplicables.</w:t>
      </w:r>
    </w:p>
    <w:p w:rsidR="003340FE" w:rsidRPr="00A73B69" w:rsidRDefault="003340FE" w:rsidP="00A73B69">
      <w:pPr>
        <w:shd w:val="clear" w:color="auto" w:fill="FFFFFF"/>
        <w:spacing w:after="0" w:line="240" w:lineRule="auto"/>
        <w:jc w:val="both"/>
        <w:rPr>
          <w:rFonts w:ascii="Times New Roman" w:hAnsi="Times New Roman" w:cs="Times New Roman"/>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Cs/>
          <w:color w:val="000000" w:themeColor="text1"/>
          <w:sz w:val="24"/>
          <w:szCs w:val="24"/>
        </w:rPr>
        <w:t>Como parte de la información difundida sobre los trámites que ofrecen, deberá incluirse la denuncia ciudadana por incumplimiento a las obligaciones de transparencia. Asimismo, los sujetos obligados publicarán una leyenda visible en la sección de transparencia de su portal de Internet, mediante la cual se informe a los usuarios sobre el procedimiento para presentar una denuncia.</w:t>
      </w: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Artículo 79.</w:t>
      </w:r>
      <w:r w:rsidRPr="00A73B69">
        <w:rPr>
          <w:rFonts w:ascii="Times New Roman" w:hAnsi="Times New Roman" w:cs="Times New Roman"/>
          <w:color w:val="000000" w:themeColor="text1"/>
          <w:sz w:val="24"/>
          <w:szCs w:val="24"/>
        </w:rPr>
        <w:t xml:space="preserve"> Las acciones de vigilancia a que se refiere este Capítulo se realizarán de manera oficiosa por 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xml:space="preserve"> de forma aleatoria o de muestreo y periódica al portal de Internet de los sujetos obligados o de Plataforma Nacional.</w:t>
      </w: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Artículo 80.</w:t>
      </w:r>
      <w:r w:rsidRPr="00A73B69">
        <w:rPr>
          <w:rFonts w:ascii="Times New Roman" w:hAnsi="Times New Roman" w:cs="Times New Roman"/>
          <w:color w:val="000000" w:themeColor="text1"/>
          <w:sz w:val="24"/>
          <w:szCs w:val="24"/>
        </w:rPr>
        <w:t xml:space="preserve"> La verificación que realice</w:t>
      </w:r>
      <w:r w:rsidRPr="00A73B69">
        <w:rPr>
          <w:rFonts w:ascii="Times New Roman" w:hAnsi="Times New Roman" w:cs="Times New Roman"/>
          <w:bCs/>
          <w:color w:val="000000" w:themeColor="text1"/>
          <w:sz w:val="24"/>
          <w:szCs w:val="24"/>
        </w:rPr>
        <w:t>n</w:t>
      </w:r>
      <w:r w:rsidRPr="00A73B69">
        <w:rPr>
          <w:rFonts w:ascii="Times New Roman" w:hAnsi="Times New Roman" w:cs="Times New Roman"/>
          <w:color w:val="000000" w:themeColor="text1"/>
          <w:sz w:val="24"/>
          <w:szCs w:val="24"/>
        </w:rPr>
        <w:t xml:space="preserve"> </w:t>
      </w:r>
      <w:r w:rsidRPr="00A73B69">
        <w:rPr>
          <w:rFonts w:ascii="Times New Roman" w:hAnsi="Times New Roman" w:cs="Times New Roman"/>
          <w:bCs/>
          <w:color w:val="000000" w:themeColor="text1"/>
          <w:sz w:val="24"/>
          <w:szCs w:val="24"/>
        </w:rPr>
        <w:t xml:space="preserve">las Autoridades Garantes </w:t>
      </w:r>
      <w:r w:rsidRPr="00A73B69">
        <w:rPr>
          <w:rFonts w:ascii="Times New Roman" w:eastAsia="Times New Roman" w:hAnsi="Times New Roman" w:cs="Times New Roman"/>
          <w:bCs/>
          <w:color w:val="000000" w:themeColor="text1"/>
          <w:sz w:val="24"/>
          <w:szCs w:val="24"/>
        </w:rPr>
        <w:t>del Estado</w:t>
      </w:r>
      <w:r w:rsidRPr="00A73B69">
        <w:rPr>
          <w:rFonts w:ascii="Times New Roman" w:hAnsi="Times New Roman" w:cs="Times New Roman"/>
          <w:bCs/>
          <w:color w:val="000000" w:themeColor="text1"/>
          <w:sz w:val="24"/>
          <w:szCs w:val="24"/>
        </w:rPr>
        <w:t xml:space="preserve"> en el ámbito de sus respectivas competencias se sujetará a lo siguiente:</w:t>
      </w:r>
    </w:p>
    <w:p w:rsidR="003340FE" w:rsidRPr="00A73B69" w:rsidRDefault="003340FE" w:rsidP="00A73B69">
      <w:pPr>
        <w:shd w:val="clear" w:color="auto" w:fill="FFFFFF"/>
        <w:spacing w:after="0" w:line="240" w:lineRule="auto"/>
        <w:jc w:val="both"/>
        <w:rPr>
          <w:rFonts w:ascii="Times New Roman" w:hAnsi="Times New Roman" w:cs="Times New Roman"/>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I.</w:t>
      </w:r>
      <w:r w:rsidRPr="00A73B69">
        <w:rPr>
          <w:rFonts w:ascii="Times New Roman" w:hAnsi="Times New Roman" w:cs="Times New Roman"/>
          <w:bCs/>
          <w:color w:val="000000" w:themeColor="text1"/>
          <w:sz w:val="24"/>
          <w:szCs w:val="24"/>
        </w:rPr>
        <w:t xml:space="preserve"> Constatar que la información esté completa, publicada y actualizada en tiempo y forma;</w:t>
      </w:r>
    </w:p>
    <w:p w:rsidR="003340FE" w:rsidRPr="00A73B69" w:rsidRDefault="003340FE" w:rsidP="00A73B69">
      <w:pPr>
        <w:shd w:val="clear" w:color="auto" w:fill="FFFFFF"/>
        <w:spacing w:after="0" w:line="240" w:lineRule="auto"/>
        <w:jc w:val="both"/>
        <w:rPr>
          <w:rFonts w:ascii="Times New Roman" w:hAnsi="Times New Roman" w:cs="Times New Roman"/>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II.</w:t>
      </w:r>
      <w:r w:rsidRPr="00A73B69">
        <w:rPr>
          <w:rFonts w:ascii="Times New Roman" w:hAnsi="Times New Roman" w:cs="Times New Roman"/>
          <w:bCs/>
          <w:color w:val="000000" w:themeColor="text1"/>
          <w:sz w:val="24"/>
          <w:szCs w:val="24"/>
        </w:rPr>
        <w:t xml:space="preserve"> Emitir un dictamen en el que podrán determinar que el sujeto obligado</w:t>
      </w:r>
      <w:r w:rsidRPr="00A73B69">
        <w:rPr>
          <w:rFonts w:ascii="Times New Roman" w:hAnsi="Times New Roman" w:cs="Times New Roman"/>
          <w:bCs/>
          <w:color w:val="000000" w:themeColor="text1"/>
          <w:sz w:val="24"/>
          <w:szCs w:val="24"/>
          <w:shd w:val="clear" w:color="auto" w:fill="FFFFFF"/>
        </w:rPr>
        <w:t xml:space="preserve"> cumple o no </w:t>
      </w:r>
      <w:r w:rsidRPr="00A73B69">
        <w:rPr>
          <w:rFonts w:ascii="Times New Roman" w:hAnsi="Times New Roman" w:cs="Times New Roman"/>
          <w:bCs/>
          <w:color w:val="000000" w:themeColor="text1"/>
          <w:sz w:val="24"/>
          <w:szCs w:val="24"/>
        </w:rPr>
        <w:t xml:space="preserve">lo establecido por esta Ley y demás disposiciones. </w:t>
      </w:r>
      <w:r w:rsidRPr="00A73B69">
        <w:rPr>
          <w:rFonts w:ascii="Times New Roman" w:hAnsi="Times New Roman" w:cs="Times New Roman"/>
          <w:bCs/>
          <w:color w:val="000000" w:themeColor="text1"/>
          <w:sz w:val="24"/>
          <w:szCs w:val="24"/>
          <w:shd w:val="clear" w:color="auto" w:fill="FFFFFF"/>
        </w:rPr>
        <w:t>En el supuesto de que determine que no da cumplimiento</w:t>
      </w:r>
      <w:r w:rsidRPr="00A73B69">
        <w:rPr>
          <w:rFonts w:ascii="Times New Roman" w:hAnsi="Times New Roman" w:cs="Times New Roman"/>
          <w:bCs/>
          <w:color w:val="000000" w:themeColor="text1"/>
          <w:sz w:val="24"/>
          <w:szCs w:val="24"/>
        </w:rPr>
        <w:t xml:space="preserve">, formulará los requerimientos que procedan a efecto de que el sujeto obligado subsane las inconsistencias detectadas </w:t>
      </w:r>
      <w:r w:rsidRPr="00A73B69">
        <w:rPr>
          <w:rFonts w:ascii="Times New Roman" w:hAnsi="Times New Roman" w:cs="Times New Roman"/>
          <w:bCs/>
          <w:color w:val="000000" w:themeColor="text1"/>
          <w:sz w:val="24"/>
          <w:szCs w:val="24"/>
          <w:shd w:val="clear" w:color="auto" w:fill="FFFFFF"/>
        </w:rPr>
        <w:t xml:space="preserve">e informe la atención a los requerimientos </w:t>
      </w:r>
      <w:r w:rsidRPr="00A73B69">
        <w:rPr>
          <w:rFonts w:ascii="Times New Roman" w:hAnsi="Times New Roman" w:cs="Times New Roman"/>
          <w:bCs/>
          <w:color w:val="000000" w:themeColor="text1"/>
          <w:sz w:val="24"/>
          <w:szCs w:val="24"/>
        </w:rPr>
        <w:t>dentro de un plazo no mayor a veinte días hábiles, y</w:t>
      </w:r>
    </w:p>
    <w:p w:rsidR="003340FE" w:rsidRPr="00A73B69" w:rsidRDefault="003340FE" w:rsidP="00A73B69">
      <w:pPr>
        <w:shd w:val="clear" w:color="auto" w:fill="FFFFFF"/>
        <w:spacing w:after="0" w:line="240" w:lineRule="auto"/>
        <w:jc w:val="both"/>
        <w:rPr>
          <w:rFonts w:ascii="Times New Roman" w:hAnsi="Times New Roman" w:cs="Times New Roman"/>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III.</w:t>
      </w:r>
      <w:r w:rsidRPr="00A73B69">
        <w:rPr>
          <w:rFonts w:ascii="Times New Roman" w:hAnsi="Times New Roman" w:cs="Times New Roman"/>
          <w:bCs/>
          <w:color w:val="000000" w:themeColor="text1"/>
          <w:sz w:val="24"/>
          <w:szCs w:val="24"/>
        </w:rPr>
        <w:t xml:space="preserve"> Verificar el cumplimiento de la resolución una vez transcurrido el plazo y si consideran que se dio cumplimiento a los requerimientos del dictamen, se emitirá un acuerdo del cumplimiento.</w:t>
      </w:r>
    </w:p>
    <w:p w:rsidR="003340FE" w:rsidRPr="00A73B69" w:rsidRDefault="003340FE" w:rsidP="00A73B69">
      <w:pPr>
        <w:shd w:val="clear" w:color="auto" w:fill="FFFFFF" w:themeFill="background1"/>
        <w:spacing w:after="0" w:line="240" w:lineRule="auto"/>
        <w:jc w:val="both"/>
        <w:rPr>
          <w:rFonts w:ascii="Times New Roman" w:eastAsia="Times New Roman" w:hAnsi="Times New Roman" w:cs="Times New Roman"/>
          <w:bCs/>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bCs/>
          <w:color w:val="000000" w:themeColor="text1"/>
          <w:sz w:val="24"/>
          <w:szCs w:val="24"/>
        </w:rPr>
      </w:pPr>
      <w:r w:rsidRPr="00A73B69">
        <w:rPr>
          <w:rFonts w:ascii="Times New Roman" w:eastAsia="Times New Roman" w:hAnsi="Times New Roman" w:cs="Times New Roman"/>
          <w:bCs/>
          <w:color w:val="000000" w:themeColor="text1"/>
          <w:sz w:val="24"/>
          <w:szCs w:val="24"/>
        </w:rPr>
        <w:t>Las Autoridades Garantes del Estado</w:t>
      </w:r>
      <w:r w:rsidRPr="00A73B69">
        <w:rPr>
          <w:rFonts w:ascii="Times New Roman" w:hAnsi="Times New Roman" w:cs="Times New Roman"/>
          <w:bCs/>
          <w:color w:val="000000" w:themeColor="text1"/>
          <w:sz w:val="24"/>
          <w:szCs w:val="24"/>
        </w:rPr>
        <w:t xml:space="preserve"> podrán solicitar los informes complementarios al sujeto obligado que requiera para allegarse de los elementos de juicio que considere necesarios para llevar a cabo la verificación.</w:t>
      </w:r>
    </w:p>
    <w:p w:rsidR="003340FE" w:rsidRPr="00A73B69" w:rsidRDefault="003340FE" w:rsidP="00A73B69">
      <w:pPr>
        <w:shd w:val="clear" w:color="auto" w:fill="FFFFFF" w:themeFill="background1"/>
        <w:spacing w:after="0" w:line="240" w:lineRule="auto"/>
        <w:jc w:val="both"/>
        <w:rPr>
          <w:rFonts w:ascii="Times New Roman" w:hAnsi="Times New Roman" w:cs="Times New Roman"/>
          <w:bCs/>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Cs/>
          <w:color w:val="000000" w:themeColor="text1"/>
          <w:sz w:val="24"/>
          <w:szCs w:val="24"/>
        </w:rPr>
        <w:t xml:space="preserve">Cuando </w:t>
      </w:r>
      <w:r w:rsidRPr="00A73B69">
        <w:rPr>
          <w:rFonts w:ascii="Times New Roman" w:eastAsia="Times New Roman" w:hAnsi="Times New Roman" w:cs="Times New Roman"/>
          <w:bCs/>
          <w:color w:val="000000" w:themeColor="text1"/>
          <w:sz w:val="24"/>
          <w:szCs w:val="24"/>
        </w:rPr>
        <w:t>las Autoridades Garantes del Estado</w:t>
      </w:r>
      <w:r w:rsidRPr="00A73B69">
        <w:rPr>
          <w:rFonts w:ascii="Times New Roman" w:hAnsi="Times New Roman" w:cs="Times New Roman"/>
          <w:bCs/>
          <w:color w:val="000000" w:themeColor="text1"/>
          <w:sz w:val="24"/>
          <w:szCs w:val="24"/>
        </w:rPr>
        <w:t xml:space="preserve"> consideren que existe un incumplimiento total o parcial de la determinación, le notificarán, por conducto de la Unidad de Transparencia, al superior jerárquico</w:t>
      </w:r>
      <w:r w:rsidRPr="00A73B69">
        <w:rPr>
          <w:rFonts w:ascii="Times New Roman" w:eastAsia="Times New Roman" w:hAnsi="Times New Roman" w:cs="Times New Roman"/>
          <w:bCs/>
          <w:color w:val="000000" w:themeColor="text1"/>
          <w:sz w:val="24"/>
          <w:szCs w:val="24"/>
        </w:rPr>
        <w:t xml:space="preserve"> de</w:t>
      </w:r>
      <w:r w:rsidRPr="00A73B69">
        <w:rPr>
          <w:rFonts w:ascii="Times New Roman" w:eastAsia="Times New Roman" w:hAnsi="Times New Roman" w:cs="Times New Roman"/>
          <w:b/>
          <w:bCs/>
          <w:color w:val="000000" w:themeColor="text1"/>
          <w:sz w:val="24"/>
          <w:szCs w:val="24"/>
        </w:rPr>
        <w:t xml:space="preserve"> </w:t>
      </w:r>
      <w:r w:rsidRPr="00A73B69">
        <w:rPr>
          <w:rFonts w:ascii="Times New Roman" w:eastAsia="Times New Roman" w:hAnsi="Times New Roman" w:cs="Times New Roman"/>
          <w:color w:val="000000" w:themeColor="text1"/>
          <w:sz w:val="24"/>
          <w:szCs w:val="24"/>
        </w:rPr>
        <w:t xml:space="preserve">la persona servidora pública </w:t>
      </w:r>
      <w:r w:rsidRPr="00A73B69">
        <w:rPr>
          <w:rFonts w:ascii="Times New Roman" w:hAnsi="Times New Roman" w:cs="Times New Roman"/>
          <w:color w:val="000000" w:themeColor="text1"/>
          <w:sz w:val="24"/>
          <w:szCs w:val="24"/>
        </w:rPr>
        <w:t>responsable de dar cumplimiento, para efecto que en un plazo no mayor a diez días hábiles se dé cumplimiento a los requerimientos del dictamen.</w:t>
      </w: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En caso de que</w:t>
      </w:r>
      <w:r w:rsidRPr="00A73B69">
        <w:rPr>
          <w:rFonts w:ascii="Times New Roman" w:eastAsia="Times New Roman" w:hAnsi="Times New Roman" w:cs="Times New Roman"/>
          <w:color w:val="000000" w:themeColor="text1"/>
          <w:sz w:val="24"/>
          <w:szCs w:val="24"/>
        </w:rPr>
        <w:t xml:space="preserve"> las Autoridades Garantes del Estado</w:t>
      </w:r>
      <w:r w:rsidRPr="00A73B69">
        <w:rPr>
          <w:rFonts w:ascii="Times New Roman" w:hAnsi="Times New Roman" w:cs="Times New Roman"/>
          <w:color w:val="000000" w:themeColor="text1"/>
          <w:sz w:val="24"/>
          <w:szCs w:val="24"/>
        </w:rPr>
        <w:t xml:space="preserve"> consideren que subsiste el incumplimiento total o parcial de la resolución, en un plazo no mayor a cinco días, se impondrán las medidas de apremio o sanciones, conforme a lo establecido por esta Ley.</w:t>
      </w:r>
    </w:p>
    <w:p w:rsidR="003340FE" w:rsidRPr="00A73B69" w:rsidRDefault="003340FE" w:rsidP="00A73B69">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color w:val="000000" w:themeColor="text1"/>
          <w:sz w:val="24"/>
          <w:szCs w:val="24"/>
        </w:rPr>
        <w:t>Adicionalmente, las Autoridades Garantes del Estado podrán emitir recomendaciones a los sujetos obligados, a fin de procurar que los formatos en que se publique la información, sea de mayor utilidad.</w:t>
      </w: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 xml:space="preserve">El personal de las </w:t>
      </w:r>
      <w:r w:rsidRPr="00A73B69">
        <w:rPr>
          <w:rFonts w:ascii="Times New Roman" w:eastAsia="Times New Roman" w:hAnsi="Times New Roman" w:cs="Times New Roman"/>
          <w:color w:val="000000" w:themeColor="text1"/>
          <w:sz w:val="24"/>
          <w:szCs w:val="24"/>
        </w:rPr>
        <w:t>Autoridades Garantes del Estado</w:t>
      </w:r>
      <w:r w:rsidRPr="00A73B69">
        <w:rPr>
          <w:rFonts w:ascii="Times New Roman" w:hAnsi="Times New Roman" w:cs="Times New Roman"/>
          <w:color w:val="000000" w:themeColor="text1"/>
          <w:sz w:val="24"/>
          <w:szCs w:val="24"/>
        </w:rPr>
        <w:t xml:space="preserve"> tendrá acceso a la información y documentación de los sujetos obligados para llevar a cabo las verificaciones previstas en el presente Capítulo.</w:t>
      </w:r>
    </w:p>
    <w:p w:rsidR="003340FE" w:rsidRPr="00A73B69" w:rsidRDefault="003340FE" w:rsidP="00A73B69">
      <w:pPr>
        <w:shd w:val="clear" w:color="auto" w:fill="FFFFFF"/>
        <w:spacing w:after="0" w:line="240" w:lineRule="auto"/>
        <w:jc w:val="center"/>
        <w:rPr>
          <w:rFonts w:ascii="Times New Roman" w:hAnsi="Times New Roman" w:cs="Times New Roman"/>
          <w:b/>
          <w:color w:val="000000" w:themeColor="text1"/>
          <w:sz w:val="24"/>
          <w:szCs w:val="24"/>
        </w:rPr>
      </w:pPr>
    </w:p>
    <w:p w:rsidR="003340FE" w:rsidRPr="00A73B69" w:rsidRDefault="003340FE" w:rsidP="00A73B69">
      <w:pPr>
        <w:shd w:val="clear" w:color="auto" w:fill="FFFFFF"/>
        <w:spacing w:after="0" w:line="240" w:lineRule="auto"/>
        <w:jc w:val="center"/>
        <w:rPr>
          <w:rFonts w:ascii="Times New Roman" w:hAnsi="Times New Roman" w:cs="Times New Roman"/>
          <w:b/>
          <w:color w:val="000000" w:themeColor="text1"/>
          <w:sz w:val="24"/>
          <w:szCs w:val="24"/>
        </w:rPr>
      </w:pPr>
      <w:r w:rsidRPr="00A73B69">
        <w:rPr>
          <w:rFonts w:ascii="Times New Roman" w:hAnsi="Times New Roman" w:cs="Times New Roman"/>
          <w:b/>
          <w:color w:val="000000" w:themeColor="text1"/>
          <w:sz w:val="24"/>
          <w:szCs w:val="24"/>
        </w:rPr>
        <w:t>Capítulo VI</w:t>
      </w:r>
    </w:p>
    <w:p w:rsidR="003340FE" w:rsidRPr="00A73B69" w:rsidRDefault="003340FE" w:rsidP="00A73B69">
      <w:pPr>
        <w:shd w:val="clear" w:color="auto" w:fill="FFFFFF"/>
        <w:spacing w:after="0" w:line="240" w:lineRule="auto"/>
        <w:jc w:val="center"/>
        <w:rPr>
          <w:rFonts w:ascii="Times New Roman" w:hAnsi="Times New Roman" w:cs="Times New Roman"/>
          <w:b/>
          <w:color w:val="000000" w:themeColor="text1"/>
          <w:sz w:val="24"/>
          <w:szCs w:val="24"/>
        </w:rPr>
      </w:pPr>
      <w:r w:rsidRPr="00A73B69">
        <w:rPr>
          <w:rFonts w:ascii="Times New Roman" w:hAnsi="Times New Roman" w:cs="Times New Roman"/>
          <w:b/>
          <w:color w:val="000000" w:themeColor="text1"/>
          <w:sz w:val="24"/>
          <w:szCs w:val="24"/>
        </w:rPr>
        <w:t>De la Denuncia por Incumplimiento a las Obligaciones de Transparencia</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Artículo 81.</w:t>
      </w:r>
      <w:r w:rsidRPr="00A73B69">
        <w:rPr>
          <w:rFonts w:ascii="Times New Roman" w:hAnsi="Times New Roman" w:cs="Times New Roman"/>
          <w:color w:val="000000" w:themeColor="text1"/>
          <w:sz w:val="24"/>
          <w:szCs w:val="24"/>
        </w:rPr>
        <w:t xml:space="preserve"> Cualquier persona podrá denunciar ante</w:t>
      </w:r>
      <w:r w:rsidRPr="00A73B69">
        <w:rPr>
          <w:rFonts w:ascii="Times New Roman" w:eastAsia="Times New Roman" w:hAnsi="Times New Roman" w:cs="Times New Roman"/>
          <w:b/>
          <w:bCs/>
          <w:color w:val="000000" w:themeColor="text1"/>
          <w:sz w:val="24"/>
          <w:szCs w:val="24"/>
        </w:rPr>
        <w:t xml:space="preserve"> </w:t>
      </w:r>
      <w:r w:rsidRPr="00A73B69">
        <w:rPr>
          <w:rFonts w:ascii="Times New Roman" w:eastAsia="Times New Roman" w:hAnsi="Times New Roman" w:cs="Times New Roman"/>
          <w:color w:val="000000" w:themeColor="text1"/>
          <w:sz w:val="24"/>
          <w:szCs w:val="24"/>
        </w:rPr>
        <w:t>las Autoridades Garantes del Estado</w:t>
      </w:r>
      <w:r w:rsidRPr="00A73B69">
        <w:rPr>
          <w:rFonts w:ascii="Times New Roman" w:hAnsi="Times New Roman" w:cs="Times New Roman"/>
          <w:color w:val="000000" w:themeColor="text1"/>
          <w:sz w:val="24"/>
          <w:szCs w:val="24"/>
        </w:rPr>
        <w:t xml:space="preserve"> la falta de publicación de las obligaciones de transparencia previstas en la presente Ley y demás disposiciones jurídicas aplicables, en sus respectivos ámbitos de competencia.</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Las denuncias presentadas por los particulares podrán realizarse en cualquier momento, de conformidad con el procedimiento señalado en la presente Ley.</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Artículo 82</w:t>
      </w:r>
      <w:r w:rsidRPr="00A73B69">
        <w:rPr>
          <w:rFonts w:ascii="Times New Roman" w:hAnsi="Times New Roman" w:cs="Times New Roman"/>
          <w:color w:val="000000" w:themeColor="text1"/>
          <w:sz w:val="24"/>
          <w:szCs w:val="24"/>
        </w:rPr>
        <w:t>. El procedimiento de la denuncia se integra por las etapas siguientes:</w:t>
      </w: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Presentación de la denuncia ante </w:t>
      </w:r>
      <w:r w:rsidRPr="00A73B69">
        <w:rPr>
          <w:rFonts w:ascii="Times New Roman" w:hAnsi="Times New Roman" w:cs="Times New Roman"/>
          <w:color w:val="000000" w:themeColor="text1"/>
          <w:sz w:val="24"/>
          <w:szCs w:val="24"/>
          <w:shd w:val="clear" w:color="auto" w:fill="FFFFFF"/>
        </w:rPr>
        <w:t xml:space="preserve">las </w:t>
      </w:r>
      <w:r w:rsidRPr="00A73B69">
        <w:rPr>
          <w:rFonts w:ascii="Times New Roman" w:eastAsia="Times New Roman" w:hAnsi="Times New Roman" w:cs="Times New Roman"/>
          <w:color w:val="000000" w:themeColor="text1"/>
          <w:sz w:val="24"/>
          <w:szCs w:val="24"/>
        </w:rPr>
        <w:t>Autoridades Garantes del Estado</w:t>
      </w:r>
      <w:r w:rsidRPr="00A73B69">
        <w:rPr>
          <w:rFonts w:ascii="Times New Roman" w:hAnsi="Times New Roman" w:cs="Times New Roman"/>
          <w:color w:val="000000" w:themeColor="text1"/>
          <w:sz w:val="24"/>
          <w:szCs w:val="24"/>
          <w:shd w:val="clear" w:color="auto" w:fill="FFFFFF"/>
        </w:rPr>
        <w:t>;</w:t>
      </w: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Solicitud por parte de</w:t>
      </w:r>
      <w:r w:rsidRPr="00A73B69">
        <w:rPr>
          <w:rFonts w:ascii="Times New Roman" w:hAnsi="Times New Roman" w:cs="Times New Roman"/>
          <w:color w:val="000000" w:themeColor="text1"/>
          <w:sz w:val="24"/>
          <w:szCs w:val="24"/>
          <w:shd w:val="clear" w:color="auto" w:fill="FFFFFF"/>
        </w:rPr>
        <w:t xml:space="preserve"> las </w:t>
      </w:r>
      <w:r w:rsidRPr="00A73B69">
        <w:rPr>
          <w:rFonts w:ascii="Times New Roman" w:eastAsia="Times New Roman" w:hAnsi="Times New Roman" w:cs="Times New Roman"/>
          <w:color w:val="000000" w:themeColor="text1"/>
          <w:sz w:val="24"/>
          <w:szCs w:val="24"/>
        </w:rPr>
        <w:t>Autoridades Garantes del Estado</w:t>
      </w:r>
      <w:r w:rsidRPr="00A73B69">
        <w:rPr>
          <w:rFonts w:ascii="Times New Roman" w:hAnsi="Times New Roman" w:cs="Times New Roman"/>
          <w:color w:val="000000" w:themeColor="text1"/>
          <w:sz w:val="24"/>
          <w:szCs w:val="24"/>
        </w:rPr>
        <w:t xml:space="preserve"> de un informe al sujeto obligado;</w:t>
      </w: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Resolución de la denuncia, y</w:t>
      </w: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IV.</w:t>
      </w:r>
      <w:r w:rsidRPr="00A73B69">
        <w:rPr>
          <w:rFonts w:ascii="Times New Roman" w:hAnsi="Times New Roman" w:cs="Times New Roman"/>
          <w:color w:val="000000" w:themeColor="text1"/>
          <w:sz w:val="24"/>
          <w:szCs w:val="24"/>
        </w:rPr>
        <w:t xml:space="preserve"> Ejecución de la resolución de la denuncia.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Artículo 83.</w:t>
      </w:r>
      <w:r w:rsidRPr="00A73B69">
        <w:rPr>
          <w:rFonts w:ascii="Times New Roman" w:hAnsi="Times New Roman" w:cs="Times New Roman"/>
          <w:color w:val="000000" w:themeColor="text1"/>
          <w:sz w:val="24"/>
          <w:szCs w:val="24"/>
        </w:rPr>
        <w:t xml:space="preserve"> La denuncia por incumplimiento a las obligaciones de transparencia deberá cumplir, al menos, los requisitos siguientes: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Nombre del sujeto obligado denunciado;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Descripción clara y precisa del incumplimiento denunciado;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shd w:val="clear" w:color="auto" w:fill="FFFFFF"/>
        </w:rPr>
        <w:t xml:space="preserve"> La persona </w:t>
      </w:r>
      <w:r w:rsidRPr="00A73B69">
        <w:rPr>
          <w:rFonts w:ascii="Times New Roman" w:hAnsi="Times New Roman" w:cs="Times New Roman"/>
          <w:color w:val="000000" w:themeColor="text1"/>
          <w:sz w:val="24"/>
          <w:szCs w:val="24"/>
        </w:rPr>
        <w:t>denunciante podrá adjuntar los medios de prueba que estime necesarios para respaldar el incumplimiento denunciado;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shd w:val="clear" w:color="auto" w:fill="FFFFFF"/>
        </w:rPr>
        <w:t>IV.</w:t>
      </w:r>
      <w:r w:rsidRPr="00A73B69">
        <w:rPr>
          <w:rFonts w:ascii="Times New Roman" w:hAnsi="Times New Roman" w:cs="Times New Roman"/>
          <w:color w:val="000000" w:themeColor="text1"/>
          <w:sz w:val="24"/>
          <w:szCs w:val="24"/>
          <w:shd w:val="clear" w:color="auto" w:fill="FFFFFF"/>
        </w:rPr>
        <w:t xml:space="preserve"> En caso de que la denuncia se presente:</w:t>
      </w:r>
    </w:p>
    <w:p w:rsidR="003340FE" w:rsidRPr="00A73B69" w:rsidRDefault="003340FE" w:rsidP="00A73B69">
      <w:pPr>
        <w:spacing w:after="0" w:line="240" w:lineRule="auto"/>
        <w:jc w:val="both"/>
        <w:rPr>
          <w:rFonts w:ascii="Times New Roman" w:hAnsi="Times New Roman" w:cs="Times New Roman"/>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shd w:val="clear" w:color="auto" w:fill="FFFFFF"/>
        </w:rPr>
        <w:t>a)</w:t>
      </w:r>
      <w:r w:rsidRPr="00A73B69">
        <w:rPr>
          <w:rFonts w:ascii="Times New Roman" w:hAnsi="Times New Roman" w:cs="Times New Roman"/>
          <w:color w:val="000000" w:themeColor="text1"/>
          <w:sz w:val="24"/>
          <w:szCs w:val="24"/>
          <w:shd w:val="clear" w:color="auto" w:fill="FFFFFF"/>
        </w:rPr>
        <w:t xml:space="preserve"> Por escrito, la persona denunciante deberá señalar el domicilio en la jurisdicción que corresponda o la dirección de correo electrónico para recibir notificaciones,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shd w:val="clear" w:color="auto" w:fill="FFFFFF"/>
        </w:rPr>
        <w:t>b)</w:t>
      </w:r>
      <w:r w:rsidRPr="00A73B69">
        <w:rPr>
          <w:rFonts w:ascii="Times New Roman" w:hAnsi="Times New Roman" w:cs="Times New Roman"/>
          <w:color w:val="000000" w:themeColor="text1"/>
          <w:sz w:val="24"/>
          <w:szCs w:val="24"/>
          <w:shd w:val="clear" w:color="auto" w:fill="FFFFFF"/>
        </w:rPr>
        <w:t xml:space="preserve"> Por medios electrónicos, se entenderá que se acepta que las notificaciones se efectúen por el mismo medio en el que se presente. En caso de que no se señale domicilio o dirección de correo electrónico o se señale un domicilio fuera de la jurisdicción respectiva, las notificaciones, aún las de carácter personal, se practicarán a través de los estrados físicos de la Autoridad garante competente.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shd w:val="clear" w:color="auto" w:fill="FFFFFF"/>
        </w:rPr>
        <w:lastRenderedPageBreak/>
        <w:t>V.</w:t>
      </w:r>
      <w:r w:rsidRPr="00A73B69">
        <w:rPr>
          <w:rFonts w:ascii="Times New Roman" w:hAnsi="Times New Roman" w:cs="Times New Roman"/>
          <w:color w:val="000000" w:themeColor="text1"/>
          <w:sz w:val="24"/>
          <w:szCs w:val="24"/>
          <w:shd w:val="clear" w:color="auto" w:fill="FFFFFF"/>
        </w:rPr>
        <w:t xml:space="preserve"> Opcionalmente el nombre de la persona denunciante.</w:t>
      </w: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 xml:space="preserve">Artículo 84. </w:t>
      </w:r>
      <w:r w:rsidRPr="00A73B69">
        <w:rPr>
          <w:rFonts w:ascii="Times New Roman" w:hAnsi="Times New Roman" w:cs="Times New Roman"/>
          <w:bCs/>
          <w:color w:val="000000" w:themeColor="text1"/>
          <w:sz w:val="24"/>
          <w:szCs w:val="24"/>
        </w:rPr>
        <w:t>La denuncia podrá presentarse de la forma siguiente:</w:t>
      </w:r>
    </w:p>
    <w:p w:rsidR="003340FE" w:rsidRPr="00A73B69" w:rsidRDefault="003340FE" w:rsidP="00A73B69">
      <w:pPr>
        <w:spacing w:after="0" w:line="240" w:lineRule="auto"/>
        <w:jc w:val="both"/>
        <w:rPr>
          <w:rFonts w:ascii="Times New Roman" w:hAnsi="Times New Roman" w:cs="Times New Roman"/>
          <w:bCs/>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shd w:val="clear" w:color="auto" w:fill="FFFFFF"/>
        </w:rPr>
        <w:t>I.</w:t>
      </w:r>
      <w:r w:rsidRPr="00A73B69">
        <w:rPr>
          <w:rFonts w:ascii="Times New Roman" w:hAnsi="Times New Roman" w:cs="Times New Roman"/>
          <w:bCs/>
          <w:color w:val="000000" w:themeColor="text1"/>
          <w:sz w:val="24"/>
          <w:szCs w:val="24"/>
          <w:shd w:val="clear" w:color="auto" w:fill="FFFFFF"/>
        </w:rPr>
        <w:t xml:space="preserve"> Por medio electrónico:</w:t>
      </w:r>
    </w:p>
    <w:p w:rsidR="003340FE" w:rsidRPr="00A73B69" w:rsidRDefault="003340FE" w:rsidP="00A73B69">
      <w:pPr>
        <w:spacing w:after="0" w:line="240" w:lineRule="auto"/>
        <w:jc w:val="both"/>
        <w:rPr>
          <w:rFonts w:ascii="Times New Roman" w:hAnsi="Times New Roman" w:cs="Times New Roman"/>
          <w:b/>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shd w:val="clear" w:color="auto" w:fill="FFFFFF"/>
        </w:rPr>
      </w:pPr>
      <w:r w:rsidRPr="00A73B69">
        <w:rPr>
          <w:rFonts w:ascii="Times New Roman" w:hAnsi="Times New Roman" w:cs="Times New Roman"/>
          <w:b/>
          <w:color w:val="000000" w:themeColor="text1"/>
          <w:sz w:val="24"/>
          <w:szCs w:val="24"/>
          <w:shd w:val="clear" w:color="auto" w:fill="FFFFFF"/>
        </w:rPr>
        <w:t>a)</w:t>
      </w:r>
      <w:r w:rsidRPr="00A73B69">
        <w:rPr>
          <w:rFonts w:ascii="Times New Roman" w:hAnsi="Times New Roman" w:cs="Times New Roman"/>
          <w:bCs/>
          <w:color w:val="000000" w:themeColor="text1"/>
          <w:sz w:val="24"/>
          <w:szCs w:val="24"/>
          <w:shd w:val="clear" w:color="auto" w:fill="FFFFFF"/>
        </w:rPr>
        <w:t xml:space="preserve"> A través de la Plataforma Nacional, o</w:t>
      </w:r>
    </w:p>
    <w:p w:rsidR="003340FE" w:rsidRPr="00A73B69" w:rsidRDefault="003340FE" w:rsidP="00A73B69">
      <w:pPr>
        <w:spacing w:after="0" w:line="240" w:lineRule="auto"/>
        <w:jc w:val="both"/>
        <w:rPr>
          <w:rFonts w:ascii="Times New Roman" w:hAnsi="Times New Roman" w:cs="Times New Roman"/>
          <w:bCs/>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shd w:val="clear" w:color="auto" w:fill="FFFFFF"/>
        </w:rPr>
      </w:pPr>
      <w:r w:rsidRPr="00A73B69">
        <w:rPr>
          <w:rFonts w:ascii="Times New Roman" w:hAnsi="Times New Roman" w:cs="Times New Roman"/>
          <w:b/>
          <w:color w:val="000000" w:themeColor="text1"/>
          <w:sz w:val="24"/>
          <w:szCs w:val="24"/>
          <w:shd w:val="clear" w:color="auto" w:fill="FFFFFF"/>
        </w:rPr>
        <w:t>b)</w:t>
      </w:r>
      <w:r w:rsidRPr="00A73B69">
        <w:rPr>
          <w:rFonts w:ascii="Times New Roman" w:hAnsi="Times New Roman" w:cs="Times New Roman"/>
          <w:bCs/>
          <w:color w:val="000000" w:themeColor="text1"/>
          <w:sz w:val="24"/>
          <w:szCs w:val="24"/>
          <w:shd w:val="clear" w:color="auto" w:fill="FFFFFF"/>
        </w:rPr>
        <w:t xml:space="preserve"> Por correo electrónico, dirigido a la dirección electrónica que al efecto se establezca.</w:t>
      </w:r>
    </w:p>
    <w:p w:rsidR="003340FE" w:rsidRPr="00A73B69" w:rsidRDefault="003340FE" w:rsidP="00A73B69">
      <w:pPr>
        <w:spacing w:after="0" w:line="240" w:lineRule="auto"/>
        <w:jc w:val="both"/>
        <w:rPr>
          <w:rFonts w:ascii="Times New Roman" w:hAnsi="Times New Roman" w:cs="Times New Roman"/>
          <w:b/>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shd w:val="clear" w:color="auto" w:fill="FFFFFF"/>
        </w:rPr>
        <w:t>II.</w:t>
      </w:r>
      <w:r w:rsidRPr="00A73B69">
        <w:rPr>
          <w:rFonts w:ascii="Times New Roman" w:hAnsi="Times New Roman" w:cs="Times New Roman"/>
          <w:bCs/>
          <w:color w:val="000000" w:themeColor="text1"/>
          <w:sz w:val="24"/>
          <w:szCs w:val="24"/>
          <w:shd w:val="clear" w:color="auto" w:fill="FFFFFF"/>
        </w:rPr>
        <w:t xml:space="preserve"> Por escrito libre, presentado físicamente, ante la Unidad de Transparencia de las </w:t>
      </w:r>
      <w:r w:rsidRPr="00A73B69">
        <w:rPr>
          <w:rFonts w:ascii="Times New Roman" w:eastAsia="Times New Roman" w:hAnsi="Times New Roman" w:cs="Times New Roman"/>
          <w:bCs/>
          <w:color w:val="000000" w:themeColor="text1"/>
          <w:sz w:val="24"/>
          <w:szCs w:val="24"/>
        </w:rPr>
        <w:t>Autoridades Garantes del Estado</w:t>
      </w:r>
      <w:r w:rsidRPr="00A73B69">
        <w:rPr>
          <w:rFonts w:ascii="Times New Roman" w:hAnsi="Times New Roman" w:cs="Times New Roman"/>
          <w:bCs/>
          <w:color w:val="000000" w:themeColor="text1"/>
          <w:sz w:val="24"/>
          <w:szCs w:val="24"/>
          <w:shd w:val="clear" w:color="auto" w:fill="FFFFFF"/>
        </w:rPr>
        <w:t>, según corresponda.</w:t>
      </w: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 xml:space="preserve">Artículo 85. </w:t>
      </w:r>
      <w:r w:rsidRPr="00A73B69">
        <w:rPr>
          <w:rFonts w:ascii="Times New Roman" w:hAnsi="Times New Roman" w:cs="Times New Roman"/>
          <w:bCs/>
          <w:color w:val="000000" w:themeColor="text1"/>
          <w:sz w:val="24"/>
          <w:szCs w:val="24"/>
        </w:rPr>
        <w:t xml:space="preserve">Las Autoridades Garantes </w:t>
      </w:r>
      <w:r w:rsidRPr="00A73B69">
        <w:rPr>
          <w:rFonts w:ascii="Times New Roman" w:eastAsia="Times New Roman" w:hAnsi="Times New Roman" w:cs="Times New Roman"/>
          <w:bCs/>
          <w:color w:val="000000" w:themeColor="text1"/>
          <w:sz w:val="24"/>
          <w:szCs w:val="24"/>
        </w:rPr>
        <w:t>del Estado</w:t>
      </w:r>
      <w:r w:rsidRPr="00A73B69">
        <w:rPr>
          <w:rFonts w:ascii="Times New Roman" w:hAnsi="Times New Roman" w:cs="Times New Roman"/>
          <w:bCs/>
          <w:color w:val="000000" w:themeColor="text1"/>
          <w:sz w:val="24"/>
          <w:szCs w:val="24"/>
        </w:rPr>
        <w:t xml:space="preserve"> pondrán a</w:t>
      </w:r>
      <w:r w:rsidRPr="00A73B69">
        <w:rPr>
          <w:rFonts w:ascii="Times New Roman" w:hAnsi="Times New Roman" w:cs="Times New Roman"/>
          <w:color w:val="000000" w:themeColor="text1"/>
          <w:sz w:val="24"/>
          <w:szCs w:val="24"/>
        </w:rPr>
        <w:t xml:space="preserve"> disposición de las personas particulares el formato de denuncia correspondiente, a efecto de que estos, si así lo deciden, puedan utilizarlos. Asimismo, las personas particulares podrán optar por un escrito libre, conforme a lo previsto en esta Ley.</w:t>
      </w: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 xml:space="preserve">Artículo 86. </w:t>
      </w:r>
      <w:r w:rsidRPr="00A73B69">
        <w:rPr>
          <w:rFonts w:ascii="Times New Roman" w:hAnsi="Times New Roman" w:cs="Times New Roman"/>
          <w:bCs/>
          <w:color w:val="000000" w:themeColor="text1"/>
          <w:sz w:val="24"/>
          <w:szCs w:val="24"/>
        </w:rPr>
        <w:t xml:space="preserve">Las Autoridades Garantes </w:t>
      </w:r>
      <w:r w:rsidRPr="00A73B69">
        <w:rPr>
          <w:rFonts w:ascii="Times New Roman" w:eastAsia="Times New Roman" w:hAnsi="Times New Roman" w:cs="Times New Roman"/>
          <w:bCs/>
          <w:color w:val="000000" w:themeColor="text1"/>
          <w:sz w:val="24"/>
          <w:szCs w:val="24"/>
        </w:rPr>
        <w:t>del Estado</w:t>
      </w:r>
      <w:r w:rsidRPr="00A73B69">
        <w:rPr>
          <w:rFonts w:ascii="Times New Roman" w:hAnsi="Times New Roman" w:cs="Times New Roman"/>
          <w:bCs/>
          <w:color w:val="000000" w:themeColor="text1"/>
          <w:sz w:val="24"/>
          <w:szCs w:val="24"/>
        </w:rPr>
        <w:t>, en el ámbito de su competencia, deberán resolver sobre la admisión de la denuncia, dentro de los tres días hábiles siguientes a su recepción.</w:t>
      </w: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 xml:space="preserve">Artículo 87. </w:t>
      </w:r>
      <w:r w:rsidRPr="00A73B69">
        <w:rPr>
          <w:rFonts w:ascii="Times New Roman" w:hAnsi="Times New Roman" w:cs="Times New Roman"/>
          <w:bCs/>
          <w:color w:val="000000" w:themeColor="text1"/>
          <w:sz w:val="24"/>
          <w:szCs w:val="24"/>
        </w:rPr>
        <w:t xml:space="preserve">Las Autoridades Garantes </w:t>
      </w:r>
      <w:r w:rsidRPr="00A73B69">
        <w:rPr>
          <w:rFonts w:ascii="Times New Roman" w:eastAsia="Times New Roman" w:hAnsi="Times New Roman" w:cs="Times New Roman"/>
          <w:bCs/>
          <w:color w:val="000000" w:themeColor="text1"/>
          <w:sz w:val="24"/>
          <w:szCs w:val="24"/>
        </w:rPr>
        <w:t>del Estado</w:t>
      </w:r>
      <w:r w:rsidRPr="00A73B69">
        <w:rPr>
          <w:rFonts w:ascii="Times New Roman" w:hAnsi="Times New Roman" w:cs="Times New Roman"/>
          <w:bCs/>
          <w:color w:val="000000" w:themeColor="text1"/>
          <w:sz w:val="24"/>
          <w:szCs w:val="24"/>
        </w:rPr>
        <w:t xml:space="preserve"> podrán prevenir a la persona denunciante dentro del plazo de tres días contados a partir del día hábil siguiente al de su recepción, para que en el plazo de tres días subsane lo siguiente:</w:t>
      </w:r>
    </w:p>
    <w:p w:rsidR="003340FE" w:rsidRPr="00A73B69" w:rsidRDefault="003340FE" w:rsidP="00A73B69">
      <w:pPr>
        <w:shd w:val="clear" w:color="auto" w:fill="FFFFFF"/>
        <w:spacing w:after="0" w:line="240" w:lineRule="auto"/>
        <w:jc w:val="both"/>
        <w:rPr>
          <w:rFonts w:ascii="Times New Roman" w:hAnsi="Times New Roman" w:cs="Times New Roman"/>
          <w:bCs/>
          <w:color w:val="000000" w:themeColor="text1"/>
          <w:sz w:val="24"/>
          <w:szCs w:val="24"/>
          <w:shd w:val="clear" w:color="auto" w:fill="FFFFFF"/>
        </w:rPr>
      </w:pPr>
    </w:p>
    <w:p w:rsidR="003340FE" w:rsidRPr="00A73B69" w:rsidRDefault="003340FE" w:rsidP="00A73B69">
      <w:pPr>
        <w:shd w:val="clear" w:color="auto" w:fill="FFFFFF"/>
        <w:spacing w:after="0" w:line="240" w:lineRule="auto"/>
        <w:jc w:val="both"/>
        <w:rPr>
          <w:rFonts w:ascii="Times New Roman" w:hAnsi="Times New Roman" w:cs="Times New Roman"/>
          <w:bCs/>
          <w:color w:val="000000" w:themeColor="text1"/>
          <w:sz w:val="24"/>
          <w:szCs w:val="24"/>
          <w:shd w:val="clear" w:color="auto" w:fill="FFFFFF"/>
        </w:rPr>
      </w:pPr>
      <w:r w:rsidRPr="00A73B69">
        <w:rPr>
          <w:rFonts w:ascii="Times New Roman" w:hAnsi="Times New Roman" w:cs="Times New Roman"/>
          <w:b/>
          <w:color w:val="000000" w:themeColor="text1"/>
          <w:sz w:val="24"/>
          <w:szCs w:val="24"/>
          <w:shd w:val="clear" w:color="auto" w:fill="FFFFFF"/>
        </w:rPr>
        <w:t>I.</w:t>
      </w:r>
      <w:r w:rsidRPr="00A73B69">
        <w:rPr>
          <w:rFonts w:ascii="Times New Roman" w:hAnsi="Times New Roman" w:cs="Times New Roman"/>
          <w:bCs/>
          <w:color w:val="000000" w:themeColor="text1"/>
          <w:sz w:val="24"/>
          <w:szCs w:val="24"/>
          <w:shd w:val="clear" w:color="auto" w:fill="FFFFFF"/>
        </w:rPr>
        <w:t xml:space="preserve"> En su caso, exhiba ante la Autoridad garante los documentos con los que acredite la personalidad del representante de una persona física o jurídica colectiva, en caso de aplicar, o</w:t>
      </w:r>
    </w:p>
    <w:p w:rsidR="003340FE" w:rsidRPr="00A73B69" w:rsidRDefault="003340FE" w:rsidP="00A73B69">
      <w:pPr>
        <w:shd w:val="clear" w:color="auto" w:fill="FFFFFF"/>
        <w:spacing w:after="0" w:line="240" w:lineRule="auto"/>
        <w:jc w:val="both"/>
        <w:rPr>
          <w:rFonts w:ascii="Times New Roman" w:hAnsi="Times New Roman" w:cs="Times New Roman"/>
          <w:b/>
          <w:color w:val="000000" w:themeColor="text1"/>
          <w:sz w:val="24"/>
          <w:szCs w:val="24"/>
          <w:shd w:val="clear" w:color="auto" w:fill="FFFFFF"/>
        </w:rPr>
      </w:pPr>
    </w:p>
    <w:p w:rsidR="003340FE" w:rsidRPr="00A73B69" w:rsidRDefault="003340FE" w:rsidP="00A73B69">
      <w:pPr>
        <w:shd w:val="clear" w:color="auto" w:fill="FFFFFF"/>
        <w:spacing w:after="0" w:line="240" w:lineRule="auto"/>
        <w:jc w:val="both"/>
        <w:rPr>
          <w:rFonts w:ascii="Times New Roman" w:hAnsi="Times New Roman" w:cs="Times New Roman"/>
          <w:bCs/>
          <w:color w:val="000000" w:themeColor="text1"/>
          <w:sz w:val="24"/>
          <w:szCs w:val="24"/>
          <w:shd w:val="clear" w:color="auto" w:fill="FFFFFF"/>
        </w:rPr>
      </w:pPr>
      <w:r w:rsidRPr="00A73B69">
        <w:rPr>
          <w:rFonts w:ascii="Times New Roman" w:hAnsi="Times New Roman" w:cs="Times New Roman"/>
          <w:b/>
          <w:color w:val="000000" w:themeColor="text1"/>
          <w:sz w:val="24"/>
          <w:szCs w:val="24"/>
          <w:shd w:val="clear" w:color="auto" w:fill="FFFFFF"/>
        </w:rPr>
        <w:t>II.</w:t>
      </w:r>
      <w:r w:rsidRPr="00A73B69">
        <w:rPr>
          <w:rFonts w:ascii="Times New Roman" w:hAnsi="Times New Roman" w:cs="Times New Roman"/>
          <w:bCs/>
          <w:color w:val="000000" w:themeColor="text1"/>
          <w:sz w:val="24"/>
          <w:szCs w:val="24"/>
          <w:shd w:val="clear" w:color="auto" w:fill="FFFFFF"/>
        </w:rPr>
        <w:t xml:space="preserve"> Aclare o precise alguno de los requisitos o motivos de la denuncia.</w:t>
      </w:r>
    </w:p>
    <w:p w:rsidR="003340FE" w:rsidRPr="00A73B69" w:rsidRDefault="003340FE" w:rsidP="00A73B69">
      <w:pPr>
        <w:shd w:val="clear" w:color="auto" w:fill="FFFFFF"/>
        <w:spacing w:after="0" w:line="240" w:lineRule="auto"/>
        <w:jc w:val="both"/>
        <w:rPr>
          <w:rFonts w:ascii="Times New Roman" w:eastAsia="Times New Roman" w:hAnsi="Times New Roman" w:cs="Times New Roman"/>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eastAsia="Times New Roman" w:hAnsi="Times New Roman" w:cs="Times New Roman"/>
          <w:bCs/>
          <w:color w:val="000000" w:themeColor="text1"/>
          <w:sz w:val="24"/>
          <w:szCs w:val="24"/>
        </w:rPr>
      </w:pPr>
      <w:r w:rsidRPr="00A73B69">
        <w:rPr>
          <w:rFonts w:ascii="Times New Roman" w:eastAsia="Times New Roman" w:hAnsi="Times New Roman" w:cs="Times New Roman"/>
          <w:bCs/>
          <w:color w:val="000000" w:themeColor="text1"/>
          <w:sz w:val="24"/>
          <w:szCs w:val="24"/>
        </w:rPr>
        <w:t>En el caso de que no se desahogue la prevención en el periodo establecido para tal efecto en este artículo, deberá desecharse la denuncia, dejando a salvo los derechos de la persona denunciante para volver a presentar la misma.</w:t>
      </w:r>
    </w:p>
    <w:p w:rsidR="003340FE" w:rsidRPr="00A73B69" w:rsidRDefault="003340FE" w:rsidP="00A73B69">
      <w:pPr>
        <w:shd w:val="clear" w:color="auto" w:fill="FFFFFF" w:themeFill="background1"/>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 xml:space="preserve">Artículo 88. </w:t>
      </w:r>
      <w:r w:rsidRPr="00A73B69">
        <w:rPr>
          <w:rFonts w:ascii="Times New Roman" w:eastAsia="Times New Roman" w:hAnsi="Times New Roman" w:cs="Times New Roman"/>
          <w:color w:val="000000" w:themeColor="text1"/>
          <w:sz w:val="24"/>
          <w:szCs w:val="24"/>
        </w:rPr>
        <w:t>Las Autoridades Garantes del Estado podrán determinar la improcedencia de la denuncia cuando el incumplimiento hubiera sido objeto de una denuncia anterior en la que se resolvió instruir la publicación de las obligaciones de transparencia previstas en la presente Ley.</w:t>
      </w:r>
    </w:p>
    <w:p w:rsidR="003340FE" w:rsidRPr="00A73B69" w:rsidRDefault="003340FE" w:rsidP="00A73B69">
      <w:pPr>
        <w:shd w:val="clear" w:color="auto" w:fill="FFFFFF" w:themeFill="background1"/>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 xml:space="preserve">Artículo 89. </w:t>
      </w:r>
      <w:r w:rsidRPr="00A73B69">
        <w:rPr>
          <w:rFonts w:ascii="Times New Roman" w:eastAsia="Times New Roman" w:hAnsi="Times New Roman" w:cs="Times New Roman"/>
          <w:color w:val="000000" w:themeColor="text1"/>
          <w:sz w:val="24"/>
          <w:szCs w:val="24"/>
        </w:rPr>
        <w:t xml:space="preserve">Si la denuncia no versa sobre presuntos incumplimientos a las obligaciones de transparencia establecidas en la presente Ley, o se refiere al ejercicio del derecho de acceso a la información o al trámite del recurso de revisión, la Autoridad garante dictará un acuerdo de </w:t>
      </w:r>
      <w:proofErr w:type="spellStart"/>
      <w:r w:rsidRPr="00A73B69">
        <w:rPr>
          <w:rFonts w:ascii="Times New Roman" w:eastAsia="Times New Roman" w:hAnsi="Times New Roman" w:cs="Times New Roman"/>
          <w:color w:val="000000" w:themeColor="text1"/>
          <w:sz w:val="24"/>
          <w:szCs w:val="24"/>
        </w:rPr>
        <w:t>desechamiento</w:t>
      </w:r>
      <w:proofErr w:type="spellEnd"/>
      <w:r w:rsidRPr="00A73B69">
        <w:rPr>
          <w:rFonts w:ascii="Times New Roman" w:eastAsia="Times New Roman" w:hAnsi="Times New Roman" w:cs="Times New Roman"/>
          <w:color w:val="000000" w:themeColor="text1"/>
          <w:sz w:val="24"/>
          <w:szCs w:val="24"/>
        </w:rPr>
        <w:t xml:space="preserve"> y, en su caso, dejará a salvo los derechos de la persona promovente para que los haga valer por la vía y forma correspondientes.</w:t>
      </w:r>
    </w:p>
    <w:p w:rsidR="003340FE" w:rsidRPr="00A73B69" w:rsidRDefault="003340FE" w:rsidP="00A73B69">
      <w:pPr>
        <w:shd w:val="clear" w:color="auto" w:fill="FFFFFF"/>
        <w:spacing w:after="0" w:line="240" w:lineRule="auto"/>
        <w:jc w:val="both"/>
        <w:rPr>
          <w:rFonts w:ascii="Times New Roman" w:eastAsia="Times New Roman" w:hAnsi="Times New Roman" w:cs="Times New Roman"/>
          <w:color w:val="000000" w:themeColor="text1"/>
          <w:sz w:val="24"/>
          <w:szCs w:val="24"/>
        </w:rPr>
      </w:pPr>
    </w:p>
    <w:p w:rsidR="003340FE" w:rsidRPr="00A73B69" w:rsidRDefault="003340FE" w:rsidP="00A73B69">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color w:val="000000" w:themeColor="text1"/>
          <w:sz w:val="24"/>
          <w:szCs w:val="24"/>
        </w:rPr>
        <w:t>Las Autoridades Garantes del Estado, en el ámbito de sus competencias, deben notificar al sujeto obligado la denuncia dentro de los siete días siguientes a su admisión.</w:t>
      </w:r>
    </w:p>
    <w:p w:rsidR="003340FE" w:rsidRPr="00A73B69" w:rsidRDefault="003340FE" w:rsidP="00A73B69">
      <w:pPr>
        <w:shd w:val="clear" w:color="auto" w:fill="FFFFFF"/>
        <w:spacing w:after="0" w:line="240" w:lineRule="auto"/>
        <w:jc w:val="both"/>
        <w:rPr>
          <w:rFonts w:ascii="Times New Roman" w:eastAsia="Times New Roman" w:hAnsi="Times New Roman" w:cs="Times New Roman"/>
          <w:b/>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bCs/>
          <w:color w:val="000000" w:themeColor="text1"/>
          <w:sz w:val="24"/>
          <w:szCs w:val="24"/>
        </w:rPr>
      </w:pPr>
      <w:r w:rsidRPr="00A73B69">
        <w:rPr>
          <w:rFonts w:ascii="Times New Roman" w:eastAsia="Times New Roman" w:hAnsi="Times New Roman" w:cs="Times New Roman"/>
          <w:b/>
          <w:color w:val="000000" w:themeColor="text1"/>
          <w:sz w:val="24"/>
          <w:szCs w:val="24"/>
        </w:rPr>
        <w:lastRenderedPageBreak/>
        <w:t xml:space="preserve">Artículo 90. </w:t>
      </w:r>
      <w:r w:rsidRPr="00A73B69">
        <w:rPr>
          <w:rFonts w:ascii="Times New Roman" w:eastAsia="Times New Roman" w:hAnsi="Times New Roman" w:cs="Times New Roman"/>
          <w:bCs/>
          <w:color w:val="000000" w:themeColor="text1"/>
          <w:sz w:val="24"/>
          <w:szCs w:val="24"/>
        </w:rPr>
        <w:t>El sujeto obligado debe enviar a las Autoridades Garantes del Estado correspondientes, un informe con justificación respecto de los hechos o motivos de la denuncia dentro de los cinco días siguientes a la notificación anterior.</w:t>
      </w:r>
    </w:p>
    <w:p w:rsidR="003340FE" w:rsidRPr="00A73B69" w:rsidRDefault="003340FE" w:rsidP="00A73B69">
      <w:pPr>
        <w:shd w:val="clear" w:color="auto" w:fill="FFFFFF" w:themeFill="background1"/>
        <w:spacing w:after="0" w:line="240" w:lineRule="auto"/>
        <w:jc w:val="both"/>
        <w:rPr>
          <w:rFonts w:ascii="Times New Roman" w:eastAsia="Times New Roman" w:hAnsi="Times New Roman" w:cs="Times New Roman"/>
          <w:bCs/>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bCs/>
          <w:color w:val="000000" w:themeColor="text1"/>
          <w:sz w:val="24"/>
          <w:szCs w:val="24"/>
        </w:rPr>
      </w:pPr>
      <w:r w:rsidRPr="00A73B69">
        <w:rPr>
          <w:rFonts w:ascii="Times New Roman" w:eastAsia="Times New Roman" w:hAnsi="Times New Roman" w:cs="Times New Roman"/>
          <w:bCs/>
          <w:color w:val="000000" w:themeColor="text1"/>
          <w:sz w:val="24"/>
          <w:szCs w:val="24"/>
        </w:rPr>
        <w:t>Las Autoridades Garantes del Estado pueden realizar las verificaciones virtuales que procedan, así como solicitar los informes complementarios al sujeto obligado que requiera, para allegarse de los elementos de juicio que considere necesarios para resolver la denuncia.</w:t>
      </w:r>
    </w:p>
    <w:p w:rsidR="003340FE" w:rsidRPr="00A73B69" w:rsidRDefault="003340FE" w:rsidP="00A73B69">
      <w:pPr>
        <w:shd w:val="clear" w:color="auto" w:fill="FFFFFF"/>
        <w:spacing w:after="0" w:line="240" w:lineRule="auto"/>
        <w:jc w:val="both"/>
        <w:rPr>
          <w:rFonts w:ascii="Times New Roman" w:eastAsia="Times New Roman" w:hAnsi="Times New Roman" w:cs="Times New Roman"/>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bCs/>
          <w:color w:val="000000" w:themeColor="text1"/>
          <w:sz w:val="24"/>
          <w:szCs w:val="24"/>
        </w:rPr>
      </w:pPr>
      <w:r w:rsidRPr="00A73B69">
        <w:rPr>
          <w:rFonts w:ascii="Times New Roman" w:eastAsia="Times New Roman" w:hAnsi="Times New Roman" w:cs="Times New Roman"/>
          <w:bCs/>
          <w:color w:val="000000" w:themeColor="text1"/>
          <w:sz w:val="24"/>
          <w:szCs w:val="24"/>
        </w:rPr>
        <w:t>En el caso de informes complementarios, el sujeto obligado deberá responder a los mismos, en el término de tres días siguientes a la notificación correspondiente.</w:t>
      </w:r>
    </w:p>
    <w:p w:rsidR="003340FE" w:rsidRPr="00A73B69" w:rsidRDefault="003340FE" w:rsidP="00A73B69">
      <w:pPr>
        <w:shd w:val="clear" w:color="auto" w:fill="FFFFFF" w:themeFill="background1"/>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 xml:space="preserve">Artículo 91. </w:t>
      </w:r>
      <w:r w:rsidRPr="00A73B69">
        <w:rPr>
          <w:rFonts w:ascii="Times New Roman" w:eastAsia="Times New Roman" w:hAnsi="Times New Roman" w:cs="Times New Roman"/>
          <w:color w:val="000000" w:themeColor="text1"/>
          <w:sz w:val="24"/>
          <w:szCs w:val="24"/>
        </w:rPr>
        <w:t>Las Autoridades Garantes del Estado, en el ámbito de sus competencias deben resolver la denuncia, dentro de los veinte días siguientes al término del plazo en que el sujeto obligado debe presentar su informe o, en su caso, los informes complementarios.</w:t>
      </w:r>
    </w:p>
    <w:p w:rsidR="003340FE" w:rsidRPr="00A73B69" w:rsidRDefault="003340FE" w:rsidP="00A73B69">
      <w:pPr>
        <w:shd w:val="clear" w:color="auto" w:fill="FFFFFF"/>
        <w:spacing w:after="0" w:line="240" w:lineRule="auto"/>
        <w:jc w:val="both"/>
        <w:rPr>
          <w:rFonts w:ascii="Times New Roman" w:eastAsia="Times New Roman" w:hAnsi="Times New Roman" w:cs="Times New Roman"/>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eastAsia="Times New Roman" w:hAnsi="Times New Roman" w:cs="Times New Roman"/>
          <w:color w:val="000000" w:themeColor="text1"/>
          <w:sz w:val="24"/>
          <w:szCs w:val="24"/>
        </w:rPr>
        <w:t>La resolución debe ser fundada y motivada e invariablemente debe pronunciarse sobre el cumplimiento de la publicación de la información por parte del sujeto obligado.</w:t>
      </w:r>
    </w:p>
    <w:p w:rsidR="003340FE" w:rsidRPr="00A73B69" w:rsidRDefault="003340FE" w:rsidP="00A73B69">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color w:val="000000" w:themeColor="text1"/>
          <w:sz w:val="24"/>
          <w:szCs w:val="24"/>
        </w:rPr>
        <w:t>De existir incumplimiento, se deberá señalar el artículo y fracción de la presente Ley, así como los preceptos contenidos en las disposiciones jurídicas aplicables que se incumplen, especificar los criterios y metodología del estudio y las razones por las cuales se considera que hay un incumplimiento, y establecer las medidas necesarias para garantizar la publicidad de la información respecto de la cual exista un incumplimiento, determinando así un plazo para que el sujeto obligado cumpla e informe sobre ello.</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Artículo 92.</w:t>
      </w:r>
      <w:r w:rsidRPr="00A73B69">
        <w:rPr>
          <w:rFonts w:ascii="Times New Roman" w:eastAsia="Times New Roman" w:hAnsi="Times New Roman" w:cs="Times New Roman"/>
          <w:b/>
          <w:bCs/>
          <w:color w:val="000000" w:themeColor="text1"/>
          <w:sz w:val="24"/>
          <w:szCs w:val="24"/>
        </w:rPr>
        <w:t xml:space="preserve"> </w:t>
      </w:r>
      <w:r w:rsidRPr="00A73B69">
        <w:rPr>
          <w:rFonts w:ascii="Times New Roman" w:eastAsia="Times New Roman" w:hAnsi="Times New Roman" w:cs="Times New Roman"/>
          <w:color w:val="000000" w:themeColor="text1"/>
          <w:sz w:val="24"/>
          <w:szCs w:val="24"/>
        </w:rPr>
        <w:t>Las Autoridades Garantes del Estado</w:t>
      </w:r>
      <w:r w:rsidRPr="00A73B69">
        <w:rPr>
          <w:rFonts w:ascii="Times New Roman" w:hAnsi="Times New Roman" w:cs="Times New Roman"/>
          <w:color w:val="000000" w:themeColor="text1"/>
          <w:sz w:val="24"/>
          <w:szCs w:val="24"/>
        </w:rPr>
        <w:t>, en el ámbito de sus competencias, deben notificar la resolución al denunciante y al sujeto obligado, dentro de los tres días hábiles siguientes a su emisión.</w:t>
      </w: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 xml:space="preserve">Las resoluciones que emitan </w:t>
      </w:r>
      <w:r w:rsidRPr="00A73B69">
        <w:rPr>
          <w:rFonts w:ascii="Times New Roman" w:eastAsia="Times New Roman" w:hAnsi="Times New Roman" w:cs="Times New Roman"/>
          <w:color w:val="000000" w:themeColor="text1"/>
          <w:sz w:val="24"/>
          <w:szCs w:val="24"/>
        </w:rPr>
        <w:t>las Autoridades Garantes del Estado</w:t>
      </w:r>
      <w:r w:rsidRPr="00A73B69">
        <w:rPr>
          <w:rFonts w:ascii="Times New Roman" w:hAnsi="Times New Roman" w:cs="Times New Roman"/>
          <w:color w:val="000000" w:themeColor="text1"/>
          <w:sz w:val="24"/>
          <w:szCs w:val="24"/>
        </w:rPr>
        <w:t xml:space="preserve">, a que se refiere este Capítulo, son definitivas e inatacables para los sujetos obligados. </w:t>
      </w: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El particular podrá impugnar la resolución por la vía del juicio de amparo que corresponda, en los términos de la legislación aplicable.</w:t>
      </w: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El sujeto obligado deberá cumplir con la resolución en el plazo de quince días, a partir del día siguiente al en que se le notifique la misma.</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Artículo 93.</w:t>
      </w:r>
      <w:r w:rsidRPr="00A73B69">
        <w:rPr>
          <w:rFonts w:ascii="Times New Roman" w:hAnsi="Times New Roman" w:cs="Times New Roman"/>
          <w:color w:val="000000" w:themeColor="text1"/>
          <w:sz w:val="24"/>
          <w:szCs w:val="24"/>
        </w:rPr>
        <w:t xml:space="preserve"> Transcurrido el plazo señalado en el artículo anterior, el sujeto obligado deberá informar a </w:t>
      </w:r>
      <w:r w:rsidRPr="00A73B69">
        <w:rPr>
          <w:rFonts w:ascii="Times New Roman" w:eastAsia="Times New Roman" w:hAnsi="Times New Roman" w:cs="Times New Roman"/>
          <w:color w:val="000000" w:themeColor="text1"/>
          <w:sz w:val="24"/>
          <w:szCs w:val="24"/>
        </w:rPr>
        <w:t xml:space="preserve">la Autoridad Garante del Estado correspondiente </w:t>
      </w:r>
      <w:r w:rsidRPr="00A73B69">
        <w:rPr>
          <w:rFonts w:ascii="Times New Roman" w:hAnsi="Times New Roman" w:cs="Times New Roman"/>
          <w:color w:val="000000" w:themeColor="text1"/>
          <w:sz w:val="24"/>
          <w:szCs w:val="24"/>
        </w:rPr>
        <w:t>sobre el cumplimiento de la resolución.</w:t>
      </w:r>
    </w:p>
    <w:p w:rsidR="003340FE" w:rsidRPr="00A73B69" w:rsidRDefault="003340FE" w:rsidP="00A73B69">
      <w:pPr>
        <w:shd w:val="clear" w:color="auto" w:fill="FFFFFF"/>
        <w:spacing w:after="0" w:line="240" w:lineRule="auto"/>
        <w:jc w:val="both"/>
        <w:rPr>
          <w:rFonts w:ascii="Times New Roman" w:eastAsia="Times New Roman" w:hAnsi="Times New Roman" w:cs="Times New Roman"/>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eastAsia="Times New Roman" w:hAnsi="Times New Roman" w:cs="Times New Roman"/>
          <w:color w:val="000000" w:themeColor="text1"/>
          <w:sz w:val="24"/>
          <w:szCs w:val="24"/>
        </w:rPr>
        <w:t>Las Autoridades Garantes del Estado</w:t>
      </w:r>
      <w:r w:rsidRPr="00A73B69">
        <w:rPr>
          <w:rFonts w:ascii="Times New Roman" w:hAnsi="Times New Roman" w:cs="Times New Roman"/>
          <w:color w:val="000000" w:themeColor="text1"/>
          <w:sz w:val="24"/>
          <w:szCs w:val="24"/>
        </w:rPr>
        <w:t xml:space="preserve"> verificarán el cumplimiento a la resolución si considera que se dio cumplimiento a la resolución, se emitirá un acuerdo de cumplimiento y se ordenará el cierre del expediente.</w:t>
      </w: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 xml:space="preserve">Cuando </w:t>
      </w:r>
      <w:r w:rsidRPr="00A73B69">
        <w:rPr>
          <w:rFonts w:ascii="Times New Roman" w:eastAsia="Times New Roman" w:hAnsi="Times New Roman" w:cs="Times New Roman"/>
          <w:color w:val="000000" w:themeColor="text1"/>
          <w:sz w:val="24"/>
          <w:szCs w:val="24"/>
        </w:rPr>
        <w:t>las Autoridades Garantes del Estado</w:t>
      </w:r>
      <w:r w:rsidRPr="00A73B69">
        <w:rPr>
          <w:rFonts w:ascii="Times New Roman" w:hAnsi="Times New Roman" w:cs="Times New Roman"/>
          <w:color w:val="000000" w:themeColor="text1"/>
          <w:sz w:val="24"/>
          <w:szCs w:val="24"/>
        </w:rPr>
        <w:t xml:space="preserve"> consideren que exista un incumplimiento total o parcial de la resolución, le notificarán por conducto de la Unidad de Transparencia del sujeto obligado, al superior jerárquico </w:t>
      </w:r>
      <w:r w:rsidRPr="00A73B69">
        <w:rPr>
          <w:rFonts w:ascii="Times New Roman" w:eastAsia="Times New Roman" w:hAnsi="Times New Roman" w:cs="Times New Roman"/>
          <w:color w:val="000000" w:themeColor="text1"/>
          <w:sz w:val="24"/>
          <w:szCs w:val="24"/>
        </w:rPr>
        <w:t xml:space="preserve">de la persona servidora pública </w:t>
      </w:r>
      <w:r w:rsidRPr="00A73B69">
        <w:rPr>
          <w:rFonts w:ascii="Times New Roman" w:hAnsi="Times New Roman" w:cs="Times New Roman"/>
          <w:color w:val="000000" w:themeColor="text1"/>
          <w:sz w:val="24"/>
          <w:szCs w:val="24"/>
        </w:rPr>
        <w:t>responsable de dar cumplimiento, para el efecto de que, en un plazo no mayor a siete días, se dé cumplimiento a la resolución.</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Artículo 94.</w:t>
      </w:r>
      <w:r w:rsidRPr="00A73B69">
        <w:rPr>
          <w:rFonts w:ascii="Times New Roman" w:hAnsi="Times New Roman" w:cs="Times New Roman"/>
          <w:color w:val="000000" w:themeColor="text1"/>
          <w:sz w:val="24"/>
          <w:szCs w:val="24"/>
        </w:rPr>
        <w:t xml:space="preserve"> En caso de que </w:t>
      </w:r>
      <w:r w:rsidRPr="00A73B69">
        <w:rPr>
          <w:rFonts w:ascii="Times New Roman" w:eastAsia="Times New Roman" w:hAnsi="Times New Roman" w:cs="Times New Roman"/>
          <w:color w:val="000000" w:themeColor="text1"/>
          <w:sz w:val="24"/>
          <w:szCs w:val="24"/>
        </w:rPr>
        <w:t>las Autoridades Garantes del Estado</w:t>
      </w:r>
      <w:r w:rsidRPr="00A73B69">
        <w:rPr>
          <w:rFonts w:ascii="Times New Roman" w:hAnsi="Times New Roman" w:cs="Times New Roman"/>
          <w:color w:val="000000" w:themeColor="text1"/>
          <w:sz w:val="24"/>
          <w:szCs w:val="24"/>
        </w:rPr>
        <w:t xml:space="preserve"> consideren que subsiste el incumplimiento total o parcial de la resolución, en un plazo no mayor a cinco días posteriores al aviso de incumplimiento al superior jerárquico</w:t>
      </w:r>
      <w:r w:rsidRPr="00A73B69">
        <w:rPr>
          <w:rFonts w:ascii="Times New Roman" w:eastAsia="Times New Roman" w:hAnsi="Times New Roman" w:cs="Times New Roman"/>
          <w:color w:val="000000" w:themeColor="text1"/>
          <w:sz w:val="24"/>
          <w:szCs w:val="24"/>
        </w:rPr>
        <w:t xml:space="preserve"> de la persona servidora pública </w:t>
      </w:r>
      <w:r w:rsidRPr="00A73B69">
        <w:rPr>
          <w:rFonts w:ascii="Times New Roman" w:hAnsi="Times New Roman" w:cs="Times New Roman"/>
          <w:color w:val="000000" w:themeColor="text1"/>
          <w:sz w:val="24"/>
          <w:szCs w:val="24"/>
        </w:rPr>
        <w:t>responsable del mismo, se emitirá un acuerdo de incumplimiento y en su caso, se impondrán las medidas de apremio o determinaciones que resulten procedentes.</w:t>
      </w:r>
    </w:p>
    <w:p w:rsidR="003340FE" w:rsidRPr="00A73B69" w:rsidRDefault="003340FE" w:rsidP="00A73B69">
      <w:pPr>
        <w:shd w:val="clear" w:color="auto" w:fill="FFFFFF"/>
        <w:spacing w:after="0" w:line="240" w:lineRule="auto"/>
        <w:jc w:val="center"/>
        <w:rPr>
          <w:rFonts w:ascii="Times New Roman" w:hAnsi="Times New Roman" w:cs="Times New Roman"/>
          <w:b/>
          <w:color w:val="000000" w:themeColor="text1"/>
          <w:sz w:val="24"/>
          <w:szCs w:val="24"/>
        </w:rPr>
      </w:pPr>
    </w:p>
    <w:p w:rsidR="003340FE" w:rsidRPr="00A73B69" w:rsidRDefault="003340FE" w:rsidP="00A73B69">
      <w:pPr>
        <w:shd w:val="clear" w:color="auto" w:fill="FFFFFF"/>
        <w:spacing w:after="0" w:line="240" w:lineRule="auto"/>
        <w:jc w:val="center"/>
        <w:rPr>
          <w:rFonts w:ascii="Times New Roman" w:hAnsi="Times New Roman" w:cs="Times New Roman"/>
          <w:b/>
          <w:color w:val="000000" w:themeColor="text1"/>
          <w:sz w:val="24"/>
          <w:szCs w:val="24"/>
        </w:rPr>
      </w:pPr>
      <w:r w:rsidRPr="00A73B69">
        <w:rPr>
          <w:rFonts w:ascii="Times New Roman" w:hAnsi="Times New Roman" w:cs="Times New Roman"/>
          <w:b/>
          <w:color w:val="000000" w:themeColor="text1"/>
          <w:sz w:val="24"/>
          <w:szCs w:val="24"/>
        </w:rPr>
        <w:t>TÍTULO QUINTO</w:t>
      </w:r>
    </w:p>
    <w:p w:rsidR="003340FE" w:rsidRPr="00A73B69" w:rsidRDefault="003340FE" w:rsidP="00A73B69">
      <w:pPr>
        <w:spacing w:after="0" w:line="240" w:lineRule="auto"/>
        <w:jc w:val="center"/>
        <w:rPr>
          <w:rFonts w:ascii="Times New Roman" w:hAnsi="Times New Roman" w:cs="Times New Roman"/>
          <w:b/>
          <w:color w:val="000000" w:themeColor="text1"/>
          <w:sz w:val="24"/>
          <w:szCs w:val="24"/>
        </w:rPr>
      </w:pPr>
      <w:r w:rsidRPr="00A73B69">
        <w:rPr>
          <w:rFonts w:ascii="Times New Roman" w:hAnsi="Times New Roman" w:cs="Times New Roman"/>
          <w:b/>
          <w:color w:val="000000" w:themeColor="text1"/>
          <w:sz w:val="24"/>
          <w:szCs w:val="24"/>
        </w:rPr>
        <w:t>DE LA INFORMACIÓN CLASIFICADA</w:t>
      </w:r>
    </w:p>
    <w:p w:rsidR="003340FE" w:rsidRPr="00A73B69" w:rsidRDefault="003340FE" w:rsidP="00A73B69">
      <w:pPr>
        <w:shd w:val="clear" w:color="auto" w:fill="FFFFFF"/>
        <w:spacing w:after="0" w:line="240" w:lineRule="auto"/>
        <w:jc w:val="center"/>
        <w:rPr>
          <w:rFonts w:ascii="Times New Roman" w:hAnsi="Times New Roman" w:cs="Times New Roman"/>
          <w:b/>
          <w:color w:val="000000" w:themeColor="text1"/>
          <w:sz w:val="24"/>
          <w:szCs w:val="24"/>
        </w:rPr>
      </w:pPr>
    </w:p>
    <w:p w:rsidR="003340FE" w:rsidRPr="00A73B69" w:rsidRDefault="003340FE" w:rsidP="00A73B69">
      <w:pPr>
        <w:shd w:val="clear" w:color="auto" w:fill="FFFFFF"/>
        <w:spacing w:after="0" w:line="240" w:lineRule="auto"/>
        <w:jc w:val="center"/>
        <w:rPr>
          <w:rFonts w:ascii="Times New Roman" w:hAnsi="Times New Roman" w:cs="Times New Roman"/>
          <w:b/>
          <w:color w:val="000000" w:themeColor="text1"/>
          <w:sz w:val="24"/>
          <w:szCs w:val="24"/>
        </w:rPr>
      </w:pPr>
      <w:r w:rsidRPr="00A73B69">
        <w:rPr>
          <w:rFonts w:ascii="Times New Roman" w:hAnsi="Times New Roman" w:cs="Times New Roman"/>
          <w:b/>
          <w:color w:val="000000" w:themeColor="text1"/>
          <w:sz w:val="24"/>
          <w:szCs w:val="24"/>
        </w:rPr>
        <w:t>Capítulo I</w:t>
      </w:r>
    </w:p>
    <w:p w:rsidR="003340FE" w:rsidRPr="00A73B69" w:rsidRDefault="003340FE" w:rsidP="00A73B69">
      <w:pPr>
        <w:spacing w:after="0" w:line="240" w:lineRule="auto"/>
        <w:jc w:val="center"/>
        <w:rPr>
          <w:rFonts w:ascii="Times New Roman" w:eastAsia="Times New Roman" w:hAnsi="Times New Roman" w:cs="Times New Roman"/>
          <w:b/>
          <w:color w:val="000000" w:themeColor="text1"/>
          <w:sz w:val="24"/>
          <w:szCs w:val="24"/>
        </w:rPr>
      </w:pPr>
      <w:r w:rsidRPr="00A73B69">
        <w:rPr>
          <w:rFonts w:ascii="Times New Roman" w:eastAsia="Times New Roman" w:hAnsi="Times New Roman" w:cs="Times New Roman"/>
          <w:b/>
          <w:color w:val="000000" w:themeColor="text1"/>
          <w:sz w:val="24"/>
          <w:szCs w:val="24"/>
        </w:rPr>
        <w:t>De las Disposiciones Generales de la Clasificación y Desclasificación de la Información</w:t>
      </w:r>
    </w:p>
    <w:p w:rsidR="003340FE" w:rsidRPr="00A73B69" w:rsidRDefault="003340FE" w:rsidP="00A73B69">
      <w:pPr>
        <w:shd w:val="clear" w:color="auto" w:fill="FFFFFF" w:themeFill="background1"/>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Artículo 95.</w:t>
      </w:r>
      <w:r w:rsidRPr="00A73B69">
        <w:rPr>
          <w:rFonts w:ascii="Times New Roman" w:hAnsi="Times New Roman" w:cs="Times New Roman"/>
          <w:color w:val="000000" w:themeColor="text1"/>
          <w:sz w:val="24"/>
          <w:szCs w:val="24"/>
        </w:rPr>
        <w:t xml:space="preserve"> La clasificación es el proceso mediante el cual el sujeto obligado determina que la información en su poder </w:t>
      </w:r>
      <w:proofErr w:type="spellStart"/>
      <w:r w:rsidRPr="00A73B69">
        <w:rPr>
          <w:rFonts w:ascii="Times New Roman" w:hAnsi="Times New Roman" w:cs="Times New Roman"/>
          <w:color w:val="000000" w:themeColor="text1"/>
          <w:sz w:val="24"/>
          <w:szCs w:val="24"/>
        </w:rPr>
        <w:t>actualiza</w:t>
      </w:r>
      <w:proofErr w:type="spellEnd"/>
      <w:r w:rsidRPr="00A73B69">
        <w:rPr>
          <w:rFonts w:ascii="Times New Roman" w:hAnsi="Times New Roman" w:cs="Times New Roman"/>
          <w:color w:val="000000" w:themeColor="text1"/>
          <w:sz w:val="24"/>
          <w:szCs w:val="24"/>
        </w:rPr>
        <w:t xml:space="preserve"> alguno de los supuestos de reserva o confidencialidad, de conformidad con lo dispuesto en el presente Título.</w:t>
      </w: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Los supuestos de reserva o confidencialidad previstos en las leyes deberán ser acordes con las bases, principios y disposiciones establecidos en la Ley General y en esta Ley y, en ningún caso, podrán contravenirlas.</w:t>
      </w:r>
    </w:p>
    <w:p w:rsidR="003340FE" w:rsidRPr="00A73B69" w:rsidRDefault="003340FE" w:rsidP="00A73B69">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eastAsia="Times New Roman" w:hAnsi="Times New Roman" w:cs="Times New Roman"/>
          <w:color w:val="000000" w:themeColor="text1"/>
          <w:sz w:val="24"/>
          <w:szCs w:val="24"/>
        </w:rPr>
        <w:t xml:space="preserve">Las personas </w:t>
      </w:r>
      <w:r w:rsidRPr="00A73B69">
        <w:rPr>
          <w:rFonts w:ascii="Times New Roman" w:hAnsi="Times New Roman" w:cs="Times New Roman"/>
          <w:color w:val="000000" w:themeColor="text1"/>
          <w:sz w:val="24"/>
          <w:szCs w:val="24"/>
        </w:rPr>
        <w:t>titulares de las áreas de los sujetos obligados serán los responsables de clasificar la información, de conformidad con lo dispuesto en la Ley General, en la presente Ley y demás disposiciones jurídicas aplicables.</w:t>
      </w:r>
    </w:p>
    <w:p w:rsidR="003340FE" w:rsidRPr="00A73B69" w:rsidRDefault="003340FE" w:rsidP="00A73B69">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color w:val="000000" w:themeColor="text1"/>
          <w:sz w:val="24"/>
          <w:szCs w:val="24"/>
        </w:rPr>
        <w:t>Los sujetos obligados deberán aplicar, de manera restrictiva y limitada, las excepciones al derecho de acceso a la información previstas en el presente Título y deberán acreditar su procedencia, sin ampliar las excepciones o supuestos de reserva o confidencialidad previstos en las leyes, de conformidad con lo establecido en esta Ley.</w:t>
      </w:r>
    </w:p>
    <w:p w:rsidR="003340FE" w:rsidRPr="00A73B69" w:rsidRDefault="003340FE" w:rsidP="00A73B69">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color w:val="000000" w:themeColor="text1"/>
          <w:sz w:val="24"/>
          <w:szCs w:val="24"/>
        </w:rPr>
        <w:t>Los sujetos obligados no podrán emitir acuerdos de carácter general ni particular que clasifiquen documentos o expedientes como reservados, ni clasificar documentos antes de dar respuesta a una solicitud de acceso a la información. La clasificación podrá establecerse de manera parcial o total de acuerdo al contenido de la información del documento y deberá estar acorde con la actualización de los supuestos definidos en el presente Título como información clasificada.</w:t>
      </w:r>
    </w:p>
    <w:p w:rsidR="003340FE" w:rsidRPr="00A73B69" w:rsidRDefault="003340FE" w:rsidP="00A73B69">
      <w:pPr>
        <w:shd w:val="clear" w:color="auto" w:fill="FFFFFF"/>
        <w:spacing w:after="0" w:line="240" w:lineRule="auto"/>
        <w:jc w:val="both"/>
        <w:rPr>
          <w:rFonts w:ascii="Times New Roman" w:eastAsia="Times New Roman" w:hAnsi="Times New Roman" w:cs="Times New Roman"/>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eastAsia="Times New Roman" w:hAnsi="Times New Roman" w:cs="Times New Roman"/>
          <w:color w:val="000000" w:themeColor="text1"/>
          <w:sz w:val="24"/>
          <w:szCs w:val="24"/>
        </w:rPr>
        <w:t>La clasificación de información reservada se realizará conforme a un análisis caso por caso, mediante la aplicación de la prueba de daño.</w:t>
      </w:r>
    </w:p>
    <w:p w:rsidR="003340FE" w:rsidRPr="00A73B69" w:rsidRDefault="003340FE" w:rsidP="00A73B69">
      <w:pPr>
        <w:shd w:val="clear" w:color="auto" w:fill="FFFFFF"/>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 xml:space="preserve">Artículo 96. </w:t>
      </w:r>
      <w:r w:rsidRPr="00A73B69">
        <w:rPr>
          <w:rFonts w:ascii="Times New Roman" w:eastAsia="Times New Roman" w:hAnsi="Times New Roman" w:cs="Times New Roman"/>
          <w:color w:val="000000" w:themeColor="text1"/>
          <w:sz w:val="24"/>
          <w:szCs w:val="24"/>
        </w:rPr>
        <w:t>La clasificación de la información se llevará a cabo en el momento en que:</w:t>
      </w: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shd w:val="clear" w:color="auto" w:fill="FFFFFF"/>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shd w:val="clear" w:color="auto" w:fill="FFFFFF"/>
        </w:rPr>
        <w:t>I.</w:t>
      </w:r>
      <w:r w:rsidRPr="00A73B69">
        <w:rPr>
          <w:rFonts w:ascii="Times New Roman" w:hAnsi="Times New Roman" w:cs="Times New Roman"/>
          <w:color w:val="000000" w:themeColor="text1"/>
          <w:sz w:val="24"/>
          <w:szCs w:val="24"/>
          <w:shd w:val="clear" w:color="auto" w:fill="FFFFFF"/>
        </w:rPr>
        <w:t xml:space="preserve"> Se reciba una solicitud de acceso a la información;</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shd w:val="clear" w:color="auto" w:fill="FFFFFF"/>
        </w:rPr>
        <w:t>II.</w:t>
      </w:r>
      <w:r w:rsidRPr="00A73B69">
        <w:rPr>
          <w:rFonts w:ascii="Times New Roman" w:hAnsi="Times New Roman" w:cs="Times New Roman"/>
          <w:color w:val="000000" w:themeColor="text1"/>
          <w:sz w:val="24"/>
          <w:szCs w:val="24"/>
          <w:shd w:val="clear" w:color="auto" w:fill="FFFFFF"/>
        </w:rPr>
        <w:t xml:space="preserve"> Se determine mediante resolución de autoridad competente, o</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shd w:val="clear" w:color="auto" w:fill="FFFFFF"/>
        </w:rPr>
        <w:t>III.</w:t>
      </w:r>
      <w:r w:rsidRPr="00A73B69">
        <w:rPr>
          <w:rFonts w:ascii="Times New Roman" w:hAnsi="Times New Roman" w:cs="Times New Roman"/>
          <w:color w:val="000000" w:themeColor="text1"/>
          <w:sz w:val="24"/>
          <w:szCs w:val="24"/>
          <w:shd w:val="clear" w:color="auto" w:fill="FFFFFF"/>
        </w:rPr>
        <w:t xml:space="preserve"> Se generen versiones públicas para dar cumplimiento a las obligaciones de transparencia previstas en esta Ley.</w:t>
      </w:r>
    </w:p>
    <w:p w:rsidR="003340FE" w:rsidRPr="00A73B69" w:rsidRDefault="003340FE" w:rsidP="00A73B69">
      <w:pPr>
        <w:shd w:val="clear" w:color="auto" w:fill="FFFFFF"/>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Artículo 97.</w:t>
      </w:r>
      <w:r w:rsidRPr="00A73B69">
        <w:rPr>
          <w:rFonts w:ascii="Times New Roman" w:hAnsi="Times New Roman" w:cs="Times New Roman"/>
          <w:color w:val="000000" w:themeColor="text1"/>
          <w:sz w:val="24"/>
          <w:szCs w:val="24"/>
        </w:rPr>
        <w:t xml:space="preserve"> Los documentos clasificados como reservados serán públicos, cuando:</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Se extingan las causas que dieron origen a su clasificación;</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Expire el plazo de clasificación;</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Exista resolución de una autoridad competente que determine que existe una causa de interés público que prevalece sobre la reserva de la información; </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IV.</w:t>
      </w:r>
      <w:r w:rsidRPr="00A73B69">
        <w:rPr>
          <w:rFonts w:ascii="Times New Roman" w:hAnsi="Times New Roman" w:cs="Times New Roman"/>
          <w:color w:val="000000" w:themeColor="text1"/>
          <w:sz w:val="24"/>
          <w:szCs w:val="24"/>
        </w:rPr>
        <w:t xml:space="preserve"> El Comité de Transparencia considere pertinente la desclasificación, de conformidad con lo señalado en el presente Título,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shd w:val="clear" w:color="auto" w:fill="FFFFFF"/>
        </w:rPr>
        <w:t>V.</w:t>
      </w:r>
      <w:r w:rsidRPr="00A73B69">
        <w:rPr>
          <w:rFonts w:ascii="Times New Roman" w:hAnsi="Times New Roman" w:cs="Times New Roman"/>
          <w:color w:val="000000" w:themeColor="text1"/>
          <w:sz w:val="24"/>
          <w:szCs w:val="24"/>
          <w:shd w:val="clear" w:color="auto" w:fill="FFFFFF"/>
        </w:rPr>
        <w:t xml:space="preserve"> Se trate de información que esté relacionada con violaciones graves a derechos humanos o delitos de lesa humanidad.</w:t>
      </w:r>
    </w:p>
    <w:p w:rsidR="003340FE" w:rsidRPr="00A73B69" w:rsidRDefault="003340FE" w:rsidP="00A73B69">
      <w:pPr>
        <w:shd w:val="clear" w:color="auto" w:fill="FFFFFF" w:themeFill="background1"/>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 xml:space="preserve">Artículo 98. </w:t>
      </w:r>
      <w:r w:rsidRPr="00A73B69">
        <w:rPr>
          <w:rFonts w:ascii="Times New Roman" w:eastAsia="Times New Roman" w:hAnsi="Times New Roman" w:cs="Times New Roman"/>
          <w:color w:val="000000" w:themeColor="text1"/>
          <w:sz w:val="24"/>
          <w:szCs w:val="24"/>
        </w:rPr>
        <w:t>La información clasificada como reservada de conformidad con esta Ley podrá permanecer con tal carácter hasta por un periodo de cinco años. El periodo de reserva correrá a partir de la fecha en que se clasifica el documento.</w:t>
      </w: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Excepcionalmente los sujetos obligados con la aprobación de su Comité de Transparencia, podrán ampliar el periodo de reserva hasta por un plazo de cinco años adicionales, siempre y cuando justifiquen que subsisten las causas que dieron origen a su clasificación, mediante la aplicación de una prueba de daño.</w:t>
      </w: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Cuando expiren los plazos de clasificación o se trate de información cuya publicación pueda ocasionar la destrucción o inhabilitación de la infraestructura de carácter estratégico para la provisión de bienes o servicios públicos, que a juicio de un sujeto obligado sea necesario ampliar nuevamente el periodo de reserva de la información, el Comité de Transparencia respectivo deberá hacer la solicitud correspondiente a la Autoridad Garante del Estado, debidamente fundada y motivada, aplicando la prueba de daño y señalando el plazo de reserva, por lo menos con tres meses de anticipación al vencimiento del periodo.</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b/>
          <w:color w:val="000000" w:themeColor="text1"/>
          <w:sz w:val="24"/>
          <w:szCs w:val="24"/>
        </w:rPr>
      </w:pPr>
      <w:r w:rsidRPr="00A73B69">
        <w:rPr>
          <w:rFonts w:ascii="Times New Roman" w:hAnsi="Times New Roman" w:cs="Times New Roman"/>
          <w:b/>
          <w:bCs/>
          <w:color w:val="000000" w:themeColor="text1"/>
          <w:sz w:val="24"/>
          <w:szCs w:val="24"/>
        </w:rPr>
        <w:t>Artículo 99.</w:t>
      </w:r>
      <w:r w:rsidRPr="00A73B69">
        <w:rPr>
          <w:rFonts w:ascii="Times New Roman" w:hAnsi="Times New Roman" w:cs="Times New Roman"/>
          <w:color w:val="000000" w:themeColor="text1"/>
          <w:sz w:val="24"/>
          <w:szCs w:val="24"/>
        </w:rPr>
        <w:t xml:space="preserve"> Cada área del sujeto obligado elaborará un índice de los expedientes clasificados como reservados, por área responsable de la información y tema.</w:t>
      </w: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hd w:val="clear" w:color="auto" w:fill="FFFFFF"/>
        <w:spacing w:after="0" w:line="240" w:lineRule="auto"/>
        <w:jc w:val="both"/>
        <w:rPr>
          <w:rFonts w:ascii="Times New Roman" w:eastAsia="Times New Roman" w:hAnsi="Times New Roman" w:cs="Times New Roman"/>
          <w:b/>
          <w:bCs/>
          <w:color w:val="000000" w:themeColor="text1"/>
          <w:sz w:val="24"/>
          <w:szCs w:val="24"/>
        </w:rPr>
      </w:pPr>
      <w:r w:rsidRPr="00A73B69">
        <w:rPr>
          <w:rFonts w:ascii="Times New Roman" w:hAnsi="Times New Roman" w:cs="Times New Roman"/>
          <w:color w:val="000000" w:themeColor="text1"/>
          <w:sz w:val="24"/>
          <w:szCs w:val="24"/>
        </w:rPr>
        <w:t>El índice deberá elaborarse semestralmente y publicarse en formatos abiertos al día siguiente de su elaboración. Dicho índice deberá indicar el área que generó la información, el nombre del documento, si se trata de una reserva completa o parcial, la fecha en que inicia y finaliza la reserva, su justificación, el plazo de reserva y, en su caso, las partes del documento que se reservan y si se encuentra en prórroga.</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
          <w:bCs/>
          <w:color w:val="000000" w:themeColor="text1"/>
          <w:sz w:val="24"/>
          <w:szCs w:val="24"/>
          <w:shd w:val="clear" w:color="auto" w:fill="FFFFFF"/>
        </w:rPr>
      </w:pPr>
      <w:r w:rsidRPr="00A73B69">
        <w:rPr>
          <w:rFonts w:ascii="Times New Roman" w:hAnsi="Times New Roman" w:cs="Times New Roman"/>
          <w:color w:val="000000" w:themeColor="text1"/>
          <w:sz w:val="24"/>
          <w:szCs w:val="24"/>
        </w:rPr>
        <w:t>En ningún caso el índice será considerado como información reservada.</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
          <w:color w:val="000000" w:themeColor="text1"/>
          <w:sz w:val="24"/>
          <w:szCs w:val="24"/>
          <w:shd w:val="clear" w:color="auto" w:fill="FFFFFF"/>
        </w:rPr>
      </w:pPr>
      <w:r w:rsidRPr="00A73B69">
        <w:rPr>
          <w:rFonts w:ascii="Times New Roman" w:hAnsi="Times New Roman" w:cs="Times New Roman"/>
          <w:b/>
          <w:color w:val="000000" w:themeColor="text1"/>
          <w:sz w:val="24"/>
          <w:szCs w:val="24"/>
        </w:rPr>
        <w:t xml:space="preserve">Artículo 100. </w:t>
      </w:r>
      <w:r w:rsidRPr="00A73B69">
        <w:rPr>
          <w:rFonts w:ascii="Times New Roman" w:hAnsi="Times New Roman" w:cs="Times New Roman"/>
          <w:color w:val="000000" w:themeColor="text1"/>
          <w:sz w:val="24"/>
          <w:szCs w:val="24"/>
        </w:rPr>
        <w:t>En los casos en que se niegue el acceso a la información, por actualizarse alguno de los supuestos de clasificación, el Comité de Transparencia deberá confirmar, modificar o revocar la decisión.</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
          <w:bCs/>
          <w:color w:val="000000" w:themeColor="text1"/>
          <w:sz w:val="24"/>
          <w:szCs w:val="24"/>
          <w:shd w:val="clear" w:color="auto" w:fill="FFFFFF"/>
        </w:rPr>
      </w:pPr>
      <w:r w:rsidRPr="00A73B69">
        <w:rPr>
          <w:rFonts w:ascii="Times New Roman" w:hAnsi="Times New Roman" w:cs="Times New Roman"/>
          <w:color w:val="000000" w:themeColor="text1"/>
          <w:sz w:val="24"/>
          <w:szCs w:val="24"/>
        </w:rPr>
        <w:t xml:space="preserve">Para motivar la clasificación de la información y la ampliación del plazo de reserva, se deberán señalar las razones, motivos o circunstancias especiales que llevaron al sujeto obligado a concluir </w:t>
      </w:r>
      <w:r w:rsidRPr="00A73B69">
        <w:rPr>
          <w:rFonts w:ascii="Times New Roman" w:hAnsi="Times New Roman" w:cs="Times New Roman"/>
          <w:color w:val="000000" w:themeColor="text1"/>
          <w:sz w:val="24"/>
          <w:szCs w:val="24"/>
        </w:rPr>
        <w:lastRenderedPageBreak/>
        <w:t>que el caso particular se ajusta al supuesto previsto por la norma legal invocada como fundamento. Además, el sujeto obligado deberá, en todo momento, aplicar una prueba de daño.</w:t>
      </w: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Tratándose de aquella información que actualice los supuestos de clasificación, deberá señalarse el plazo al que estará sujeto la reserva.</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Artículo 101.</w:t>
      </w:r>
      <w:r w:rsidRPr="00A73B69">
        <w:rPr>
          <w:rFonts w:ascii="Times New Roman" w:hAnsi="Times New Roman" w:cs="Times New Roman"/>
          <w:color w:val="000000" w:themeColor="text1"/>
          <w:sz w:val="24"/>
          <w:szCs w:val="24"/>
        </w:rPr>
        <w:t xml:space="preserve"> En la aplicación de la prueba de daño, el sujeto obligado deberá</w:t>
      </w:r>
      <w:r w:rsidRPr="00A73B69">
        <w:rPr>
          <w:rFonts w:ascii="Times New Roman" w:hAnsi="Times New Roman" w:cs="Times New Roman"/>
          <w:bCs/>
          <w:color w:val="000000" w:themeColor="text1"/>
          <w:sz w:val="24"/>
          <w:szCs w:val="24"/>
        </w:rPr>
        <w:t>, justificar que:</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La divulgación de la información representa un riesgo real, demostrable e identificable del perjuicio significativo al interés público o a la seguridad pública;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El riesgo de perjuicio que supondría la divulgación supera el interés público general de que se difunda,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
          <w:bCs/>
          <w:color w:val="000000" w:themeColor="text1"/>
          <w:sz w:val="24"/>
          <w:szCs w:val="24"/>
          <w:shd w:val="clear" w:color="auto" w:fill="FFFFFF"/>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La limitación se adecua al principio de proporcionalidad y representa el medio menos restrictivo disponible para evitar el perjuicio.</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Artículo 102.</w:t>
      </w:r>
      <w:r w:rsidRPr="00A73B69">
        <w:rPr>
          <w:rFonts w:ascii="Times New Roman" w:hAnsi="Times New Roman" w:cs="Times New Roman"/>
          <w:color w:val="000000" w:themeColor="text1"/>
          <w:sz w:val="24"/>
          <w:szCs w:val="24"/>
        </w:rPr>
        <w:t xml:space="preserve"> Los sujetos obligados deberán aplicar, de manera restrictiva y limitada, las excepciones al derecho de acceso a la información y sólo podrán invocarlas cuando acrediten su procedencia.</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La carga de la prueba para justificar toda negativa de acceso a la información, por actualizarse cualquiera de los supuestos de reserva previstos en esta Ley corresponderá a los sujetos obligados.</w:t>
      </w:r>
    </w:p>
    <w:p w:rsidR="003340FE" w:rsidRPr="00A73B69" w:rsidRDefault="003340FE" w:rsidP="00A73B69">
      <w:pPr>
        <w:shd w:val="clear" w:color="auto" w:fill="FFFFFF"/>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 xml:space="preserve">Artículo 103. </w:t>
      </w:r>
      <w:r w:rsidRPr="00A73B69">
        <w:rPr>
          <w:rFonts w:ascii="Times New Roman" w:hAnsi="Times New Roman" w:cs="Times New Roman"/>
          <w:color w:val="000000" w:themeColor="text1"/>
          <w:sz w:val="24"/>
          <w:szCs w:val="24"/>
        </w:rPr>
        <w:t>Los Documentos clasificados parcial o totalmente deberán llevar una leyenda que indique tal carácter, la fecha de la clasificación, el fundamento legal y, en su caso, el periodo de reserva.</w:t>
      </w: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 xml:space="preserve">Artículo 104. </w:t>
      </w:r>
      <w:r w:rsidRPr="00A73B69">
        <w:rPr>
          <w:rFonts w:ascii="Times New Roman" w:hAnsi="Times New Roman" w:cs="Times New Roman"/>
          <w:color w:val="000000" w:themeColor="text1"/>
          <w:sz w:val="24"/>
          <w:szCs w:val="24"/>
        </w:rPr>
        <w:t xml:space="preserve">Los lineamientos generales que </w:t>
      </w:r>
      <w:r w:rsidRPr="00A73B69">
        <w:rPr>
          <w:rFonts w:ascii="Times New Roman" w:hAnsi="Times New Roman" w:cs="Times New Roman"/>
          <w:bCs/>
          <w:color w:val="000000" w:themeColor="text1"/>
          <w:sz w:val="24"/>
          <w:szCs w:val="24"/>
        </w:rPr>
        <w:t>emita el Sistema Nacional</w:t>
      </w:r>
      <w:r w:rsidRPr="00A73B69">
        <w:rPr>
          <w:rFonts w:ascii="Times New Roman" w:hAnsi="Times New Roman" w:cs="Times New Roman"/>
          <w:b/>
          <w:color w:val="000000" w:themeColor="text1"/>
          <w:sz w:val="24"/>
          <w:szCs w:val="24"/>
        </w:rPr>
        <w:t xml:space="preserve"> </w:t>
      </w:r>
      <w:r w:rsidRPr="00A73B69">
        <w:rPr>
          <w:rFonts w:ascii="Times New Roman" w:hAnsi="Times New Roman" w:cs="Times New Roman"/>
          <w:color w:val="000000" w:themeColor="text1"/>
          <w:sz w:val="24"/>
          <w:szCs w:val="24"/>
        </w:rPr>
        <w:t>en materia de clasificación de la información reservada y confidencial y, para la elaboración de versiones públicas, serán de observancia obligatoria para los sujetos obligados.</w:t>
      </w: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Artículo 105.</w:t>
      </w:r>
      <w:r w:rsidRPr="00A73B69">
        <w:rPr>
          <w:rFonts w:ascii="Times New Roman" w:hAnsi="Times New Roman" w:cs="Times New Roman"/>
          <w:color w:val="000000" w:themeColor="text1"/>
          <w:sz w:val="24"/>
          <w:szCs w:val="24"/>
        </w:rPr>
        <w:t xml:space="preserve"> Los documentos clasificados serán debidamente custodiados y conservados, conforme a las disposiciones jurídicas aplicables y, en su caso, a los lineamientos que </w:t>
      </w:r>
      <w:r w:rsidRPr="00A73B69">
        <w:rPr>
          <w:rFonts w:ascii="Times New Roman" w:hAnsi="Times New Roman" w:cs="Times New Roman"/>
          <w:bCs/>
          <w:color w:val="000000" w:themeColor="text1"/>
          <w:sz w:val="24"/>
          <w:szCs w:val="24"/>
        </w:rPr>
        <w:t>expida el Sistema Nacional.</w:t>
      </w:r>
    </w:p>
    <w:p w:rsidR="003340FE" w:rsidRPr="00A73B69" w:rsidRDefault="003340FE" w:rsidP="00A73B69">
      <w:pPr>
        <w:shd w:val="clear" w:color="auto" w:fill="FFFFFF"/>
        <w:spacing w:after="0" w:line="240" w:lineRule="auto"/>
        <w:jc w:val="center"/>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center"/>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Capítulo II</w:t>
      </w:r>
    </w:p>
    <w:p w:rsidR="003340FE" w:rsidRPr="00A73B69" w:rsidRDefault="003340FE" w:rsidP="00A73B69">
      <w:pPr>
        <w:spacing w:after="0" w:line="240" w:lineRule="auto"/>
        <w:jc w:val="center"/>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De la Información Reservada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Artículo 106.</w:t>
      </w:r>
      <w:r w:rsidRPr="00A73B69">
        <w:rPr>
          <w:rFonts w:ascii="Times New Roman" w:hAnsi="Times New Roman" w:cs="Times New Roman"/>
          <w:b/>
          <w:color w:val="000000" w:themeColor="text1"/>
          <w:sz w:val="24"/>
          <w:szCs w:val="24"/>
        </w:rPr>
        <w:t xml:space="preserve"> </w:t>
      </w:r>
      <w:r w:rsidRPr="00A73B69">
        <w:rPr>
          <w:rFonts w:ascii="Times New Roman" w:eastAsia="Times New Roman" w:hAnsi="Times New Roman" w:cs="Times New Roman"/>
          <w:color w:val="000000" w:themeColor="text1"/>
          <w:sz w:val="24"/>
          <w:szCs w:val="24"/>
        </w:rPr>
        <w:t>Como información reservada podrá clasificarse aquella cuya publicación:</w:t>
      </w:r>
    </w:p>
    <w:p w:rsidR="003340FE" w:rsidRPr="00A73B69" w:rsidRDefault="003340FE" w:rsidP="00A73B69">
      <w:pPr>
        <w:spacing w:after="0" w:line="240" w:lineRule="auto"/>
        <w:jc w:val="both"/>
        <w:rPr>
          <w:rFonts w:ascii="Times New Roman" w:hAnsi="Times New Roman" w:cs="Times New Roman"/>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shd w:val="clear" w:color="auto" w:fill="FFFFFF"/>
        </w:rPr>
        <w:t>I.</w:t>
      </w:r>
      <w:r w:rsidRPr="00A73B69">
        <w:rPr>
          <w:rFonts w:ascii="Times New Roman" w:hAnsi="Times New Roman" w:cs="Times New Roman"/>
          <w:color w:val="000000" w:themeColor="text1"/>
          <w:sz w:val="24"/>
          <w:szCs w:val="24"/>
          <w:shd w:val="clear" w:color="auto" w:fill="FFFFFF"/>
        </w:rPr>
        <w:t xml:space="preserve"> Pueda poner en riesgo la vida, seguridad o salud de una persona física;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shd w:val="clear" w:color="auto" w:fill="FFFFFF"/>
        </w:rPr>
        <w:t>II.</w:t>
      </w:r>
      <w:r w:rsidRPr="00A73B69">
        <w:rPr>
          <w:rFonts w:ascii="Times New Roman" w:hAnsi="Times New Roman" w:cs="Times New Roman"/>
          <w:color w:val="000000" w:themeColor="text1"/>
          <w:sz w:val="24"/>
          <w:szCs w:val="24"/>
          <w:shd w:val="clear" w:color="auto" w:fill="FFFFFF"/>
        </w:rPr>
        <w:t xml:space="preserve"> Obstruya las actividades de verificación, inspección y auditoría relativas al cumplimiento de las leyes o afecte la recaudación de contribuciones;</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w:t>
      </w:r>
      <w:r w:rsidRPr="00A73B69">
        <w:rPr>
          <w:rFonts w:ascii="Times New Roman" w:hAnsi="Times New Roman" w:cs="Times New Roman"/>
          <w:color w:val="000000" w:themeColor="text1"/>
          <w:sz w:val="24"/>
          <w:szCs w:val="24"/>
          <w:shd w:val="clear" w:color="auto" w:fill="FFFFFF"/>
        </w:rPr>
        <w:t xml:space="preserve">Pueda causar daño u obstruya la prevención o persecución de los delitos, altere el proceso de investigación de las carpetas de investigación, afecte o vulnere la conducción o los derechos del debido proceso en tanto no hayan quedado firmes o afecte la administración de justicia o la </w:t>
      </w:r>
      <w:r w:rsidRPr="00A73B69">
        <w:rPr>
          <w:rFonts w:ascii="Times New Roman" w:hAnsi="Times New Roman" w:cs="Times New Roman"/>
          <w:color w:val="000000" w:themeColor="text1"/>
          <w:sz w:val="24"/>
          <w:szCs w:val="24"/>
          <w:shd w:val="clear" w:color="auto" w:fill="FFFFFF"/>
        </w:rPr>
        <w:lastRenderedPageBreak/>
        <w:t>seguridad de una persona denunciante, querellante o testigo, así como sus familias, en los términos de las disposiciones jurídicas aplicables;</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IV.</w:t>
      </w:r>
      <w:r w:rsidRPr="00A73B69">
        <w:rPr>
          <w:rFonts w:ascii="Times New Roman" w:hAnsi="Times New Roman" w:cs="Times New Roman"/>
          <w:color w:val="000000" w:themeColor="text1"/>
          <w:sz w:val="24"/>
          <w:szCs w:val="24"/>
        </w:rPr>
        <w:t xml:space="preserve"> La que contengan las opiniones, recomendaciones o puntos de vista que formen parte del proceso deliberativo de los servidores públicos, hasta en tanto sea adoptada la decisión definitiva, la cual deberá estar documentada;</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shd w:val="clear" w:color="auto" w:fill="FFFFFF"/>
        </w:rPr>
        <w:t>V.</w:t>
      </w:r>
      <w:r w:rsidRPr="00A73B69">
        <w:rPr>
          <w:rFonts w:ascii="Times New Roman" w:hAnsi="Times New Roman" w:cs="Times New Roman"/>
          <w:color w:val="000000" w:themeColor="text1"/>
          <w:sz w:val="24"/>
          <w:szCs w:val="24"/>
          <w:shd w:val="clear" w:color="auto" w:fill="FFFFFF"/>
        </w:rPr>
        <w:t xml:space="preserve"> Obstruya los procedimientos para fincar responsabilidad a las personas servidoras públicas, en tanto la resolución administrativa no haya causado estado;</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shd w:val="clear" w:color="auto" w:fill="FFFFFF"/>
        </w:rPr>
        <w:t>VI.</w:t>
      </w:r>
      <w:r w:rsidRPr="00A73B69">
        <w:rPr>
          <w:rFonts w:ascii="Times New Roman" w:hAnsi="Times New Roman" w:cs="Times New Roman"/>
          <w:color w:val="000000" w:themeColor="text1"/>
          <w:sz w:val="24"/>
          <w:szCs w:val="24"/>
          <w:shd w:val="clear" w:color="auto" w:fill="FFFFFF"/>
        </w:rPr>
        <w:t xml:space="preserve"> Afecte los derechos del debido proceso;</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shd w:val="clear" w:color="auto" w:fill="FFFFFF"/>
        </w:rPr>
        <w:t>VII.</w:t>
      </w:r>
      <w:r w:rsidRPr="00A73B69">
        <w:rPr>
          <w:rFonts w:ascii="Times New Roman" w:hAnsi="Times New Roman" w:cs="Times New Roman"/>
          <w:color w:val="000000" w:themeColor="text1"/>
          <w:sz w:val="24"/>
          <w:szCs w:val="24"/>
          <w:shd w:val="clear" w:color="auto" w:fill="FFFFFF"/>
        </w:rPr>
        <w:t xml:space="preserve"> Afecte o vulnere la conducción de los expedientes judiciales o de los procedimientos administrativos seguidos en forma de juicio, incluidos los de denuncias, inconformidades, responsabilidades administrativas y resarcitorias o afecte la administración de justicia o la seguridad de una persona denunciante, querellante o testigo, así como sus familias, en los términos de las disposiciones jurídicas aplicables en tanto no hayan quedado firmes;</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VIII.</w:t>
      </w:r>
      <w:r w:rsidRPr="00A73B69">
        <w:rPr>
          <w:rFonts w:ascii="Times New Roman" w:hAnsi="Times New Roman" w:cs="Times New Roman"/>
          <w:color w:val="000000" w:themeColor="text1"/>
          <w:sz w:val="24"/>
          <w:szCs w:val="24"/>
        </w:rPr>
        <w:t xml:space="preserve"> Se encuentre contenida dentro de las investigaciones de hechos que la Ley señale como delitos y se tramiten ante el Ministerio Público;</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IX.</w:t>
      </w:r>
      <w:r w:rsidRPr="00A73B69">
        <w:rPr>
          <w:rFonts w:ascii="Times New Roman" w:hAnsi="Times New Roman" w:cs="Times New Roman"/>
          <w:color w:val="000000" w:themeColor="text1"/>
          <w:sz w:val="24"/>
          <w:szCs w:val="24"/>
        </w:rPr>
        <w:t xml:space="preserve"> El daño que pueda producirse con la publicación de la información sea mayor que el interés público de conocer la información de referencia, siempre que esté directamente relacionado con procesos o procedimientos administrativos o judiciales que no hayan quedado firmes;</w:t>
      </w: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X.</w:t>
      </w:r>
      <w:r w:rsidRPr="00A73B69">
        <w:rPr>
          <w:rFonts w:ascii="Times New Roman" w:hAnsi="Times New Roman" w:cs="Times New Roman"/>
          <w:color w:val="000000" w:themeColor="text1"/>
          <w:sz w:val="24"/>
          <w:szCs w:val="24"/>
        </w:rPr>
        <w:t xml:space="preserve"> Cuando se trate de información sobre estudios y proyectos cuya divulgación pueda causar daños al interés del Estado o suponga un riesgo para su realización, siempre que esté directamente relacionado con procesos o procedimientos administrativos o judiciales que no hayan quedado firmes, y</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shd w:val="clear" w:color="auto" w:fill="FFFFFF"/>
        </w:rPr>
        <w:t>XI.</w:t>
      </w:r>
      <w:r w:rsidRPr="00A73B69">
        <w:rPr>
          <w:rFonts w:ascii="Times New Roman" w:hAnsi="Times New Roman" w:cs="Times New Roman"/>
          <w:color w:val="000000" w:themeColor="text1"/>
          <w:sz w:val="24"/>
          <w:szCs w:val="24"/>
          <w:shd w:val="clear" w:color="auto" w:fill="FFFFFF"/>
        </w:rPr>
        <w:t xml:space="preserve"> Las que por disposición expresa de una ley tengan tal carácter, siempre que sean acordes con las bases, principios y disposiciones establecidos en esta Ley y no la contravengan; así como las previstas en tratados internacionales.</w:t>
      </w: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 xml:space="preserve">Artículo 107. </w:t>
      </w:r>
      <w:r w:rsidRPr="00A73B69">
        <w:rPr>
          <w:rFonts w:ascii="Times New Roman" w:hAnsi="Times New Roman" w:cs="Times New Roman"/>
          <w:color w:val="000000" w:themeColor="text1"/>
          <w:sz w:val="24"/>
          <w:szCs w:val="24"/>
        </w:rPr>
        <w:t>Las causales de reserva previstas en este Capítulo se deberán fundar y motivar, a través de la aplicación de la prueba de daño a la que se hace referencia en el presente Título.</w:t>
      </w: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 xml:space="preserve">Artículo 108. </w:t>
      </w:r>
      <w:r w:rsidRPr="00A73B69">
        <w:rPr>
          <w:rFonts w:ascii="Times New Roman" w:hAnsi="Times New Roman" w:cs="Times New Roman"/>
          <w:color w:val="000000" w:themeColor="text1"/>
          <w:sz w:val="24"/>
          <w:szCs w:val="24"/>
        </w:rPr>
        <w:t>No podrá invocarse el carácter de reservado cuando:</w:t>
      </w: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shd w:val="clear" w:color="auto" w:fill="FFFFFF"/>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shd w:val="clear" w:color="auto" w:fill="FFFFFF"/>
        </w:rPr>
        <w:t>I.</w:t>
      </w:r>
      <w:r w:rsidRPr="00A73B69">
        <w:rPr>
          <w:rFonts w:ascii="Times New Roman" w:hAnsi="Times New Roman" w:cs="Times New Roman"/>
          <w:color w:val="000000" w:themeColor="text1"/>
          <w:sz w:val="24"/>
          <w:szCs w:val="24"/>
          <w:shd w:val="clear" w:color="auto" w:fill="FFFFFF"/>
        </w:rPr>
        <w:t xml:space="preserve"> Se trate de violaciones graves de derechos humanos o delitos de lesa humanidad, o</w:t>
      </w: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w:t>
      </w:r>
      <w:r w:rsidRPr="00A73B69">
        <w:rPr>
          <w:rFonts w:ascii="Times New Roman" w:hAnsi="Times New Roman" w:cs="Times New Roman"/>
          <w:color w:val="000000" w:themeColor="text1"/>
          <w:sz w:val="24"/>
          <w:szCs w:val="24"/>
          <w:shd w:val="clear" w:color="auto" w:fill="FFFFFF"/>
        </w:rPr>
        <w:t>Se trate de información relacionada con actos de corrupción acreditados de acuerdo con las leyes aplicables.</w:t>
      </w:r>
    </w:p>
    <w:p w:rsidR="003340FE" w:rsidRPr="00A73B69" w:rsidRDefault="003340FE" w:rsidP="00A73B69">
      <w:pPr>
        <w:shd w:val="clear" w:color="auto" w:fill="FFFFFF"/>
        <w:spacing w:after="0" w:line="240" w:lineRule="auto"/>
        <w:jc w:val="center"/>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center"/>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Capítulo III</w:t>
      </w:r>
    </w:p>
    <w:p w:rsidR="003340FE" w:rsidRPr="00A73B69" w:rsidRDefault="003340FE" w:rsidP="00A73B69">
      <w:pPr>
        <w:spacing w:after="0" w:line="240" w:lineRule="auto"/>
        <w:jc w:val="center"/>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De la Información Confidencial</w:t>
      </w: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 xml:space="preserve">Artículo 109. </w:t>
      </w:r>
      <w:r w:rsidRPr="00A73B69">
        <w:rPr>
          <w:rFonts w:ascii="Times New Roman" w:hAnsi="Times New Roman" w:cs="Times New Roman"/>
          <w:color w:val="000000" w:themeColor="text1"/>
          <w:sz w:val="24"/>
          <w:szCs w:val="24"/>
          <w:shd w:val="clear" w:color="auto" w:fill="FFFFFF"/>
        </w:rPr>
        <w:t>Se considera información confidencial la que contiene datos personales concernientes a una persona física identificada o identificable.</w:t>
      </w:r>
    </w:p>
    <w:p w:rsidR="003340FE" w:rsidRPr="00A73B69" w:rsidRDefault="003340FE" w:rsidP="00A73B69">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color w:val="000000" w:themeColor="text1"/>
          <w:sz w:val="24"/>
          <w:szCs w:val="24"/>
        </w:rPr>
        <w:t>La información confidencial no estará sujeta a temporalidad alguna y sólo podrán tener acceso a ella los titulares de la misma, sus representantes y las personas servidoras públicas facultadas para ello.</w:t>
      </w: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color w:val="000000" w:themeColor="text1"/>
          <w:sz w:val="24"/>
          <w:szCs w:val="24"/>
        </w:rPr>
        <w:t>Se considera como información confidencial de personas físicas o jurídicas colectivas: los secretos bancario, fiduciario, industrial, comercial, fiscal, bursátil y postal, cuya titularidad corresponda a las personas particulares, sujetos de derecho internacional o a sujetos obligados cuando no involucren el ejercicio de recursos públicos.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eastAsia="Times New Roman" w:hAnsi="Times New Roman" w:cs="Times New Roman"/>
          <w:color w:val="000000" w:themeColor="text1"/>
          <w:sz w:val="24"/>
          <w:szCs w:val="24"/>
        </w:rPr>
        <w:t>Asimismo, será información confidencial aquella que presenten las personas particulares a los sujetos obligados, siempre que tengan el derecho a ello, de conformidad con lo dispuesto por las leyes o los tratados internacionales.</w:t>
      </w: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eastAsia="Times New Roman" w:hAnsi="Times New Roman" w:cs="Times New Roman"/>
          <w:color w:val="000000" w:themeColor="text1"/>
          <w:sz w:val="24"/>
          <w:szCs w:val="24"/>
        </w:rPr>
        <w:t>Se considera confidencial el pronunciamiento sobre la existencia o inexistencia de quejas, denuncias y/o procedimientos administrativos seguidos en contra de personas servidoras públicas y particulares que se encuentren en trámite o no hayan concluido con una sanción firme.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 xml:space="preserve">Artículo 110. </w:t>
      </w:r>
      <w:r w:rsidRPr="00A73B69">
        <w:rPr>
          <w:rFonts w:ascii="Times New Roman" w:hAnsi="Times New Roman" w:cs="Times New Roman"/>
          <w:color w:val="000000" w:themeColor="text1"/>
          <w:sz w:val="24"/>
          <w:szCs w:val="24"/>
        </w:rPr>
        <w:t>Los sujetos obligados que se constituyan como fideicomitentes, fideicomisarios o fiduciarios en fideicomisos que involucren recursos públicos, no podrán clasificar, por ese solo supuesto, la información relativa al ejercicio de éstos, como secreto bancario o fiduciario, sin perjuicio de las demás causales de clasificación que prevé la presente Ley.</w:t>
      </w:r>
    </w:p>
    <w:p w:rsidR="003340FE" w:rsidRPr="00A73B69" w:rsidRDefault="003340FE" w:rsidP="00A73B69">
      <w:pPr>
        <w:shd w:val="clear" w:color="auto" w:fill="FFFFFF" w:themeFill="background1"/>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111. </w:t>
      </w:r>
      <w:r w:rsidRPr="00A73B69">
        <w:rPr>
          <w:rFonts w:ascii="Times New Roman" w:hAnsi="Times New Roman" w:cs="Times New Roman"/>
          <w:color w:val="000000" w:themeColor="text1"/>
          <w:sz w:val="24"/>
          <w:szCs w:val="24"/>
        </w:rPr>
        <w:t>Los sujetos obligados que se constituyan como</w:t>
      </w:r>
      <w:r w:rsidRPr="00A73B69">
        <w:rPr>
          <w:rFonts w:ascii="Times New Roman" w:eastAsia="Times New Roman" w:hAnsi="Times New Roman" w:cs="Times New Roman"/>
          <w:b/>
          <w:bCs/>
          <w:color w:val="000000" w:themeColor="text1"/>
          <w:sz w:val="24"/>
          <w:szCs w:val="24"/>
        </w:rPr>
        <w:t xml:space="preserve"> </w:t>
      </w:r>
      <w:r w:rsidRPr="00A73B69">
        <w:rPr>
          <w:rFonts w:ascii="Times New Roman" w:eastAsia="Times New Roman" w:hAnsi="Times New Roman" w:cs="Times New Roman"/>
          <w:color w:val="000000" w:themeColor="text1"/>
          <w:sz w:val="24"/>
          <w:szCs w:val="24"/>
        </w:rPr>
        <w:t>personas usuarias</w:t>
      </w:r>
      <w:r w:rsidRPr="00A73B69">
        <w:rPr>
          <w:rFonts w:ascii="Times New Roman" w:eastAsia="Times New Roman" w:hAnsi="Times New Roman" w:cs="Times New Roman"/>
          <w:b/>
          <w:bCs/>
          <w:color w:val="000000" w:themeColor="text1"/>
          <w:sz w:val="24"/>
          <w:szCs w:val="24"/>
        </w:rPr>
        <w:t xml:space="preserve"> </w:t>
      </w:r>
      <w:r w:rsidRPr="00A73B69">
        <w:rPr>
          <w:rFonts w:ascii="Times New Roman" w:hAnsi="Times New Roman" w:cs="Times New Roman"/>
          <w:color w:val="000000" w:themeColor="text1"/>
          <w:sz w:val="24"/>
          <w:szCs w:val="24"/>
        </w:rPr>
        <w:t>o como institución bancaria en operaciones que involucren recursos públicos, no podrán clasificar, por ese solo supuesto, la información relativa al ejercicio de estos, como secreto bancario, sin perjuicio de las demás causales de clasificación que prevé la presente Ley.</w:t>
      </w: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 xml:space="preserve">Artículo 112. </w:t>
      </w:r>
      <w:r w:rsidRPr="00A73B69">
        <w:rPr>
          <w:rFonts w:ascii="Times New Roman" w:hAnsi="Times New Roman" w:cs="Times New Roman"/>
          <w:color w:val="000000" w:themeColor="text1"/>
          <w:sz w:val="24"/>
          <w:szCs w:val="24"/>
        </w:rPr>
        <w:t>Los sujetos obligados que se constituyan como contribuyentes o como autoridades en materia tributaria, no podrán clasificar la información relativa al ejercicio de recursos públicos como secreto fiscal.</w:t>
      </w: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Artículo 113.</w:t>
      </w:r>
      <w:r w:rsidRPr="00A73B69">
        <w:rPr>
          <w:rFonts w:ascii="Times New Roman" w:hAnsi="Times New Roman" w:cs="Times New Roman"/>
          <w:color w:val="000000" w:themeColor="text1"/>
          <w:sz w:val="24"/>
          <w:szCs w:val="24"/>
        </w:rPr>
        <w:t xml:space="preserve"> Para que los sujetos obligados puedan permitir el acceso a información confidencial requieren obtener el consentimiento de las personas particulares titulares de la información.</w:t>
      </w: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No se requerirá el consentimiento de la persona titular de la información confidencial cuando:</w:t>
      </w: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La información se encuentre en registros públicos o fuentes de acceso público;</w:t>
      </w:r>
    </w:p>
    <w:p w:rsidR="003340FE" w:rsidRPr="00A73B69" w:rsidRDefault="003340FE" w:rsidP="00A73B69">
      <w:pPr>
        <w:shd w:val="clear" w:color="auto" w:fill="FFFFFF"/>
        <w:spacing w:after="0" w:line="240" w:lineRule="auto"/>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Por Ley tenga el carácter de pública;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Exista una orden judicial;</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shd w:val="clear" w:color="auto" w:fill="FFFFFF"/>
        </w:rPr>
        <w:t>IV.</w:t>
      </w:r>
      <w:r w:rsidRPr="00A73B69">
        <w:rPr>
          <w:rFonts w:ascii="Times New Roman" w:hAnsi="Times New Roman" w:cs="Times New Roman"/>
          <w:color w:val="000000" w:themeColor="text1"/>
          <w:sz w:val="24"/>
          <w:szCs w:val="24"/>
          <w:shd w:val="clear" w:color="auto" w:fill="FFFFFF"/>
        </w:rPr>
        <w:t xml:space="preserve"> Existan razones de salubridad general, o para proteger los derechos de terceros, se requiera su publicación, 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w:t>
      </w:r>
      <w:r w:rsidRPr="00A73B69">
        <w:rPr>
          <w:rFonts w:ascii="Times New Roman" w:hAnsi="Times New Roman" w:cs="Times New Roman"/>
          <w:color w:val="000000" w:themeColor="text1"/>
          <w:sz w:val="24"/>
          <w:szCs w:val="24"/>
        </w:rPr>
        <w:t xml:space="preserve"> Cuando se transmita entre sujetos obligados y entre éstos y los sujetos de derecho internacional, en términos de los tratados y los acuerdos interinstitucionales, siempre y cuando la información se utilice para el ejercicio de facultades propias de los mismos.</w:t>
      </w: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Para efectos de la fracción IV del presente artículo,</w:t>
      </w:r>
      <w:r w:rsidRPr="00A73B69">
        <w:rPr>
          <w:rFonts w:ascii="Times New Roman" w:eastAsia="Times New Roman" w:hAnsi="Times New Roman" w:cs="Times New Roman"/>
          <w:b/>
          <w:bCs/>
          <w:color w:val="000000" w:themeColor="text1"/>
          <w:sz w:val="24"/>
          <w:szCs w:val="24"/>
        </w:rPr>
        <w:t xml:space="preserve"> </w:t>
      </w:r>
      <w:r w:rsidRPr="00A73B69">
        <w:rPr>
          <w:rFonts w:ascii="Times New Roman" w:eastAsia="Times New Roman" w:hAnsi="Times New Roman" w:cs="Times New Roman"/>
          <w:color w:val="000000" w:themeColor="text1"/>
          <w:sz w:val="24"/>
          <w:szCs w:val="24"/>
        </w:rPr>
        <w:t xml:space="preserve">la Autoridad Garante </w:t>
      </w:r>
      <w:r w:rsidRPr="00A73B69">
        <w:rPr>
          <w:rFonts w:ascii="Times New Roman" w:hAnsi="Times New Roman" w:cs="Times New Roman"/>
          <w:color w:val="000000" w:themeColor="text1"/>
          <w:sz w:val="24"/>
          <w:szCs w:val="24"/>
        </w:rPr>
        <w:t>del Estado</w:t>
      </w:r>
      <w:r w:rsidRPr="00A73B69">
        <w:rPr>
          <w:rFonts w:ascii="Times New Roman" w:eastAsia="Times New Roman" w:hAnsi="Times New Roman" w:cs="Times New Roman"/>
          <w:color w:val="000000" w:themeColor="text1"/>
          <w:sz w:val="24"/>
          <w:szCs w:val="24"/>
        </w:rPr>
        <w:t xml:space="preserve"> debidamente fundada y motivada,</w:t>
      </w:r>
      <w:r w:rsidRPr="00A73B69">
        <w:rPr>
          <w:rFonts w:ascii="Times New Roman" w:hAnsi="Times New Roman" w:cs="Times New Roman"/>
          <w:color w:val="000000" w:themeColor="text1"/>
          <w:sz w:val="24"/>
          <w:szCs w:val="24"/>
        </w:rPr>
        <w:t xml:space="preserve"> deberá aplicar la prueba de interés público. Además, se deberá corroborar una conexión patente entre la información confidencial y un tema de interés público y la proporcionalidad entre la invasión a la intimidad ocasionada por la divulgación de la información confidencial y el interés público de la información.</w:t>
      </w:r>
    </w:p>
    <w:p w:rsidR="003340FE" w:rsidRPr="00A73B69" w:rsidRDefault="003340FE" w:rsidP="00A73B69">
      <w:pPr>
        <w:shd w:val="clear" w:color="auto" w:fill="FFFFFF"/>
        <w:spacing w:after="0" w:line="240" w:lineRule="auto"/>
        <w:jc w:val="center"/>
        <w:rPr>
          <w:rFonts w:ascii="Times New Roman" w:eastAsia="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center"/>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Capítulo IV</w:t>
      </w:r>
    </w:p>
    <w:p w:rsidR="003340FE" w:rsidRPr="00A73B69" w:rsidRDefault="003340FE" w:rsidP="00A73B69">
      <w:pPr>
        <w:shd w:val="clear" w:color="auto" w:fill="FFFFFF"/>
        <w:spacing w:after="0" w:line="240" w:lineRule="auto"/>
        <w:jc w:val="center"/>
        <w:rPr>
          <w:rFonts w:ascii="Times New Roman" w:eastAsia="Times New Roman" w:hAnsi="Times New Roman" w:cs="Times New Roman"/>
          <w:b/>
          <w:bCs/>
          <w:color w:val="000000" w:themeColor="text1"/>
          <w:sz w:val="24"/>
          <w:szCs w:val="24"/>
        </w:rPr>
      </w:pPr>
      <w:r w:rsidRPr="00A73B69">
        <w:rPr>
          <w:rFonts w:ascii="Times New Roman" w:eastAsia="Times New Roman" w:hAnsi="Times New Roman" w:cs="Times New Roman"/>
          <w:b/>
          <w:bCs/>
          <w:color w:val="000000" w:themeColor="text1"/>
          <w:sz w:val="24"/>
          <w:szCs w:val="24"/>
        </w:rPr>
        <w:t>De las Versiones Públicas</w:t>
      </w:r>
    </w:p>
    <w:p w:rsidR="003340FE" w:rsidRPr="00A73B69" w:rsidRDefault="003340FE" w:rsidP="00A73B69">
      <w:pPr>
        <w:shd w:val="clear" w:color="auto" w:fill="FFFFFF" w:themeFill="background1"/>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b/>
          <w:bCs/>
          <w:color w:val="000000" w:themeColor="text1"/>
          <w:sz w:val="24"/>
          <w:szCs w:val="24"/>
        </w:rPr>
      </w:pPr>
      <w:r w:rsidRPr="00A73B69">
        <w:rPr>
          <w:rFonts w:ascii="Times New Roman" w:eastAsia="Times New Roman" w:hAnsi="Times New Roman" w:cs="Times New Roman"/>
          <w:b/>
          <w:bCs/>
          <w:color w:val="000000" w:themeColor="text1"/>
          <w:sz w:val="24"/>
          <w:szCs w:val="24"/>
        </w:rPr>
        <w:t xml:space="preserve">Artículo 114. </w:t>
      </w:r>
      <w:r w:rsidRPr="00A73B69">
        <w:rPr>
          <w:rFonts w:ascii="Times New Roman" w:eastAsia="Times New Roman" w:hAnsi="Times New Roman" w:cs="Times New Roman"/>
          <w:color w:val="000000" w:themeColor="text1"/>
          <w:sz w:val="24"/>
          <w:szCs w:val="24"/>
        </w:rPr>
        <w:t>Cuando un documento o expediente contenga partes o secciones reservadas o confidenciales, los sujetos obligados a través de sus áreas, para efectos de atender una solicitud de información, deberán elaborar una versión pública en la que se testen las partes o secciones clasificadas, indicando su contenido de manera genérica, fundando y motivando su clasificación, en términos de lo que determine el Sistema Nacional.</w:t>
      </w:r>
    </w:p>
    <w:p w:rsidR="003340FE" w:rsidRPr="00A73B69" w:rsidRDefault="003340FE" w:rsidP="00A73B69">
      <w:pPr>
        <w:shd w:val="clear" w:color="auto" w:fill="FFFFFF" w:themeFill="background1"/>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eastAsia="Times New Roman" w:hAnsi="Times New Roman" w:cs="Times New Roman"/>
          <w:b/>
          <w:bCs/>
          <w:color w:val="000000" w:themeColor="text1"/>
          <w:sz w:val="24"/>
          <w:szCs w:val="24"/>
        </w:rPr>
      </w:pPr>
      <w:r w:rsidRPr="00A73B69">
        <w:rPr>
          <w:rFonts w:ascii="Times New Roman" w:eastAsia="Times New Roman" w:hAnsi="Times New Roman" w:cs="Times New Roman"/>
          <w:b/>
          <w:bCs/>
          <w:color w:val="000000" w:themeColor="text1"/>
          <w:sz w:val="24"/>
          <w:szCs w:val="24"/>
        </w:rPr>
        <w:t xml:space="preserve">Artículo 115. </w:t>
      </w:r>
      <w:r w:rsidRPr="00A73B69">
        <w:rPr>
          <w:rFonts w:ascii="Times New Roman" w:eastAsia="Times New Roman" w:hAnsi="Times New Roman" w:cs="Times New Roman"/>
          <w:color w:val="000000" w:themeColor="text1"/>
          <w:sz w:val="24"/>
          <w:szCs w:val="24"/>
        </w:rPr>
        <w:t>Los sujetos obligados deberán procurar que los sistemas o medios empleados para eliminar la información en las versiones públicas no permitan la recuperación o visualización de la misma.</w:t>
      </w: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r w:rsidRPr="00A73B69">
        <w:rPr>
          <w:rFonts w:ascii="Times New Roman" w:hAnsi="Times New Roman" w:cs="Times New Roman"/>
          <w:b/>
          <w:color w:val="000000" w:themeColor="text1"/>
          <w:sz w:val="24"/>
          <w:szCs w:val="24"/>
        </w:rPr>
        <w:t xml:space="preserve">Artículo 116. </w:t>
      </w:r>
      <w:r w:rsidRPr="00A73B69">
        <w:rPr>
          <w:rFonts w:ascii="Times New Roman" w:eastAsia="Times New Roman" w:hAnsi="Times New Roman" w:cs="Times New Roman"/>
          <w:color w:val="000000" w:themeColor="text1"/>
          <w:sz w:val="24"/>
          <w:szCs w:val="24"/>
        </w:rPr>
        <w:t>En las versiones públicas no podrá omitirse la información que constituya obligaciones de transparencia previstas en la presente Ley.</w:t>
      </w:r>
    </w:p>
    <w:p w:rsidR="003340FE" w:rsidRPr="00A73B69" w:rsidRDefault="003340FE" w:rsidP="00A73B69">
      <w:pPr>
        <w:shd w:val="clear" w:color="auto" w:fill="FFFFFF"/>
        <w:spacing w:after="0" w:line="240" w:lineRule="auto"/>
        <w:jc w:val="center"/>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center"/>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TÍTULO SEXTO</w:t>
      </w:r>
    </w:p>
    <w:p w:rsidR="003340FE" w:rsidRPr="00A73B69" w:rsidRDefault="003340FE" w:rsidP="00A73B69">
      <w:pPr>
        <w:shd w:val="clear" w:color="auto" w:fill="FFFFFF"/>
        <w:spacing w:after="0" w:line="240" w:lineRule="auto"/>
        <w:jc w:val="center"/>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PROCEDIMIENTOS DE ACCESO A LA INFORMACIÓN PÚBLICA</w:t>
      </w:r>
    </w:p>
    <w:p w:rsidR="003340FE" w:rsidRPr="00A73B69" w:rsidRDefault="003340FE" w:rsidP="00A73B69">
      <w:pPr>
        <w:shd w:val="clear" w:color="auto" w:fill="FFFFFF"/>
        <w:spacing w:after="0" w:line="240" w:lineRule="auto"/>
        <w:jc w:val="center"/>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center"/>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Capítulo I</w:t>
      </w:r>
    </w:p>
    <w:p w:rsidR="003340FE" w:rsidRPr="00A73B69" w:rsidRDefault="003340FE" w:rsidP="00A73B69">
      <w:pPr>
        <w:shd w:val="clear" w:color="auto" w:fill="FFFFFF"/>
        <w:spacing w:after="0" w:line="240" w:lineRule="auto"/>
        <w:jc w:val="center"/>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Del Procedimiento de Acceso a la Información Pública</w:t>
      </w: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r w:rsidRPr="00A73B69">
        <w:rPr>
          <w:rFonts w:ascii="Times New Roman" w:hAnsi="Times New Roman" w:cs="Times New Roman"/>
          <w:b/>
          <w:color w:val="000000" w:themeColor="text1"/>
          <w:sz w:val="24"/>
          <w:szCs w:val="24"/>
        </w:rPr>
        <w:t xml:space="preserve">Artículo 117. </w:t>
      </w:r>
      <w:r w:rsidRPr="00A73B69">
        <w:rPr>
          <w:rFonts w:ascii="Times New Roman" w:hAnsi="Times New Roman" w:cs="Times New Roman"/>
          <w:color w:val="000000" w:themeColor="text1"/>
          <w:sz w:val="24"/>
          <w:szCs w:val="24"/>
        </w:rPr>
        <w:t>El procedimiento de acceso a la información es la garantía primaria del derecho en cuestión y se rige por los principios de simplicidad, rapidez gratuidad del procedimiento, auxilio y orientación a los particulares, así como atención adecuada a las personas con discapacidad y a los hablantes de lengua indígena con el objeto de otorgar la protección más amplia del derecho de las personas.</w:t>
      </w:r>
    </w:p>
    <w:p w:rsidR="003340FE" w:rsidRPr="00A73B69" w:rsidRDefault="003340FE" w:rsidP="00A73B69">
      <w:pPr>
        <w:shd w:val="clear" w:color="auto" w:fill="FFFFFF" w:themeFill="background1"/>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eastAsia="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 xml:space="preserve">Artículo 118. </w:t>
      </w:r>
      <w:r w:rsidRPr="00A73B69">
        <w:rPr>
          <w:rFonts w:ascii="Times New Roman" w:eastAsia="Times New Roman" w:hAnsi="Times New Roman" w:cs="Times New Roman"/>
          <w:color w:val="000000" w:themeColor="text1"/>
          <w:sz w:val="24"/>
          <w:szCs w:val="24"/>
        </w:rPr>
        <w:t xml:space="preserve">Las Unidades de Transparencia de los sujetos obligados deberán garantizar las medidas y condiciones de accesibilidad para que toda persona pueda ejercer el derecho de acceso a la información, mediante solicitudes de información y deberá apoyar a la persona solicitante en la elaboración de las mismas, de conformidad con las bases establecidas </w:t>
      </w:r>
      <w:r w:rsidRPr="00A73B69">
        <w:rPr>
          <w:rFonts w:ascii="Times New Roman" w:hAnsi="Times New Roman" w:cs="Times New Roman"/>
          <w:color w:val="000000" w:themeColor="text1"/>
          <w:sz w:val="24"/>
          <w:szCs w:val="24"/>
        </w:rPr>
        <w:t>en la presente Ley.</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r w:rsidRPr="00A73B69">
        <w:rPr>
          <w:rFonts w:ascii="Times New Roman" w:hAnsi="Times New Roman" w:cs="Times New Roman"/>
          <w:b/>
          <w:color w:val="000000" w:themeColor="text1"/>
          <w:sz w:val="24"/>
          <w:szCs w:val="24"/>
        </w:rPr>
        <w:t xml:space="preserve">Artículo 119. </w:t>
      </w:r>
      <w:r w:rsidRPr="00A73B69">
        <w:rPr>
          <w:rFonts w:ascii="Times New Roman" w:hAnsi="Times New Roman" w:cs="Times New Roman"/>
          <w:color w:val="000000" w:themeColor="text1"/>
          <w:sz w:val="24"/>
          <w:szCs w:val="24"/>
        </w:rPr>
        <w:t>Cualquier persona por sí misma o a través de su representante, podrá presentar solicitud de acceso a información ante la Unidad de Transparencia, a través de la Plataforma Nacional, en la oficina u oficinas designadas para ello, vía correo electrónico, correo postal, mensajería, telégrafo, verbalmente o cualquier medio aprobado por el Sistema Nacional.</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Artículo 120.</w:t>
      </w:r>
      <w:r w:rsidRPr="00A73B69">
        <w:rPr>
          <w:rFonts w:ascii="Times New Roman" w:hAnsi="Times New Roman" w:cs="Times New Roman"/>
          <w:color w:val="000000" w:themeColor="text1"/>
          <w:sz w:val="24"/>
          <w:szCs w:val="24"/>
        </w:rPr>
        <w:t xml:space="preserve"> Tratándose de solicitudes de acceso a información formuladas mediante la Plataforma Nacional, se asignará automáticamente un número de folio, con el que las personas solicitantes podrán dar seguimiento a sus requerimientos. En los demás casos, la Unidad de Transparencia tendrá que registrar y capturar la solicitud de acceso en la Plataforma Nacional </w:t>
      </w:r>
      <w:r w:rsidRPr="00A73B69">
        <w:rPr>
          <w:rFonts w:ascii="Times New Roman" w:eastAsia="Times New Roman" w:hAnsi="Times New Roman" w:cs="Times New Roman"/>
          <w:color w:val="000000" w:themeColor="text1"/>
          <w:sz w:val="24"/>
          <w:szCs w:val="24"/>
        </w:rPr>
        <w:lastRenderedPageBreak/>
        <w:t>dentro de los cinco días posteriores a su recepción</w:t>
      </w:r>
      <w:r w:rsidRPr="00A73B69">
        <w:rPr>
          <w:rFonts w:ascii="Times New Roman" w:hAnsi="Times New Roman" w:cs="Times New Roman"/>
          <w:color w:val="000000" w:themeColor="text1"/>
          <w:sz w:val="24"/>
          <w:szCs w:val="24"/>
        </w:rPr>
        <w:t xml:space="preserve"> y deberá enviar el acuse de recibo</w:t>
      </w:r>
      <w:r w:rsidRPr="00A73B69">
        <w:rPr>
          <w:rFonts w:ascii="Times New Roman" w:eastAsia="Times New Roman" w:hAnsi="Times New Roman" w:cs="Times New Roman"/>
          <w:color w:val="000000" w:themeColor="text1"/>
          <w:sz w:val="24"/>
          <w:szCs w:val="24"/>
        </w:rPr>
        <w:t xml:space="preserve"> a la persona </w:t>
      </w:r>
      <w:r w:rsidRPr="00A73B69">
        <w:rPr>
          <w:rFonts w:ascii="Times New Roman" w:hAnsi="Times New Roman" w:cs="Times New Roman"/>
          <w:color w:val="000000" w:themeColor="text1"/>
          <w:sz w:val="24"/>
          <w:szCs w:val="24"/>
        </w:rPr>
        <w:t>solicitante, en el que se indique la fecha de recepción, el folio que corresponda y los plazos de respuesta aplicables.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Las Autoridades Garantes del Estado establecerán un Centro de Atención a través de medios de comunicación electrónicos, en tiempo real, con la finalidad de orientar y asesorar, sobre las solicitudes de acceso a la información pública.</w:t>
      </w: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 xml:space="preserve">Artículo 121. </w:t>
      </w:r>
      <w:r w:rsidRPr="00A73B69">
        <w:rPr>
          <w:rFonts w:ascii="Times New Roman" w:hAnsi="Times New Roman" w:cs="Times New Roman"/>
          <w:color w:val="000000" w:themeColor="text1"/>
          <w:sz w:val="24"/>
          <w:szCs w:val="24"/>
        </w:rPr>
        <w:t>Para presentar una solicitud, no se podrán exigir mayores requisitos que los siguientes:</w:t>
      </w: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shd w:val="clear" w:color="auto" w:fill="FFFFFF"/>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shd w:val="clear" w:color="auto" w:fill="FFFFFF"/>
        </w:rPr>
        <w:t>I.</w:t>
      </w:r>
      <w:r w:rsidRPr="00A73B69">
        <w:rPr>
          <w:rFonts w:ascii="Times New Roman" w:hAnsi="Times New Roman" w:cs="Times New Roman"/>
          <w:color w:val="000000" w:themeColor="text1"/>
          <w:sz w:val="24"/>
          <w:szCs w:val="24"/>
          <w:shd w:val="clear" w:color="auto" w:fill="FFFFFF"/>
        </w:rPr>
        <w:t xml:space="preserve"> Medio para recibir notificaciones;</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shd w:val="clear" w:color="auto" w:fill="FFFFFF"/>
        </w:rPr>
        <w:t>II.</w:t>
      </w:r>
      <w:r w:rsidRPr="00A73B69">
        <w:rPr>
          <w:rFonts w:ascii="Times New Roman" w:hAnsi="Times New Roman" w:cs="Times New Roman"/>
          <w:color w:val="000000" w:themeColor="text1"/>
          <w:sz w:val="24"/>
          <w:szCs w:val="24"/>
          <w:shd w:val="clear" w:color="auto" w:fill="FFFFFF"/>
        </w:rPr>
        <w:t xml:space="preserve"> La descripción de la información solicitada, y</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La modalidad en la que prefiere se otorgue el acceso a la información, la cual podrá ser verbal, siempre y cuando sea para fines de orientación, mediante consulta directa, mediante la expedición de copias simples o certificadas o la reproducción en cualquier otro medio, incluidos los electrónicos.</w:t>
      </w: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shd w:val="clear" w:color="auto" w:fill="FFFFFF"/>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shd w:val="clear" w:color="auto" w:fill="FFFFFF"/>
        </w:rPr>
        <w:t>En su caso, la persona solicitante señalará el formato accesible o la lengua indígena en la que se requiera la información de acuerdo con lo señalado en la presente Ley.</w:t>
      </w: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Queda prohibido para los sujetos obligados recabar datos que den lugar a indagatorias sobre las motivaciones de la solicitud de información y su uso posterior.</w:t>
      </w:r>
    </w:p>
    <w:p w:rsidR="003340FE" w:rsidRPr="00A73B69" w:rsidRDefault="003340FE" w:rsidP="00A73B69">
      <w:pPr>
        <w:shd w:val="clear" w:color="auto" w:fill="FFFFFF" w:themeFill="background1"/>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122. </w:t>
      </w:r>
      <w:r w:rsidRPr="00A73B69">
        <w:rPr>
          <w:rFonts w:ascii="Times New Roman" w:hAnsi="Times New Roman" w:cs="Times New Roman"/>
          <w:color w:val="000000" w:themeColor="text1"/>
          <w:sz w:val="24"/>
          <w:szCs w:val="24"/>
        </w:rPr>
        <w:t>Cuando el particular presente su solicitud por medios electrónicos a través de la Plataforma Nacional, se entenderá que acepta que las notificaciones le sean efectuadas por dicho sistema, salvo que señale un medio distinto para efectos de las notificaciones.</w:t>
      </w:r>
    </w:p>
    <w:p w:rsidR="003340FE" w:rsidRPr="00A73B69" w:rsidRDefault="003340FE" w:rsidP="00A73B69">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color w:val="000000" w:themeColor="text1"/>
          <w:sz w:val="24"/>
          <w:szCs w:val="24"/>
        </w:rPr>
        <w:t>Las respuestas que otorguen las Unidades de Transparencia a través de la Plataforma Nacional se consideran válidas, aun cuando no cuenten con firma autógrafa.</w:t>
      </w:r>
    </w:p>
    <w:p w:rsidR="003340FE" w:rsidRPr="00A73B69" w:rsidRDefault="003340FE" w:rsidP="00A73B69">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color w:val="000000" w:themeColor="text1"/>
          <w:sz w:val="24"/>
          <w:szCs w:val="24"/>
        </w:rPr>
        <w:t>En el caso de solicitudes recibidas en otros medios, en las que las personas solicitantes no proporcionen un domicilio o medio para recibir la información o, en su defecto, no haya sido posible practicar la notificación, se notificará por estrados en la oficina de la Unidad de Transparencia.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123. </w:t>
      </w:r>
      <w:r w:rsidRPr="00A73B69">
        <w:rPr>
          <w:rFonts w:ascii="Times New Roman" w:hAnsi="Times New Roman" w:cs="Times New Roman"/>
          <w:color w:val="000000" w:themeColor="text1"/>
          <w:sz w:val="24"/>
          <w:szCs w:val="24"/>
        </w:rPr>
        <w:t>Los términos de todas las notificaciones previstas en esta Ley, empezarán a correr al día siguiente al que se practiquen.</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Cuando los plazos fijados por esta Ley sean en días, éstos se entenderán como hábiles.</w:t>
      </w:r>
    </w:p>
    <w:p w:rsidR="003340FE" w:rsidRPr="00A73B69" w:rsidRDefault="003340FE" w:rsidP="00A73B69">
      <w:pPr>
        <w:shd w:val="clear" w:color="auto" w:fill="FFFFFF" w:themeFill="background1"/>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eastAsia="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 xml:space="preserve">Artículo 124. </w:t>
      </w:r>
      <w:r w:rsidRPr="00A73B69">
        <w:rPr>
          <w:rFonts w:ascii="Times New Roman" w:hAnsi="Times New Roman" w:cs="Times New Roman"/>
          <w:color w:val="000000" w:themeColor="text1"/>
          <w:sz w:val="24"/>
          <w:szCs w:val="24"/>
        </w:rPr>
        <w:t>De manera excepcional, cuando de forma fundada y motivada así lo determine el sujeto obligado, en aquellos casos en que la información solicitada que ya se encuentre en su posesión implique análisis, estudio o procesamiento de documentos cuya entrega o reproducción sobrepase las capacidades técnicas administrativas y humanas del sujeto obligado para cumplir con la solicitud, en los plazos establecidos para dichos efectos, se podrá poner a disposición del solicitante los documentos en consulta directa, salvo la información clasificada.</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r w:rsidRPr="00A73B69">
        <w:rPr>
          <w:rFonts w:ascii="Times New Roman" w:hAnsi="Times New Roman" w:cs="Times New Roman"/>
          <w:color w:val="000000" w:themeColor="text1"/>
          <w:sz w:val="24"/>
          <w:szCs w:val="24"/>
        </w:rPr>
        <w:t>En todo caso, se facilitará su copia simple o certificada, así como su reproducción por cualquier medio disponible en las instalaciones del sujeto obligado o que, en su caso, aporte el solicitante.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125. </w:t>
      </w:r>
      <w:r w:rsidRPr="00A73B69">
        <w:rPr>
          <w:rFonts w:ascii="Times New Roman" w:hAnsi="Times New Roman" w:cs="Times New Roman"/>
          <w:color w:val="000000" w:themeColor="text1"/>
          <w:sz w:val="24"/>
          <w:szCs w:val="24"/>
        </w:rPr>
        <w:t>Cuando los detalles proporcionados</w:t>
      </w:r>
      <w:r w:rsidRPr="00A73B69">
        <w:rPr>
          <w:rFonts w:ascii="Times New Roman" w:eastAsia="Times New Roman" w:hAnsi="Times New Roman" w:cs="Times New Roman"/>
          <w:color w:val="000000" w:themeColor="text1"/>
          <w:sz w:val="24"/>
          <w:szCs w:val="24"/>
        </w:rPr>
        <w:t xml:space="preserve"> en la solicitud de acceso a información</w:t>
      </w:r>
      <w:r w:rsidRPr="00A73B69">
        <w:rPr>
          <w:rFonts w:ascii="Times New Roman" w:hAnsi="Times New Roman" w:cs="Times New Roman"/>
          <w:color w:val="000000" w:themeColor="text1"/>
          <w:sz w:val="24"/>
          <w:szCs w:val="24"/>
        </w:rPr>
        <w:t xml:space="preserve"> resulten insuficientes, incompletos o sean erróneos, </w:t>
      </w:r>
      <w:r w:rsidRPr="00A73B69">
        <w:rPr>
          <w:rFonts w:ascii="Times New Roman" w:eastAsia="Times New Roman" w:hAnsi="Times New Roman" w:cs="Times New Roman"/>
          <w:color w:val="000000" w:themeColor="text1"/>
          <w:sz w:val="24"/>
          <w:szCs w:val="24"/>
        </w:rPr>
        <w:t xml:space="preserve"> para localizar la información solicitada,</w:t>
      </w:r>
      <w:r w:rsidRPr="00A73B69">
        <w:rPr>
          <w:rFonts w:ascii="Times New Roman" w:hAnsi="Times New Roman" w:cs="Times New Roman"/>
          <w:color w:val="000000" w:themeColor="text1"/>
          <w:sz w:val="24"/>
          <w:szCs w:val="24"/>
        </w:rPr>
        <w:t xml:space="preserve"> la Unidad de Transparencia podrá requerir </w:t>
      </w:r>
      <w:r w:rsidRPr="00A73B69">
        <w:rPr>
          <w:rFonts w:ascii="Times New Roman" w:eastAsia="Times New Roman" w:hAnsi="Times New Roman" w:cs="Times New Roman"/>
          <w:color w:val="000000" w:themeColor="text1"/>
          <w:sz w:val="24"/>
          <w:szCs w:val="24"/>
        </w:rPr>
        <w:t xml:space="preserve">a la persona </w:t>
      </w:r>
      <w:r w:rsidRPr="00A73B69">
        <w:rPr>
          <w:rFonts w:ascii="Times New Roman" w:hAnsi="Times New Roman" w:cs="Times New Roman"/>
          <w:color w:val="000000" w:themeColor="text1"/>
          <w:sz w:val="24"/>
          <w:szCs w:val="24"/>
        </w:rPr>
        <w:t>solicitante, por una sola vez y dentro de un plazo que no podrá exceder de cinco días hábiles contados a partir de la presentación de la solicitud, para que, en un término de hasta diez días hábiles, indique otros elementos que complementen, corrijan o amplíen los datos proporcionados o bien, precise uno o varios requerimientos de información.</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En este requerimiento interrumpirá el plazo de respuesta establecido en el artículo 129 de la presente Ley, por lo que comenzará a computarse nuevamente al día siguiente del desahogo por parte del particular. En este caso, el sujeto obligado atenderá la solicitud en los términos en que fue desahogado el requerimiento de información adicional.</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La solicitud se tendrá por no presentada cuando los solicitantes no atiendan el requerimiento de información adicional.</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En el caso de requerimientos parciales no desahogados, se tendrá por presentada la solicitud por lo que respecta a los contenidos de información que no formaron parte del requerimiento.</w:t>
      </w:r>
    </w:p>
    <w:p w:rsidR="003340FE" w:rsidRPr="00A73B69" w:rsidRDefault="003340FE" w:rsidP="00A73B69">
      <w:pPr>
        <w:shd w:val="clear" w:color="auto" w:fill="FFFFFF" w:themeFill="background1"/>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126. </w:t>
      </w:r>
      <w:r w:rsidRPr="00A73B69">
        <w:rPr>
          <w:rFonts w:ascii="Times New Roman" w:hAnsi="Times New Roman" w:cs="Times New Roman"/>
          <w:color w:val="000000" w:themeColor="text1"/>
          <w:sz w:val="24"/>
          <w:szCs w:val="24"/>
        </w:rPr>
        <w:t>Los sujetos obligados deberán otorgar acceso a los documentos que se encuentren en sus archivos o que estén obligados a documentar de acuerdo con sus facultades, competencias o funciones, conforme a las características físicas de la información o del lugar donde se encuentre así lo permita,</w:t>
      </w:r>
      <w:r w:rsidRPr="00A73B69">
        <w:rPr>
          <w:rFonts w:ascii="Times New Roman" w:eastAsia="Times New Roman" w:hAnsi="Times New Roman" w:cs="Times New Roman"/>
          <w:b/>
          <w:bCs/>
          <w:color w:val="000000" w:themeColor="text1"/>
          <w:sz w:val="24"/>
          <w:szCs w:val="24"/>
        </w:rPr>
        <w:t xml:space="preserve"> </w:t>
      </w:r>
      <w:r w:rsidRPr="00A73B69">
        <w:rPr>
          <w:rFonts w:ascii="Times New Roman" w:eastAsia="Times New Roman" w:hAnsi="Times New Roman" w:cs="Times New Roman"/>
          <w:color w:val="000000" w:themeColor="text1"/>
          <w:sz w:val="24"/>
          <w:szCs w:val="24"/>
        </w:rPr>
        <w:t>sin necesidad de elaborar documentos adicionales para atender las solicitudes de acceso a información.</w:t>
      </w:r>
    </w:p>
    <w:p w:rsidR="003340FE" w:rsidRPr="00A73B69" w:rsidRDefault="003340FE" w:rsidP="00A73B69">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color w:val="000000" w:themeColor="text1"/>
          <w:sz w:val="24"/>
          <w:szCs w:val="24"/>
        </w:rPr>
        <w:t>Tratándose de solicitudes de acceso a información cuyo contenido constituya una consulta, el sujeto obligado podrá dar una interpretación para verificar si dentro de los documentos con los que cuentan atendiendo a las características señaladas en el párrafo anterior puede darse atención, sin que se entienda que debe emitir pronunciamientos específicos, explicaciones y/o argumentaciones sobre supuestos hipotéticos.</w:t>
      </w: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b/>
          <w:bCs/>
          <w:color w:val="000000" w:themeColor="text1"/>
          <w:sz w:val="24"/>
          <w:szCs w:val="24"/>
        </w:rPr>
      </w:pPr>
      <w:r w:rsidRPr="00A73B69">
        <w:rPr>
          <w:rFonts w:ascii="Times New Roman" w:hAnsi="Times New Roman" w:cs="Times New Roman"/>
          <w:color w:val="000000" w:themeColor="text1"/>
          <w:sz w:val="24"/>
          <w:szCs w:val="24"/>
        </w:rPr>
        <w:t>En caso que la información solicitada consista en bases de datos se deberá privilegiar la entrega de la misma en formatos abiertos.</w:t>
      </w:r>
    </w:p>
    <w:p w:rsidR="003340FE" w:rsidRPr="00A73B69" w:rsidRDefault="003340FE" w:rsidP="00A73B69">
      <w:pPr>
        <w:shd w:val="clear" w:color="auto" w:fill="FFFFFF" w:themeFill="background1"/>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 xml:space="preserve">Artículo 127. </w:t>
      </w:r>
      <w:r w:rsidRPr="00A73B69">
        <w:rPr>
          <w:rFonts w:ascii="Times New Roman" w:hAnsi="Times New Roman" w:cs="Times New Roman"/>
          <w:color w:val="000000" w:themeColor="text1"/>
          <w:sz w:val="24"/>
          <w:szCs w:val="24"/>
        </w:rPr>
        <w:t>Cuando la información requerida por el solicitante ya esté disponible al público en medios impresos, tales como libros, compendios, trípticos, registros públicos, en formatos electrónicos disponibles en Internet o en cualquier otro medio, se le hará saber por el medio requerido por el solicitante la fuente, el lugar y la forma en que puede consultar, reproducir o adquirir dicha información en un plazo no mayor a cinco días hábiles. La fuente deberá ser precisa y concreta y no debe implicar que el solicitante realice una búsqueda en toda la información que se encuentre disponible.</w:t>
      </w:r>
    </w:p>
    <w:p w:rsidR="003340FE" w:rsidRPr="00A73B69" w:rsidRDefault="003340FE" w:rsidP="00A73B69">
      <w:pPr>
        <w:shd w:val="clear" w:color="auto" w:fill="FFFFFF" w:themeFill="background1"/>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Artículo 128.</w:t>
      </w:r>
      <w:r w:rsidRPr="00A73B69">
        <w:rPr>
          <w:rFonts w:ascii="Times New Roman" w:hAnsi="Times New Roman" w:cs="Times New Roman"/>
          <w:color w:val="000000" w:themeColor="text1"/>
          <w:sz w:val="24"/>
          <w:szCs w:val="24"/>
        </w:rPr>
        <w:t xml:space="preserve"> Las unidades de transparencia deberán garantizar que las solicitudes se turnen a todas las Áreas competentes que cuenten con la información o deban tenerla de acuerdo con sus facultades, competencias y funciones, con el objeto de que realicen una búsqueda exhaustiva y razonable de la información solicitada.</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Artículo</w:t>
      </w:r>
      <w:r w:rsidRPr="00A73B69">
        <w:rPr>
          <w:rFonts w:ascii="Times New Roman" w:hAnsi="Times New Roman" w:cs="Times New Roman"/>
          <w:b/>
          <w:color w:val="000000" w:themeColor="text1"/>
          <w:sz w:val="24"/>
          <w:szCs w:val="24"/>
        </w:rPr>
        <w:t xml:space="preserve"> 129. </w:t>
      </w:r>
      <w:r w:rsidRPr="00A73B69">
        <w:rPr>
          <w:rFonts w:ascii="Times New Roman" w:hAnsi="Times New Roman" w:cs="Times New Roman"/>
          <w:color w:val="000000" w:themeColor="text1"/>
          <w:sz w:val="24"/>
          <w:szCs w:val="24"/>
        </w:rPr>
        <w:t>La Unidad de Transparencia deberá notificar la respuesta a la solicitud al interesado en el menor tiempo posible, que no podrá exceder de veinte días hábiles, contados a partir del día siguiente a la presentación de aquélla.</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Excepcionalmente, el plazo referido en el párrafo anterior podrá ampliarse hasta por diez días hábiles más, siempre y cuando existan razones fundadas y motivadas, las cuales deberán ser aprobadas por el Comité de Transparencia, mediante la emisión de una resolución que deberá notificarse al solicitante, antes de su vencimiento.</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 xml:space="preserve">Artículo 130. </w:t>
      </w:r>
      <w:r w:rsidRPr="00A73B69">
        <w:rPr>
          <w:rFonts w:ascii="Times New Roman" w:eastAsia="Times New Roman" w:hAnsi="Times New Roman" w:cs="Times New Roman"/>
          <w:bCs/>
          <w:color w:val="000000" w:themeColor="text1"/>
          <w:sz w:val="24"/>
          <w:szCs w:val="24"/>
        </w:rPr>
        <w:t>El acceso se dará en la modalidad de entrega y, en su caso, de envío elegidos por la persona solicitante. Cuando la información no pueda entregarse o enviarse en la modalidad elegida, el sujeto obligado deberá</w:t>
      </w:r>
      <w:r w:rsidRPr="00A73B69">
        <w:rPr>
          <w:rFonts w:ascii="Times New Roman" w:eastAsia="Times New Roman" w:hAnsi="Times New Roman" w:cs="Times New Roman"/>
          <w:b/>
          <w:color w:val="000000" w:themeColor="text1"/>
          <w:sz w:val="24"/>
          <w:szCs w:val="24"/>
        </w:rPr>
        <w:t xml:space="preserve"> </w:t>
      </w:r>
      <w:r w:rsidRPr="00A73B69">
        <w:rPr>
          <w:rFonts w:ascii="Times New Roman" w:eastAsia="Times New Roman" w:hAnsi="Times New Roman" w:cs="Times New Roman"/>
          <w:bCs/>
          <w:color w:val="000000" w:themeColor="text1"/>
          <w:sz w:val="24"/>
          <w:szCs w:val="24"/>
        </w:rPr>
        <w:t>justificar el impedimento, y notificar al particular la disposición de la información en todas las modalidades que permita el documento de que se trate, procurando reducir, en todo momento, los costos de entrega.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r w:rsidRPr="00A73B69">
        <w:rPr>
          <w:rFonts w:ascii="Times New Roman" w:hAnsi="Times New Roman" w:cs="Times New Roman"/>
          <w:b/>
          <w:bCs/>
          <w:color w:val="000000" w:themeColor="text1"/>
          <w:sz w:val="24"/>
          <w:szCs w:val="24"/>
        </w:rPr>
        <w:t>Artículo 131.</w:t>
      </w:r>
      <w:r w:rsidRPr="00A73B69">
        <w:rPr>
          <w:rFonts w:ascii="Times New Roman" w:hAnsi="Times New Roman" w:cs="Times New Roman"/>
          <w:color w:val="000000" w:themeColor="text1"/>
          <w:sz w:val="24"/>
          <w:szCs w:val="24"/>
        </w:rPr>
        <w:t xml:space="preserve"> Los sujetos obligados establecerán la forma y términos en que darán trámite interno a las solicitudes en materia de acceso a la información.</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r w:rsidRPr="00A73B69">
        <w:rPr>
          <w:rFonts w:ascii="Times New Roman" w:hAnsi="Times New Roman" w:cs="Times New Roman"/>
          <w:color w:val="000000" w:themeColor="text1"/>
          <w:sz w:val="24"/>
          <w:szCs w:val="24"/>
        </w:rPr>
        <w:t>La información que se entregue en versión pública, cuya modalidad de reproducción o envío tenga un costo, procederá una vez que se acredite el pago respectivo. No puede entenderse como reproducción la elaboración de la misma.</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r w:rsidRPr="00A73B69">
        <w:rPr>
          <w:rFonts w:ascii="Times New Roman" w:hAnsi="Times New Roman" w:cs="Times New Roman"/>
          <w:color w:val="000000" w:themeColor="text1"/>
          <w:sz w:val="24"/>
          <w:szCs w:val="24"/>
        </w:rPr>
        <w:t>Ante la falta de respuesta a una solicitud en el plazo previsto y en caso de que proceda el acceso, los costos de reproducción y envío correrán a cargo del sujeto obligado.</w:t>
      </w:r>
    </w:p>
    <w:p w:rsidR="003340FE" w:rsidRPr="00A73B69" w:rsidRDefault="003340FE" w:rsidP="00A73B69">
      <w:pPr>
        <w:shd w:val="clear" w:color="auto" w:fill="FFFFFF" w:themeFill="background1"/>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132. </w:t>
      </w:r>
      <w:r w:rsidRPr="00A73B69">
        <w:rPr>
          <w:rFonts w:ascii="Times New Roman" w:hAnsi="Times New Roman" w:cs="Times New Roman"/>
          <w:color w:val="000000" w:themeColor="text1"/>
          <w:sz w:val="24"/>
          <w:szCs w:val="24"/>
        </w:rPr>
        <w:t>La Unidad de Transparencia tendrá disponible la información solicitada, durante un plazo mínimo de sesenta días, contado a partir de que</w:t>
      </w:r>
      <w:r w:rsidRPr="00A73B69">
        <w:rPr>
          <w:rFonts w:ascii="Times New Roman" w:eastAsia="Times New Roman" w:hAnsi="Times New Roman" w:cs="Times New Roman"/>
          <w:color w:val="000000" w:themeColor="text1"/>
          <w:sz w:val="24"/>
          <w:szCs w:val="24"/>
        </w:rPr>
        <w:t xml:space="preserve"> la persona </w:t>
      </w:r>
      <w:r w:rsidRPr="00A73B69">
        <w:rPr>
          <w:rFonts w:ascii="Times New Roman" w:hAnsi="Times New Roman" w:cs="Times New Roman"/>
          <w:color w:val="000000" w:themeColor="text1"/>
          <w:sz w:val="24"/>
          <w:szCs w:val="24"/>
        </w:rPr>
        <w:t>solicitante hubiere realizado, en su caso, el pago respectivo, el cual deberá efectuarse en un plazo no mayor a treinta días.</w:t>
      </w: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Transcurridos dichos plazos, los sujetos obligados darán por concluida la solicitud y procederán, de ser el caso, a la destrucción del material en el que se reprodujo la información.</w:t>
      </w:r>
      <w:r w:rsidRPr="00A73B69">
        <w:rPr>
          <w:rFonts w:ascii="Times New Roman" w:eastAsia="Times New Roman" w:hAnsi="Times New Roman" w:cs="Times New Roman"/>
          <w:color w:val="000000" w:themeColor="text1"/>
          <w:sz w:val="24"/>
          <w:szCs w:val="24"/>
        </w:rPr>
        <w:t xml:space="preserve"> Serán aplicables estas mismas disposiciones, en el cumplimiento a los recursos de revisión.</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 xml:space="preserve">Artículo 133. </w:t>
      </w:r>
      <w:r w:rsidRPr="00A73B69">
        <w:rPr>
          <w:rFonts w:ascii="Times New Roman" w:hAnsi="Times New Roman" w:cs="Times New Roman"/>
          <w:color w:val="000000" w:themeColor="text1"/>
          <w:sz w:val="24"/>
          <w:szCs w:val="24"/>
        </w:rPr>
        <w:t>Cuando las unidades de transparencia determinen la notoria incompetencia por parte de los sujetos obligados, dentro del ámbito de aplicación, para atender la solicitud de acceso a la información, deberán comunicarlo la persona solicitante, dentro de los tres días hábiles posteriores a la recepción de la solicitud y, en caso de poderlo determinar, señalar a la persona solicitante, el o los sujetos obligados competentes.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Si los sujetos obligados son competentes para atender parcialmente la solicitud de acceso a la información, deberá dar respuesta respecto de dicha parte.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134. </w:t>
      </w:r>
      <w:r w:rsidRPr="00A73B69">
        <w:rPr>
          <w:rFonts w:ascii="Times New Roman" w:hAnsi="Times New Roman" w:cs="Times New Roman"/>
          <w:color w:val="000000" w:themeColor="text1"/>
          <w:sz w:val="24"/>
          <w:szCs w:val="24"/>
        </w:rPr>
        <w:t>En caso de que los sujetos obligados consideren que los documentos o la información deban ser clasificados, se sujetará a lo siguiente:</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El Área deberá remitir la solicitud, así como un escrito en el que funde y motive la clasificación al Comité de Transparencia, mismo que deberá resolver para:</w:t>
      </w: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hd w:val="clear" w:color="auto" w:fill="FFFFFF"/>
        <w:spacing w:after="0" w:line="240" w:lineRule="auto"/>
        <w:jc w:val="both"/>
        <w:rPr>
          <w:rFonts w:ascii="Times New Roman" w:eastAsia="Times New Roman" w:hAnsi="Times New Roman" w:cs="Times New Roman"/>
          <w:b/>
          <w:color w:val="000000" w:themeColor="text1"/>
          <w:sz w:val="24"/>
          <w:szCs w:val="24"/>
        </w:rPr>
      </w:pPr>
      <w:r w:rsidRPr="00A73B69">
        <w:rPr>
          <w:rFonts w:ascii="Times New Roman" w:hAnsi="Times New Roman" w:cs="Times New Roman"/>
          <w:b/>
          <w:bCs/>
          <w:color w:val="000000" w:themeColor="text1"/>
          <w:sz w:val="24"/>
          <w:szCs w:val="24"/>
        </w:rPr>
        <w:lastRenderedPageBreak/>
        <w:t>I.</w:t>
      </w:r>
      <w:r w:rsidRPr="00A73B69">
        <w:rPr>
          <w:rFonts w:ascii="Times New Roman" w:hAnsi="Times New Roman" w:cs="Times New Roman"/>
          <w:color w:val="000000" w:themeColor="text1"/>
          <w:sz w:val="24"/>
          <w:szCs w:val="24"/>
        </w:rPr>
        <w:t xml:space="preserve"> Confirmar la clasificación;</w:t>
      </w: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Modificar. la clasificación y otorgar total o parcialmente el acceso a la información, y</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Revocar la clasificación y conceder el acceso a la información.</w:t>
      </w: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El Comité de Transparencia podrá tener acceso a la información que esté en poder del Área correspondiente, de la cual se haya solicitado su clasificación.</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La resolución del Comité de Transparencia será notificada al interesado en el plazo de respuesta a la solicitud que establece esta Ley.</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135. </w:t>
      </w:r>
      <w:r w:rsidRPr="00A73B69">
        <w:rPr>
          <w:rFonts w:ascii="Times New Roman" w:hAnsi="Times New Roman" w:cs="Times New Roman"/>
          <w:color w:val="000000" w:themeColor="text1"/>
          <w:sz w:val="24"/>
          <w:szCs w:val="24"/>
        </w:rPr>
        <w:t>Cuando la información no se encuentre en los archivos del sujeto obligado, el Comité de Transparencia:</w:t>
      </w: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Analizará el caso y tomará las medidas necesarias para localizar la información;</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Expedirá una resolución que confirme la inexistencia del documento;</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Ordenará, </w:t>
      </w:r>
      <w:r w:rsidRPr="00A73B69">
        <w:rPr>
          <w:rFonts w:ascii="Times New Roman" w:hAnsi="Times New Roman" w:cs="Times New Roman"/>
          <w:bCs/>
          <w:color w:val="000000" w:themeColor="text1"/>
          <w:sz w:val="24"/>
          <w:szCs w:val="24"/>
          <w:shd w:val="clear" w:color="auto" w:fill="FFFFFF"/>
        </w:rPr>
        <w:t>a través de la Unidad de Transparencia</w:t>
      </w:r>
      <w:r w:rsidRPr="00A73B69">
        <w:rPr>
          <w:rFonts w:ascii="Times New Roman" w:hAnsi="Times New Roman" w:cs="Times New Roman"/>
          <w:bCs/>
          <w:color w:val="000000" w:themeColor="text1"/>
          <w:sz w:val="24"/>
          <w:szCs w:val="24"/>
        </w:rPr>
        <w:t>, exponga de forma fundada y motivada, las razones por las cuales en el caso particular no cuenta con la información, lo cual notificará</w:t>
      </w:r>
      <w:r w:rsidRPr="00A73B69">
        <w:rPr>
          <w:rFonts w:ascii="Times New Roman" w:hAnsi="Times New Roman" w:cs="Times New Roman"/>
          <w:bCs/>
          <w:color w:val="000000" w:themeColor="text1"/>
          <w:sz w:val="24"/>
          <w:szCs w:val="24"/>
          <w:shd w:val="clear" w:color="auto" w:fill="FFFFFF"/>
        </w:rPr>
        <w:t xml:space="preserve"> a la persona</w:t>
      </w:r>
      <w:r w:rsidRPr="00A73B69">
        <w:rPr>
          <w:rFonts w:ascii="Times New Roman" w:hAnsi="Times New Roman" w:cs="Times New Roman"/>
          <w:bCs/>
          <w:color w:val="000000" w:themeColor="text1"/>
          <w:sz w:val="24"/>
          <w:szCs w:val="24"/>
        </w:rPr>
        <w:t xml:space="preserve"> solicitante, y</w:t>
      </w:r>
    </w:p>
    <w:p w:rsidR="003340FE" w:rsidRPr="00A73B69" w:rsidRDefault="003340FE" w:rsidP="00A73B69">
      <w:pPr>
        <w:shd w:val="clear" w:color="auto" w:fill="FFFFFF"/>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IV.</w:t>
      </w:r>
      <w:r w:rsidRPr="00A73B69">
        <w:rPr>
          <w:rFonts w:ascii="Times New Roman" w:hAnsi="Times New Roman" w:cs="Times New Roman"/>
          <w:bCs/>
          <w:color w:val="000000" w:themeColor="text1"/>
          <w:sz w:val="24"/>
          <w:szCs w:val="24"/>
        </w:rPr>
        <w:t xml:space="preserve"> Notificará al órgano interno de control o equivalente del sujeto obligado quien, en su caso, deberá iniciar el procedimiento de responsabilidad administrativa que corresponda.</w:t>
      </w: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 xml:space="preserve">Artículo 136. </w:t>
      </w:r>
      <w:r w:rsidRPr="00A73B69">
        <w:rPr>
          <w:rFonts w:ascii="Times New Roman" w:hAnsi="Times New Roman" w:cs="Times New Roman"/>
          <w:color w:val="000000" w:themeColor="text1"/>
          <w:sz w:val="24"/>
          <w:szCs w:val="24"/>
        </w:rPr>
        <w:t>La resolución del Comité de Transparencia que confirme la inexistencia de la información solicitada contendrá los elementos mínimos que permitan</w:t>
      </w:r>
      <w:r w:rsidRPr="00A73B69">
        <w:rPr>
          <w:rFonts w:ascii="Times New Roman" w:hAnsi="Times New Roman" w:cs="Times New Roman"/>
          <w:b/>
          <w:color w:val="000000" w:themeColor="text1"/>
          <w:sz w:val="24"/>
          <w:szCs w:val="24"/>
          <w:shd w:val="clear" w:color="auto" w:fill="FFFFFF"/>
        </w:rPr>
        <w:t xml:space="preserve"> </w:t>
      </w:r>
      <w:r w:rsidRPr="00A73B69">
        <w:rPr>
          <w:rFonts w:ascii="Times New Roman" w:hAnsi="Times New Roman" w:cs="Times New Roman"/>
          <w:bCs/>
          <w:color w:val="000000" w:themeColor="text1"/>
          <w:sz w:val="24"/>
          <w:szCs w:val="24"/>
          <w:shd w:val="clear" w:color="auto" w:fill="FFFFFF"/>
        </w:rPr>
        <w:t xml:space="preserve">a la persona </w:t>
      </w:r>
      <w:r w:rsidRPr="00A73B69">
        <w:rPr>
          <w:rFonts w:ascii="Times New Roman" w:hAnsi="Times New Roman" w:cs="Times New Roman"/>
          <w:bCs/>
          <w:color w:val="000000" w:themeColor="text1"/>
          <w:sz w:val="24"/>
          <w:szCs w:val="24"/>
        </w:rPr>
        <w:t>solicitante tener la certeza de que se utilizó un criterio de búsqueda exhaustivo, además de señalar las circunstancias de tiempo, modo y lugar que generaron la inexistencia en cuestión.</w:t>
      </w:r>
    </w:p>
    <w:p w:rsidR="003340FE" w:rsidRPr="00A73B69" w:rsidRDefault="003340FE" w:rsidP="00A73B69">
      <w:pPr>
        <w:shd w:val="clear" w:color="auto" w:fill="FFFFFF" w:themeFill="background1"/>
        <w:spacing w:after="0" w:line="240" w:lineRule="auto"/>
        <w:jc w:val="both"/>
        <w:rPr>
          <w:rFonts w:ascii="Times New Roman" w:eastAsia="Times New Roman" w:hAnsi="Times New Roman" w:cs="Times New Roman"/>
          <w:bCs/>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bCs/>
          <w:color w:val="000000" w:themeColor="text1"/>
          <w:sz w:val="24"/>
          <w:szCs w:val="24"/>
        </w:rPr>
      </w:pPr>
      <w:r w:rsidRPr="00A73B69">
        <w:rPr>
          <w:rFonts w:ascii="Times New Roman" w:eastAsia="Times New Roman" w:hAnsi="Times New Roman" w:cs="Times New Roman"/>
          <w:bCs/>
          <w:color w:val="000000" w:themeColor="text1"/>
          <w:sz w:val="24"/>
          <w:szCs w:val="24"/>
        </w:rPr>
        <w:t>En aquellos casos en que no se advierta obligación o competencia alguna de los sujetos obligados para contar con la información, derivado del análisis a las disposiciones jurídicas aplicables a la materia de la solicitud, además no se tengan elementos de convicción que permitan suponer que esta debe obrar en sus archivos, o bien, se cuente con atribuciones, pero no se ha generado la información no será necesario que el Comité de Transparencia emita una resolución que confirme la inexistencia de la misma.</w:t>
      </w:r>
    </w:p>
    <w:p w:rsidR="003340FE" w:rsidRPr="00A73B69" w:rsidRDefault="003340FE" w:rsidP="00A73B69">
      <w:pPr>
        <w:spacing w:after="0" w:line="240" w:lineRule="auto"/>
        <w:jc w:val="both"/>
        <w:rPr>
          <w:rFonts w:ascii="Times New Roman" w:eastAsia="Times New Roman" w:hAnsi="Times New Roman" w:cs="Times New Roman"/>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eastAsia="Times New Roman" w:hAnsi="Times New Roman" w:cs="Times New Roman"/>
          <w:bCs/>
          <w:color w:val="000000" w:themeColor="text1"/>
          <w:sz w:val="24"/>
          <w:szCs w:val="24"/>
        </w:rPr>
        <w:t>Cuando se requiera un dato estadístico o numérico, y el resultado de la búsqueda de la información sea cero, este deberá entenderse como un dato que constituye un elemento numérico que atiende la solicitud, y no como la inexistencia de la información solicitada.</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 xml:space="preserve">Artículo 137. </w:t>
      </w:r>
      <w:r w:rsidRPr="00A73B69">
        <w:rPr>
          <w:rFonts w:ascii="Times New Roman" w:hAnsi="Times New Roman" w:cs="Times New Roman"/>
          <w:color w:val="000000" w:themeColor="text1"/>
          <w:sz w:val="24"/>
          <w:szCs w:val="24"/>
        </w:rPr>
        <w:t>Las personas físicas y jurídicas colectivas que reciban y ejerzan recursos públicos o realicen actos de autoridad serán responsables del cumplimiento de los plazos y términos para otorgar el acceso a la información.</w:t>
      </w:r>
    </w:p>
    <w:p w:rsidR="003340FE" w:rsidRPr="00A73B69" w:rsidRDefault="003340FE" w:rsidP="00A73B69">
      <w:pPr>
        <w:shd w:val="clear" w:color="auto" w:fill="FFFFFF"/>
        <w:spacing w:after="0" w:line="240" w:lineRule="auto"/>
        <w:jc w:val="center"/>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center"/>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Capítulo II</w:t>
      </w:r>
    </w:p>
    <w:p w:rsidR="003340FE" w:rsidRPr="00A73B69" w:rsidRDefault="003340FE" w:rsidP="00A73B69">
      <w:pPr>
        <w:spacing w:after="0" w:line="240" w:lineRule="auto"/>
        <w:jc w:val="center"/>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De las Cuotas de Acceso</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r w:rsidRPr="00A73B69">
        <w:rPr>
          <w:rFonts w:ascii="Times New Roman" w:hAnsi="Times New Roman" w:cs="Times New Roman"/>
          <w:b/>
          <w:color w:val="000000" w:themeColor="text1"/>
          <w:sz w:val="24"/>
          <w:szCs w:val="24"/>
        </w:rPr>
        <w:lastRenderedPageBreak/>
        <w:t xml:space="preserve">Artículo 138. </w:t>
      </w:r>
      <w:r w:rsidRPr="00A73B69">
        <w:rPr>
          <w:rFonts w:ascii="Times New Roman" w:hAnsi="Times New Roman" w:cs="Times New Roman"/>
          <w:color w:val="000000" w:themeColor="text1"/>
          <w:sz w:val="24"/>
          <w:szCs w:val="24"/>
        </w:rPr>
        <w:t>En caso de existir costos para obtener la información deberán cubrirse de manera previa a la entrega y no podrán ser superiores a la suma de:</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El costo de los materiales utilizados en la reproducción de la información;</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El costo de envío, en su caso, y</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El pago de la certificación de los documentos, cuando proceda.</w:t>
      </w: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color w:val="000000" w:themeColor="text1"/>
          <w:sz w:val="24"/>
          <w:szCs w:val="24"/>
        </w:rPr>
        <w:t xml:space="preserve">Las cuotas de los derechos aplicables deberán establecerse, en su caso, en el Código Financiero del Estado de México y Municipios y demás disposiciones jurídicas aplicables, las cuales se publicarán en los sitios de internet de los sujetos obligados. En su determinación se deberá considerar que los montos permitan o faciliten el ejercicio del derecho de acceso a la información, </w:t>
      </w:r>
      <w:r w:rsidRPr="00A73B69">
        <w:rPr>
          <w:rFonts w:ascii="Times New Roman" w:eastAsia="Times New Roman" w:hAnsi="Times New Roman" w:cs="Times New Roman"/>
          <w:bCs/>
          <w:color w:val="000000" w:themeColor="text1"/>
          <w:sz w:val="24"/>
          <w:szCs w:val="24"/>
        </w:rPr>
        <w:t>asimismo, se establecerá la obligación de fijar una cuenta bancaria única y exclusivamente para que la persona solicitante realice el pago íntegro del costo de la información que solicitó</w:t>
      </w:r>
      <w:r w:rsidRPr="00A73B69">
        <w:rPr>
          <w:rFonts w:ascii="Times New Roman" w:hAnsi="Times New Roman" w:cs="Times New Roman"/>
          <w:bCs/>
          <w:color w:val="000000" w:themeColor="text1"/>
          <w:sz w:val="24"/>
          <w:szCs w:val="24"/>
        </w:rPr>
        <w:t>.</w:t>
      </w: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Cs/>
          <w:color w:val="000000" w:themeColor="text1"/>
          <w:sz w:val="24"/>
          <w:szCs w:val="24"/>
        </w:rPr>
        <w:t>Los sujetos obligados a los que no les sea aplicable el Código Financiero del Estado de México y Municipios deberán establecer cuotas que no sean mayores a las dispuestas en dicho ordenamiento.</w:t>
      </w: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Cs/>
          <w:color w:val="000000" w:themeColor="text1"/>
          <w:sz w:val="24"/>
          <w:szCs w:val="24"/>
        </w:rPr>
        <w:t xml:space="preserve">La información deberá ser entregada sin costo, cuando implique la entrega de no más de veinte hojas simples. Las unidades de transparencia podrán exceptuar el pago de reproducción y envío atendiendo a las circunstancias socioeconómicas </w:t>
      </w:r>
      <w:r w:rsidRPr="00A73B69">
        <w:rPr>
          <w:rFonts w:ascii="Times New Roman" w:eastAsia="Times New Roman" w:hAnsi="Times New Roman" w:cs="Times New Roman"/>
          <w:bCs/>
          <w:color w:val="000000" w:themeColor="text1"/>
          <w:sz w:val="24"/>
          <w:szCs w:val="24"/>
        </w:rPr>
        <w:t>de la persona</w:t>
      </w:r>
      <w:r w:rsidRPr="00A73B69">
        <w:rPr>
          <w:rFonts w:ascii="Times New Roman" w:hAnsi="Times New Roman" w:cs="Times New Roman"/>
          <w:bCs/>
          <w:color w:val="000000" w:themeColor="text1"/>
          <w:sz w:val="24"/>
          <w:szCs w:val="24"/>
        </w:rPr>
        <w:t xml:space="preserve"> solicitante.</w:t>
      </w:r>
    </w:p>
    <w:p w:rsidR="003340FE" w:rsidRPr="00A73B69" w:rsidRDefault="003340FE" w:rsidP="00A73B69">
      <w:pPr>
        <w:shd w:val="clear" w:color="auto" w:fill="FFFFFF"/>
        <w:spacing w:after="0" w:line="240" w:lineRule="auto"/>
        <w:jc w:val="center"/>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center"/>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 xml:space="preserve">TÍTULO SÉPTIMO </w:t>
      </w:r>
    </w:p>
    <w:p w:rsidR="003340FE" w:rsidRPr="00A73B69" w:rsidRDefault="003340FE" w:rsidP="00A73B69">
      <w:pPr>
        <w:shd w:val="clear" w:color="auto" w:fill="FFFFFF"/>
        <w:spacing w:after="0" w:line="240" w:lineRule="auto"/>
        <w:jc w:val="center"/>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DE LOS PROCEDIMIENTOS DE IMPUGNACIÓN</w:t>
      </w:r>
    </w:p>
    <w:p w:rsidR="003340FE" w:rsidRPr="00A73B69" w:rsidRDefault="003340FE" w:rsidP="00A73B69">
      <w:pPr>
        <w:shd w:val="clear" w:color="auto" w:fill="FFFFFF"/>
        <w:spacing w:after="0" w:line="240" w:lineRule="auto"/>
        <w:jc w:val="center"/>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center"/>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Capítulo I</w:t>
      </w:r>
    </w:p>
    <w:p w:rsidR="003340FE" w:rsidRPr="00A73B69" w:rsidRDefault="003340FE" w:rsidP="00A73B69">
      <w:pPr>
        <w:shd w:val="clear" w:color="auto" w:fill="FFFFFF"/>
        <w:spacing w:after="0" w:line="240" w:lineRule="auto"/>
        <w:jc w:val="center"/>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Del Recurso de Revisión</w:t>
      </w: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Artículo</w:t>
      </w:r>
      <w:r w:rsidRPr="00A73B69">
        <w:rPr>
          <w:rFonts w:ascii="Times New Roman" w:hAnsi="Times New Roman" w:cs="Times New Roman"/>
          <w:b/>
          <w:color w:val="000000" w:themeColor="text1"/>
          <w:sz w:val="24"/>
          <w:szCs w:val="24"/>
          <w:shd w:val="clear" w:color="auto" w:fill="FFFFFF"/>
        </w:rPr>
        <w:t xml:space="preserve"> 139. </w:t>
      </w:r>
      <w:r w:rsidRPr="00A73B69">
        <w:rPr>
          <w:rFonts w:ascii="Times New Roman" w:hAnsi="Times New Roman" w:cs="Times New Roman"/>
          <w:bCs/>
          <w:color w:val="000000" w:themeColor="text1"/>
          <w:sz w:val="24"/>
          <w:szCs w:val="24"/>
          <w:shd w:val="clear" w:color="auto" w:fill="FFFFFF"/>
        </w:rPr>
        <w:t xml:space="preserve">La persona </w:t>
      </w:r>
      <w:r w:rsidRPr="00A73B69">
        <w:rPr>
          <w:rFonts w:ascii="Times New Roman" w:hAnsi="Times New Roman" w:cs="Times New Roman"/>
          <w:bCs/>
          <w:color w:val="000000" w:themeColor="text1"/>
          <w:sz w:val="24"/>
          <w:szCs w:val="24"/>
        </w:rPr>
        <w:t xml:space="preserve">solicitante podrá interponer, por sí mismo o a través de su representante, de manera directa o por medios electrónicos, recurso de revisión ante </w:t>
      </w:r>
      <w:r w:rsidRPr="00A73B69">
        <w:rPr>
          <w:rFonts w:ascii="Times New Roman" w:hAnsi="Times New Roman" w:cs="Times New Roman"/>
          <w:bCs/>
          <w:color w:val="000000" w:themeColor="text1"/>
          <w:sz w:val="24"/>
          <w:szCs w:val="24"/>
          <w:shd w:val="clear" w:color="auto" w:fill="FFFFFF"/>
        </w:rPr>
        <w:t xml:space="preserve">la Autoridad Garante </w:t>
      </w:r>
      <w:r w:rsidRPr="00A73B69">
        <w:rPr>
          <w:rFonts w:ascii="Times New Roman" w:hAnsi="Times New Roman" w:cs="Times New Roman"/>
          <w:bCs/>
          <w:color w:val="000000" w:themeColor="text1"/>
          <w:sz w:val="24"/>
          <w:szCs w:val="24"/>
        </w:rPr>
        <w:t>del Estado</w:t>
      </w:r>
      <w:r w:rsidRPr="00A73B69">
        <w:rPr>
          <w:rFonts w:ascii="Times New Roman" w:hAnsi="Times New Roman" w:cs="Times New Roman"/>
          <w:bCs/>
          <w:color w:val="000000" w:themeColor="text1"/>
          <w:sz w:val="24"/>
          <w:szCs w:val="24"/>
          <w:shd w:val="clear" w:color="auto" w:fill="FFFFFF"/>
        </w:rPr>
        <w:t xml:space="preserve"> que corresponda</w:t>
      </w:r>
      <w:r w:rsidRPr="00A73B69">
        <w:rPr>
          <w:rFonts w:ascii="Times New Roman" w:hAnsi="Times New Roman" w:cs="Times New Roman"/>
          <w:bCs/>
          <w:color w:val="000000" w:themeColor="text1"/>
          <w:sz w:val="24"/>
          <w:szCs w:val="24"/>
        </w:rPr>
        <w:t xml:space="preserve"> o ante la Unidad de Transparencia que haya conocido de la solicitud dentro de los quince días, siguientes a la fecha de la notificación de la respuesta</w:t>
      </w:r>
      <w:r w:rsidRPr="00A73B69">
        <w:rPr>
          <w:rFonts w:ascii="Times New Roman" w:hAnsi="Times New Roman" w:cs="Times New Roman"/>
          <w:bCs/>
          <w:color w:val="000000" w:themeColor="text1"/>
          <w:sz w:val="24"/>
          <w:szCs w:val="24"/>
          <w:shd w:val="clear" w:color="auto" w:fill="FFFFFF"/>
        </w:rPr>
        <w:t xml:space="preserve"> o del vencimiento del plazo para su notificación.</w:t>
      </w: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Cs/>
          <w:color w:val="000000" w:themeColor="text1"/>
          <w:sz w:val="24"/>
          <w:szCs w:val="24"/>
        </w:rPr>
        <w:t>En el caso de que se interponga ante la Unidad de Transparencia, ésta deberá remitir el recurso de revisión</w:t>
      </w:r>
      <w:r w:rsidRPr="00A73B69">
        <w:rPr>
          <w:rFonts w:ascii="Times New Roman" w:eastAsia="Times New Roman" w:hAnsi="Times New Roman" w:cs="Times New Roman"/>
          <w:bCs/>
          <w:color w:val="000000" w:themeColor="text1"/>
          <w:sz w:val="24"/>
          <w:szCs w:val="24"/>
        </w:rPr>
        <w:t xml:space="preserve"> a la </w:t>
      </w:r>
      <w:r w:rsidRPr="00A73B69">
        <w:rPr>
          <w:rFonts w:ascii="Times New Roman" w:hAnsi="Times New Roman" w:cs="Times New Roman"/>
          <w:bCs/>
          <w:color w:val="000000" w:themeColor="text1"/>
          <w:sz w:val="24"/>
          <w:szCs w:val="24"/>
          <w:shd w:val="clear" w:color="auto" w:fill="FFFFFF"/>
        </w:rPr>
        <w:t xml:space="preserve">Autoridad Garante </w:t>
      </w:r>
      <w:r w:rsidRPr="00A73B69">
        <w:rPr>
          <w:rFonts w:ascii="Times New Roman" w:hAnsi="Times New Roman" w:cs="Times New Roman"/>
          <w:bCs/>
          <w:color w:val="000000" w:themeColor="text1"/>
          <w:sz w:val="24"/>
          <w:szCs w:val="24"/>
        </w:rPr>
        <w:t>del Estado</w:t>
      </w:r>
      <w:r w:rsidRPr="00A73B69">
        <w:rPr>
          <w:rFonts w:ascii="Times New Roman" w:eastAsia="Times New Roman" w:hAnsi="Times New Roman" w:cs="Times New Roman"/>
          <w:bCs/>
          <w:color w:val="000000" w:themeColor="text1"/>
          <w:sz w:val="24"/>
          <w:szCs w:val="24"/>
        </w:rPr>
        <w:t xml:space="preserve"> que corresponda</w:t>
      </w:r>
      <w:r w:rsidRPr="00A73B69">
        <w:rPr>
          <w:rFonts w:ascii="Times New Roman" w:hAnsi="Times New Roman" w:cs="Times New Roman"/>
          <w:bCs/>
          <w:color w:val="000000" w:themeColor="text1"/>
          <w:sz w:val="24"/>
          <w:szCs w:val="24"/>
        </w:rPr>
        <w:t xml:space="preserve"> a más tardar al día siguiente de haberlo recibido.</w:t>
      </w:r>
    </w:p>
    <w:p w:rsidR="003340FE" w:rsidRPr="00A73B69" w:rsidRDefault="003340FE" w:rsidP="00A73B69">
      <w:pPr>
        <w:shd w:val="clear" w:color="auto" w:fill="FFFFFF"/>
        <w:spacing w:after="0" w:line="240" w:lineRule="auto"/>
        <w:jc w:val="both"/>
        <w:rPr>
          <w:rFonts w:ascii="Times New Roman" w:eastAsia="Times New Roman" w:hAnsi="Times New Roman" w:cs="Times New Roman"/>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eastAsia="Times New Roman" w:hAnsi="Times New Roman" w:cs="Times New Roman"/>
          <w:bCs/>
          <w:color w:val="000000" w:themeColor="text1"/>
          <w:sz w:val="24"/>
          <w:szCs w:val="24"/>
        </w:rPr>
      </w:pPr>
      <w:r w:rsidRPr="00A73B69">
        <w:rPr>
          <w:rFonts w:ascii="Times New Roman" w:eastAsia="Times New Roman" w:hAnsi="Times New Roman" w:cs="Times New Roman"/>
          <w:bCs/>
          <w:color w:val="000000" w:themeColor="text1"/>
          <w:sz w:val="24"/>
          <w:szCs w:val="24"/>
        </w:rPr>
        <w:t>Para el caso de personas que posean algún tipo de discapacidad que les dificulte una comunicación clara y precisa o de personas que sean hablantes de lengua indígena, se procurará proporcionarles gratuitamente un traductor o intérprete.</w:t>
      </w:r>
    </w:p>
    <w:p w:rsidR="003340FE" w:rsidRPr="00A73B69" w:rsidRDefault="003340FE" w:rsidP="00A73B69">
      <w:pPr>
        <w:shd w:val="clear" w:color="auto" w:fill="FFFFFF"/>
        <w:spacing w:after="0" w:line="240" w:lineRule="auto"/>
        <w:jc w:val="both"/>
        <w:rPr>
          <w:rFonts w:ascii="Times New Roman" w:eastAsia="Times New Roman" w:hAnsi="Times New Roman" w:cs="Times New Roman"/>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eastAsia="Times New Roman" w:hAnsi="Times New Roman" w:cs="Times New Roman"/>
          <w:bCs/>
          <w:color w:val="000000" w:themeColor="text1"/>
          <w:sz w:val="24"/>
          <w:szCs w:val="24"/>
        </w:rPr>
      </w:pPr>
      <w:r w:rsidRPr="00A73B69">
        <w:rPr>
          <w:rFonts w:ascii="Times New Roman" w:eastAsia="Times New Roman" w:hAnsi="Times New Roman" w:cs="Times New Roman"/>
          <w:bCs/>
          <w:color w:val="000000" w:themeColor="text1"/>
          <w:sz w:val="24"/>
          <w:szCs w:val="24"/>
        </w:rPr>
        <w:t xml:space="preserve">Asimismo, cuando el recurso sea presentado por una persona con discapacidad ante la Unidad de Transparencia, dicha circunstancia deberá ser notificada a la </w:t>
      </w:r>
      <w:r w:rsidRPr="00A73B69">
        <w:rPr>
          <w:rFonts w:ascii="Times New Roman" w:hAnsi="Times New Roman" w:cs="Times New Roman"/>
          <w:bCs/>
          <w:color w:val="000000" w:themeColor="text1"/>
          <w:sz w:val="24"/>
          <w:szCs w:val="24"/>
          <w:shd w:val="clear" w:color="auto" w:fill="FFFFFF"/>
        </w:rPr>
        <w:t xml:space="preserve">Autoridad Garante </w:t>
      </w:r>
      <w:r w:rsidRPr="00A73B69">
        <w:rPr>
          <w:rFonts w:ascii="Times New Roman" w:hAnsi="Times New Roman" w:cs="Times New Roman"/>
          <w:bCs/>
          <w:color w:val="000000" w:themeColor="text1"/>
          <w:sz w:val="24"/>
          <w:szCs w:val="24"/>
        </w:rPr>
        <w:t>del Estado</w:t>
      </w:r>
      <w:r w:rsidRPr="00A73B69">
        <w:rPr>
          <w:rFonts w:ascii="Times New Roman" w:eastAsia="Times New Roman" w:hAnsi="Times New Roman" w:cs="Times New Roman"/>
          <w:bCs/>
          <w:color w:val="000000" w:themeColor="text1"/>
          <w:sz w:val="24"/>
          <w:szCs w:val="24"/>
        </w:rPr>
        <w:t>, para que determine mediante acuerdo los ajustes razonables que garanticen la tutela efectiva del derecho de acceso a la información.</w:t>
      </w: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lastRenderedPageBreak/>
        <w:t xml:space="preserve">Artículo 140. </w:t>
      </w:r>
      <w:r w:rsidRPr="00A73B69">
        <w:rPr>
          <w:rFonts w:ascii="Times New Roman" w:hAnsi="Times New Roman" w:cs="Times New Roman"/>
          <w:color w:val="000000" w:themeColor="text1"/>
          <w:sz w:val="24"/>
          <w:szCs w:val="24"/>
        </w:rPr>
        <w:t>El recurso de revisión es un medio de protección que la Ley otorga a los particulares, para hacer valer su derecho de acceso a la información pública, y procederá en contra de las siguientes causas: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La clasificación de la información;</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La declaración de inexistencia de la información;</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La declaración de incompetencia por el sujeto obligado;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IV.</w:t>
      </w:r>
      <w:r w:rsidRPr="00A73B69">
        <w:rPr>
          <w:rFonts w:ascii="Times New Roman" w:hAnsi="Times New Roman" w:cs="Times New Roman"/>
          <w:color w:val="000000" w:themeColor="text1"/>
          <w:sz w:val="24"/>
          <w:szCs w:val="24"/>
        </w:rPr>
        <w:t xml:space="preserve"> La entrega de información incompleta;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w:t>
      </w:r>
      <w:r w:rsidRPr="00A73B69">
        <w:rPr>
          <w:rFonts w:ascii="Times New Roman" w:hAnsi="Times New Roman" w:cs="Times New Roman"/>
          <w:color w:val="000000" w:themeColor="text1"/>
          <w:sz w:val="24"/>
          <w:szCs w:val="24"/>
        </w:rPr>
        <w:t xml:space="preserve"> La entrega de información que no corresponda con lo solicitado;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w:t>
      </w:r>
      <w:r w:rsidRPr="00A73B69">
        <w:rPr>
          <w:rFonts w:ascii="Times New Roman" w:hAnsi="Times New Roman" w:cs="Times New Roman"/>
          <w:color w:val="000000" w:themeColor="text1"/>
          <w:sz w:val="24"/>
          <w:szCs w:val="24"/>
        </w:rPr>
        <w:t xml:space="preserve"> La falta de respuesta a una solicitud de acceso a la información;</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VII.</w:t>
      </w:r>
      <w:r w:rsidRPr="00A73B69">
        <w:rPr>
          <w:rFonts w:ascii="Times New Roman" w:hAnsi="Times New Roman" w:cs="Times New Roman"/>
          <w:color w:val="000000" w:themeColor="text1"/>
          <w:sz w:val="24"/>
          <w:szCs w:val="24"/>
        </w:rPr>
        <w:t xml:space="preserve"> La notificación, entrega o puesta a disposición de información en una modalidad o formato distinto al solicitado;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VIII.</w:t>
      </w:r>
      <w:r w:rsidRPr="00A73B69">
        <w:rPr>
          <w:rFonts w:ascii="Times New Roman" w:hAnsi="Times New Roman" w:cs="Times New Roman"/>
          <w:color w:val="000000" w:themeColor="text1"/>
          <w:sz w:val="24"/>
          <w:szCs w:val="24"/>
        </w:rPr>
        <w:t xml:space="preserve"> La entrega o puesta a disposición de información en un formato incomprensible y/o no accesible para el solicitante;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IX.</w:t>
      </w:r>
      <w:r w:rsidRPr="00A73B69">
        <w:rPr>
          <w:rFonts w:ascii="Times New Roman" w:hAnsi="Times New Roman" w:cs="Times New Roman"/>
          <w:color w:val="000000" w:themeColor="text1"/>
          <w:sz w:val="24"/>
          <w:szCs w:val="24"/>
        </w:rPr>
        <w:t xml:space="preserve"> Los costos o tiempos de entrega de la información;</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X.</w:t>
      </w:r>
      <w:r w:rsidRPr="00A73B69">
        <w:rPr>
          <w:rFonts w:ascii="Times New Roman" w:hAnsi="Times New Roman" w:cs="Times New Roman"/>
          <w:color w:val="000000" w:themeColor="text1"/>
          <w:sz w:val="24"/>
          <w:szCs w:val="24"/>
        </w:rPr>
        <w:t xml:space="preserve"> La falta de trámite a una solicitud;</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XI.</w:t>
      </w:r>
      <w:r w:rsidRPr="00A73B69">
        <w:rPr>
          <w:rFonts w:ascii="Times New Roman" w:hAnsi="Times New Roman" w:cs="Times New Roman"/>
          <w:color w:val="000000" w:themeColor="text1"/>
          <w:sz w:val="24"/>
          <w:szCs w:val="24"/>
        </w:rPr>
        <w:t xml:space="preserve"> La negativa a permitir la consulta directa de la información;</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XII.</w:t>
      </w:r>
      <w:r w:rsidRPr="00A73B69">
        <w:rPr>
          <w:rFonts w:ascii="Times New Roman" w:hAnsi="Times New Roman" w:cs="Times New Roman"/>
          <w:color w:val="000000" w:themeColor="text1"/>
          <w:sz w:val="24"/>
          <w:szCs w:val="24"/>
        </w:rPr>
        <w:t xml:space="preserve"> La falta, deficiencia o insuficiencia de la fundamentación y/o motivación en la respuesta, y</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XIII.</w:t>
      </w:r>
      <w:r w:rsidRPr="00A73B69">
        <w:rPr>
          <w:rFonts w:ascii="Times New Roman" w:hAnsi="Times New Roman" w:cs="Times New Roman"/>
          <w:color w:val="000000" w:themeColor="text1"/>
          <w:sz w:val="24"/>
          <w:szCs w:val="24"/>
        </w:rPr>
        <w:t xml:space="preserve"> La orientación a un trámite específico.</w:t>
      </w: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 xml:space="preserve">La respuesta que den los sujetos obligados derivada de la resolución a un recurso de revisión que proceda por las causales señaladas en las fracciones </w:t>
      </w:r>
      <w:r w:rsidRPr="00A73B69">
        <w:rPr>
          <w:rFonts w:ascii="Times New Roman" w:hAnsi="Times New Roman" w:cs="Times New Roman"/>
          <w:color w:val="000000" w:themeColor="text1"/>
          <w:sz w:val="24"/>
          <w:szCs w:val="24"/>
          <w:shd w:val="clear" w:color="auto" w:fill="FFFFFF"/>
        </w:rPr>
        <w:t>III, VI, VIII, IX, X y XI de este artículo,</w:t>
      </w:r>
      <w:r w:rsidRPr="00A73B69">
        <w:rPr>
          <w:rFonts w:ascii="Times New Roman" w:hAnsi="Times New Roman" w:cs="Times New Roman"/>
          <w:color w:val="000000" w:themeColor="text1"/>
          <w:sz w:val="24"/>
          <w:szCs w:val="24"/>
        </w:rPr>
        <w:t xml:space="preserve"> es susceptible de ser impugnada de nueva cuenta, mediante recurso de revisión, ante </w:t>
      </w:r>
      <w:r w:rsidRPr="00A73B69">
        <w:rPr>
          <w:rFonts w:ascii="Times New Roman" w:hAnsi="Times New Roman" w:cs="Times New Roman"/>
          <w:color w:val="000000" w:themeColor="text1"/>
          <w:sz w:val="24"/>
          <w:szCs w:val="24"/>
          <w:shd w:val="clear" w:color="auto" w:fill="FFFFFF"/>
        </w:rPr>
        <w:t xml:space="preserve">la Autoridad Garante </w:t>
      </w:r>
      <w:r w:rsidRPr="00A73B69">
        <w:rPr>
          <w:rFonts w:ascii="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shd w:val="clear" w:color="auto" w:fill="FFFFFF"/>
        </w:rPr>
        <w:t xml:space="preserve"> correspondiente</w:t>
      </w:r>
      <w:r w:rsidRPr="00A73B69">
        <w:rPr>
          <w:rFonts w:ascii="Times New Roman" w:hAnsi="Times New Roman" w:cs="Times New Roman"/>
          <w:color w:val="000000" w:themeColor="text1"/>
          <w:sz w:val="24"/>
          <w:szCs w:val="24"/>
        </w:rPr>
        <w:t>.</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 xml:space="preserve">Artículo 141. </w:t>
      </w:r>
      <w:r w:rsidRPr="00A73B69">
        <w:rPr>
          <w:rFonts w:ascii="Times New Roman" w:hAnsi="Times New Roman" w:cs="Times New Roman"/>
          <w:color w:val="000000" w:themeColor="text1"/>
          <w:sz w:val="24"/>
          <w:szCs w:val="24"/>
        </w:rPr>
        <w:t>El recurso de revisión contendrá:</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El sujeto obligado ante la cual se presentó la solicitud;</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El nombre de la persona solicitante que recurre o de su representante y, en su caso, de la persona tercera interesada, así como la dirección o medio que señale para recibir notificaciones;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El número de folio de respuesta de la solicitud de acceso;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IV.</w:t>
      </w:r>
      <w:r w:rsidRPr="00A73B69">
        <w:rPr>
          <w:rFonts w:ascii="Times New Roman" w:hAnsi="Times New Roman" w:cs="Times New Roman"/>
          <w:color w:val="000000" w:themeColor="text1"/>
          <w:sz w:val="24"/>
          <w:szCs w:val="24"/>
        </w:rPr>
        <w:t xml:space="preserve"> La fecha en que fue notificada la respuesta al solicitante o tuvo conocimiento del acto reclamado, o de presentación de la solicitud, en caso de falta de respuesta;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lastRenderedPageBreak/>
        <w:t>V.</w:t>
      </w:r>
      <w:r w:rsidRPr="00A73B69">
        <w:rPr>
          <w:rFonts w:ascii="Times New Roman" w:hAnsi="Times New Roman" w:cs="Times New Roman"/>
          <w:color w:val="000000" w:themeColor="text1"/>
          <w:sz w:val="24"/>
          <w:szCs w:val="24"/>
        </w:rPr>
        <w:t xml:space="preserve"> El acto que se recurre;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w:t>
      </w:r>
      <w:r w:rsidRPr="00A73B69">
        <w:rPr>
          <w:rFonts w:ascii="Times New Roman" w:hAnsi="Times New Roman" w:cs="Times New Roman"/>
          <w:color w:val="000000" w:themeColor="text1"/>
          <w:sz w:val="24"/>
          <w:szCs w:val="24"/>
        </w:rPr>
        <w:t xml:space="preserve"> Las razones o motivos de inconformidad,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VII.</w:t>
      </w:r>
      <w:r w:rsidRPr="00A73B69">
        <w:rPr>
          <w:rFonts w:ascii="Times New Roman" w:hAnsi="Times New Roman" w:cs="Times New Roman"/>
          <w:color w:val="000000" w:themeColor="text1"/>
          <w:sz w:val="24"/>
          <w:szCs w:val="24"/>
        </w:rPr>
        <w:t xml:space="preserve"> La copia de la respuesta que se impugna y, en su caso, de la notificación correspondiente, en el caso de respuesta de la solicitud.</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 xml:space="preserve">Adicionalmente, se podrán anexar las pruebas y demás elementos que considere procedentes someter a juicio </w:t>
      </w:r>
      <w:r w:rsidRPr="00A73B69">
        <w:rPr>
          <w:rFonts w:ascii="Times New Roman" w:hAnsi="Times New Roman" w:cs="Times New Roman"/>
          <w:color w:val="000000" w:themeColor="text1"/>
          <w:sz w:val="24"/>
          <w:szCs w:val="24"/>
          <w:shd w:val="clear" w:color="auto" w:fill="FFFFFF"/>
        </w:rPr>
        <w:t xml:space="preserve">de la Autoridad Garante </w:t>
      </w:r>
      <w:r w:rsidRPr="00A73B69">
        <w:rPr>
          <w:rFonts w:ascii="Times New Roman" w:hAnsi="Times New Roman" w:cs="Times New Roman"/>
          <w:color w:val="000000" w:themeColor="text1"/>
          <w:sz w:val="24"/>
          <w:szCs w:val="24"/>
        </w:rPr>
        <w:t>del Estado.</w:t>
      </w: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En ningún caso será necesario que el particular ratifique el recurso de revisión interpuesto.</w:t>
      </w: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 xml:space="preserve">Artículo 142. </w:t>
      </w:r>
      <w:r w:rsidRPr="00A73B69">
        <w:rPr>
          <w:rFonts w:ascii="Times New Roman" w:hAnsi="Times New Roman" w:cs="Times New Roman"/>
          <w:color w:val="000000" w:themeColor="text1"/>
          <w:sz w:val="24"/>
          <w:szCs w:val="24"/>
        </w:rPr>
        <w:t xml:space="preserve">Si el escrito de interposición del recurso no cumple con alguno de los requisitos establecidos en el artículo anterior y </w:t>
      </w:r>
      <w:r w:rsidRPr="00A73B69">
        <w:rPr>
          <w:rFonts w:ascii="Times New Roman" w:hAnsi="Times New Roman" w:cs="Times New Roman"/>
          <w:bCs/>
          <w:color w:val="000000" w:themeColor="text1"/>
          <w:sz w:val="24"/>
          <w:szCs w:val="24"/>
        </w:rPr>
        <w:t>la Autoridad Garante del Estado no cuenta con elementos para subsanarlos, se prevendrá al recurrente, por una sola ocasión y a través del medio que haya elegido para recibir notificaciones, con el objeto de que subsane las omisiones dentro de un plazo que no podrá exceder de cinco días hábiles, contados a partir del día siguiente de la notificación de la prevención, con el apercibimiento de que, de no cumplir, se desechará el recurso de revisión.</w:t>
      </w:r>
    </w:p>
    <w:p w:rsidR="003340FE" w:rsidRPr="00A73B69" w:rsidRDefault="003340FE" w:rsidP="00A73B69">
      <w:pPr>
        <w:shd w:val="clear" w:color="auto" w:fill="FFFFFF"/>
        <w:spacing w:after="0" w:line="240" w:lineRule="auto"/>
        <w:jc w:val="both"/>
        <w:rPr>
          <w:rFonts w:ascii="Times New Roman" w:hAnsi="Times New Roman" w:cs="Times New Roman"/>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Cs/>
          <w:color w:val="000000" w:themeColor="text1"/>
          <w:sz w:val="24"/>
          <w:szCs w:val="24"/>
        </w:rPr>
        <w:t xml:space="preserve">La prevención tendrá el efecto de interrumpir el plazo que </w:t>
      </w:r>
      <w:r w:rsidRPr="00A73B69">
        <w:rPr>
          <w:rFonts w:ascii="Times New Roman" w:eastAsia="Times New Roman" w:hAnsi="Times New Roman" w:cs="Times New Roman"/>
          <w:bCs/>
          <w:color w:val="000000" w:themeColor="text1"/>
          <w:sz w:val="24"/>
          <w:szCs w:val="24"/>
        </w:rPr>
        <w:t>tienen las Autoridades Garantes</w:t>
      </w:r>
      <w:r w:rsidRPr="00A73B69">
        <w:rPr>
          <w:rFonts w:ascii="Times New Roman" w:hAnsi="Times New Roman" w:cs="Times New Roman"/>
          <w:bCs/>
          <w:color w:val="000000" w:themeColor="text1"/>
          <w:sz w:val="24"/>
          <w:szCs w:val="24"/>
        </w:rPr>
        <w:t xml:space="preserve"> del Estado para resolver el recurso, por lo que comenzará a computarse a partir del día siguiente a su desahogo. </w:t>
      </w:r>
    </w:p>
    <w:p w:rsidR="003340FE" w:rsidRPr="00A73B69" w:rsidRDefault="003340FE" w:rsidP="00A73B69">
      <w:pPr>
        <w:shd w:val="clear" w:color="auto" w:fill="FFFFFF"/>
        <w:spacing w:after="0" w:line="240" w:lineRule="auto"/>
        <w:jc w:val="both"/>
        <w:rPr>
          <w:rFonts w:ascii="Times New Roman" w:hAnsi="Times New Roman" w:cs="Times New Roman"/>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eastAsia="Times New Roman" w:hAnsi="Times New Roman" w:cs="Times New Roman"/>
          <w:bCs/>
          <w:color w:val="000000" w:themeColor="text1"/>
          <w:sz w:val="24"/>
          <w:szCs w:val="24"/>
        </w:rPr>
        <w:t xml:space="preserve">En los casos que no se proporcione un domicilio o medio para recibir notificaciones o, en su defecto, no haya sido posible practicar la notificación, se realizará por estrados en el domicilio de la </w:t>
      </w:r>
      <w:r w:rsidRPr="00A73B69">
        <w:rPr>
          <w:rFonts w:ascii="Times New Roman" w:hAnsi="Times New Roman" w:cs="Times New Roman"/>
          <w:bCs/>
          <w:color w:val="000000" w:themeColor="text1"/>
          <w:sz w:val="24"/>
          <w:szCs w:val="24"/>
          <w:shd w:val="clear" w:color="auto" w:fill="FFFFFF"/>
        </w:rPr>
        <w:t xml:space="preserve">Autoridad Garante </w:t>
      </w:r>
      <w:r w:rsidRPr="00A73B69">
        <w:rPr>
          <w:rFonts w:ascii="Times New Roman" w:hAnsi="Times New Roman" w:cs="Times New Roman"/>
          <w:bCs/>
          <w:color w:val="000000" w:themeColor="text1"/>
          <w:sz w:val="24"/>
          <w:szCs w:val="24"/>
        </w:rPr>
        <w:t>del Estado</w:t>
      </w:r>
      <w:r w:rsidRPr="00A73B69">
        <w:rPr>
          <w:rFonts w:ascii="Times New Roman" w:eastAsia="Times New Roman" w:hAnsi="Times New Roman" w:cs="Times New Roman"/>
          <w:bCs/>
          <w:color w:val="000000" w:themeColor="text1"/>
          <w:sz w:val="24"/>
          <w:szCs w:val="24"/>
        </w:rPr>
        <w:t>.</w:t>
      </w:r>
    </w:p>
    <w:p w:rsidR="003340FE" w:rsidRPr="00A73B69" w:rsidRDefault="003340FE" w:rsidP="00A73B69">
      <w:pPr>
        <w:spacing w:after="0" w:line="240" w:lineRule="auto"/>
        <w:jc w:val="both"/>
        <w:rPr>
          <w:rFonts w:ascii="Times New Roman" w:eastAsia="Times New Roman" w:hAnsi="Times New Roman" w:cs="Times New Roman"/>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eastAsia="Times New Roman" w:hAnsi="Times New Roman" w:cs="Times New Roman"/>
          <w:bCs/>
          <w:color w:val="000000" w:themeColor="text1"/>
          <w:sz w:val="24"/>
          <w:szCs w:val="24"/>
        </w:rPr>
        <w:t>No podrá prevenirse por el nombre o los datos que proporcione la persona solicitante.</w:t>
      </w:r>
    </w:p>
    <w:p w:rsidR="003340FE" w:rsidRPr="00A73B69" w:rsidRDefault="003340FE" w:rsidP="00A73B69">
      <w:pPr>
        <w:shd w:val="clear" w:color="auto" w:fill="FFFFFF" w:themeFill="background1"/>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143. </w:t>
      </w:r>
      <w:r w:rsidRPr="00A73B69">
        <w:rPr>
          <w:rFonts w:ascii="Times New Roman" w:eastAsia="Times New Roman" w:hAnsi="Times New Roman" w:cs="Times New Roman"/>
          <w:color w:val="000000" w:themeColor="text1"/>
          <w:sz w:val="24"/>
          <w:szCs w:val="24"/>
        </w:rPr>
        <w:t xml:space="preserve">La </w:t>
      </w:r>
      <w:r w:rsidRPr="00A73B69">
        <w:rPr>
          <w:rFonts w:ascii="Times New Roman" w:hAnsi="Times New Roman" w:cs="Times New Roman"/>
          <w:color w:val="000000" w:themeColor="text1"/>
          <w:sz w:val="24"/>
          <w:szCs w:val="24"/>
          <w:shd w:val="clear" w:color="auto" w:fill="FFFFFF"/>
        </w:rPr>
        <w:t xml:space="preserve">Autoridad Garante </w:t>
      </w:r>
      <w:r w:rsidRPr="00A73B69">
        <w:rPr>
          <w:rFonts w:ascii="Times New Roman" w:hAnsi="Times New Roman" w:cs="Times New Roman"/>
          <w:color w:val="000000" w:themeColor="text1"/>
          <w:sz w:val="24"/>
          <w:szCs w:val="24"/>
        </w:rPr>
        <w:t xml:space="preserve">del Estado resolverá el recurso de revisión en un plazo que no podrá exceder de cuarenta días, contados a partir de la admisión del mismo, plazo que podrá ampliarse por una sola vez y hasta por un periodo de veinte días. </w:t>
      </w:r>
      <w:r w:rsidRPr="00A73B69">
        <w:rPr>
          <w:rFonts w:ascii="Times New Roman" w:eastAsia="Times New Roman" w:hAnsi="Times New Roman" w:cs="Times New Roman"/>
          <w:color w:val="000000" w:themeColor="text1"/>
          <w:sz w:val="24"/>
          <w:szCs w:val="24"/>
        </w:rPr>
        <w:t>Durante el procedimiento debe aplicarse la suplencia de la queja a favor del recurrente, sin cambiar los hechos expuestos, asegurándose de que las partes puedan presentar, de manera oral o escrita, los argumentos que funden y motiven sus pretensiones.</w:t>
      </w:r>
    </w:p>
    <w:p w:rsidR="003340FE" w:rsidRPr="00A73B69" w:rsidRDefault="003340FE" w:rsidP="00A73B69">
      <w:pPr>
        <w:shd w:val="clear" w:color="auto" w:fill="FFFFFF" w:themeFill="background1"/>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eastAsia="Times New Roman" w:hAnsi="Times New Roman" w:cs="Times New Roman"/>
          <w:b/>
          <w:bCs/>
          <w:color w:val="000000" w:themeColor="text1"/>
          <w:sz w:val="24"/>
          <w:szCs w:val="24"/>
        </w:rPr>
      </w:pPr>
      <w:r w:rsidRPr="00A73B69">
        <w:rPr>
          <w:rFonts w:ascii="Times New Roman" w:eastAsia="Times New Roman" w:hAnsi="Times New Roman" w:cs="Times New Roman"/>
          <w:b/>
          <w:bCs/>
          <w:color w:val="000000" w:themeColor="text1"/>
          <w:sz w:val="24"/>
          <w:szCs w:val="24"/>
        </w:rPr>
        <w:t xml:space="preserve">Artículo 144. </w:t>
      </w:r>
      <w:r w:rsidRPr="00A73B69">
        <w:rPr>
          <w:rFonts w:ascii="Times New Roman" w:eastAsia="Times New Roman" w:hAnsi="Times New Roman" w:cs="Times New Roman"/>
          <w:color w:val="000000" w:themeColor="text1"/>
          <w:sz w:val="24"/>
          <w:szCs w:val="24"/>
        </w:rPr>
        <w:t>Cuando en el recurso de revisión se señale como agravio la omisión por parte del sujeto obligado de responder a una solicitud de acceso, y el recurso se resuelva de manera favorable para el recurrente, el sujeto obligado deberá darle acceso a la información en un periodo no mayor a los diez días hábiles; en cuyo caso se hará sin que se requiera del pago correspondiente de derechos por su reproducción, siempre que la resolución esté firme, la entrega sea en el formato requerido originalmente y no se trate de copias certificadas.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145. </w:t>
      </w:r>
      <w:r w:rsidRPr="00A73B69">
        <w:rPr>
          <w:rFonts w:ascii="Times New Roman" w:hAnsi="Times New Roman" w:cs="Times New Roman"/>
          <w:color w:val="000000" w:themeColor="text1"/>
          <w:sz w:val="24"/>
          <w:szCs w:val="24"/>
        </w:rPr>
        <w:t xml:space="preserve">En todo momento, </w:t>
      </w:r>
      <w:r w:rsidRPr="00A73B69">
        <w:rPr>
          <w:rFonts w:ascii="Times New Roman" w:eastAsia="Times New Roman" w:hAnsi="Times New Roman" w:cs="Times New Roman"/>
          <w:color w:val="000000" w:themeColor="text1"/>
          <w:sz w:val="24"/>
          <w:szCs w:val="24"/>
        </w:rPr>
        <w:t xml:space="preserve">las Autoridades </w:t>
      </w:r>
      <w:r w:rsidRPr="00A73B69">
        <w:rPr>
          <w:rFonts w:ascii="Times New Roman" w:hAnsi="Times New Roman" w:cs="Times New Roman"/>
          <w:color w:val="000000" w:themeColor="text1"/>
          <w:sz w:val="24"/>
          <w:szCs w:val="24"/>
          <w:shd w:val="clear" w:color="auto" w:fill="FFFFFF"/>
        </w:rPr>
        <w:t xml:space="preserve">Garantes </w:t>
      </w:r>
      <w:r w:rsidRPr="00A73B69">
        <w:rPr>
          <w:rFonts w:ascii="Times New Roman" w:hAnsi="Times New Roman" w:cs="Times New Roman"/>
          <w:color w:val="000000" w:themeColor="text1"/>
          <w:sz w:val="24"/>
          <w:szCs w:val="24"/>
        </w:rPr>
        <w:t>en tiempo real deberán tener acceso a la información clasificada para determinar su naturaleza según se requiera. El acceso se dará de conformidad con la normatividad previamente establecida por los sujetos obligados para el resguardo o salvaguarda de la información.</w:t>
      </w:r>
    </w:p>
    <w:p w:rsidR="003340FE" w:rsidRPr="00A73B69" w:rsidRDefault="003340FE" w:rsidP="00A73B69">
      <w:pPr>
        <w:spacing w:after="0" w:line="240" w:lineRule="auto"/>
        <w:jc w:val="both"/>
        <w:rPr>
          <w:rFonts w:ascii="Times New Roman" w:hAnsi="Times New Roman" w:cs="Times New Roman"/>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shd w:val="clear" w:color="auto" w:fill="FFFFFF"/>
        </w:rPr>
        <w:lastRenderedPageBreak/>
        <w:t>Tratándose de la información a que se refiere el artículo 98 de esta Ley, los sujetos obligados deberán dar acceso a las Autoridades garantes a dicha información mediante la exhibición de la documentación relacionada, en las oficinas de los propios sujetos obligados.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146. </w:t>
      </w:r>
      <w:r w:rsidRPr="00A73B69">
        <w:rPr>
          <w:rFonts w:ascii="Times New Roman" w:hAnsi="Times New Roman" w:cs="Times New Roman"/>
          <w:color w:val="000000" w:themeColor="text1"/>
          <w:sz w:val="24"/>
          <w:szCs w:val="24"/>
        </w:rPr>
        <w:t>La información reservada o confidencial que, en su caso, sea consultada por</w:t>
      </w:r>
      <w:r w:rsidRPr="00A73B69">
        <w:rPr>
          <w:rFonts w:ascii="Times New Roman" w:eastAsia="Times New Roman" w:hAnsi="Times New Roman" w:cs="Times New Roman"/>
          <w:color w:val="000000" w:themeColor="text1"/>
          <w:sz w:val="24"/>
          <w:szCs w:val="24"/>
        </w:rPr>
        <w:t xml:space="preserve"> las Autoridades Garantes </w:t>
      </w:r>
      <w:r w:rsidRPr="00A73B69">
        <w:rPr>
          <w:rFonts w:ascii="Times New Roman" w:hAnsi="Times New Roman" w:cs="Times New Roman"/>
          <w:color w:val="000000" w:themeColor="text1"/>
          <w:sz w:val="24"/>
          <w:szCs w:val="24"/>
        </w:rPr>
        <w:t>del Estado, por resultar indispensable para resolver el asunto, deberá ser mantenida con ese carácter y no deberá estar disponible en el Expediente, salvo en los casos en los que sobreviniera la desclasificación de dicha información y continuara bajo el resguardo del sujeto obligado en el que originalmente se encontraba o cuando se requiera, por ser violaciones graves a derechos humanos o delitos de lesa humanidad, de conformidad con el derecho nacional y los tratados internacionales de los que el Estado mexicano sea parte.</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r w:rsidRPr="00A73B69">
        <w:rPr>
          <w:rFonts w:ascii="Times New Roman" w:hAnsi="Times New Roman" w:cs="Times New Roman"/>
          <w:b/>
          <w:color w:val="000000" w:themeColor="text1"/>
          <w:sz w:val="24"/>
          <w:szCs w:val="24"/>
        </w:rPr>
        <w:t xml:space="preserve">Artículo 147. </w:t>
      </w:r>
      <w:r w:rsidRPr="00A73B69">
        <w:rPr>
          <w:rFonts w:ascii="Times New Roman" w:hAnsi="Times New Roman" w:cs="Times New Roman"/>
          <w:bCs/>
          <w:color w:val="000000" w:themeColor="text1"/>
          <w:sz w:val="24"/>
          <w:szCs w:val="24"/>
        </w:rPr>
        <w:t>La Autoridad Garante del Estado, al resolver el recurso de revisión, deberá aplicar una prueba de interés público con base en elementos de idoneidad, necesidad y proporcionalidad, cuando exista una colisión de derechos.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Para estos efectos, se entenderá por:</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Idoneidad: La legitimidad del derecho adoptado como preferente, que sea el adecuado para el logro de un fin constitucionalmente válido o apto para conseguir el fin pretendido;</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Necesidad: La falta de un medio alternativo menos lesivo a la apertura de la información para satisfacer el interés público,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Proporcionalidad: El equilibrio entre el perjuicio y beneficio a favor del interés público, a fin de que la decisión tomada represente un beneficio mayor al perjuicio que podría causar a la población.</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 xml:space="preserve">Artículo 148. </w:t>
      </w:r>
      <w:r w:rsidRPr="00A73B69">
        <w:rPr>
          <w:rFonts w:ascii="Times New Roman" w:hAnsi="Times New Roman" w:cs="Times New Roman"/>
          <w:bCs/>
          <w:color w:val="000000" w:themeColor="text1"/>
          <w:sz w:val="24"/>
          <w:szCs w:val="24"/>
        </w:rPr>
        <w:t>Las Autoridades Garantes del Estado resolverán el recurso de revisión conforme a lo siguiente:</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I.</w:t>
      </w:r>
      <w:r w:rsidRPr="00A73B69">
        <w:rPr>
          <w:rFonts w:ascii="Times New Roman" w:hAnsi="Times New Roman" w:cs="Times New Roman"/>
          <w:bCs/>
          <w:color w:val="000000" w:themeColor="text1"/>
          <w:sz w:val="24"/>
          <w:szCs w:val="24"/>
        </w:rPr>
        <w:t xml:space="preserve"> Interpuesto el recurso de revisión, deberán proceder a su análisis para que decrete su admisión o su </w:t>
      </w:r>
      <w:proofErr w:type="spellStart"/>
      <w:r w:rsidRPr="00A73B69">
        <w:rPr>
          <w:rFonts w:ascii="Times New Roman" w:hAnsi="Times New Roman" w:cs="Times New Roman"/>
          <w:bCs/>
          <w:color w:val="000000" w:themeColor="text1"/>
          <w:sz w:val="24"/>
          <w:szCs w:val="24"/>
        </w:rPr>
        <w:t>desechamiento</w:t>
      </w:r>
      <w:proofErr w:type="spellEnd"/>
      <w:r w:rsidRPr="00A73B69">
        <w:rPr>
          <w:rFonts w:ascii="Times New Roman" w:hAnsi="Times New Roman" w:cs="Times New Roman"/>
          <w:bCs/>
          <w:color w:val="000000" w:themeColor="text1"/>
          <w:sz w:val="24"/>
          <w:szCs w:val="24"/>
        </w:rPr>
        <w:t>, dentro de los cinco días siguientes a su recepción;</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II.</w:t>
      </w:r>
      <w:r w:rsidRPr="00A73B69">
        <w:rPr>
          <w:rFonts w:ascii="Times New Roman" w:hAnsi="Times New Roman" w:cs="Times New Roman"/>
          <w:bCs/>
          <w:color w:val="000000" w:themeColor="text1"/>
          <w:sz w:val="24"/>
          <w:szCs w:val="24"/>
        </w:rPr>
        <w:t xml:space="preserve"> Admitido el recurso de revisión, deberán integrar un expediente y ponerlo a disposición de las partes, para que, en un plazo máximo de siete días, manifiesten lo que a su derecho convenga.</w:t>
      </w:r>
      <w:r w:rsidRPr="00A73B69">
        <w:rPr>
          <w:rFonts w:ascii="Times New Roman" w:hAnsi="Times New Roman" w:cs="Times New Roman"/>
          <w:bCs/>
          <w:color w:val="000000" w:themeColor="text1"/>
          <w:sz w:val="24"/>
          <w:szCs w:val="24"/>
          <w:shd w:val="clear" w:color="auto" w:fill="FFFFFF"/>
        </w:rPr>
        <w:t xml:space="preserve"> De considerarse improcedente el recurso, deberá desecharse mediante acuerdo fundado y motivado, dentro de un plazo máximo de cinco días contados a partir de la conclusión del plazo otorgado a las partes para que manifiesten lo que a sus intereses convenga, debiendo notificarle dentro de los tres días siguientes a la emisión del acuerdo;</w:t>
      </w:r>
    </w:p>
    <w:p w:rsidR="003340FE" w:rsidRPr="00A73B69" w:rsidRDefault="003340FE" w:rsidP="00A73B69">
      <w:pPr>
        <w:spacing w:after="0" w:line="240" w:lineRule="auto"/>
        <w:jc w:val="both"/>
        <w:rPr>
          <w:rFonts w:ascii="Times New Roman" w:hAnsi="Times New Roman" w:cs="Times New Roman"/>
          <w:b/>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shd w:val="clear" w:color="auto" w:fill="FFFFFF"/>
        </w:rPr>
        <w:t>III.</w:t>
      </w:r>
      <w:r w:rsidRPr="00A73B69">
        <w:rPr>
          <w:rFonts w:ascii="Times New Roman" w:hAnsi="Times New Roman" w:cs="Times New Roman"/>
          <w:bCs/>
          <w:color w:val="000000" w:themeColor="text1"/>
          <w:sz w:val="24"/>
          <w:szCs w:val="24"/>
          <w:shd w:val="clear" w:color="auto" w:fill="FFFFFF"/>
        </w:rPr>
        <w:t xml:space="preserve"> En caso de existir persona tercera interesada, se le hará la notificación para que en el plazo mencionado en la fracción anterior acredite su carácter, alegue lo que a su derecho convenga y aporte las pruebas que estime pertinentes;</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IV.</w:t>
      </w:r>
      <w:r w:rsidRPr="00A73B69">
        <w:rPr>
          <w:rFonts w:ascii="Times New Roman" w:hAnsi="Times New Roman" w:cs="Times New Roman"/>
          <w:bCs/>
          <w:color w:val="000000" w:themeColor="text1"/>
          <w:sz w:val="24"/>
          <w:szCs w:val="24"/>
        </w:rPr>
        <w:t xml:space="preserve"> Dentro del plazo mencionado en la fracción II, las partes podrán ofrecer todo tipo de pruebas o alegatos excepto la confesional por parte de los sujetos obligados y aquéllas que sean contrarias a derecho.</w:t>
      </w:r>
      <w:r w:rsidRPr="00A73B69">
        <w:rPr>
          <w:rFonts w:ascii="Times New Roman" w:hAnsi="Times New Roman" w:cs="Times New Roman"/>
          <w:bCs/>
          <w:color w:val="000000" w:themeColor="text1"/>
          <w:sz w:val="24"/>
          <w:szCs w:val="24"/>
          <w:shd w:val="clear" w:color="auto" w:fill="FFFFFF"/>
        </w:rPr>
        <w:t xml:space="preserve"> Se recibirán aquellas pruebas que resulten supervinientes por las partes, mismas que serán tomadas en cuenta, siempre y cuando no se haya dictado la resolución;</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V.</w:t>
      </w:r>
      <w:r w:rsidRPr="00A73B69">
        <w:rPr>
          <w:rFonts w:ascii="Times New Roman" w:hAnsi="Times New Roman" w:cs="Times New Roman"/>
          <w:bCs/>
          <w:color w:val="000000" w:themeColor="text1"/>
          <w:sz w:val="24"/>
          <w:szCs w:val="24"/>
        </w:rPr>
        <w:t xml:space="preserve"> Podrán determinar la celebración de audiencias con las partes durante la sustanciación del recurso de revisión;</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VI.</w:t>
      </w:r>
      <w:r w:rsidRPr="00A73B69">
        <w:rPr>
          <w:rFonts w:ascii="Times New Roman" w:hAnsi="Times New Roman" w:cs="Times New Roman"/>
          <w:bCs/>
          <w:color w:val="000000" w:themeColor="text1"/>
          <w:sz w:val="24"/>
          <w:szCs w:val="24"/>
        </w:rPr>
        <w:t xml:space="preserve"> </w:t>
      </w:r>
      <w:r w:rsidRPr="00A73B69">
        <w:rPr>
          <w:rFonts w:ascii="Times New Roman" w:hAnsi="Times New Roman" w:cs="Times New Roman"/>
          <w:bCs/>
          <w:color w:val="000000" w:themeColor="text1"/>
          <w:sz w:val="24"/>
          <w:szCs w:val="24"/>
          <w:shd w:val="clear" w:color="auto" w:fill="FFFFFF"/>
        </w:rPr>
        <w:t>Concluido el plazo señalado en la fracción II del presente artículo, procederán a decretar el cierre de instrucción. Asimismo, a solicitud de los sujetos obligados o los recurrentes, los recibirán en audiencia, a efecto de allegarse de mayores elementos de convicción que le permitan valorar los puntos controvertidos objeto del recurso de revisión;</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VII.</w:t>
      </w:r>
      <w:r w:rsidRPr="00A73B69">
        <w:rPr>
          <w:rFonts w:ascii="Times New Roman" w:hAnsi="Times New Roman" w:cs="Times New Roman"/>
          <w:bCs/>
          <w:color w:val="000000" w:themeColor="text1"/>
          <w:sz w:val="24"/>
          <w:szCs w:val="24"/>
        </w:rPr>
        <w:t xml:space="preserve"> No estarán obligadas a atender la información remitida por el sujeto obligado una vez decretado el cierre de instrucción, y</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VIII.</w:t>
      </w:r>
      <w:r w:rsidRPr="00A73B69">
        <w:rPr>
          <w:rFonts w:ascii="Times New Roman" w:hAnsi="Times New Roman" w:cs="Times New Roman"/>
          <w:bCs/>
          <w:color w:val="000000" w:themeColor="text1"/>
          <w:sz w:val="24"/>
          <w:szCs w:val="24"/>
        </w:rPr>
        <w:t xml:space="preserve"> Decretado el cierre de instrucción, el expediente pasará a resolución, en un plazo que no podrá exceder de veinte días.</w:t>
      </w: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 xml:space="preserve">Artículo 149. </w:t>
      </w:r>
      <w:r w:rsidRPr="00A73B69">
        <w:rPr>
          <w:rFonts w:ascii="Times New Roman" w:hAnsi="Times New Roman" w:cs="Times New Roman"/>
          <w:color w:val="000000" w:themeColor="text1"/>
          <w:sz w:val="24"/>
          <w:szCs w:val="24"/>
        </w:rPr>
        <w:t>Las resoluciones</w:t>
      </w:r>
      <w:r w:rsidRPr="00A73B69">
        <w:rPr>
          <w:rFonts w:ascii="Times New Roman" w:hAnsi="Times New Roman" w:cs="Times New Roman"/>
          <w:b/>
          <w:color w:val="000000" w:themeColor="text1"/>
          <w:sz w:val="24"/>
          <w:szCs w:val="24"/>
        </w:rPr>
        <w:t xml:space="preserve"> </w:t>
      </w:r>
      <w:r w:rsidRPr="00A73B69">
        <w:rPr>
          <w:rFonts w:ascii="Times New Roman" w:hAnsi="Times New Roman" w:cs="Times New Roman"/>
          <w:bCs/>
          <w:color w:val="000000" w:themeColor="text1"/>
          <w:sz w:val="24"/>
          <w:szCs w:val="24"/>
        </w:rPr>
        <w:t>de las Autoridades Garantes del Estado podrán:</w:t>
      </w:r>
    </w:p>
    <w:p w:rsidR="003340FE" w:rsidRPr="00A73B69" w:rsidRDefault="003340FE" w:rsidP="00A73B69">
      <w:pPr>
        <w:shd w:val="clear" w:color="auto" w:fill="FFFFFF"/>
        <w:spacing w:after="0" w:line="240" w:lineRule="auto"/>
        <w:jc w:val="both"/>
        <w:rPr>
          <w:rFonts w:ascii="Times New Roman" w:hAnsi="Times New Roman" w:cs="Times New Roman"/>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I.</w:t>
      </w:r>
      <w:r w:rsidRPr="00A73B69">
        <w:rPr>
          <w:rFonts w:ascii="Times New Roman" w:hAnsi="Times New Roman" w:cs="Times New Roman"/>
          <w:bCs/>
          <w:color w:val="000000" w:themeColor="text1"/>
          <w:sz w:val="24"/>
          <w:szCs w:val="24"/>
        </w:rPr>
        <w:t xml:space="preserve"> Desechar o sobreseer el recurso;</w:t>
      </w:r>
    </w:p>
    <w:p w:rsidR="003340FE" w:rsidRPr="00A73B69" w:rsidRDefault="003340FE" w:rsidP="00A73B69">
      <w:pPr>
        <w:shd w:val="clear" w:color="auto" w:fill="FFFFFF"/>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spacing w:after="0" w:line="240" w:lineRule="auto"/>
        <w:jc w:val="both"/>
        <w:rPr>
          <w:rFonts w:ascii="Times New Roman" w:eastAsia="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II.</w:t>
      </w:r>
      <w:r w:rsidRPr="00A73B69">
        <w:rPr>
          <w:rFonts w:ascii="Times New Roman" w:hAnsi="Times New Roman" w:cs="Times New Roman"/>
          <w:bCs/>
          <w:color w:val="000000" w:themeColor="text1"/>
          <w:sz w:val="24"/>
          <w:szCs w:val="24"/>
        </w:rPr>
        <w:t xml:space="preserve"> Confirmar la respuesta del sujeto obligado, y</w:t>
      </w:r>
    </w:p>
    <w:p w:rsidR="003340FE" w:rsidRPr="00A73B69" w:rsidRDefault="003340FE" w:rsidP="00A73B69">
      <w:pPr>
        <w:shd w:val="clear" w:color="auto" w:fill="FFFFFF"/>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spacing w:after="0" w:line="240" w:lineRule="auto"/>
        <w:jc w:val="both"/>
        <w:rPr>
          <w:rFonts w:ascii="Times New Roman" w:eastAsia="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III.</w:t>
      </w:r>
      <w:r w:rsidRPr="00A73B69">
        <w:rPr>
          <w:rFonts w:ascii="Times New Roman" w:hAnsi="Times New Roman" w:cs="Times New Roman"/>
          <w:bCs/>
          <w:color w:val="000000" w:themeColor="text1"/>
          <w:sz w:val="24"/>
          <w:szCs w:val="24"/>
        </w:rPr>
        <w:t xml:space="preserve"> Revocar o modificar la respuesta del sujeto obligado.</w:t>
      </w:r>
    </w:p>
    <w:p w:rsidR="003340FE" w:rsidRPr="00A73B69" w:rsidRDefault="003340FE" w:rsidP="00A73B69">
      <w:pPr>
        <w:shd w:val="clear" w:color="auto" w:fill="FFFFFF"/>
        <w:spacing w:after="0" w:line="240" w:lineRule="auto"/>
        <w:jc w:val="both"/>
        <w:rPr>
          <w:rFonts w:ascii="Times New Roman" w:hAnsi="Times New Roman" w:cs="Times New Roman"/>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Cs/>
          <w:color w:val="000000" w:themeColor="text1"/>
          <w:sz w:val="24"/>
          <w:szCs w:val="24"/>
        </w:rPr>
        <w:t>Las resoluciones establecerán, en su caso, los plazos y términos para su cumplimiento y los procedimientos para asegurar su ejecución, los cuales no podrán exceder de diez días para la entrega de información. Excepcionalmente</w:t>
      </w:r>
      <w:r w:rsidRPr="00A73B69">
        <w:rPr>
          <w:rFonts w:ascii="Times New Roman" w:hAnsi="Times New Roman" w:cs="Times New Roman"/>
          <w:bCs/>
          <w:color w:val="000000" w:themeColor="text1"/>
          <w:sz w:val="24"/>
          <w:szCs w:val="24"/>
          <w:shd w:val="clear" w:color="auto" w:fill="FFFFFF"/>
        </w:rPr>
        <w:t xml:space="preserve"> las </w:t>
      </w:r>
      <w:r w:rsidRPr="00A73B69">
        <w:rPr>
          <w:rFonts w:ascii="Times New Roman" w:eastAsia="Times New Roman" w:hAnsi="Times New Roman" w:cs="Times New Roman"/>
          <w:bCs/>
          <w:color w:val="000000" w:themeColor="text1"/>
          <w:sz w:val="24"/>
          <w:szCs w:val="24"/>
        </w:rPr>
        <w:t xml:space="preserve">Autoridades Garantes </w:t>
      </w:r>
      <w:r w:rsidRPr="00A73B69">
        <w:rPr>
          <w:rFonts w:ascii="Times New Roman" w:hAnsi="Times New Roman" w:cs="Times New Roman"/>
          <w:bCs/>
          <w:color w:val="000000" w:themeColor="text1"/>
          <w:sz w:val="24"/>
          <w:szCs w:val="24"/>
        </w:rPr>
        <w:t>del Estado, previa fundamentación y motivación, podrán ampliar estos plazos cuando el asunto así lo requiera.</w:t>
      </w: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r w:rsidRPr="00A73B69">
        <w:rPr>
          <w:rFonts w:ascii="Times New Roman" w:hAnsi="Times New Roman" w:cs="Times New Roman"/>
          <w:b/>
          <w:color w:val="000000" w:themeColor="text1"/>
          <w:sz w:val="24"/>
          <w:szCs w:val="24"/>
        </w:rPr>
        <w:t xml:space="preserve">Artículo 150. </w:t>
      </w:r>
      <w:r w:rsidRPr="00A73B69">
        <w:rPr>
          <w:rFonts w:ascii="Times New Roman" w:hAnsi="Times New Roman" w:cs="Times New Roman"/>
          <w:color w:val="000000" w:themeColor="text1"/>
          <w:sz w:val="24"/>
          <w:szCs w:val="24"/>
        </w:rPr>
        <w:t>En las resoluciones</w:t>
      </w:r>
      <w:r w:rsidRPr="00A73B69">
        <w:rPr>
          <w:rFonts w:ascii="Times New Roman" w:hAnsi="Times New Roman" w:cs="Times New Roman"/>
          <w:b/>
          <w:color w:val="000000" w:themeColor="text1"/>
          <w:sz w:val="24"/>
          <w:szCs w:val="24"/>
        </w:rPr>
        <w:t xml:space="preserve"> </w:t>
      </w:r>
      <w:r w:rsidRPr="00A73B69">
        <w:rPr>
          <w:rFonts w:ascii="Times New Roman" w:hAnsi="Times New Roman" w:cs="Times New Roman"/>
          <w:bCs/>
          <w:color w:val="000000" w:themeColor="text1"/>
          <w:sz w:val="24"/>
          <w:szCs w:val="24"/>
        </w:rPr>
        <w:t>las Autoridades Garantes del Estado podrán señalarles a los sujetos obligados que la información que deben proporcionar sea considerada como obligación de transparencia de conformidad con lo previsto en esta Ley, atendiendo a la relevancia de la información, la incidencia de las solicitudes sobre la misma y el sentido reiterativo de las resoluciones.</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Artículo 151.</w:t>
      </w:r>
      <w:r w:rsidRPr="00A73B69">
        <w:rPr>
          <w:rFonts w:ascii="Times New Roman" w:eastAsia="Times New Roman" w:hAnsi="Times New Roman" w:cs="Times New Roman"/>
          <w:b/>
          <w:color w:val="000000" w:themeColor="text1"/>
          <w:sz w:val="24"/>
          <w:szCs w:val="24"/>
        </w:rPr>
        <w:t xml:space="preserve"> </w:t>
      </w:r>
      <w:r w:rsidRPr="00A73B69">
        <w:rPr>
          <w:rFonts w:ascii="Times New Roman" w:eastAsia="Times New Roman" w:hAnsi="Times New Roman" w:cs="Times New Roman"/>
          <w:bCs/>
          <w:color w:val="000000" w:themeColor="text1"/>
          <w:sz w:val="24"/>
          <w:szCs w:val="24"/>
        </w:rPr>
        <w:t xml:space="preserve">Las Autoridades Garantes </w:t>
      </w:r>
      <w:r w:rsidRPr="00A73B69">
        <w:rPr>
          <w:rFonts w:ascii="Times New Roman" w:hAnsi="Times New Roman" w:cs="Times New Roman"/>
          <w:bCs/>
          <w:color w:val="000000" w:themeColor="text1"/>
          <w:sz w:val="24"/>
          <w:szCs w:val="24"/>
        </w:rPr>
        <w:t>del Estado deberán notificar a las partes y publicar las resoluciones, a más tardar, el tercer día siguiente de su aprobación.</w:t>
      </w: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Cs/>
          <w:color w:val="000000" w:themeColor="text1"/>
          <w:sz w:val="24"/>
          <w:szCs w:val="24"/>
        </w:rPr>
        <w:t xml:space="preserve">Los sujetos obligados deberán informar </w:t>
      </w:r>
      <w:r w:rsidRPr="00A73B69">
        <w:rPr>
          <w:rFonts w:ascii="Times New Roman" w:eastAsia="Times New Roman" w:hAnsi="Times New Roman" w:cs="Times New Roman"/>
          <w:bCs/>
          <w:color w:val="000000" w:themeColor="text1"/>
          <w:sz w:val="24"/>
          <w:szCs w:val="24"/>
        </w:rPr>
        <w:t xml:space="preserve">a las Autoridades Garantes </w:t>
      </w:r>
      <w:r w:rsidRPr="00A73B69">
        <w:rPr>
          <w:rFonts w:ascii="Times New Roman" w:hAnsi="Times New Roman" w:cs="Times New Roman"/>
          <w:bCs/>
          <w:color w:val="000000" w:themeColor="text1"/>
          <w:sz w:val="24"/>
          <w:szCs w:val="24"/>
        </w:rPr>
        <w:t>del Estado el cumplimiento de sus resoluciones en un plazo no mayor a tres días.</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r w:rsidRPr="00A73B69">
        <w:rPr>
          <w:rFonts w:ascii="Times New Roman" w:hAnsi="Times New Roman" w:cs="Times New Roman"/>
          <w:b/>
          <w:color w:val="000000" w:themeColor="text1"/>
          <w:sz w:val="24"/>
          <w:szCs w:val="24"/>
        </w:rPr>
        <w:t>Artículo 152.</w:t>
      </w:r>
      <w:r w:rsidRPr="00A73B69">
        <w:rPr>
          <w:rFonts w:ascii="Times New Roman" w:hAnsi="Times New Roman" w:cs="Times New Roman"/>
          <w:color w:val="000000" w:themeColor="text1"/>
          <w:sz w:val="24"/>
          <w:szCs w:val="24"/>
        </w:rPr>
        <w:t xml:space="preserve"> Cuando </w:t>
      </w:r>
      <w:r w:rsidRPr="00A73B69">
        <w:rPr>
          <w:rFonts w:ascii="Times New Roman" w:hAnsi="Times New Roman" w:cs="Times New Roman"/>
          <w:bCs/>
          <w:color w:val="000000" w:themeColor="text1"/>
          <w:sz w:val="24"/>
          <w:szCs w:val="24"/>
        </w:rPr>
        <w:t>las Autoridades Garantes del Estado determinen durante la sustanciación del recurso de revisión que pudo haberse incurrido en una probable responsabilidad por el incumplimiento a las obligaciones previstas en esta Ley y las demás disposiciones jurídicas aplicables en la materia, deberá hacerlo del conocimiento del órgano interno de control de la instancia competente para que éste inicie, en su caso, el procedimiento de responsabilidad respectivo.</w:t>
      </w: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 xml:space="preserve">Artículo 153. </w:t>
      </w:r>
      <w:r w:rsidRPr="00A73B69">
        <w:rPr>
          <w:rFonts w:ascii="Times New Roman" w:hAnsi="Times New Roman" w:cs="Times New Roman"/>
          <w:color w:val="000000" w:themeColor="text1"/>
          <w:sz w:val="24"/>
          <w:szCs w:val="24"/>
        </w:rPr>
        <w:t>El recurso será desechado por improcedente cuando:</w:t>
      </w: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lastRenderedPageBreak/>
        <w:t>I.</w:t>
      </w:r>
      <w:r w:rsidRPr="00A73B69">
        <w:rPr>
          <w:rFonts w:ascii="Times New Roman" w:hAnsi="Times New Roman" w:cs="Times New Roman"/>
          <w:color w:val="000000" w:themeColor="text1"/>
          <w:sz w:val="24"/>
          <w:szCs w:val="24"/>
        </w:rPr>
        <w:t xml:space="preserve"> Sea extemporáneo por haber transcurrido el plazo establecido en la presente Ley;</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Se esté tramitando ante el Poder Judicial algún recurso o medio de defensa interpuesto por el recurrente;</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No actualice alguno de los supuestos previstos en la presente Ley;</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IV.</w:t>
      </w:r>
      <w:r w:rsidRPr="00A73B69">
        <w:rPr>
          <w:rFonts w:ascii="Times New Roman" w:hAnsi="Times New Roman" w:cs="Times New Roman"/>
          <w:color w:val="000000" w:themeColor="text1"/>
          <w:sz w:val="24"/>
          <w:szCs w:val="24"/>
        </w:rPr>
        <w:t xml:space="preserve"> No se haya desahogado la prevención en los términos establecidos en la presente Ley;</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w:t>
      </w:r>
      <w:r w:rsidRPr="00A73B69">
        <w:rPr>
          <w:rFonts w:ascii="Times New Roman" w:hAnsi="Times New Roman" w:cs="Times New Roman"/>
          <w:color w:val="000000" w:themeColor="text1"/>
          <w:sz w:val="24"/>
          <w:szCs w:val="24"/>
        </w:rPr>
        <w:t xml:space="preserve"> Se impugne la veracidad de la información proporcionada;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w:t>
      </w:r>
      <w:r w:rsidRPr="00A73B69">
        <w:rPr>
          <w:rFonts w:ascii="Times New Roman" w:hAnsi="Times New Roman" w:cs="Times New Roman"/>
          <w:color w:val="000000" w:themeColor="text1"/>
          <w:sz w:val="24"/>
          <w:szCs w:val="24"/>
        </w:rPr>
        <w:t xml:space="preserve"> Se trate de una consulta,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VII.</w:t>
      </w:r>
      <w:r w:rsidRPr="00A73B69">
        <w:rPr>
          <w:rFonts w:ascii="Times New Roman" w:hAnsi="Times New Roman" w:cs="Times New Roman"/>
          <w:color w:val="000000" w:themeColor="text1"/>
          <w:sz w:val="24"/>
          <w:szCs w:val="24"/>
        </w:rPr>
        <w:t xml:space="preserve"> El recurrente amplíe su solicitud en el recurso de revisión, únicamente respecto de los nuevos contenidos.</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
          <w:color w:val="000000" w:themeColor="text1"/>
          <w:sz w:val="24"/>
          <w:szCs w:val="24"/>
          <w:shd w:val="clear" w:color="auto" w:fill="FFFFFF"/>
        </w:rPr>
      </w:pPr>
      <w:r w:rsidRPr="00A73B69">
        <w:rPr>
          <w:rFonts w:ascii="Times New Roman" w:hAnsi="Times New Roman" w:cs="Times New Roman"/>
          <w:b/>
          <w:color w:val="000000" w:themeColor="text1"/>
          <w:sz w:val="24"/>
          <w:szCs w:val="24"/>
        </w:rPr>
        <w:t xml:space="preserve">Artículo 154. </w:t>
      </w:r>
      <w:r w:rsidRPr="00A73B69">
        <w:rPr>
          <w:rFonts w:ascii="Times New Roman" w:hAnsi="Times New Roman" w:cs="Times New Roman"/>
          <w:color w:val="000000" w:themeColor="text1"/>
          <w:sz w:val="24"/>
          <w:szCs w:val="24"/>
        </w:rPr>
        <w:t>El recurso será sobreseído, en todo o en parte, cuando una vez admitido, se actualicen alguno de los siguientes supuestos: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El recurrente se desista;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El recurrente fallezca o, tratándose de personas jurídicas colectivas, se disuelva;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El sujeto obligado responsable del acto lo modifique o revoque de tal manera que el recurso de revisión quede sin materia,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IV.</w:t>
      </w:r>
      <w:r w:rsidRPr="00A73B69">
        <w:rPr>
          <w:rFonts w:ascii="Times New Roman" w:hAnsi="Times New Roman" w:cs="Times New Roman"/>
          <w:color w:val="000000" w:themeColor="text1"/>
          <w:sz w:val="24"/>
          <w:szCs w:val="24"/>
        </w:rPr>
        <w:t xml:space="preserve"> Admitido el recurso de revisión, aparezca alguna causal de improcedencia en los términos de la presente Ley.</w:t>
      </w: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 xml:space="preserve">Artículo 155. </w:t>
      </w:r>
      <w:r w:rsidRPr="00A73B69">
        <w:rPr>
          <w:rFonts w:ascii="Times New Roman" w:hAnsi="Times New Roman" w:cs="Times New Roman"/>
          <w:color w:val="000000" w:themeColor="text1"/>
          <w:sz w:val="24"/>
          <w:szCs w:val="24"/>
        </w:rPr>
        <w:t>Las resoluciones de las Autoridades Garantes del Estado son vinculatorias, definitivas e inatacables para los sujetos obligados.</w:t>
      </w:r>
    </w:p>
    <w:p w:rsidR="003340FE" w:rsidRPr="00A73B69" w:rsidRDefault="003340FE" w:rsidP="00A73B69">
      <w:pPr>
        <w:spacing w:after="0" w:line="240" w:lineRule="auto"/>
        <w:jc w:val="center"/>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center"/>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Capítulo II</w:t>
      </w:r>
    </w:p>
    <w:p w:rsidR="003340FE" w:rsidRPr="00A73B69" w:rsidRDefault="003340FE" w:rsidP="00A73B69">
      <w:pPr>
        <w:shd w:val="clear" w:color="auto" w:fill="FFFFFF"/>
        <w:spacing w:after="0" w:line="240" w:lineRule="auto"/>
        <w:jc w:val="center"/>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Del Recurso de Inconformidad</w:t>
      </w:r>
    </w:p>
    <w:p w:rsidR="003340FE" w:rsidRPr="00A73B69" w:rsidRDefault="003340FE" w:rsidP="00A73B69">
      <w:pPr>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r w:rsidRPr="00A73B69">
        <w:rPr>
          <w:rFonts w:ascii="Times New Roman" w:eastAsia="Times New Roman" w:hAnsi="Times New Roman" w:cs="Times New Roman"/>
          <w:b/>
          <w:bCs/>
          <w:color w:val="000000" w:themeColor="text1"/>
          <w:sz w:val="24"/>
          <w:szCs w:val="24"/>
        </w:rPr>
        <w:t xml:space="preserve">Artículo 156. </w:t>
      </w:r>
      <w:r w:rsidRPr="00A73B69">
        <w:rPr>
          <w:rFonts w:ascii="Times New Roman" w:eastAsia="Times New Roman" w:hAnsi="Times New Roman" w:cs="Times New Roman"/>
          <w:bCs/>
          <w:color w:val="000000" w:themeColor="text1"/>
          <w:sz w:val="24"/>
          <w:szCs w:val="24"/>
        </w:rPr>
        <w:t xml:space="preserve">Las personas particulares podrán impugnar las determinaciones o resoluciones de las Autoridades Garantes </w:t>
      </w:r>
      <w:r w:rsidRPr="00A73B69">
        <w:rPr>
          <w:rFonts w:ascii="Times New Roman" w:hAnsi="Times New Roman" w:cs="Times New Roman"/>
          <w:bCs/>
          <w:color w:val="000000" w:themeColor="text1"/>
          <w:sz w:val="24"/>
          <w:szCs w:val="24"/>
        </w:rPr>
        <w:t>del Estado</w:t>
      </w:r>
      <w:r w:rsidRPr="00A73B69">
        <w:rPr>
          <w:rFonts w:ascii="Times New Roman" w:eastAsia="Times New Roman" w:hAnsi="Times New Roman" w:cs="Times New Roman"/>
          <w:bCs/>
          <w:color w:val="000000" w:themeColor="text1"/>
          <w:sz w:val="24"/>
          <w:szCs w:val="24"/>
        </w:rPr>
        <w:t xml:space="preserve"> por la vía del recurso de inconformidad, en los casos previstos en la Ley General, o ante los jueces y tribunales especializados en materia de transparencia establecidos por el Poder Judicial de la Federación mediante el juicio de amparo.</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r w:rsidRPr="00A73B69">
        <w:rPr>
          <w:rFonts w:ascii="Times New Roman" w:hAnsi="Times New Roman" w:cs="Times New Roman"/>
          <w:b/>
          <w:color w:val="000000" w:themeColor="text1"/>
          <w:sz w:val="24"/>
          <w:szCs w:val="24"/>
        </w:rPr>
        <w:t xml:space="preserve">Artículo 157. </w:t>
      </w:r>
      <w:r w:rsidRPr="00A73B69">
        <w:rPr>
          <w:rFonts w:ascii="Times New Roman" w:hAnsi="Times New Roman" w:cs="Times New Roman"/>
          <w:bCs/>
          <w:color w:val="000000" w:themeColor="text1"/>
          <w:sz w:val="24"/>
          <w:szCs w:val="24"/>
        </w:rPr>
        <w:t>El recurso de inconformidad se substanciará conforme a los plazos, procedimientos y cumpliendo los requisitos establecidos en la Ley General.</w:t>
      </w:r>
    </w:p>
    <w:p w:rsidR="003340FE" w:rsidRPr="00A73B69" w:rsidRDefault="003340FE" w:rsidP="00A73B69">
      <w:pPr>
        <w:shd w:val="clear" w:color="auto" w:fill="FFFFFF"/>
        <w:spacing w:after="0" w:line="240" w:lineRule="auto"/>
        <w:jc w:val="center"/>
        <w:rPr>
          <w:rFonts w:ascii="Times New Roman" w:eastAsia="Times New Roman" w:hAnsi="Times New Roman" w:cs="Times New Roman"/>
          <w:b/>
          <w:color w:val="000000" w:themeColor="text1"/>
          <w:sz w:val="24"/>
          <w:szCs w:val="24"/>
        </w:rPr>
      </w:pPr>
    </w:p>
    <w:p w:rsidR="003340FE" w:rsidRPr="00A73B69" w:rsidRDefault="003340FE" w:rsidP="00A73B69">
      <w:pPr>
        <w:shd w:val="clear" w:color="auto" w:fill="FFFFFF"/>
        <w:spacing w:after="0" w:line="240" w:lineRule="auto"/>
        <w:jc w:val="center"/>
        <w:rPr>
          <w:rFonts w:ascii="Times New Roman" w:eastAsia="Times New Roman" w:hAnsi="Times New Roman" w:cs="Times New Roman"/>
          <w:b/>
          <w:color w:val="000000" w:themeColor="text1"/>
          <w:sz w:val="24"/>
          <w:szCs w:val="24"/>
        </w:rPr>
      </w:pPr>
      <w:r w:rsidRPr="00A73B69">
        <w:rPr>
          <w:rFonts w:ascii="Times New Roman" w:eastAsia="Times New Roman" w:hAnsi="Times New Roman" w:cs="Times New Roman"/>
          <w:b/>
          <w:color w:val="000000" w:themeColor="text1"/>
          <w:sz w:val="24"/>
          <w:szCs w:val="24"/>
        </w:rPr>
        <w:t>Capítulo III</w:t>
      </w:r>
    </w:p>
    <w:p w:rsidR="003340FE" w:rsidRPr="00A73B69" w:rsidRDefault="003340FE" w:rsidP="00A73B69">
      <w:pPr>
        <w:spacing w:after="0" w:line="240" w:lineRule="auto"/>
        <w:jc w:val="center"/>
        <w:rPr>
          <w:rFonts w:ascii="Times New Roman" w:eastAsia="Times New Roman" w:hAnsi="Times New Roman" w:cs="Times New Roman"/>
          <w:b/>
          <w:color w:val="000000" w:themeColor="text1"/>
          <w:sz w:val="24"/>
          <w:szCs w:val="24"/>
        </w:rPr>
      </w:pPr>
      <w:r w:rsidRPr="00A73B69">
        <w:rPr>
          <w:rFonts w:ascii="Times New Roman" w:eastAsia="Times New Roman" w:hAnsi="Times New Roman" w:cs="Times New Roman"/>
          <w:b/>
          <w:color w:val="000000" w:themeColor="text1"/>
          <w:sz w:val="24"/>
          <w:szCs w:val="24"/>
        </w:rPr>
        <w:t>Del Cumplimiento de las Resoluciones</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Artículo 158.</w:t>
      </w:r>
      <w:r w:rsidRPr="00A73B69">
        <w:rPr>
          <w:rFonts w:ascii="Times New Roman" w:hAnsi="Times New Roman" w:cs="Times New Roman"/>
          <w:color w:val="000000" w:themeColor="text1"/>
          <w:sz w:val="24"/>
          <w:szCs w:val="24"/>
        </w:rPr>
        <w:t xml:space="preserve"> Los sujetos obligados, a través de la Unidad de Transparencia, darán estricto cumplimiento a las resoluciones</w:t>
      </w:r>
      <w:r w:rsidRPr="00A73B69">
        <w:rPr>
          <w:rFonts w:ascii="Times New Roman" w:hAnsi="Times New Roman" w:cs="Times New Roman"/>
          <w:b/>
          <w:color w:val="000000" w:themeColor="text1"/>
          <w:sz w:val="24"/>
          <w:szCs w:val="24"/>
        </w:rPr>
        <w:t xml:space="preserve"> </w:t>
      </w:r>
      <w:r w:rsidRPr="00A73B69">
        <w:rPr>
          <w:rFonts w:ascii="Times New Roman" w:hAnsi="Times New Roman" w:cs="Times New Roman"/>
          <w:bCs/>
          <w:color w:val="000000" w:themeColor="text1"/>
          <w:sz w:val="24"/>
          <w:szCs w:val="24"/>
        </w:rPr>
        <w:t>de las Autoridades Garantes del Estado y deberán informar a éstas sobre su cumplimiento.</w:t>
      </w:r>
    </w:p>
    <w:p w:rsidR="003340FE" w:rsidRPr="00A73B69" w:rsidRDefault="003340FE" w:rsidP="00A73B69">
      <w:pPr>
        <w:shd w:val="clear" w:color="auto" w:fill="FFFFFF"/>
        <w:spacing w:after="0" w:line="240" w:lineRule="auto"/>
        <w:jc w:val="both"/>
        <w:rPr>
          <w:rFonts w:ascii="Times New Roman" w:hAnsi="Times New Roman" w:cs="Times New Roman"/>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eastAsia="Times New Roman" w:hAnsi="Times New Roman" w:cs="Times New Roman"/>
          <w:bCs/>
          <w:color w:val="000000" w:themeColor="text1"/>
          <w:sz w:val="24"/>
          <w:szCs w:val="24"/>
        </w:rPr>
      </w:pPr>
      <w:r w:rsidRPr="00A73B69">
        <w:rPr>
          <w:rFonts w:ascii="Times New Roman" w:hAnsi="Times New Roman" w:cs="Times New Roman"/>
          <w:bCs/>
          <w:color w:val="000000" w:themeColor="text1"/>
          <w:sz w:val="24"/>
          <w:szCs w:val="24"/>
        </w:rPr>
        <w:t xml:space="preserve">Excepcionalmente, considerando las circunstancias especiales del caso, los sujetos obligados podrán solicitar </w:t>
      </w:r>
      <w:r w:rsidRPr="00A73B69">
        <w:rPr>
          <w:rFonts w:ascii="Times New Roman" w:eastAsia="Times New Roman" w:hAnsi="Times New Roman" w:cs="Times New Roman"/>
          <w:bCs/>
          <w:color w:val="000000" w:themeColor="text1"/>
          <w:sz w:val="24"/>
          <w:szCs w:val="24"/>
        </w:rPr>
        <w:t xml:space="preserve">a las Autoridades Garantes </w:t>
      </w:r>
      <w:r w:rsidRPr="00A73B69">
        <w:rPr>
          <w:rFonts w:ascii="Times New Roman" w:hAnsi="Times New Roman" w:cs="Times New Roman"/>
          <w:bCs/>
          <w:color w:val="000000" w:themeColor="text1"/>
          <w:sz w:val="24"/>
          <w:szCs w:val="24"/>
        </w:rPr>
        <w:t>del Estado, de manera fundada y motivada, una ampliación del plazo para el cumplimiento de la resolución.</w:t>
      </w: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Cs/>
          <w:color w:val="000000" w:themeColor="text1"/>
          <w:sz w:val="24"/>
          <w:szCs w:val="24"/>
        </w:rPr>
        <w:t>Dicha solicitud deberá presentarse, a más tardar, dentro de los primeros tres días del plazo otorgado para el cumplimiento, a efecto de que</w:t>
      </w:r>
      <w:r w:rsidRPr="00A73B69">
        <w:rPr>
          <w:rFonts w:ascii="Times New Roman" w:eastAsia="Times New Roman" w:hAnsi="Times New Roman" w:cs="Times New Roman"/>
          <w:bCs/>
          <w:color w:val="000000" w:themeColor="text1"/>
          <w:sz w:val="24"/>
          <w:szCs w:val="24"/>
        </w:rPr>
        <w:t xml:space="preserve"> las Autoridades Garantes </w:t>
      </w:r>
      <w:r w:rsidRPr="00A73B69">
        <w:rPr>
          <w:rFonts w:ascii="Times New Roman" w:hAnsi="Times New Roman" w:cs="Times New Roman"/>
          <w:bCs/>
          <w:color w:val="000000" w:themeColor="text1"/>
          <w:sz w:val="24"/>
          <w:szCs w:val="24"/>
        </w:rPr>
        <w:t>del Estado resuelvan sobre la procedencia de la misma dentro de los cinco días siguientes.</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Artículo 159.</w:t>
      </w:r>
      <w:r w:rsidRPr="00A73B69">
        <w:rPr>
          <w:rFonts w:ascii="Times New Roman" w:hAnsi="Times New Roman" w:cs="Times New Roman"/>
          <w:color w:val="000000" w:themeColor="text1"/>
          <w:sz w:val="24"/>
          <w:szCs w:val="24"/>
        </w:rPr>
        <w:t xml:space="preserve"> Transcurrido el plazo señalado en el artículo anterior, el sujeto obligado deberá rendir informe a la Autoridad Garante del Estado sobre el cumplimento de la resolución y publicar en la Plataforma Nacional la información con la que se atendió a la misma.</w:t>
      </w:r>
    </w:p>
    <w:p w:rsidR="003340FE" w:rsidRPr="00A73B69" w:rsidRDefault="003340FE" w:rsidP="00A73B69">
      <w:pPr>
        <w:shd w:val="clear" w:color="auto" w:fill="FFFFFF"/>
        <w:spacing w:after="0" w:line="240" w:lineRule="auto"/>
        <w:jc w:val="both"/>
        <w:rPr>
          <w:rFonts w:ascii="Times New Roman" w:eastAsia="Times New Roman" w:hAnsi="Times New Roman" w:cs="Times New Roman"/>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eastAsia="Times New Roman" w:hAnsi="Times New Roman" w:cs="Times New Roman"/>
          <w:color w:val="000000" w:themeColor="text1"/>
          <w:sz w:val="24"/>
          <w:szCs w:val="24"/>
        </w:rPr>
        <w:t xml:space="preserve">La Autoridad Garante </w:t>
      </w:r>
      <w:r w:rsidRPr="00A73B69">
        <w:rPr>
          <w:rFonts w:ascii="Times New Roman" w:hAnsi="Times New Roman" w:cs="Times New Roman"/>
          <w:color w:val="000000" w:themeColor="text1"/>
          <w:sz w:val="24"/>
          <w:szCs w:val="24"/>
        </w:rPr>
        <w:t>del Estado verificará de oficio la calidad de la información y, a más tardar al día siguiente de recibir el informe, dará vista al recurrente para que, dentro de los cinco días siguientes, manifieste lo que a su derecho convenga.</w:t>
      </w: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eastAsia="Times New Roman" w:hAnsi="Times New Roman" w:cs="Times New Roman"/>
          <w:color w:val="000000" w:themeColor="text1"/>
          <w:sz w:val="24"/>
          <w:szCs w:val="24"/>
        </w:rPr>
        <w:t xml:space="preserve">Si dentro del plazo señalado el recurrente manifiesta que el cumplimiento no corresponde a lo ordenado por la Autoridad Garante </w:t>
      </w:r>
      <w:r w:rsidRPr="00A73B69">
        <w:rPr>
          <w:rFonts w:ascii="Times New Roman" w:hAnsi="Times New Roman" w:cs="Times New Roman"/>
          <w:color w:val="000000" w:themeColor="text1"/>
          <w:sz w:val="24"/>
          <w:szCs w:val="24"/>
        </w:rPr>
        <w:t>del Estado</w:t>
      </w:r>
      <w:r w:rsidRPr="00A73B69">
        <w:rPr>
          <w:rFonts w:ascii="Times New Roman" w:eastAsia="Times New Roman" w:hAnsi="Times New Roman" w:cs="Times New Roman"/>
          <w:color w:val="000000" w:themeColor="text1"/>
          <w:sz w:val="24"/>
          <w:szCs w:val="24"/>
        </w:rPr>
        <w:t>, deberá expresar las causas específicas por las cuales así lo considera.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rPr>
        <w:t xml:space="preserve">Artículo 160. </w:t>
      </w:r>
      <w:r w:rsidRPr="00A73B69">
        <w:rPr>
          <w:rFonts w:ascii="Times New Roman" w:eastAsia="Times New Roman" w:hAnsi="Times New Roman" w:cs="Times New Roman"/>
          <w:color w:val="000000" w:themeColor="text1"/>
          <w:sz w:val="24"/>
          <w:szCs w:val="24"/>
        </w:rPr>
        <w:t xml:space="preserve">La Autoridad Garante </w:t>
      </w:r>
      <w:r w:rsidRPr="00A73B69">
        <w:rPr>
          <w:rFonts w:ascii="Times New Roman" w:hAnsi="Times New Roman" w:cs="Times New Roman"/>
          <w:color w:val="000000" w:themeColor="text1"/>
          <w:sz w:val="24"/>
          <w:szCs w:val="24"/>
        </w:rPr>
        <w:t>del Estado deberá pronunciarse, en un plazo no mayor a cinco días, sobre todas las causas que el recurrente manifieste, así como del resultado de la verificación realizada. Si la autoridad señalada considera que se dio cumplimiento a la resolución, emitirá un acuerdo de cumplimiento y se ordenará el archivo del expediente. En caso contrario,</w:t>
      </w:r>
      <w:r w:rsidRPr="00A73B69">
        <w:rPr>
          <w:rFonts w:ascii="Times New Roman" w:eastAsia="Times New Roman" w:hAnsi="Times New Roman" w:cs="Times New Roman"/>
          <w:color w:val="000000" w:themeColor="text1"/>
          <w:sz w:val="24"/>
          <w:szCs w:val="24"/>
        </w:rPr>
        <w:t xml:space="preserve"> dicha autoridad</w:t>
      </w:r>
      <w:r w:rsidRPr="00A73B69">
        <w:rPr>
          <w:rFonts w:ascii="Times New Roman" w:hAnsi="Times New Roman" w:cs="Times New Roman"/>
          <w:color w:val="000000" w:themeColor="text1"/>
          <w:sz w:val="24"/>
          <w:szCs w:val="24"/>
        </w:rPr>
        <w:t>:</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Emitirá un acuerdo de incumplimiento;</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Notificará al superior jerárquico del responsable de dar cumplimiento, para el efecto de que, en un plazo no mayor a cinco días hábiles, se dé cumplimiento a la resolución, y</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Determinará las medidas de apremio o sanciones, según corresponda, que deberán imponerse o las acciones procedentes que deberán aplicarse, de conformidad con lo señalado en el siguiente Título.</w:t>
      </w:r>
    </w:p>
    <w:p w:rsidR="003340FE" w:rsidRPr="00A73B69" w:rsidRDefault="003340FE" w:rsidP="00A73B69">
      <w:pPr>
        <w:shd w:val="clear" w:color="auto" w:fill="FFFFFF"/>
        <w:spacing w:after="0" w:line="240" w:lineRule="auto"/>
        <w:jc w:val="center"/>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center"/>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 xml:space="preserve">TÍTULO OCTAVO </w:t>
      </w:r>
    </w:p>
    <w:p w:rsidR="003340FE" w:rsidRPr="00A73B69" w:rsidRDefault="003340FE" w:rsidP="00A73B69">
      <w:pPr>
        <w:spacing w:after="0" w:line="240" w:lineRule="auto"/>
        <w:jc w:val="center"/>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DE LAS MEDIDAS DE APREMIO Y SANCIONES</w:t>
      </w:r>
    </w:p>
    <w:p w:rsidR="003340FE" w:rsidRPr="00A73B69" w:rsidRDefault="003340FE" w:rsidP="00A73B69">
      <w:pPr>
        <w:shd w:val="clear" w:color="auto" w:fill="FFFFFF"/>
        <w:spacing w:after="0" w:line="240" w:lineRule="auto"/>
        <w:jc w:val="center"/>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center"/>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 xml:space="preserve">Capítulo I </w:t>
      </w:r>
    </w:p>
    <w:p w:rsidR="003340FE" w:rsidRPr="00A73B69" w:rsidRDefault="003340FE" w:rsidP="00A73B69">
      <w:pPr>
        <w:shd w:val="clear" w:color="auto" w:fill="FFFFFF"/>
        <w:spacing w:after="0" w:line="240" w:lineRule="auto"/>
        <w:jc w:val="center"/>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De las Medidas de Apremio</w:t>
      </w: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 xml:space="preserve">Artículo 161. </w:t>
      </w:r>
      <w:r w:rsidRPr="00A73B69">
        <w:rPr>
          <w:rFonts w:ascii="Times New Roman" w:hAnsi="Times New Roman" w:cs="Times New Roman"/>
          <w:bCs/>
          <w:color w:val="000000" w:themeColor="text1"/>
          <w:sz w:val="24"/>
          <w:szCs w:val="24"/>
        </w:rPr>
        <w:t>Las Autoridades Garantes del Estado podrán imponer en sus respectivos ámbitos de competencia, a la persona servidora pública encargada de cumplir con la resolución, o a la persona física o jurídico colectiva responsable, las siguientes medidas de apremio para asegurar el cumplimiento, de sus determinaciones:</w:t>
      </w:r>
    </w:p>
    <w:p w:rsidR="003340FE" w:rsidRPr="00A73B69" w:rsidRDefault="003340FE" w:rsidP="00A73B69">
      <w:pPr>
        <w:shd w:val="clear" w:color="auto" w:fill="FFFFFF"/>
        <w:spacing w:after="0" w:line="240" w:lineRule="auto"/>
        <w:jc w:val="both"/>
        <w:rPr>
          <w:rFonts w:ascii="Times New Roman" w:hAnsi="Times New Roman" w:cs="Times New Roman"/>
          <w:bCs/>
          <w:color w:val="000000" w:themeColor="text1"/>
          <w:sz w:val="24"/>
          <w:szCs w:val="24"/>
          <w:shd w:val="clear" w:color="auto" w:fill="FFFFFF"/>
        </w:rPr>
      </w:pPr>
    </w:p>
    <w:p w:rsidR="003340FE" w:rsidRPr="00A73B69" w:rsidRDefault="003340FE" w:rsidP="00A73B69">
      <w:pPr>
        <w:shd w:val="clear" w:color="auto" w:fill="FFFFFF"/>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shd w:val="clear" w:color="auto" w:fill="FFFFFF"/>
        </w:rPr>
        <w:t>I.</w:t>
      </w:r>
      <w:r w:rsidRPr="00A73B69">
        <w:rPr>
          <w:rFonts w:ascii="Times New Roman" w:hAnsi="Times New Roman" w:cs="Times New Roman"/>
          <w:bCs/>
          <w:color w:val="000000" w:themeColor="text1"/>
          <w:sz w:val="24"/>
          <w:szCs w:val="24"/>
          <w:shd w:val="clear" w:color="auto" w:fill="FFFFFF"/>
        </w:rPr>
        <w:t xml:space="preserve"> Amonestación pública, o</w:t>
      </w:r>
    </w:p>
    <w:p w:rsidR="003340FE" w:rsidRPr="00A73B69" w:rsidRDefault="003340FE" w:rsidP="00A73B69">
      <w:pPr>
        <w:spacing w:after="0" w:line="240" w:lineRule="auto"/>
        <w:jc w:val="both"/>
        <w:rPr>
          <w:rFonts w:ascii="Times New Roman" w:hAnsi="Times New Roman" w:cs="Times New Roman"/>
          <w:bCs/>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shd w:val="clear" w:color="auto" w:fill="FFFFFF"/>
        </w:rPr>
        <w:lastRenderedPageBreak/>
        <w:t>II.</w:t>
      </w:r>
      <w:r w:rsidRPr="00A73B69">
        <w:rPr>
          <w:rFonts w:ascii="Times New Roman" w:hAnsi="Times New Roman" w:cs="Times New Roman"/>
          <w:bCs/>
          <w:color w:val="000000" w:themeColor="text1"/>
          <w:sz w:val="24"/>
          <w:szCs w:val="24"/>
          <w:shd w:val="clear" w:color="auto" w:fill="FFFFFF"/>
        </w:rPr>
        <w:t xml:space="preserve"> Multa, de ciento cincuenta hasta mil quinientas veces la Unidad de Medida y Actualización vigente al momento en que se cometa el incumplimiento.</w:t>
      </w: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 xml:space="preserve">Artículo 162. </w:t>
      </w:r>
      <w:r w:rsidRPr="00A73B69">
        <w:rPr>
          <w:rFonts w:ascii="Times New Roman" w:hAnsi="Times New Roman" w:cs="Times New Roman"/>
          <w:bCs/>
          <w:color w:val="000000" w:themeColor="text1"/>
          <w:sz w:val="24"/>
          <w:szCs w:val="24"/>
        </w:rPr>
        <w:t>Para calificar las medidas de apremio, las Autoridades Garantes del Estado deberán considerar:</w:t>
      </w:r>
    </w:p>
    <w:p w:rsidR="003340FE" w:rsidRPr="00A73B69" w:rsidRDefault="003340FE" w:rsidP="00A73B69">
      <w:pPr>
        <w:shd w:val="clear" w:color="auto" w:fill="FFFFFF" w:themeFill="background1"/>
        <w:spacing w:after="0" w:line="240" w:lineRule="auto"/>
        <w:jc w:val="both"/>
        <w:rPr>
          <w:rFonts w:ascii="Times New Roman" w:hAnsi="Times New Roman" w:cs="Times New Roman"/>
          <w:bCs/>
          <w:color w:val="000000" w:themeColor="text1"/>
          <w:sz w:val="24"/>
          <w:szCs w:val="24"/>
          <w:shd w:val="clear" w:color="auto" w:fill="FFFFFF"/>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shd w:val="clear" w:color="auto" w:fill="FFFFFF"/>
        </w:rPr>
        <w:t>I.</w:t>
      </w:r>
      <w:r w:rsidRPr="00A73B69">
        <w:rPr>
          <w:rFonts w:ascii="Times New Roman" w:hAnsi="Times New Roman" w:cs="Times New Roman"/>
          <w:bCs/>
          <w:color w:val="000000" w:themeColor="text1"/>
          <w:sz w:val="24"/>
          <w:szCs w:val="24"/>
          <w:shd w:val="clear" w:color="auto" w:fill="FFFFFF"/>
        </w:rPr>
        <w:t xml:space="preserve"> La gravedad de la falta del sujeto obligado, determinada por elementos tales como el daño causado, los indicios de intencionalidad, la duración del incumplimiento de las determinaciones de las Autoridades Garantes</w:t>
      </w:r>
      <w:r w:rsidRPr="00A73B69">
        <w:rPr>
          <w:rFonts w:ascii="Times New Roman" w:hAnsi="Times New Roman" w:cs="Times New Roman"/>
          <w:bCs/>
          <w:color w:val="000000" w:themeColor="text1"/>
          <w:sz w:val="24"/>
          <w:szCs w:val="24"/>
        </w:rPr>
        <w:t xml:space="preserve"> del Estado</w:t>
      </w:r>
      <w:r w:rsidRPr="00A73B69">
        <w:rPr>
          <w:rFonts w:ascii="Times New Roman" w:hAnsi="Times New Roman" w:cs="Times New Roman"/>
          <w:bCs/>
          <w:color w:val="000000" w:themeColor="text1"/>
          <w:sz w:val="24"/>
          <w:szCs w:val="24"/>
          <w:shd w:val="clear" w:color="auto" w:fill="FFFFFF"/>
        </w:rPr>
        <w:t>, y la afectación al ejercicio de sus atribuciones;</w:t>
      </w:r>
    </w:p>
    <w:p w:rsidR="003340FE" w:rsidRPr="00A73B69" w:rsidRDefault="003340FE" w:rsidP="00A73B69">
      <w:pPr>
        <w:shd w:val="clear" w:color="auto" w:fill="FFFFFF"/>
        <w:spacing w:after="0" w:line="240" w:lineRule="auto"/>
        <w:jc w:val="both"/>
        <w:rPr>
          <w:rFonts w:ascii="Times New Roman" w:hAnsi="Times New Roman" w:cs="Times New Roman"/>
          <w:b/>
          <w:color w:val="000000" w:themeColor="text1"/>
          <w:sz w:val="24"/>
          <w:szCs w:val="24"/>
          <w:shd w:val="clear" w:color="auto" w:fill="FFFFFF"/>
        </w:rPr>
      </w:pPr>
    </w:p>
    <w:p w:rsidR="003340FE" w:rsidRPr="00A73B69" w:rsidRDefault="003340FE" w:rsidP="00A73B69">
      <w:pPr>
        <w:shd w:val="clear" w:color="auto" w:fill="FFFFFF"/>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shd w:val="clear" w:color="auto" w:fill="FFFFFF"/>
        </w:rPr>
        <w:t>II.</w:t>
      </w:r>
      <w:r w:rsidRPr="00A73B69">
        <w:rPr>
          <w:rFonts w:ascii="Times New Roman" w:hAnsi="Times New Roman" w:cs="Times New Roman"/>
          <w:bCs/>
          <w:color w:val="000000" w:themeColor="text1"/>
          <w:sz w:val="24"/>
          <w:szCs w:val="24"/>
          <w:shd w:val="clear" w:color="auto" w:fill="FFFFFF"/>
        </w:rPr>
        <w:t xml:space="preserve"> La condición económica de la persona infractora, y</w:t>
      </w:r>
    </w:p>
    <w:p w:rsidR="003340FE" w:rsidRPr="00A73B69" w:rsidRDefault="003340FE" w:rsidP="00A73B69">
      <w:pPr>
        <w:shd w:val="clear" w:color="auto" w:fill="FFFFFF"/>
        <w:spacing w:after="0" w:line="240" w:lineRule="auto"/>
        <w:jc w:val="both"/>
        <w:rPr>
          <w:rFonts w:ascii="Times New Roman" w:hAnsi="Times New Roman" w:cs="Times New Roman"/>
          <w:b/>
          <w:color w:val="000000" w:themeColor="text1"/>
          <w:sz w:val="24"/>
          <w:szCs w:val="24"/>
          <w:shd w:val="clear" w:color="auto" w:fill="FFFFFF"/>
        </w:rPr>
      </w:pPr>
    </w:p>
    <w:p w:rsidR="003340FE" w:rsidRPr="00A73B69" w:rsidRDefault="003340FE" w:rsidP="00A73B69">
      <w:pPr>
        <w:shd w:val="clear" w:color="auto" w:fill="FFFFFF"/>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shd w:val="clear" w:color="auto" w:fill="FFFFFF"/>
        </w:rPr>
        <w:t>III.</w:t>
      </w:r>
      <w:r w:rsidRPr="00A73B69">
        <w:rPr>
          <w:rFonts w:ascii="Times New Roman" w:hAnsi="Times New Roman" w:cs="Times New Roman"/>
          <w:bCs/>
          <w:color w:val="000000" w:themeColor="text1"/>
          <w:sz w:val="24"/>
          <w:szCs w:val="24"/>
          <w:shd w:val="clear" w:color="auto" w:fill="FFFFFF"/>
        </w:rPr>
        <w:t xml:space="preserve"> La reincidencia.</w:t>
      </w:r>
    </w:p>
    <w:p w:rsidR="003340FE" w:rsidRPr="00A73B69" w:rsidRDefault="003340FE" w:rsidP="00A73B69">
      <w:pPr>
        <w:shd w:val="clear" w:color="auto" w:fill="FFFFFF"/>
        <w:spacing w:after="0" w:line="240" w:lineRule="auto"/>
        <w:jc w:val="both"/>
        <w:rPr>
          <w:rFonts w:ascii="Times New Roman" w:hAnsi="Times New Roman" w:cs="Times New Roman"/>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Cs/>
          <w:color w:val="000000" w:themeColor="text1"/>
          <w:sz w:val="24"/>
          <w:szCs w:val="24"/>
        </w:rPr>
        <w:t xml:space="preserve">El incumplimiento de los sujetos obligados será difundido en </w:t>
      </w:r>
      <w:r w:rsidRPr="00A73B69">
        <w:rPr>
          <w:rFonts w:ascii="Times New Roman" w:hAnsi="Times New Roman" w:cs="Times New Roman"/>
          <w:bCs/>
          <w:color w:val="000000" w:themeColor="text1"/>
          <w:sz w:val="24"/>
          <w:szCs w:val="24"/>
          <w:shd w:val="clear" w:color="auto" w:fill="FFFFFF"/>
        </w:rPr>
        <w:t xml:space="preserve">la Plataforma Nacional y en </w:t>
      </w:r>
      <w:r w:rsidRPr="00A73B69">
        <w:rPr>
          <w:rFonts w:ascii="Times New Roman" w:hAnsi="Times New Roman" w:cs="Times New Roman"/>
          <w:bCs/>
          <w:color w:val="000000" w:themeColor="text1"/>
          <w:sz w:val="24"/>
          <w:szCs w:val="24"/>
        </w:rPr>
        <w:t>el portal de obligaciones de transparencia</w:t>
      </w:r>
      <w:r w:rsidRPr="00A73B69">
        <w:rPr>
          <w:rFonts w:ascii="Times New Roman" w:hAnsi="Times New Roman" w:cs="Times New Roman"/>
          <w:bCs/>
          <w:color w:val="000000" w:themeColor="text1"/>
          <w:sz w:val="24"/>
          <w:szCs w:val="24"/>
          <w:shd w:val="clear" w:color="auto" w:fill="FFFFFF"/>
        </w:rPr>
        <w:t xml:space="preserve"> de las </w:t>
      </w:r>
      <w:r w:rsidRPr="00A73B69">
        <w:rPr>
          <w:rFonts w:ascii="Times New Roman" w:eastAsia="Times New Roman" w:hAnsi="Times New Roman" w:cs="Times New Roman"/>
          <w:bCs/>
          <w:color w:val="000000" w:themeColor="text1"/>
          <w:sz w:val="24"/>
          <w:szCs w:val="24"/>
        </w:rPr>
        <w:t>Autoridades Garantes</w:t>
      </w:r>
      <w:r w:rsidRPr="00A73B69">
        <w:rPr>
          <w:rFonts w:ascii="Times New Roman" w:hAnsi="Times New Roman" w:cs="Times New Roman"/>
          <w:bCs/>
          <w:color w:val="000000" w:themeColor="text1"/>
          <w:sz w:val="24"/>
          <w:szCs w:val="24"/>
        </w:rPr>
        <w:t xml:space="preserve"> del Estado y considerados en las evaluaciones que realicen estas.</w:t>
      </w: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 xml:space="preserve">Artículo 163. </w:t>
      </w:r>
      <w:r w:rsidRPr="00A73B69">
        <w:rPr>
          <w:rFonts w:ascii="Times New Roman" w:hAnsi="Times New Roman" w:cs="Times New Roman"/>
          <w:bCs/>
          <w:color w:val="000000" w:themeColor="text1"/>
          <w:sz w:val="24"/>
          <w:szCs w:val="24"/>
        </w:rPr>
        <w:t>En caso de reincidencia, las Autoridades Garantes del Estado podrán imponer una multa equivalente hasta el doble de la que se hubiera determinado por las mismas.</w:t>
      </w:r>
    </w:p>
    <w:p w:rsidR="003340FE" w:rsidRPr="00A73B69" w:rsidRDefault="003340FE" w:rsidP="00A73B69">
      <w:pPr>
        <w:shd w:val="clear" w:color="auto" w:fill="FFFFFF"/>
        <w:spacing w:after="0" w:line="240" w:lineRule="auto"/>
        <w:jc w:val="both"/>
        <w:rPr>
          <w:rFonts w:ascii="Times New Roman" w:eastAsia="Times New Roman" w:hAnsi="Times New Roman" w:cs="Times New Roman"/>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bCs/>
          <w:color w:val="000000" w:themeColor="text1"/>
          <w:sz w:val="24"/>
          <w:szCs w:val="24"/>
        </w:rPr>
      </w:pPr>
      <w:r w:rsidRPr="00A73B69">
        <w:rPr>
          <w:rFonts w:ascii="Times New Roman" w:eastAsia="Times New Roman" w:hAnsi="Times New Roman" w:cs="Times New Roman"/>
          <w:bCs/>
          <w:color w:val="000000" w:themeColor="text1"/>
          <w:sz w:val="24"/>
          <w:szCs w:val="24"/>
        </w:rPr>
        <w:t>Se considerará reincidente al que habiendo incurrido en una infracción que haya sido sancionada, cometa otra del mismo tipo o naturaleza.</w:t>
      </w:r>
    </w:p>
    <w:p w:rsidR="003340FE" w:rsidRPr="00A73B69" w:rsidRDefault="003340FE" w:rsidP="00A73B69">
      <w:pPr>
        <w:shd w:val="clear" w:color="auto" w:fill="FFFFFF"/>
        <w:spacing w:after="0" w:line="240" w:lineRule="auto"/>
        <w:jc w:val="both"/>
        <w:rPr>
          <w:rFonts w:ascii="Times New Roman" w:eastAsia="Times New Roman" w:hAnsi="Times New Roman" w:cs="Times New Roman"/>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eastAsia="Times New Roman" w:hAnsi="Times New Roman" w:cs="Times New Roman"/>
          <w:bCs/>
          <w:color w:val="000000" w:themeColor="text1"/>
          <w:sz w:val="24"/>
          <w:szCs w:val="24"/>
        </w:rPr>
        <w:t>En caso de que el incumplimiento de las determinaciones de las Autoridades Garantes</w:t>
      </w:r>
      <w:r w:rsidRPr="00A73B69">
        <w:rPr>
          <w:rFonts w:ascii="Times New Roman" w:hAnsi="Times New Roman" w:cs="Times New Roman"/>
          <w:bCs/>
          <w:color w:val="000000" w:themeColor="text1"/>
          <w:sz w:val="24"/>
          <w:szCs w:val="24"/>
        </w:rPr>
        <w:t xml:space="preserve"> del Estado</w:t>
      </w:r>
      <w:r w:rsidRPr="00A73B69">
        <w:rPr>
          <w:rFonts w:ascii="Times New Roman" w:eastAsia="Times New Roman" w:hAnsi="Times New Roman" w:cs="Times New Roman"/>
          <w:bCs/>
          <w:color w:val="000000" w:themeColor="text1"/>
          <w:sz w:val="24"/>
          <w:szCs w:val="24"/>
        </w:rPr>
        <w:t xml:space="preserve"> implique la presunta comisión de un delito o una de las conductas señaladas en el artículo 169 de esta Ley, la Autoridad garante respectiva deberá denunciar los hechos ante la autoridad competente.</w:t>
      </w:r>
    </w:p>
    <w:p w:rsidR="003340FE" w:rsidRPr="00A73B69" w:rsidRDefault="003340FE" w:rsidP="00A73B69">
      <w:pPr>
        <w:shd w:val="clear" w:color="auto" w:fill="FFFFFF"/>
        <w:spacing w:after="0" w:line="240" w:lineRule="auto"/>
        <w:jc w:val="both"/>
        <w:rPr>
          <w:rFonts w:ascii="Times New Roman" w:eastAsia="Times New Roman" w:hAnsi="Times New Roman" w:cs="Times New Roman"/>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eastAsia="Times New Roman" w:hAnsi="Times New Roman" w:cs="Times New Roman"/>
          <w:bCs/>
          <w:color w:val="000000" w:themeColor="text1"/>
          <w:sz w:val="24"/>
          <w:szCs w:val="24"/>
        </w:rPr>
      </w:pPr>
      <w:r w:rsidRPr="00A73B69">
        <w:rPr>
          <w:rFonts w:ascii="Times New Roman" w:eastAsia="Times New Roman" w:hAnsi="Times New Roman" w:cs="Times New Roman"/>
          <w:bCs/>
          <w:color w:val="000000" w:themeColor="text1"/>
          <w:sz w:val="24"/>
          <w:szCs w:val="24"/>
        </w:rPr>
        <w:t>Las medidas de apremio de carácter económico no podrán ser cubiertas con recursos públicos.</w:t>
      </w:r>
    </w:p>
    <w:p w:rsidR="003340FE" w:rsidRPr="00A73B69" w:rsidRDefault="003340FE" w:rsidP="00A73B69">
      <w:pPr>
        <w:shd w:val="clear" w:color="auto" w:fill="FFFFFF"/>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 xml:space="preserve">Artículo 164. </w:t>
      </w:r>
      <w:r w:rsidRPr="00A73B69">
        <w:rPr>
          <w:rFonts w:ascii="Times New Roman" w:eastAsia="Times New Roman" w:hAnsi="Times New Roman" w:cs="Times New Roman"/>
          <w:color w:val="000000" w:themeColor="text1"/>
          <w:sz w:val="24"/>
          <w:szCs w:val="24"/>
        </w:rPr>
        <w:t>Si a pesar de la ejecución de las medidas de apremio previstas en el artículo anterior no se cumple con la determinación, se requerirá el cumplimiento al superior jerárquico para que en un plazo de cinco días lo instruya a cumplir sin demora. De persistir el incumplimiento, se aplicarán sobre el superior jerárquico las medidas de apremio establecidas en el artículo anterior.</w:t>
      </w:r>
    </w:p>
    <w:p w:rsidR="003340FE" w:rsidRPr="00A73B69" w:rsidRDefault="003340FE" w:rsidP="00A73B69">
      <w:pPr>
        <w:shd w:val="clear" w:color="auto" w:fill="FFFFFF"/>
        <w:spacing w:after="0" w:line="240" w:lineRule="auto"/>
        <w:jc w:val="both"/>
        <w:rPr>
          <w:rFonts w:ascii="Times New Roman" w:eastAsia="Times New Roman" w:hAnsi="Times New Roman" w:cs="Times New Roman"/>
          <w:color w:val="000000" w:themeColor="text1"/>
          <w:sz w:val="24"/>
          <w:szCs w:val="24"/>
        </w:rPr>
      </w:pPr>
    </w:p>
    <w:p w:rsidR="003340FE" w:rsidRPr="00A73B69" w:rsidRDefault="003340FE" w:rsidP="00A73B69">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color w:val="000000" w:themeColor="text1"/>
          <w:sz w:val="24"/>
          <w:szCs w:val="24"/>
        </w:rPr>
        <w:t>Transcurrido el plazo, sin que se haya dado cumplimiento, en su caso, determinará las sanciones que correspondan.</w:t>
      </w:r>
    </w:p>
    <w:p w:rsidR="003340FE" w:rsidRPr="00A73B69" w:rsidRDefault="003340FE" w:rsidP="00A73B69">
      <w:pPr>
        <w:shd w:val="clear" w:color="auto" w:fill="FFFFFF"/>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 xml:space="preserve">Artículo 165. </w:t>
      </w:r>
      <w:r w:rsidRPr="00A73B69">
        <w:rPr>
          <w:rFonts w:ascii="Times New Roman" w:hAnsi="Times New Roman" w:cs="Times New Roman"/>
          <w:color w:val="000000" w:themeColor="text1"/>
          <w:sz w:val="24"/>
          <w:szCs w:val="24"/>
        </w:rPr>
        <w:t>Las medidas de apremio a que se refiere el presente Capítulo deberán ser impuestas por las Autoridades Garantes del Estado y ejecutadas por sí mismas o con el apoyo de la autoridad competente, de conformidad con los procedimientos que establezcan las disposiciones jurídicas aplicables.</w:t>
      </w:r>
    </w:p>
    <w:p w:rsidR="003340FE" w:rsidRPr="00A73B69" w:rsidRDefault="003340FE" w:rsidP="00A73B69">
      <w:pPr>
        <w:shd w:val="clear" w:color="auto" w:fill="FFFFFF" w:themeFill="background1"/>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 xml:space="preserve">Artículo 166. </w:t>
      </w:r>
      <w:r w:rsidRPr="00A73B69">
        <w:rPr>
          <w:rFonts w:ascii="Times New Roman" w:eastAsia="Times New Roman" w:hAnsi="Times New Roman" w:cs="Times New Roman"/>
          <w:color w:val="000000" w:themeColor="text1"/>
          <w:sz w:val="24"/>
          <w:szCs w:val="24"/>
        </w:rPr>
        <w:t>Las medidas de apremio deberán aplicarse e implementarse en un plazo máximo de quince días, contados a partir de que sea notificada la medida de apremio a la persona infractora.</w:t>
      </w: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lastRenderedPageBreak/>
        <w:t xml:space="preserve">Artículo 167. </w:t>
      </w:r>
      <w:r w:rsidRPr="00A73B69">
        <w:rPr>
          <w:rFonts w:ascii="Times New Roman" w:hAnsi="Times New Roman" w:cs="Times New Roman"/>
          <w:bCs/>
          <w:color w:val="000000" w:themeColor="text1"/>
          <w:sz w:val="24"/>
          <w:szCs w:val="24"/>
        </w:rPr>
        <w:t>La amonestación pública será impuesta y ejecutada por las Autoridades Garantes del Estado, a excepción de cuando se trate de personas servidoras públicas, en cuyo caso será ejecutada por el superior jerárquico inmediato de la persona infractora con el que se relacione.</w:t>
      </w:r>
    </w:p>
    <w:p w:rsidR="003340FE" w:rsidRPr="00A73B69" w:rsidRDefault="003340FE" w:rsidP="00A73B69">
      <w:pPr>
        <w:shd w:val="clear" w:color="auto" w:fill="FFFFFF"/>
        <w:spacing w:after="0" w:line="240" w:lineRule="auto"/>
        <w:jc w:val="both"/>
        <w:rPr>
          <w:rFonts w:ascii="Times New Roman" w:eastAsia="Times New Roman" w:hAnsi="Times New Roman" w:cs="Times New Roman"/>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eastAsia="Times New Roman" w:hAnsi="Times New Roman" w:cs="Times New Roman"/>
          <w:bCs/>
          <w:color w:val="000000" w:themeColor="text1"/>
          <w:sz w:val="24"/>
          <w:szCs w:val="24"/>
        </w:rPr>
        <w:t xml:space="preserve">Las multas que fijen las Autoridades Garantes </w:t>
      </w:r>
      <w:r w:rsidRPr="00A73B69">
        <w:rPr>
          <w:rFonts w:ascii="Times New Roman" w:hAnsi="Times New Roman" w:cs="Times New Roman"/>
          <w:bCs/>
          <w:color w:val="000000" w:themeColor="text1"/>
          <w:sz w:val="24"/>
          <w:szCs w:val="24"/>
        </w:rPr>
        <w:t>del Estado</w:t>
      </w:r>
      <w:r w:rsidRPr="00A73B69">
        <w:rPr>
          <w:rFonts w:ascii="Times New Roman" w:eastAsia="Times New Roman" w:hAnsi="Times New Roman" w:cs="Times New Roman"/>
          <w:bCs/>
          <w:color w:val="000000" w:themeColor="text1"/>
          <w:sz w:val="24"/>
          <w:szCs w:val="24"/>
        </w:rPr>
        <w:t xml:space="preserve"> se harán efectivas</w:t>
      </w:r>
      <w:r w:rsidRPr="00A73B69">
        <w:rPr>
          <w:rFonts w:ascii="Times New Roman" w:eastAsia="Times New Roman" w:hAnsi="Times New Roman" w:cs="Times New Roman"/>
          <w:color w:val="000000" w:themeColor="text1"/>
          <w:sz w:val="24"/>
          <w:szCs w:val="24"/>
        </w:rPr>
        <w:t xml:space="preserve"> ante la Secretaría de Finanzas del Estado, a través de los procedimientos que las leyes establezcan.</w:t>
      </w: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 xml:space="preserve">Artículo 168. </w:t>
      </w:r>
      <w:r w:rsidRPr="00A73B69">
        <w:rPr>
          <w:rFonts w:ascii="Times New Roman" w:hAnsi="Times New Roman" w:cs="Times New Roman"/>
          <w:bCs/>
          <w:color w:val="000000" w:themeColor="text1"/>
          <w:sz w:val="24"/>
          <w:szCs w:val="24"/>
        </w:rPr>
        <w:t>Será supletorio a los mecanismos de notificación y ejecución de medidas de apremio, lo dispuesto en el Código de Procedimientos Administrativos del Estado de México.</w:t>
      </w:r>
    </w:p>
    <w:p w:rsidR="003340FE" w:rsidRPr="00A73B69" w:rsidRDefault="003340FE" w:rsidP="00A73B69">
      <w:pPr>
        <w:shd w:val="clear" w:color="auto" w:fill="FFFFFF"/>
        <w:spacing w:after="0" w:line="240" w:lineRule="auto"/>
        <w:jc w:val="center"/>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center"/>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Capítulo II</w:t>
      </w:r>
    </w:p>
    <w:p w:rsidR="003340FE" w:rsidRPr="00A73B69" w:rsidRDefault="003340FE" w:rsidP="00A73B69">
      <w:pPr>
        <w:shd w:val="clear" w:color="auto" w:fill="FFFFFF"/>
        <w:spacing w:after="0" w:line="240" w:lineRule="auto"/>
        <w:jc w:val="center"/>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De las Sanciones</w:t>
      </w: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 xml:space="preserve">Artículo 169. </w:t>
      </w:r>
      <w:r w:rsidRPr="00A73B69">
        <w:rPr>
          <w:rFonts w:ascii="Times New Roman" w:hAnsi="Times New Roman" w:cs="Times New Roman"/>
          <w:color w:val="000000" w:themeColor="text1"/>
          <w:sz w:val="24"/>
          <w:szCs w:val="24"/>
        </w:rPr>
        <w:t>Son causas de sanción por incumplimiento de las obligaciones establecidas en la materia de la presente Ley, las siguientes:</w:t>
      </w: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La falta de respuesta a las solicitudes de información en los plazos señalados en la normatividad aplicable;</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Actuar con negligencia, dolo o mala fe en la clasificación o desclasificación de la información, así como durante la sustanciación de las solicitudes en materia de acceso a la información o bien, al no difundir la información relativa a las obligaciones de transparencia prevista en la presente Ley;</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Incumplir los plazos de atención previstos en la presente Ley;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rPr>
        <w:t>IV.</w:t>
      </w:r>
      <w:r w:rsidRPr="00A73B69">
        <w:rPr>
          <w:rFonts w:ascii="Times New Roman" w:hAnsi="Times New Roman" w:cs="Times New Roman"/>
          <w:color w:val="000000" w:themeColor="text1"/>
          <w:sz w:val="24"/>
          <w:szCs w:val="24"/>
        </w:rPr>
        <w:t xml:space="preserve"> Usar, sustraer, divulgar, ocultar, alterar, mutilar, destruir o inutilizar, total o parcialmente, sin causa legítima, conforme a las facultades correspondientes, la información que se encuentre bajo la custodia de los sujetos obligados y </w:t>
      </w:r>
      <w:r w:rsidRPr="00A73B69">
        <w:rPr>
          <w:rFonts w:ascii="Times New Roman" w:hAnsi="Times New Roman" w:cs="Times New Roman"/>
          <w:color w:val="000000" w:themeColor="text1"/>
          <w:sz w:val="24"/>
          <w:szCs w:val="24"/>
          <w:shd w:val="clear" w:color="auto" w:fill="FFFFFF"/>
        </w:rPr>
        <w:t xml:space="preserve">de sus personas servidoras públicas </w:t>
      </w:r>
      <w:r w:rsidRPr="00A73B69">
        <w:rPr>
          <w:rFonts w:ascii="Times New Roman" w:hAnsi="Times New Roman" w:cs="Times New Roman"/>
          <w:color w:val="000000" w:themeColor="text1"/>
          <w:sz w:val="24"/>
          <w:szCs w:val="24"/>
        </w:rPr>
        <w:t>o a la cual tengan acceso o conocimiento con motivo de su empleo, cargo o comisión;</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rPr>
        <w:t>V.</w:t>
      </w:r>
      <w:r w:rsidRPr="00A73B69">
        <w:rPr>
          <w:rFonts w:ascii="Times New Roman" w:hAnsi="Times New Roman" w:cs="Times New Roman"/>
          <w:color w:val="000000" w:themeColor="text1"/>
          <w:sz w:val="24"/>
          <w:szCs w:val="24"/>
        </w:rPr>
        <w:t xml:space="preserve"> Entregar información incomprensible, incompleta, en un formato no accesible, una modalidad de envío o de entrega diferente a la solicitada previamente por</w:t>
      </w:r>
      <w:r w:rsidRPr="00A73B69">
        <w:rPr>
          <w:rFonts w:ascii="Times New Roman" w:hAnsi="Times New Roman" w:cs="Times New Roman"/>
          <w:color w:val="000000" w:themeColor="text1"/>
          <w:sz w:val="24"/>
          <w:szCs w:val="24"/>
          <w:shd w:val="clear" w:color="auto" w:fill="FFFFFF"/>
        </w:rPr>
        <w:t xml:space="preserve"> personas usuarias </w:t>
      </w:r>
      <w:r w:rsidRPr="00A73B69">
        <w:rPr>
          <w:rFonts w:ascii="Times New Roman" w:hAnsi="Times New Roman" w:cs="Times New Roman"/>
          <w:color w:val="000000" w:themeColor="text1"/>
          <w:sz w:val="24"/>
          <w:szCs w:val="24"/>
        </w:rPr>
        <w:t>en su solicitud de acceso a la información, al responder sin la debida motivación y fundamentación establecidas en esta Ley;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rPr>
        <w:t>VI.</w:t>
      </w:r>
      <w:r w:rsidRPr="00A73B69">
        <w:rPr>
          <w:rFonts w:ascii="Times New Roman" w:hAnsi="Times New Roman" w:cs="Times New Roman"/>
          <w:color w:val="000000" w:themeColor="text1"/>
          <w:sz w:val="24"/>
          <w:szCs w:val="24"/>
        </w:rPr>
        <w:t xml:space="preserve"> No actualizar la información correspondiente a las obligaciones de transparencia en los plazos previstos en la presente Ley;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VII.</w:t>
      </w:r>
      <w:r w:rsidRPr="00A73B69">
        <w:rPr>
          <w:rFonts w:ascii="Times New Roman" w:hAnsi="Times New Roman" w:cs="Times New Roman"/>
          <w:color w:val="000000" w:themeColor="text1"/>
          <w:sz w:val="24"/>
          <w:szCs w:val="24"/>
        </w:rPr>
        <w:t xml:space="preserve"> Declarar con dolo o negligencia la inexistencia de información cuando el sujeto obligado deba generarla, derivado del ejercicio de sus facultades, competencias o funciones;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VIII.</w:t>
      </w:r>
      <w:r w:rsidRPr="00A73B69">
        <w:rPr>
          <w:rFonts w:ascii="Times New Roman" w:hAnsi="Times New Roman" w:cs="Times New Roman"/>
          <w:color w:val="000000" w:themeColor="text1"/>
          <w:sz w:val="24"/>
          <w:szCs w:val="24"/>
        </w:rPr>
        <w:t xml:space="preserve"> Declarar la inexistencia de la información cuando exista total o parcialmente en sus archivos;</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IX.</w:t>
      </w:r>
      <w:r w:rsidRPr="00A73B69">
        <w:rPr>
          <w:rFonts w:ascii="Times New Roman" w:hAnsi="Times New Roman" w:cs="Times New Roman"/>
          <w:color w:val="000000" w:themeColor="text1"/>
          <w:sz w:val="24"/>
          <w:szCs w:val="24"/>
        </w:rPr>
        <w:t xml:space="preserve"> No documentar con dolo o negligencia, el ejercicio de sus facultades, competencias, funciones o actos de autoridad, de conformidad con las disposiciones jurídicas aplicables;</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X.</w:t>
      </w:r>
      <w:r w:rsidRPr="00A73B69">
        <w:rPr>
          <w:rFonts w:ascii="Times New Roman" w:hAnsi="Times New Roman" w:cs="Times New Roman"/>
          <w:color w:val="000000" w:themeColor="text1"/>
          <w:sz w:val="24"/>
          <w:szCs w:val="24"/>
        </w:rPr>
        <w:t xml:space="preserve"> Realizar actos para intimidar a </w:t>
      </w:r>
      <w:r w:rsidRPr="00A73B69">
        <w:rPr>
          <w:rFonts w:ascii="Times New Roman" w:hAnsi="Times New Roman" w:cs="Times New Roman"/>
          <w:color w:val="000000" w:themeColor="text1"/>
          <w:sz w:val="24"/>
          <w:szCs w:val="24"/>
          <w:shd w:val="clear" w:color="auto" w:fill="FFFFFF"/>
        </w:rPr>
        <w:t>las personas</w:t>
      </w:r>
      <w:r w:rsidRPr="00A73B69">
        <w:rPr>
          <w:rFonts w:ascii="Times New Roman" w:hAnsi="Times New Roman" w:cs="Times New Roman"/>
          <w:color w:val="000000" w:themeColor="text1"/>
          <w:sz w:val="24"/>
          <w:szCs w:val="24"/>
        </w:rPr>
        <w:t xml:space="preserve"> solicitantes de información o inhibir el ejercicio del derecho;</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XI.</w:t>
      </w:r>
      <w:r w:rsidRPr="00A73B69">
        <w:rPr>
          <w:rFonts w:ascii="Times New Roman" w:hAnsi="Times New Roman" w:cs="Times New Roman"/>
          <w:color w:val="000000" w:themeColor="text1"/>
          <w:sz w:val="24"/>
          <w:szCs w:val="24"/>
        </w:rPr>
        <w:t xml:space="preserve"> Denegar intencionalmente información que no se encuentre clasificada como reservada o confidencial;</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XII.</w:t>
      </w:r>
      <w:r w:rsidRPr="00A73B69">
        <w:rPr>
          <w:rFonts w:ascii="Times New Roman" w:hAnsi="Times New Roman" w:cs="Times New Roman"/>
          <w:color w:val="000000" w:themeColor="text1"/>
          <w:sz w:val="24"/>
          <w:szCs w:val="24"/>
        </w:rPr>
        <w:t xml:space="preserve"> Clasificar como reservada, con dolo o negligencia, la información sin que se cumplan las características señaladas en la presente Ley. La sanción procederá cuando exista una resolución previa</w:t>
      </w:r>
      <w:r w:rsidRPr="00A73B69">
        <w:rPr>
          <w:rFonts w:ascii="Times New Roman" w:hAnsi="Times New Roman" w:cs="Times New Roman"/>
          <w:color w:val="000000" w:themeColor="text1"/>
          <w:sz w:val="24"/>
          <w:szCs w:val="24"/>
          <w:shd w:val="clear" w:color="auto" w:fill="FFFFFF"/>
        </w:rPr>
        <w:t xml:space="preserve"> las </w:t>
      </w:r>
      <w:r w:rsidRPr="00A73B69">
        <w:rPr>
          <w:rFonts w:ascii="Times New Roman" w:eastAsia="Times New Roman" w:hAnsi="Times New Roman" w:cs="Times New Roman"/>
          <w:color w:val="000000" w:themeColor="text1"/>
          <w:sz w:val="24"/>
          <w:szCs w:val="24"/>
        </w:rPr>
        <w:t xml:space="preserve">Autoridades Garantes </w:t>
      </w:r>
      <w:r w:rsidRPr="00A73B69">
        <w:rPr>
          <w:rFonts w:ascii="Times New Roman" w:hAnsi="Times New Roman" w:cs="Times New Roman"/>
          <w:color w:val="000000" w:themeColor="text1"/>
          <w:sz w:val="24"/>
          <w:szCs w:val="24"/>
        </w:rPr>
        <w:t>del Estado, que haya quedado firme;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XIII.</w:t>
      </w:r>
      <w:r w:rsidRPr="00A73B69">
        <w:rPr>
          <w:rFonts w:ascii="Times New Roman" w:hAnsi="Times New Roman" w:cs="Times New Roman"/>
          <w:color w:val="000000" w:themeColor="text1"/>
          <w:sz w:val="24"/>
          <w:szCs w:val="24"/>
        </w:rPr>
        <w:t xml:space="preserve"> No desclasificar la información como reservada cuando los motivos que le dieron origen ya no existan o haya fenecido el plazo, cuando las </w:t>
      </w:r>
      <w:r w:rsidRPr="00A73B69">
        <w:rPr>
          <w:rFonts w:ascii="Times New Roman" w:eastAsia="Times New Roman" w:hAnsi="Times New Roman" w:cs="Times New Roman"/>
          <w:color w:val="000000" w:themeColor="text1"/>
          <w:sz w:val="24"/>
          <w:szCs w:val="24"/>
        </w:rPr>
        <w:t xml:space="preserve">Autoridades Garantes </w:t>
      </w:r>
      <w:r w:rsidRPr="00A73B69">
        <w:rPr>
          <w:rFonts w:ascii="Times New Roman" w:hAnsi="Times New Roman" w:cs="Times New Roman"/>
          <w:color w:val="000000" w:themeColor="text1"/>
          <w:sz w:val="24"/>
          <w:szCs w:val="24"/>
        </w:rPr>
        <w:t>del Estado determinen que existe una causa de interés público que persiste o no se solicite la prórroga al Comité de Transparencia;</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XIV.</w:t>
      </w:r>
      <w:r w:rsidRPr="00A73B69">
        <w:rPr>
          <w:rFonts w:ascii="Times New Roman" w:hAnsi="Times New Roman" w:cs="Times New Roman"/>
          <w:color w:val="000000" w:themeColor="text1"/>
          <w:sz w:val="24"/>
          <w:szCs w:val="24"/>
        </w:rPr>
        <w:t xml:space="preserve"> No atender los requerimientos establecidos en la presente Ley, emitidos por</w:t>
      </w:r>
      <w:r w:rsidRPr="00A73B69">
        <w:rPr>
          <w:rFonts w:ascii="Times New Roman" w:hAnsi="Times New Roman" w:cs="Times New Roman"/>
          <w:color w:val="000000" w:themeColor="text1"/>
          <w:sz w:val="24"/>
          <w:szCs w:val="24"/>
          <w:shd w:val="clear" w:color="auto" w:fill="FFFFFF"/>
        </w:rPr>
        <w:t xml:space="preserve"> las </w:t>
      </w:r>
      <w:r w:rsidRPr="00A73B69">
        <w:rPr>
          <w:rFonts w:ascii="Times New Roman" w:eastAsia="Times New Roman" w:hAnsi="Times New Roman" w:cs="Times New Roman"/>
          <w:color w:val="000000" w:themeColor="text1"/>
          <w:sz w:val="24"/>
          <w:szCs w:val="24"/>
        </w:rPr>
        <w:t xml:space="preserve">Autoridades Garantes </w:t>
      </w:r>
      <w:r w:rsidRPr="00A73B69">
        <w:rPr>
          <w:rFonts w:ascii="Times New Roman" w:hAnsi="Times New Roman" w:cs="Times New Roman"/>
          <w:color w:val="000000" w:themeColor="text1"/>
          <w:sz w:val="24"/>
          <w:szCs w:val="24"/>
        </w:rPr>
        <w:t>del Estado, o</w:t>
      </w:r>
    </w:p>
    <w:p w:rsidR="003340FE" w:rsidRPr="00A73B69" w:rsidRDefault="003340FE" w:rsidP="00A73B69">
      <w:pPr>
        <w:shd w:val="clear" w:color="auto" w:fill="FFFFFF"/>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XV.</w:t>
      </w:r>
      <w:r w:rsidRPr="00A73B69">
        <w:rPr>
          <w:rFonts w:ascii="Times New Roman" w:hAnsi="Times New Roman" w:cs="Times New Roman"/>
          <w:color w:val="000000" w:themeColor="text1"/>
          <w:sz w:val="24"/>
          <w:szCs w:val="24"/>
        </w:rPr>
        <w:t xml:space="preserve"> No acatar las resoluciones emitidas por</w:t>
      </w:r>
      <w:r w:rsidRPr="00A73B69">
        <w:rPr>
          <w:rFonts w:ascii="Times New Roman" w:hAnsi="Times New Roman" w:cs="Times New Roman"/>
          <w:color w:val="000000" w:themeColor="text1"/>
          <w:sz w:val="24"/>
          <w:szCs w:val="24"/>
          <w:shd w:val="clear" w:color="auto" w:fill="FFFFFF"/>
        </w:rPr>
        <w:t xml:space="preserve"> las </w:t>
      </w:r>
      <w:r w:rsidRPr="00A73B69">
        <w:rPr>
          <w:rFonts w:ascii="Times New Roman" w:eastAsia="Times New Roman" w:hAnsi="Times New Roman" w:cs="Times New Roman"/>
          <w:color w:val="000000" w:themeColor="text1"/>
          <w:sz w:val="24"/>
          <w:szCs w:val="24"/>
        </w:rPr>
        <w:t xml:space="preserve">Autoridades Garantes </w:t>
      </w:r>
      <w:r w:rsidRPr="00A73B69">
        <w:rPr>
          <w:rFonts w:ascii="Times New Roman" w:hAnsi="Times New Roman" w:cs="Times New Roman"/>
          <w:color w:val="000000" w:themeColor="text1"/>
          <w:sz w:val="24"/>
          <w:szCs w:val="24"/>
        </w:rPr>
        <w:t>del Estado, en ejercicio de sus funciones.</w:t>
      </w:r>
    </w:p>
    <w:p w:rsidR="003340FE" w:rsidRPr="00A73B69" w:rsidRDefault="003340FE" w:rsidP="00A73B69">
      <w:pPr>
        <w:shd w:val="clear" w:color="auto" w:fill="FFFFFF" w:themeFill="background1"/>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Artículo</w:t>
      </w:r>
      <w:r w:rsidRPr="00A73B69">
        <w:rPr>
          <w:rFonts w:ascii="Times New Roman" w:hAnsi="Times New Roman" w:cs="Times New Roman"/>
          <w:b/>
          <w:color w:val="000000" w:themeColor="text1"/>
          <w:sz w:val="24"/>
          <w:szCs w:val="24"/>
        </w:rPr>
        <w:t xml:space="preserve"> 170. </w:t>
      </w:r>
      <w:r w:rsidRPr="00A73B69">
        <w:rPr>
          <w:rFonts w:ascii="Times New Roman" w:eastAsia="Times New Roman" w:hAnsi="Times New Roman" w:cs="Times New Roman"/>
          <w:color w:val="000000" w:themeColor="text1"/>
          <w:sz w:val="24"/>
          <w:szCs w:val="24"/>
        </w:rPr>
        <w:t xml:space="preserve">Para determinar el monto de las multas y calificar las sanciones establecidas en el presente Capítulo, la Autoridad Garante </w:t>
      </w:r>
      <w:r w:rsidRPr="00A73B69">
        <w:rPr>
          <w:rFonts w:ascii="Times New Roman" w:hAnsi="Times New Roman" w:cs="Times New Roman"/>
          <w:color w:val="000000" w:themeColor="text1"/>
          <w:sz w:val="24"/>
          <w:szCs w:val="24"/>
        </w:rPr>
        <w:t>del Estado</w:t>
      </w:r>
      <w:r w:rsidRPr="00A73B69">
        <w:rPr>
          <w:rFonts w:ascii="Times New Roman" w:eastAsia="Times New Roman" w:hAnsi="Times New Roman" w:cs="Times New Roman"/>
          <w:color w:val="000000" w:themeColor="text1"/>
          <w:sz w:val="24"/>
          <w:szCs w:val="24"/>
        </w:rPr>
        <w:t xml:space="preserve"> deberá considerar:</w:t>
      </w:r>
    </w:p>
    <w:p w:rsidR="003340FE" w:rsidRPr="00A73B69" w:rsidRDefault="003340FE" w:rsidP="00A73B69">
      <w:pPr>
        <w:spacing w:after="0" w:line="240" w:lineRule="auto"/>
        <w:jc w:val="both"/>
        <w:rPr>
          <w:rFonts w:ascii="Times New Roman" w:hAnsi="Times New Roman" w:cs="Times New Roman"/>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shd w:val="clear" w:color="auto" w:fill="FFFFFF"/>
        </w:rPr>
        <w:t>I.</w:t>
      </w:r>
      <w:r w:rsidRPr="00A73B69">
        <w:rPr>
          <w:rFonts w:ascii="Times New Roman" w:hAnsi="Times New Roman" w:cs="Times New Roman"/>
          <w:color w:val="000000" w:themeColor="text1"/>
          <w:sz w:val="24"/>
          <w:szCs w:val="24"/>
          <w:shd w:val="clear" w:color="auto" w:fill="FFFFFF"/>
        </w:rPr>
        <w:t xml:space="preserve"> La gravedad de la falta del sujeto obligado, determinada por elementos tales como el daño causado, los indicios de intencionalidad, la duración del incumplimiento de las determinaciones de las Autoridades Garantes </w:t>
      </w:r>
      <w:r w:rsidRPr="00A73B69">
        <w:rPr>
          <w:rFonts w:ascii="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shd w:val="clear" w:color="auto" w:fill="FFFFFF"/>
        </w:rPr>
        <w:t>, y la afectación al ejercicio de sus atribuciones;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shd w:val="clear" w:color="auto" w:fill="FFFFFF"/>
        </w:rPr>
        <w:t>II.</w:t>
      </w:r>
      <w:r w:rsidRPr="00A73B69">
        <w:rPr>
          <w:rFonts w:ascii="Times New Roman" w:hAnsi="Times New Roman" w:cs="Times New Roman"/>
          <w:color w:val="000000" w:themeColor="text1"/>
          <w:sz w:val="24"/>
          <w:szCs w:val="24"/>
          <w:shd w:val="clear" w:color="auto" w:fill="FFFFFF"/>
        </w:rPr>
        <w:t xml:space="preserve"> La condición económica de la persona infractora;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shd w:val="clear" w:color="auto" w:fill="FFFFFF"/>
        </w:rPr>
        <w:t>III.</w:t>
      </w:r>
      <w:r w:rsidRPr="00A73B69">
        <w:rPr>
          <w:rFonts w:ascii="Times New Roman" w:hAnsi="Times New Roman" w:cs="Times New Roman"/>
          <w:color w:val="000000" w:themeColor="text1"/>
          <w:sz w:val="24"/>
          <w:szCs w:val="24"/>
          <w:shd w:val="clear" w:color="auto" w:fill="FFFFFF"/>
        </w:rPr>
        <w:t xml:space="preserve"> La reincidencia,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shd w:val="clear" w:color="auto" w:fill="FFFFFF"/>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shd w:val="clear" w:color="auto" w:fill="FFFFFF"/>
        </w:rPr>
        <w:t>IV.</w:t>
      </w:r>
      <w:r w:rsidRPr="00A73B69">
        <w:rPr>
          <w:rFonts w:ascii="Times New Roman" w:hAnsi="Times New Roman" w:cs="Times New Roman"/>
          <w:color w:val="000000" w:themeColor="text1"/>
          <w:sz w:val="24"/>
          <w:szCs w:val="24"/>
          <w:shd w:val="clear" w:color="auto" w:fill="FFFFFF"/>
        </w:rPr>
        <w:t xml:space="preserve"> En su caso, el cumplimiento espontáneo de las obligaciones que dieron origen al procedimiento sancionatorio, el cual podrá considerarse como atenuante de la sanción a imponerse.</w:t>
      </w:r>
    </w:p>
    <w:p w:rsidR="003340FE" w:rsidRPr="00A73B69" w:rsidRDefault="003340FE" w:rsidP="00A73B69">
      <w:pPr>
        <w:shd w:val="clear" w:color="auto" w:fill="FFFFFF" w:themeFill="background1"/>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 xml:space="preserve">Artículo 171. </w:t>
      </w:r>
      <w:r w:rsidRPr="00A73B69">
        <w:rPr>
          <w:rFonts w:ascii="Times New Roman" w:eastAsia="Times New Roman" w:hAnsi="Times New Roman" w:cs="Times New Roman"/>
          <w:color w:val="000000" w:themeColor="text1"/>
          <w:sz w:val="24"/>
          <w:szCs w:val="24"/>
        </w:rPr>
        <w:t xml:space="preserve">Con independencia del carácter de las personas presuntas infractoras, las </w:t>
      </w:r>
      <w:r w:rsidRPr="00A73B69">
        <w:rPr>
          <w:rFonts w:ascii="Times New Roman" w:hAnsi="Times New Roman" w:cs="Times New Roman"/>
          <w:color w:val="000000" w:themeColor="text1"/>
          <w:sz w:val="24"/>
          <w:szCs w:val="24"/>
          <w:shd w:val="clear" w:color="auto" w:fill="FFFFFF"/>
        </w:rPr>
        <w:t xml:space="preserve">Autoridades Garantes </w:t>
      </w:r>
      <w:r w:rsidRPr="00A73B69">
        <w:rPr>
          <w:rFonts w:ascii="Times New Roman" w:hAnsi="Times New Roman" w:cs="Times New Roman"/>
          <w:color w:val="000000" w:themeColor="text1"/>
          <w:sz w:val="24"/>
          <w:szCs w:val="24"/>
        </w:rPr>
        <w:t>del Estado</w:t>
      </w:r>
      <w:r w:rsidRPr="00A73B69">
        <w:rPr>
          <w:rFonts w:ascii="Times New Roman" w:eastAsia="Times New Roman" w:hAnsi="Times New Roman" w:cs="Times New Roman"/>
          <w:color w:val="000000" w:themeColor="text1"/>
          <w:sz w:val="24"/>
          <w:szCs w:val="24"/>
        </w:rPr>
        <w:t xml:space="preserve"> para conocer, investigar, remitir documentación y, en su caso, sancionar, prescribirán en un plazo de cinco años a partir del día siguiente en que se hubieran cometido las infracciones o a partir del momento en que hubieren cesado, si fueren de carácter continuo.</w:t>
      </w: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hd w:val="clear" w:color="auto" w:fill="FFFFFF"/>
        <w:spacing w:after="0" w:line="240" w:lineRule="auto"/>
        <w:jc w:val="both"/>
        <w:rPr>
          <w:rFonts w:ascii="Times New Roman" w:eastAsia="Times New Roman" w:hAnsi="Times New Roman" w:cs="Times New Roman"/>
          <w:b/>
          <w:bCs/>
          <w:color w:val="000000" w:themeColor="text1"/>
          <w:sz w:val="24"/>
          <w:szCs w:val="24"/>
        </w:rPr>
      </w:pPr>
      <w:r w:rsidRPr="00A73B69">
        <w:rPr>
          <w:rFonts w:ascii="Times New Roman" w:hAnsi="Times New Roman" w:cs="Times New Roman"/>
          <w:color w:val="000000" w:themeColor="text1"/>
          <w:sz w:val="24"/>
          <w:szCs w:val="24"/>
        </w:rPr>
        <w:t>Las sanciones de carácter económico no podrán ser cubiertas con recursos públicos.</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 xml:space="preserve">Artículo 172. </w:t>
      </w:r>
      <w:r w:rsidRPr="00A73B69">
        <w:rPr>
          <w:rFonts w:ascii="Times New Roman" w:hAnsi="Times New Roman" w:cs="Times New Roman"/>
          <w:color w:val="000000" w:themeColor="text1"/>
          <w:sz w:val="24"/>
          <w:szCs w:val="24"/>
        </w:rPr>
        <w:t xml:space="preserve">Las conductas a que se refiere el artículo 169 serán sancionadas por las </w:t>
      </w:r>
      <w:r w:rsidRPr="00A73B69">
        <w:rPr>
          <w:rFonts w:ascii="Times New Roman" w:hAnsi="Times New Roman" w:cs="Times New Roman"/>
          <w:color w:val="000000" w:themeColor="text1"/>
          <w:sz w:val="24"/>
          <w:szCs w:val="24"/>
          <w:shd w:val="clear" w:color="auto" w:fill="FFFFFF"/>
        </w:rPr>
        <w:t xml:space="preserve">Autoridades Garantes </w:t>
      </w:r>
      <w:r w:rsidRPr="00A73B69">
        <w:rPr>
          <w:rFonts w:ascii="Times New Roman" w:hAnsi="Times New Roman" w:cs="Times New Roman"/>
          <w:color w:val="000000" w:themeColor="text1"/>
          <w:sz w:val="24"/>
          <w:szCs w:val="24"/>
        </w:rPr>
        <w:t>del Estado, de conformidad con lo previsto en la Ley de Responsabilidades Administrativas del Estado de México y Municipios. En su caso, darán vista a la autoridad competente para que imponga o ejecute la sanción.</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173. </w:t>
      </w:r>
      <w:r w:rsidRPr="00A73B69">
        <w:rPr>
          <w:rFonts w:ascii="Times New Roman" w:hAnsi="Times New Roman" w:cs="Times New Roman"/>
          <w:color w:val="000000" w:themeColor="text1"/>
          <w:sz w:val="24"/>
          <w:szCs w:val="24"/>
        </w:rPr>
        <w:t>Las responsabilidades que resulten de los procedimientos administrativos correspondientes derivados de la violación a lo dispuesto en la presente Ley, son independientes de las de orden civil, penal o de cualquier otro tipo que se puedan derivar de los mismos hechos.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Dichas responsabilidades se determinarán, en forma autónoma, a través de los procedimientos previstos en las leyes aplicables y las sanciones que, en su caso, se impongan por las autoridades competentes, también se ejecutarán de manera independiente.</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 xml:space="preserve">Para tales efectos, </w:t>
      </w:r>
      <w:r w:rsidRPr="00A73B69">
        <w:rPr>
          <w:rFonts w:ascii="Times New Roman" w:eastAsia="Times New Roman" w:hAnsi="Times New Roman" w:cs="Times New Roman"/>
          <w:color w:val="000000" w:themeColor="text1"/>
          <w:sz w:val="24"/>
          <w:szCs w:val="24"/>
        </w:rPr>
        <w:t xml:space="preserve">las </w:t>
      </w:r>
      <w:r w:rsidRPr="00A73B69">
        <w:rPr>
          <w:rFonts w:ascii="Times New Roman" w:hAnsi="Times New Roman" w:cs="Times New Roman"/>
          <w:color w:val="000000" w:themeColor="text1"/>
          <w:sz w:val="24"/>
          <w:szCs w:val="24"/>
          <w:shd w:val="clear" w:color="auto" w:fill="FFFFFF"/>
        </w:rPr>
        <w:t xml:space="preserve">Autoridades Garantes </w:t>
      </w:r>
      <w:r w:rsidRPr="00A73B69">
        <w:rPr>
          <w:rFonts w:ascii="Times New Roman" w:hAnsi="Times New Roman" w:cs="Times New Roman"/>
          <w:color w:val="000000" w:themeColor="text1"/>
          <w:sz w:val="24"/>
          <w:szCs w:val="24"/>
        </w:rPr>
        <w:t>del Estado podrán denunciar ante las autoridades competentes cualquier acto u omisión violatoria de esta Ley y aportar las pruebas que se consideren pertinentes, en los términos de las disposiciones jurídicas aplicables.</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Artículo 174</w:t>
      </w:r>
      <w:r w:rsidRPr="00A73B69">
        <w:rPr>
          <w:rFonts w:ascii="Times New Roman" w:hAnsi="Times New Roman" w:cs="Times New Roman"/>
          <w:color w:val="000000" w:themeColor="text1"/>
          <w:sz w:val="24"/>
          <w:szCs w:val="24"/>
        </w:rPr>
        <w:t xml:space="preserve">. </w:t>
      </w:r>
      <w:r w:rsidRPr="00A73B69">
        <w:rPr>
          <w:rFonts w:ascii="Times New Roman" w:eastAsia="Times New Roman" w:hAnsi="Times New Roman" w:cs="Times New Roman"/>
          <w:color w:val="000000" w:themeColor="text1"/>
          <w:sz w:val="24"/>
          <w:szCs w:val="24"/>
        </w:rPr>
        <w:t xml:space="preserve">En el caso de probables infracciones relacionadas con fideicomisos o fondos públicos, o personas físicas o jurídicas colectivas que reciban y ejerzan recursos públicos o realicen actos de autoridad, las </w:t>
      </w:r>
      <w:r w:rsidRPr="00A73B69">
        <w:rPr>
          <w:rFonts w:ascii="Times New Roman" w:hAnsi="Times New Roman" w:cs="Times New Roman"/>
          <w:color w:val="000000" w:themeColor="text1"/>
          <w:sz w:val="24"/>
          <w:szCs w:val="24"/>
          <w:shd w:val="clear" w:color="auto" w:fill="FFFFFF"/>
        </w:rPr>
        <w:t xml:space="preserve">Autoridades Garantes </w:t>
      </w:r>
      <w:r w:rsidRPr="00A73B69">
        <w:rPr>
          <w:rFonts w:ascii="Times New Roman" w:hAnsi="Times New Roman" w:cs="Times New Roman"/>
          <w:color w:val="000000" w:themeColor="text1"/>
          <w:sz w:val="24"/>
          <w:szCs w:val="24"/>
        </w:rPr>
        <w:t>del Estado</w:t>
      </w:r>
      <w:r w:rsidRPr="00A73B69">
        <w:rPr>
          <w:rFonts w:ascii="Times New Roman" w:eastAsia="Times New Roman" w:hAnsi="Times New Roman" w:cs="Times New Roman"/>
          <w:color w:val="000000" w:themeColor="text1"/>
          <w:sz w:val="24"/>
          <w:szCs w:val="24"/>
        </w:rPr>
        <w:t xml:space="preserve"> deberán dar vista al órgano interno de control del sujeto obligado relacionado con estos, cuando sean personas servidoras públicas, con el fin de que instrumenten los procedimientos administrativos a que haya lugar.</w:t>
      </w:r>
    </w:p>
    <w:p w:rsidR="003340FE" w:rsidRPr="00A73B69" w:rsidRDefault="003340FE" w:rsidP="00A73B69">
      <w:pPr>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 xml:space="preserve">Artículo 175. </w:t>
      </w:r>
      <w:r w:rsidRPr="00A73B69">
        <w:rPr>
          <w:rFonts w:ascii="Times New Roman" w:eastAsia="Times New Roman" w:hAnsi="Times New Roman" w:cs="Times New Roman"/>
          <w:color w:val="000000" w:themeColor="text1"/>
          <w:sz w:val="24"/>
          <w:szCs w:val="24"/>
        </w:rPr>
        <w:t xml:space="preserve">En aquellos casos en que la persona presunta infractora tenga la calidad de persona servidora pública, las </w:t>
      </w:r>
      <w:r w:rsidRPr="00A73B69">
        <w:rPr>
          <w:rFonts w:ascii="Times New Roman" w:hAnsi="Times New Roman" w:cs="Times New Roman"/>
          <w:color w:val="000000" w:themeColor="text1"/>
          <w:sz w:val="24"/>
          <w:szCs w:val="24"/>
          <w:shd w:val="clear" w:color="auto" w:fill="FFFFFF"/>
        </w:rPr>
        <w:t xml:space="preserve">Autoridades Garantes </w:t>
      </w:r>
      <w:r w:rsidRPr="00A73B69">
        <w:rPr>
          <w:rFonts w:ascii="Times New Roman" w:hAnsi="Times New Roman" w:cs="Times New Roman"/>
          <w:color w:val="000000" w:themeColor="text1"/>
          <w:sz w:val="24"/>
          <w:szCs w:val="24"/>
        </w:rPr>
        <w:t>del Estado</w:t>
      </w:r>
      <w:r w:rsidRPr="00A73B69">
        <w:rPr>
          <w:rFonts w:ascii="Times New Roman" w:eastAsia="Times New Roman" w:hAnsi="Times New Roman" w:cs="Times New Roman"/>
          <w:color w:val="000000" w:themeColor="text1"/>
          <w:sz w:val="24"/>
          <w:szCs w:val="24"/>
        </w:rPr>
        <w:t xml:space="preserve"> deberán remitir a la autoridad competente, junto con la denuncia correspondiente, un expediente en que se contengan todos los elementos que sustenten la presunta responsabilidad administrativa.</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La autoridad que conozca del asunto deberá informar de la conclusión del procedimiento y, en su caso, de la ejecución de la sanción correspondiente a la autoridad denunciante.</w:t>
      </w: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 xml:space="preserve">Artículo 176. </w:t>
      </w:r>
      <w:r w:rsidRPr="00A73B69">
        <w:rPr>
          <w:rFonts w:ascii="Times New Roman" w:hAnsi="Times New Roman" w:cs="Times New Roman"/>
          <w:color w:val="000000" w:themeColor="text1"/>
          <w:sz w:val="24"/>
          <w:szCs w:val="24"/>
        </w:rPr>
        <w:t xml:space="preserve">Cuando se trate de </w:t>
      </w:r>
      <w:r w:rsidRPr="00A73B69">
        <w:rPr>
          <w:rFonts w:ascii="Times New Roman" w:hAnsi="Times New Roman" w:cs="Times New Roman"/>
          <w:bCs/>
          <w:color w:val="000000" w:themeColor="text1"/>
          <w:sz w:val="24"/>
          <w:szCs w:val="24"/>
        </w:rPr>
        <w:t xml:space="preserve">personas presuntas infractoras que no cuenten con la calidad de personas servidoras públicas, las </w:t>
      </w:r>
      <w:r w:rsidRPr="00A73B69">
        <w:rPr>
          <w:rFonts w:ascii="Times New Roman" w:hAnsi="Times New Roman" w:cs="Times New Roman"/>
          <w:bCs/>
          <w:color w:val="000000" w:themeColor="text1"/>
          <w:sz w:val="24"/>
          <w:szCs w:val="24"/>
          <w:shd w:val="clear" w:color="auto" w:fill="FFFFFF"/>
        </w:rPr>
        <w:t xml:space="preserve">Autoridades Garantes </w:t>
      </w:r>
      <w:r w:rsidRPr="00A73B69">
        <w:rPr>
          <w:rFonts w:ascii="Times New Roman" w:hAnsi="Times New Roman" w:cs="Times New Roman"/>
          <w:bCs/>
          <w:color w:val="000000" w:themeColor="text1"/>
          <w:sz w:val="24"/>
          <w:szCs w:val="24"/>
        </w:rPr>
        <w:t>del Estado serán las autoridades facultadas para conocer y desahogar el procedimiento sancionatorio conforme a esta Ley, y llevar a cabo las acciones conducentes para la imposición y ejecución de las sanciones.</w:t>
      </w:r>
    </w:p>
    <w:p w:rsidR="003340FE" w:rsidRPr="00A73B69" w:rsidRDefault="003340FE" w:rsidP="00A73B69">
      <w:pPr>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 xml:space="preserve">Artículo 177. </w:t>
      </w:r>
      <w:r w:rsidRPr="00A73B69">
        <w:rPr>
          <w:rFonts w:ascii="Times New Roman" w:eastAsia="Times New Roman" w:hAnsi="Times New Roman" w:cs="Times New Roman"/>
          <w:color w:val="000000" w:themeColor="text1"/>
          <w:sz w:val="24"/>
          <w:szCs w:val="24"/>
        </w:rPr>
        <w:t xml:space="preserve">El procedimiento a que se refiere el artículo anterior dará comienzo con la notificación que efectúe la Autoridad Garante </w:t>
      </w:r>
      <w:r w:rsidRPr="00A73B69">
        <w:rPr>
          <w:rFonts w:ascii="Times New Roman" w:hAnsi="Times New Roman" w:cs="Times New Roman"/>
          <w:color w:val="000000" w:themeColor="text1"/>
          <w:sz w:val="24"/>
          <w:szCs w:val="24"/>
        </w:rPr>
        <w:t>del Estado</w:t>
      </w:r>
      <w:r w:rsidRPr="00A73B69">
        <w:rPr>
          <w:rFonts w:ascii="Times New Roman" w:eastAsia="Times New Roman" w:hAnsi="Times New Roman" w:cs="Times New Roman"/>
          <w:color w:val="000000" w:themeColor="text1"/>
          <w:sz w:val="24"/>
          <w:szCs w:val="24"/>
        </w:rPr>
        <w:t xml:space="preserve"> a la persona presunta infractora, sobre los hechos e imputaciones que motivaron el inicio del procedimiento y le otorgará un término de quince días para que rinda pruebas y manifieste por escrito lo que a su derecho convenga. En caso de no hacerlo, la autoridad competente que conozca del procedimiento resolverá de inmediato con</w:t>
      </w:r>
      <w:r w:rsidRPr="00A73B69">
        <w:rPr>
          <w:rFonts w:ascii="Times New Roman" w:hAnsi="Times New Roman" w:cs="Times New Roman"/>
          <w:color w:val="000000" w:themeColor="text1"/>
          <w:sz w:val="24"/>
          <w:szCs w:val="24"/>
        </w:rPr>
        <w:t xml:space="preserve"> los elementos de convicción que disponga.</w:t>
      </w: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eastAsia="Times New Roman" w:hAnsi="Times New Roman" w:cs="Times New Roman"/>
          <w:color w:val="000000" w:themeColor="text1"/>
          <w:sz w:val="24"/>
          <w:szCs w:val="24"/>
        </w:rPr>
        <w:t xml:space="preserve">La </w:t>
      </w:r>
      <w:r w:rsidRPr="00A73B69">
        <w:rPr>
          <w:rFonts w:ascii="Times New Roman" w:hAnsi="Times New Roman" w:cs="Times New Roman"/>
          <w:color w:val="000000" w:themeColor="text1"/>
          <w:sz w:val="24"/>
          <w:szCs w:val="24"/>
          <w:shd w:val="clear" w:color="auto" w:fill="FFFFFF"/>
        </w:rPr>
        <w:t xml:space="preserve">Autoridad Garante </w:t>
      </w:r>
      <w:r w:rsidRPr="00A73B69">
        <w:rPr>
          <w:rFonts w:ascii="Times New Roman" w:hAnsi="Times New Roman" w:cs="Times New Roman"/>
          <w:color w:val="000000" w:themeColor="text1"/>
          <w:sz w:val="24"/>
          <w:szCs w:val="24"/>
        </w:rPr>
        <w:t>del Estado</w:t>
      </w:r>
      <w:r w:rsidRPr="00A73B69">
        <w:rPr>
          <w:rFonts w:ascii="Times New Roman" w:eastAsia="Times New Roman" w:hAnsi="Times New Roman" w:cs="Times New Roman"/>
          <w:color w:val="000000" w:themeColor="text1"/>
          <w:sz w:val="24"/>
          <w:szCs w:val="24"/>
        </w:rPr>
        <w:t xml:space="preserve"> admitirá las pruebas que estime pertinentes y procederá a su desahogo. Una vez desahogadas las pruebas, la </w:t>
      </w:r>
      <w:r w:rsidRPr="00A73B69">
        <w:rPr>
          <w:rFonts w:ascii="Times New Roman" w:hAnsi="Times New Roman" w:cs="Times New Roman"/>
          <w:color w:val="000000" w:themeColor="text1"/>
          <w:sz w:val="24"/>
          <w:szCs w:val="24"/>
          <w:shd w:val="clear" w:color="auto" w:fill="FFFFFF"/>
        </w:rPr>
        <w:t xml:space="preserve">Autoridad Garante </w:t>
      </w:r>
      <w:r w:rsidRPr="00A73B69">
        <w:rPr>
          <w:rFonts w:ascii="Times New Roman" w:hAnsi="Times New Roman" w:cs="Times New Roman"/>
          <w:color w:val="000000" w:themeColor="text1"/>
          <w:sz w:val="24"/>
          <w:szCs w:val="24"/>
        </w:rPr>
        <w:t>del Estado</w:t>
      </w:r>
      <w:r w:rsidRPr="00A73B69">
        <w:rPr>
          <w:rFonts w:ascii="Times New Roman" w:eastAsia="Times New Roman" w:hAnsi="Times New Roman" w:cs="Times New Roman"/>
          <w:color w:val="000000" w:themeColor="text1"/>
          <w:sz w:val="24"/>
          <w:szCs w:val="24"/>
        </w:rPr>
        <w:t xml:space="preserve"> notificará a la persona presunta infractora el derecho que le asiste para que, de considerarlo necesario, presente sus alegatos dentro de los cinco días siguientes a su notificación.</w:t>
      </w: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eastAsia="Times New Roman" w:hAnsi="Times New Roman" w:cs="Times New Roman"/>
          <w:color w:val="000000" w:themeColor="text1"/>
          <w:sz w:val="24"/>
          <w:szCs w:val="24"/>
        </w:rPr>
        <w:t xml:space="preserve">Una vez analizadas las pruebas y demás elementos de convicción, la </w:t>
      </w:r>
      <w:r w:rsidRPr="00A73B69">
        <w:rPr>
          <w:rFonts w:ascii="Times New Roman" w:hAnsi="Times New Roman" w:cs="Times New Roman"/>
          <w:color w:val="000000" w:themeColor="text1"/>
          <w:sz w:val="24"/>
          <w:szCs w:val="24"/>
          <w:shd w:val="clear" w:color="auto" w:fill="FFFFFF"/>
        </w:rPr>
        <w:t xml:space="preserve">Autoridad Garante </w:t>
      </w:r>
      <w:r w:rsidRPr="00A73B69">
        <w:rPr>
          <w:rFonts w:ascii="Times New Roman" w:hAnsi="Times New Roman" w:cs="Times New Roman"/>
          <w:color w:val="000000" w:themeColor="text1"/>
          <w:sz w:val="24"/>
          <w:szCs w:val="24"/>
        </w:rPr>
        <w:t>del Estado</w:t>
      </w:r>
      <w:r w:rsidRPr="00A73B69">
        <w:rPr>
          <w:rFonts w:ascii="Times New Roman" w:eastAsia="Times New Roman" w:hAnsi="Times New Roman" w:cs="Times New Roman"/>
          <w:color w:val="000000" w:themeColor="text1"/>
          <w:sz w:val="24"/>
          <w:szCs w:val="24"/>
        </w:rPr>
        <w:t xml:space="preserve"> resolverá, en definitiva, dentro de los treinta días siguientes a la fecha en que inició el procedimiento sancionador. Dicha resolución deberá ser notificada a la persona presunta infractora y, dentro de los diez días siguientes a la notificación, se hará pública la resolución correspondiente.</w:t>
      </w: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eastAsia="Times New Roman" w:hAnsi="Times New Roman" w:cs="Times New Roman"/>
          <w:color w:val="000000" w:themeColor="text1"/>
          <w:sz w:val="24"/>
          <w:szCs w:val="24"/>
        </w:rPr>
        <w:t>Cuando haya causa justificada debidamente fundada y motivada, la autoridad que conozca del asunto podrá ampliar el plazo de resolución por una sola vez y hasta por un periodo igual.</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lastRenderedPageBreak/>
        <w:t xml:space="preserve">Artículo 178. </w:t>
      </w:r>
      <w:r w:rsidRPr="00A73B69">
        <w:rPr>
          <w:rFonts w:ascii="Times New Roman" w:hAnsi="Times New Roman" w:cs="Times New Roman"/>
          <w:color w:val="000000" w:themeColor="text1"/>
          <w:sz w:val="24"/>
          <w:szCs w:val="24"/>
        </w:rPr>
        <w:t xml:space="preserve">En las normas respectivas </w:t>
      </w:r>
      <w:r w:rsidRPr="00A73B69">
        <w:rPr>
          <w:rFonts w:ascii="Times New Roman" w:hAnsi="Times New Roman" w:cs="Times New Roman"/>
          <w:bCs/>
          <w:color w:val="000000" w:themeColor="text1"/>
          <w:sz w:val="24"/>
          <w:szCs w:val="24"/>
        </w:rPr>
        <w:t>de las Autoridades Garantes del Estado se precisará toda circunstancia relativa a la forma, términos y cumplimiento de los plazos a que se refiere el procedimiento sancionatorio previsto en esta Ley, incluyendo la presentación de pruebas y alegatos, la celebración de audiencias, el cierre de instrucción y la ejecución de sanciones. En todo caso, será supletorio a este procedimiento sancionador lo dispuesto en el Código de Procedimientos Administrativos del Estado de México.</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 xml:space="preserve">Artículo 179. </w:t>
      </w:r>
      <w:r w:rsidRPr="00A73B69">
        <w:rPr>
          <w:rFonts w:ascii="Times New Roman" w:hAnsi="Times New Roman" w:cs="Times New Roman"/>
          <w:color w:val="000000" w:themeColor="text1"/>
          <w:sz w:val="24"/>
          <w:szCs w:val="24"/>
        </w:rPr>
        <w:t>Las infracciones a lo previsto en la presente Ley por parte de sujetos obligados que no cuenten con la calidad de persona servidora pública serán sancionadas con:</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El apercibimiento, por única ocasión, para que el sujeto obligado cumpla su obligación de manera inmediata, en los términos previstos en esta Ley, tratándose de los supuestos previstos en las fracciones I,  III, V, VI, y X del artículo 169 de esta Ley.</w:t>
      </w: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Si una vez hecho el apercibimiento no se cumple de manera inmediata con la obligación, en los términos previstos en esta Ley, tratándose de los supuestos mencionados en esta fracción, se aplicará multa de ciento cincuenta a doscientos cincuenta veces el valor diario de la Unidad de Medida y Actualización vigente;</w:t>
      </w: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Multa de doscientos cincuenta a ochocientas veces el valor diario de la Unidad de Medida y Actualización vigente, en los casos previstos en las fracciones </w:t>
      </w:r>
      <w:r w:rsidRPr="00A73B69">
        <w:rPr>
          <w:rFonts w:ascii="Times New Roman" w:hAnsi="Times New Roman" w:cs="Times New Roman"/>
          <w:color w:val="000000" w:themeColor="text1"/>
          <w:sz w:val="24"/>
          <w:szCs w:val="24"/>
          <w:shd w:val="clear" w:color="auto" w:fill="FFFFFF"/>
        </w:rPr>
        <w:t xml:space="preserve">II y IV </w:t>
      </w:r>
      <w:r w:rsidRPr="00A73B69">
        <w:rPr>
          <w:rFonts w:ascii="Times New Roman" w:hAnsi="Times New Roman" w:cs="Times New Roman"/>
          <w:color w:val="000000" w:themeColor="text1"/>
          <w:sz w:val="24"/>
          <w:szCs w:val="24"/>
        </w:rPr>
        <w:t>del artículo 169 de la Ley, y</w:t>
      </w: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Multa de ochocientas a mil quinientas veces el valor diario de la Unidad de Medida y Actualización vigente, en los casos previstos en las fracciones </w:t>
      </w:r>
      <w:r w:rsidRPr="00A73B69">
        <w:rPr>
          <w:rFonts w:ascii="Times New Roman" w:hAnsi="Times New Roman" w:cs="Times New Roman"/>
          <w:color w:val="000000" w:themeColor="text1"/>
          <w:sz w:val="24"/>
          <w:szCs w:val="24"/>
          <w:shd w:val="clear" w:color="auto" w:fill="FFFFFF"/>
        </w:rPr>
        <w:t>VII, VIII, IX, XI, XII, XIII, XIV y XV</w:t>
      </w:r>
      <w:r w:rsidRPr="00A73B69">
        <w:rPr>
          <w:rFonts w:ascii="Times New Roman" w:hAnsi="Times New Roman" w:cs="Times New Roman"/>
          <w:color w:val="000000" w:themeColor="text1"/>
          <w:sz w:val="24"/>
          <w:szCs w:val="24"/>
        </w:rPr>
        <w:t xml:space="preserve"> del artículo 169 de esta Ley.</w:t>
      </w: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hd w:val="clear" w:color="auto" w:fill="FFFFFF"/>
        <w:spacing w:after="0" w:line="240" w:lineRule="auto"/>
        <w:jc w:val="both"/>
        <w:rPr>
          <w:rFonts w:ascii="Times New Roman" w:hAnsi="Times New Roman" w:cs="Times New Roman"/>
          <w:color w:val="000000" w:themeColor="text1"/>
          <w:sz w:val="24"/>
          <w:szCs w:val="24"/>
          <w:shd w:val="clear" w:color="auto" w:fill="FFFFFF"/>
        </w:rPr>
      </w:pPr>
      <w:r w:rsidRPr="00A73B69">
        <w:rPr>
          <w:rFonts w:ascii="Times New Roman" w:hAnsi="Times New Roman" w:cs="Times New Roman"/>
          <w:color w:val="000000" w:themeColor="text1"/>
          <w:sz w:val="24"/>
          <w:szCs w:val="24"/>
        </w:rPr>
        <w:t>Se aplicará multa adicional hasta cincuenta veces el valor diario de la Unidad de Medida y Actualización vigente, por día, a quien persista en las infracciones citadas en las fracciones anteriores.</w:t>
      </w: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hd w:val="clear" w:color="auto" w:fill="FFFFFF" w:themeFill="background1"/>
        <w:spacing w:after="0" w:line="240" w:lineRule="auto"/>
        <w:jc w:val="both"/>
        <w:rPr>
          <w:rFonts w:ascii="Times New Roman" w:hAnsi="Times New Roman" w:cs="Times New Roman"/>
          <w:b/>
          <w:color w:val="000000" w:themeColor="text1"/>
          <w:sz w:val="24"/>
          <w:szCs w:val="24"/>
          <w:shd w:val="clear" w:color="auto" w:fill="FFFFFF"/>
        </w:rPr>
      </w:pPr>
      <w:r w:rsidRPr="00A73B69">
        <w:rPr>
          <w:rFonts w:ascii="Times New Roman" w:hAnsi="Times New Roman" w:cs="Times New Roman"/>
          <w:b/>
          <w:color w:val="000000" w:themeColor="text1"/>
          <w:sz w:val="24"/>
          <w:szCs w:val="24"/>
        </w:rPr>
        <w:t xml:space="preserve">Artículo 180. </w:t>
      </w:r>
      <w:r w:rsidRPr="00A73B69">
        <w:rPr>
          <w:rFonts w:ascii="Times New Roman" w:hAnsi="Times New Roman" w:cs="Times New Roman"/>
          <w:color w:val="000000" w:themeColor="text1"/>
          <w:sz w:val="24"/>
          <w:szCs w:val="24"/>
        </w:rPr>
        <w:t>En caso de que el incumplimiento de las determinaciones de las Autoridades Garantes del Estado implique la presunta comisión de un delito, estas deberán denunciar los hechos ante la autoridad competente.</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r w:rsidRPr="00A73B69">
        <w:rPr>
          <w:rFonts w:ascii="Times New Roman" w:hAnsi="Times New Roman" w:cs="Times New Roman"/>
          <w:b/>
          <w:color w:val="000000" w:themeColor="text1"/>
          <w:sz w:val="24"/>
          <w:szCs w:val="24"/>
        </w:rPr>
        <w:t xml:space="preserve">Artículo 181. </w:t>
      </w:r>
      <w:r w:rsidRPr="00A73B69">
        <w:rPr>
          <w:rFonts w:ascii="Times New Roman" w:hAnsi="Times New Roman" w:cs="Times New Roman"/>
          <w:color w:val="000000" w:themeColor="text1"/>
          <w:sz w:val="24"/>
          <w:szCs w:val="24"/>
        </w:rPr>
        <w:t>Las personas físicas o jurídicas colectivas que reciban y ejerzan recursos públicos o ejerzan actos de autoridad deberán proporcionar la información que permita al sujeto obligado que corresponda, cumplir con sus obligaciones de transparencia y para atender las solicitudes de acceso correspondientes.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
          <w:color w:val="000000" w:themeColor="text1"/>
          <w:sz w:val="24"/>
          <w:szCs w:val="24"/>
        </w:rPr>
        <w:t xml:space="preserve">ARTÍCULO SEGUNDO. </w:t>
      </w:r>
      <w:r w:rsidRPr="00A73B69">
        <w:rPr>
          <w:rFonts w:ascii="Times New Roman" w:hAnsi="Times New Roman" w:cs="Times New Roman"/>
          <w:bCs/>
          <w:color w:val="000000" w:themeColor="text1"/>
          <w:sz w:val="24"/>
          <w:szCs w:val="24"/>
        </w:rPr>
        <w:t>Se expide la Ley de Protección de Datos Personales en Posesión de Sujetos Obligados del Estado de México y Municipios, para quedar como sigue:</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center"/>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 xml:space="preserve">LEY DE PROTECCIÓN DE DATOS PERSONALES EN POSESIÓN DE </w:t>
      </w:r>
    </w:p>
    <w:p w:rsidR="003340FE" w:rsidRPr="00A73B69" w:rsidRDefault="003340FE" w:rsidP="00A73B69">
      <w:pPr>
        <w:spacing w:after="0" w:line="240" w:lineRule="auto"/>
        <w:jc w:val="center"/>
        <w:rPr>
          <w:rFonts w:ascii="Times New Roman" w:hAnsi="Times New Roman" w:cs="Times New Roman"/>
          <w:b/>
          <w:color w:val="000000" w:themeColor="text1"/>
          <w:sz w:val="24"/>
          <w:szCs w:val="24"/>
        </w:rPr>
      </w:pPr>
      <w:r w:rsidRPr="00A73B69">
        <w:rPr>
          <w:rFonts w:ascii="Times New Roman" w:hAnsi="Times New Roman" w:cs="Times New Roman"/>
          <w:b/>
          <w:bCs/>
          <w:color w:val="000000" w:themeColor="text1"/>
          <w:sz w:val="24"/>
          <w:szCs w:val="24"/>
        </w:rPr>
        <w:t>SUJETOS OBLIGADOS DEL ESTADO DE MÉXICO Y MUNICIPIOS</w:t>
      </w:r>
    </w:p>
    <w:p w:rsidR="003340FE" w:rsidRPr="00A73B69" w:rsidRDefault="003340FE" w:rsidP="00A73B69">
      <w:pPr>
        <w:spacing w:after="0" w:line="240" w:lineRule="auto"/>
        <w:jc w:val="center"/>
        <w:rPr>
          <w:rFonts w:ascii="Times New Roman" w:hAnsi="Times New Roman" w:cs="Times New Roman"/>
          <w:b/>
          <w:color w:val="000000" w:themeColor="text1"/>
          <w:sz w:val="24"/>
          <w:szCs w:val="24"/>
        </w:rPr>
      </w:pPr>
    </w:p>
    <w:p w:rsidR="003340FE" w:rsidRPr="00A73B69" w:rsidRDefault="003340FE" w:rsidP="00A73B69">
      <w:pPr>
        <w:spacing w:after="0" w:line="240" w:lineRule="auto"/>
        <w:jc w:val="center"/>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TÍTULO PRIMERO</w:t>
      </w:r>
    </w:p>
    <w:p w:rsidR="003340FE" w:rsidRPr="00A73B69" w:rsidRDefault="003340FE" w:rsidP="00A73B69">
      <w:pPr>
        <w:spacing w:after="0" w:line="240" w:lineRule="auto"/>
        <w:jc w:val="center"/>
        <w:rPr>
          <w:rFonts w:ascii="Times New Roman" w:hAnsi="Times New Roman" w:cs="Times New Roman"/>
          <w:b/>
          <w:color w:val="000000" w:themeColor="text1"/>
          <w:sz w:val="24"/>
          <w:szCs w:val="24"/>
        </w:rPr>
      </w:pPr>
      <w:r w:rsidRPr="00A73B69">
        <w:rPr>
          <w:rFonts w:ascii="Times New Roman" w:hAnsi="Times New Roman" w:cs="Times New Roman"/>
          <w:b/>
          <w:color w:val="000000" w:themeColor="text1"/>
          <w:sz w:val="24"/>
          <w:szCs w:val="24"/>
        </w:rPr>
        <w:t>DE LAS DISPOSICIONES GENERALES</w:t>
      </w:r>
    </w:p>
    <w:p w:rsidR="003340FE" w:rsidRPr="00A73B69" w:rsidRDefault="003340FE" w:rsidP="00A73B69">
      <w:pPr>
        <w:spacing w:after="0" w:line="240" w:lineRule="auto"/>
        <w:jc w:val="center"/>
        <w:rPr>
          <w:rFonts w:ascii="Times New Roman" w:eastAsia="Times New Roman" w:hAnsi="Times New Roman" w:cs="Times New Roman"/>
          <w:b/>
          <w:bCs/>
          <w:color w:val="000000" w:themeColor="text1"/>
          <w:sz w:val="24"/>
          <w:szCs w:val="24"/>
        </w:rPr>
      </w:pPr>
    </w:p>
    <w:p w:rsidR="003340FE" w:rsidRPr="00A73B69" w:rsidRDefault="003340FE" w:rsidP="00A73B69">
      <w:pPr>
        <w:spacing w:after="0" w:line="240" w:lineRule="auto"/>
        <w:jc w:val="center"/>
        <w:rPr>
          <w:rFonts w:ascii="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lastRenderedPageBreak/>
        <w:t>Capítulo Único</w:t>
      </w:r>
    </w:p>
    <w:p w:rsidR="003340FE" w:rsidRPr="00A73B69" w:rsidRDefault="003340FE" w:rsidP="00A73B69">
      <w:pPr>
        <w:spacing w:after="0" w:line="240" w:lineRule="auto"/>
        <w:jc w:val="center"/>
        <w:rPr>
          <w:rFonts w:ascii="Times New Roman" w:hAnsi="Times New Roman" w:cs="Times New Roman"/>
          <w:b/>
          <w:color w:val="000000" w:themeColor="text1"/>
          <w:sz w:val="24"/>
          <w:szCs w:val="24"/>
        </w:rPr>
      </w:pPr>
      <w:r w:rsidRPr="00A73B69">
        <w:rPr>
          <w:rFonts w:ascii="Times New Roman" w:hAnsi="Times New Roman" w:cs="Times New Roman"/>
          <w:b/>
          <w:color w:val="000000" w:themeColor="text1"/>
          <w:sz w:val="24"/>
          <w:szCs w:val="24"/>
        </w:rPr>
        <w:t>Del Objeto y Ámbito de Aplicación de la Ley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1. </w:t>
      </w:r>
      <w:r w:rsidRPr="00A73B69">
        <w:rPr>
          <w:rFonts w:ascii="Times New Roman" w:hAnsi="Times New Roman" w:cs="Times New Roman"/>
          <w:color w:val="000000" w:themeColor="text1"/>
          <w:sz w:val="24"/>
          <w:szCs w:val="24"/>
        </w:rPr>
        <w:t xml:space="preserve">La presente Ley es reglamentaria de las disposiciones en materia de protección de datos personales en posesión de sujetos obligados previstas en la Constitución Política del Estado Libre y Soberano de México y sus disposiciones son de orden público, interés social y observancia obligatoria en el Estado de México y sus municipios. </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Artículo 2.</w:t>
      </w:r>
      <w:r w:rsidRPr="00A73B69">
        <w:rPr>
          <w:rFonts w:ascii="Times New Roman" w:eastAsia="Times New Roman" w:hAnsi="Times New Roman" w:cs="Times New Roman"/>
          <w:color w:val="000000" w:themeColor="text1"/>
          <w:sz w:val="24"/>
          <w:szCs w:val="24"/>
        </w:rPr>
        <w:t xml:space="preserve"> La presente Ley tiene por objeto:</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w:t>
      </w:r>
      <w:bookmarkStart w:id="9" w:name="_Hlk219998206"/>
      <w:r w:rsidRPr="00A73B69">
        <w:rPr>
          <w:rFonts w:ascii="Times New Roman" w:eastAsia="Times New Roman" w:hAnsi="Times New Roman" w:cs="Times New Roman"/>
          <w:color w:val="000000" w:themeColor="text1"/>
          <w:sz w:val="24"/>
          <w:szCs w:val="24"/>
        </w:rPr>
        <w:t>Establecer las bases y condiciones que regirán el tratamiento de los datos personales y el ejercicio de los derechos de acceso, rectificación, cancelación y oposición, mediante procedimientos sencillos y expeditos;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w:t>
      </w:r>
      <w:r w:rsidRPr="00A73B69">
        <w:rPr>
          <w:rFonts w:ascii="Times New Roman" w:eastAsia="Times New Roman" w:hAnsi="Times New Roman" w:cs="Times New Roman"/>
          <w:color w:val="000000" w:themeColor="text1"/>
          <w:sz w:val="24"/>
          <w:szCs w:val="24"/>
        </w:rPr>
        <w:t>Garantizar la observancia de los principios de protección de datos personales en posesión de los sujetos obligados previstos en la presente Ley y demás disposiciones aplicables en la materia;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Proteger los datos personales en posesión de </w:t>
      </w:r>
      <w:r w:rsidRPr="00A73B69">
        <w:rPr>
          <w:rFonts w:ascii="Times New Roman" w:eastAsia="Times New Roman" w:hAnsi="Times New Roman" w:cs="Times New Roman"/>
          <w:color w:val="000000" w:themeColor="text1"/>
          <w:sz w:val="24"/>
          <w:szCs w:val="24"/>
        </w:rPr>
        <w:t>cualquier autoridad, entidad, órgano y organismo de los Poderes Ejecutivo, Legislativo y Judicial, órganos autónomos, fideicomisos y fondos públicos de la entidad, y de los municipios, con la finalidad de regular su debido tratamiento;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IV.</w:t>
      </w:r>
      <w:r w:rsidRPr="00A73B69">
        <w:rPr>
          <w:rFonts w:ascii="Times New Roman" w:hAnsi="Times New Roman" w:cs="Times New Roman"/>
          <w:color w:val="000000" w:themeColor="text1"/>
          <w:sz w:val="24"/>
          <w:szCs w:val="24"/>
        </w:rPr>
        <w:t xml:space="preserve"> </w:t>
      </w:r>
      <w:r w:rsidRPr="00A73B69">
        <w:rPr>
          <w:rFonts w:ascii="Times New Roman" w:eastAsia="Times New Roman" w:hAnsi="Times New Roman" w:cs="Times New Roman"/>
          <w:color w:val="000000" w:themeColor="text1"/>
          <w:sz w:val="24"/>
          <w:szCs w:val="24"/>
        </w:rPr>
        <w:t>Garantizar que toda persona pueda ejercer el derecho a la protección de los datos personales;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w:t>
      </w:r>
      <w:r w:rsidRPr="00A73B69">
        <w:rPr>
          <w:rFonts w:ascii="Times New Roman" w:hAnsi="Times New Roman" w:cs="Times New Roman"/>
          <w:color w:val="000000" w:themeColor="text1"/>
          <w:sz w:val="24"/>
          <w:szCs w:val="24"/>
        </w:rPr>
        <w:t xml:space="preserve"> Promover, fomentar y difundir una cultura de protección de datos personales en el Estado de México y sus municipios;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w:t>
      </w:r>
      <w:r w:rsidRPr="00A73B69">
        <w:rPr>
          <w:rFonts w:ascii="Times New Roman" w:hAnsi="Times New Roman" w:cs="Times New Roman"/>
          <w:color w:val="000000" w:themeColor="text1"/>
          <w:sz w:val="24"/>
          <w:szCs w:val="24"/>
        </w:rPr>
        <w:t xml:space="preserve"> Establecer los mecanismos para garantizar el cumplimiento y la efectiva aplicación de las medidas de apremio </w:t>
      </w:r>
      <w:r w:rsidRPr="00A73B69">
        <w:rPr>
          <w:rFonts w:ascii="Times New Roman" w:eastAsia="Times New Roman" w:hAnsi="Times New Roman" w:cs="Times New Roman"/>
          <w:color w:val="000000" w:themeColor="text1"/>
          <w:sz w:val="24"/>
          <w:szCs w:val="24"/>
        </w:rPr>
        <w:t xml:space="preserve">que correspondan </w:t>
      </w:r>
      <w:r w:rsidRPr="00A73B69">
        <w:rPr>
          <w:rFonts w:ascii="Times New Roman" w:hAnsi="Times New Roman" w:cs="Times New Roman"/>
          <w:color w:val="000000" w:themeColor="text1"/>
          <w:sz w:val="24"/>
          <w:szCs w:val="24"/>
        </w:rPr>
        <w:t>para aquellas conductas que contravengan las disposiciones previstas en esta Ley;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VII.</w:t>
      </w:r>
      <w:r w:rsidRPr="00A73B69">
        <w:rPr>
          <w:rFonts w:ascii="Times New Roman" w:hAnsi="Times New Roman" w:cs="Times New Roman"/>
          <w:color w:val="000000" w:themeColor="text1"/>
          <w:sz w:val="24"/>
          <w:szCs w:val="24"/>
        </w:rPr>
        <w:t xml:space="preserve"> Regular los medios de impugnación en la materia y los procedimientos para su interposición ante las autoridades garantes, en materia de protección de datos personales en posesión de sujetos obligados;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VIII.</w:t>
      </w:r>
      <w:r w:rsidRPr="00A73B69">
        <w:rPr>
          <w:rFonts w:ascii="Times New Roman" w:hAnsi="Times New Roman" w:cs="Times New Roman"/>
          <w:color w:val="000000" w:themeColor="text1"/>
          <w:sz w:val="24"/>
          <w:szCs w:val="24"/>
        </w:rPr>
        <w:t xml:space="preserve"> Promover la adopción de medidas de seguridad que garanticen, la integridad, disponibilidad y confidencialidad de los datos personales en posesión de los sujetos obligados, estableciendo los mecanismos para asegurar su cumplimiento,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IX.</w:t>
      </w:r>
      <w:r w:rsidRPr="00A73B69">
        <w:rPr>
          <w:rFonts w:ascii="Times New Roman" w:hAnsi="Times New Roman" w:cs="Times New Roman"/>
          <w:color w:val="000000" w:themeColor="text1"/>
          <w:sz w:val="24"/>
          <w:szCs w:val="24"/>
        </w:rPr>
        <w:t xml:space="preserve"> Contribuir a la mejora de procedimientos y mecanismos que permitan la protección de los datos personales en posesión de los sujetos obligados.</w:t>
      </w:r>
    </w:p>
    <w:bookmarkEnd w:id="9"/>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 xml:space="preserve">Artículo 3. </w:t>
      </w:r>
      <w:r w:rsidRPr="00A73B69">
        <w:rPr>
          <w:rFonts w:ascii="Times New Roman" w:hAnsi="Times New Roman" w:cs="Times New Roman"/>
          <w:color w:val="000000" w:themeColor="text1"/>
          <w:sz w:val="24"/>
          <w:szCs w:val="24"/>
        </w:rPr>
        <w:t>Para los efectos de esta Ley se entenderá por:</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 Áreas o Unidades Administrativas:</w:t>
      </w:r>
      <w:r w:rsidRPr="00A73B69">
        <w:rPr>
          <w:rFonts w:ascii="Times New Roman" w:hAnsi="Times New Roman" w:cs="Times New Roman"/>
          <w:color w:val="000000" w:themeColor="text1"/>
          <w:sz w:val="24"/>
          <w:szCs w:val="24"/>
        </w:rPr>
        <w:t xml:space="preserve"> A las instancias de los sujetos obligados previstas en los respectivos reglamentos interiores, estatutos orgánicos o instrumentos equivalentes, que cuentan o puedan contar, dar tratamiento, y ser responsables o encargadas de los datos personales;</w:t>
      </w:r>
    </w:p>
    <w:p w:rsidR="003340FE" w:rsidRPr="00A73B69" w:rsidRDefault="003340FE" w:rsidP="00A73B69">
      <w:pPr>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lastRenderedPageBreak/>
        <w:t xml:space="preserve">II. Autoridades Garantes del Estado: </w:t>
      </w:r>
      <w:r w:rsidRPr="00A73B69">
        <w:rPr>
          <w:rFonts w:ascii="Times New Roman" w:eastAsia="Times New Roman" w:hAnsi="Times New Roman" w:cs="Times New Roman"/>
          <w:color w:val="000000" w:themeColor="text1"/>
          <w:sz w:val="24"/>
          <w:szCs w:val="24"/>
        </w:rPr>
        <w:t>Al Órgano encargado de la contraloría u homólogo del Poder Ejecutivo; la Contraloría Interna del Poder Judicial; la Contraloría del Poder Legislativo; los órganos internos de control o equivalentes de los órganos constitucionales autónomos;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eastAsia="Times New Roman" w:hAnsi="Times New Roman" w:cs="Times New Roman"/>
          <w:b/>
          <w:bCs/>
          <w:color w:val="000000" w:themeColor="text1"/>
          <w:sz w:val="24"/>
          <w:szCs w:val="24"/>
        </w:rPr>
        <w:t xml:space="preserve">I. </w:t>
      </w:r>
      <w:r w:rsidRPr="00A73B69">
        <w:rPr>
          <w:rFonts w:ascii="Times New Roman" w:hAnsi="Times New Roman" w:cs="Times New Roman"/>
          <w:b/>
          <w:bCs/>
          <w:color w:val="000000" w:themeColor="text1"/>
          <w:sz w:val="24"/>
          <w:szCs w:val="24"/>
        </w:rPr>
        <w:t>Autoridad Garante Local</w:t>
      </w:r>
      <w:r w:rsidRPr="00A73B69">
        <w:rPr>
          <w:rFonts w:ascii="Times New Roman" w:eastAsia="Times New Roman" w:hAnsi="Times New Roman" w:cs="Times New Roman"/>
          <w:b/>
          <w:bCs/>
          <w:color w:val="000000" w:themeColor="text1"/>
          <w:sz w:val="24"/>
          <w:szCs w:val="24"/>
        </w:rPr>
        <w:t xml:space="preserve">: </w:t>
      </w:r>
      <w:r w:rsidRPr="00A73B69">
        <w:rPr>
          <w:rFonts w:ascii="Times New Roman" w:eastAsia="Times New Roman" w:hAnsi="Times New Roman" w:cs="Times New Roman"/>
          <w:color w:val="000000" w:themeColor="text1"/>
          <w:sz w:val="24"/>
          <w:szCs w:val="24"/>
        </w:rPr>
        <w:t>A Transparencia Mexiquense, órgano administrativo desconcentrado de la Secretaría de la Contraloría del Poder Ejecutivo del Estado;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IV. Aviso de Privacidad:</w:t>
      </w:r>
      <w:r w:rsidRPr="00A73B69">
        <w:rPr>
          <w:rFonts w:ascii="Times New Roman" w:hAnsi="Times New Roman" w:cs="Times New Roman"/>
          <w:color w:val="000000" w:themeColor="text1"/>
          <w:sz w:val="24"/>
          <w:szCs w:val="24"/>
        </w:rPr>
        <w:t xml:space="preserve"> </w:t>
      </w:r>
      <w:r w:rsidRPr="00A73B69">
        <w:rPr>
          <w:rFonts w:ascii="Times New Roman" w:eastAsia="Times New Roman" w:hAnsi="Times New Roman" w:cs="Times New Roman"/>
          <w:color w:val="000000" w:themeColor="text1"/>
          <w:sz w:val="24"/>
          <w:szCs w:val="24"/>
        </w:rPr>
        <w:t>Documento a disposición de la persona titular de la información de forma física, electrónica o en cualquier formato generado por el responsable, a partir del momento en el cual se recaben sus datos personales, con el objeto de informarle los propósitos del tratamiento de los mismos</w:t>
      </w:r>
      <w:r w:rsidRPr="00A73B69">
        <w:rPr>
          <w:rFonts w:ascii="Times New Roman" w:hAnsi="Times New Roman" w:cs="Times New Roman"/>
          <w:color w:val="000000" w:themeColor="text1"/>
          <w:sz w:val="24"/>
          <w:szCs w:val="24"/>
        </w:rPr>
        <w:t>;</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V. </w:t>
      </w:r>
      <w:r w:rsidRPr="00A73B69">
        <w:rPr>
          <w:rFonts w:ascii="Times New Roman" w:eastAsia="Times New Roman" w:hAnsi="Times New Roman" w:cs="Times New Roman"/>
          <w:b/>
          <w:bCs/>
          <w:color w:val="000000" w:themeColor="text1"/>
          <w:sz w:val="24"/>
          <w:szCs w:val="24"/>
        </w:rPr>
        <w:t>Bases de datos:</w:t>
      </w:r>
      <w:r w:rsidRPr="00A73B69">
        <w:rPr>
          <w:rFonts w:ascii="Times New Roman" w:eastAsia="Times New Roman" w:hAnsi="Times New Roman" w:cs="Times New Roman"/>
          <w:color w:val="000000" w:themeColor="text1"/>
          <w:sz w:val="24"/>
          <w:szCs w:val="24"/>
        </w:rPr>
        <w:t xml:space="preserve"> Conjunto ordenado de datos personales referentes a una persona identificada o identificable, condicionados a criterios determinados, con independencia de la forma o modalidad de su creación, tipo de soporte, procesamiento, almacenamiento y organización;</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VI. Bloqueo: </w:t>
      </w:r>
      <w:r w:rsidRPr="00A73B69">
        <w:rPr>
          <w:rFonts w:ascii="Times New Roman" w:hAnsi="Times New Roman" w:cs="Times New Roman"/>
          <w:color w:val="000000" w:themeColor="text1"/>
          <w:sz w:val="24"/>
          <w:szCs w:val="24"/>
        </w:rPr>
        <w:t>Identificación y conservación de datos personales una vez cumplida la finalidad para la cual fueron recabados, con el único propósito de determinar posibles responsabilidades en relación con su tratamiento, hasta el plazo de prescripción legal o contractual de éstas. Durante dicho periodo, los datos personales no podrán ser objeto de tratamiento y transcurrido éste, se procederá a su cancelación en la base de datos que corresponda;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VII. Comité de Transparencia: </w:t>
      </w:r>
      <w:r w:rsidRPr="00A73B69">
        <w:rPr>
          <w:rFonts w:ascii="Times New Roman" w:hAnsi="Times New Roman" w:cs="Times New Roman"/>
          <w:color w:val="000000" w:themeColor="text1"/>
          <w:sz w:val="24"/>
          <w:szCs w:val="24"/>
        </w:rPr>
        <w:t>Instancia a la que hace referencia la Ley de Transparencia y Acceso a la Información Pública del Estado de México y Municipios;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VIII. Cómputo en la nube: </w:t>
      </w:r>
      <w:r w:rsidRPr="00A73B69">
        <w:rPr>
          <w:rFonts w:ascii="Times New Roman" w:hAnsi="Times New Roman" w:cs="Times New Roman"/>
          <w:color w:val="000000" w:themeColor="text1"/>
          <w:sz w:val="24"/>
          <w:szCs w:val="24"/>
        </w:rPr>
        <w:t>Modelo de provisión externa de servicios de cómputo bajo demanda, que implica el suministro de infraestructura, plataforma o programa informático, distribuido de modo flexible, mediante procedimientos virtuales, en recursos compartidos dinámicamente;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IX. </w:t>
      </w:r>
      <w:r w:rsidRPr="00A73B69">
        <w:rPr>
          <w:rFonts w:ascii="Times New Roman" w:eastAsia="Times New Roman" w:hAnsi="Times New Roman" w:cs="Times New Roman"/>
          <w:b/>
          <w:bCs/>
          <w:color w:val="000000" w:themeColor="text1"/>
          <w:sz w:val="24"/>
          <w:szCs w:val="24"/>
        </w:rPr>
        <w:t xml:space="preserve">Consentimiento: </w:t>
      </w:r>
      <w:r w:rsidRPr="00A73B69">
        <w:rPr>
          <w:rFonts w:ascii="Times New Roman" w:eastAsia="Times New Roman" w:hAnsi="Times New Roman" w:cs="Times New Roman"/>
          <w:color w:val="000000" w:themeColor="text1"/>
          <w:sz w:val="24"/>
          <w:szCs w:val="24"/>
        </w:rPr>
        <w:t>Manifestación de la voluntad libre, específica e informada de la persona titular de los datos mediante la cual se efectúa el tratamiento de los mismos;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X. </w:t>
      </w:r>
      <w:r w:rsidRPr="00A73B69">
        <w:rPr>
          <w:rFonts w:ascii="Times New Roman" w:eastAsia="Times New Roman" w:hAnsi="Times New Roman" w:cs="Times New Roman"/>
          <w:b/>
          <w:bCs/>
          <w:color w:val="000000" w:themeColor="text1"/>
          <w:sz w:val="24"/>
          <w:szCs w:val="24"/>
        </w:rPr>
        <w:t xml:space="preserve">Datos personales: </w:t>
      </w:r>
      <w:r w:rsidRPr="00A73B69">
        <w:rPr>
          <w:rFonts w:ascii="Times New Roman" w:eastAsia="Times New Roman" w:hAnsi="Times New Roman" w:cs="Times New Roman"/>
          <w:color w:val="000000" w:themeColor="text1"/>
          <w:sz w:val="24"/>
          <w:szCs w:val="24"/>
        </w:rPr>
        <w:t>Cualquier información concerniente a una persona</w:t>
      </w:r>
      <w:r w:rsidRPr="00A73B69">
        <w:rPr>
          <w:rFonts w:ascii="Times New Roman" w:hAnsi="Times New Roman" w:cs="Times New Roman"/>
          <w:color w:val="000000" w:themeColor="text1"/>
          <w:sz w:val="24"/>
          <w:szCs w:val="24"/>
        </w:rPr>
        <w:t xml:space="preserve"> </w:t>
      </w:r>
      <w:r w:rsidRPr="00A73B69">
        <w:rPr>
          <w:rFonts w:ascii="Times New Roman" w:eastAsia="Times New Roman" w:hAnsi="Times New Roman" w:cs="Times New Roman"/>
          <w:color w:val="000000" w:themeColor="text1"/>
          <w:sz w:val="24"/>
          <w:szCs w:val="24"/>
        </w:rPr>
        <w:t>identificada o identificable. Se considera que una persona es identificable cuando su identidad pueda determinarse directa o indirectamente a través de cualquier información;</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XI.</w:t>
      </w:r>
      <w:r w:rsidRPr="00A73B69">
        <w:rPr>
          <w:rFonts w:ascii="Times New Roman" w:eastAsia="Times New Roman" w:hAnsi="Times New Roman" w:cs="Times New Roman"/>
          <w:b/>
          <w:bCs/>
          <w:color w:val="000000" w:themeColor="text1"/>
          <w:sz w:val="24"/>
          <w:szCs w:val="24"/>
        </w:rPr>
        <w:t xml:space="preserve"> Datos personales sensibles: </w:t>
      </w:r>
      <w:r w:rsidRPr="00A73B69">
        <w:rPr>
          <w:rFonts w:ascii="Times New Roman" w:eastAsia="Times New Roman" w:hAnsi="Times New Roman" w:cs="Times New Roman"/>
          <w:color w:val="000000" w:themeColor="text1"/>
          <w:sz w:val="24"/>
          <w:szCs w:val="24"/>
        </w:rPr>
        <w:t>Aquellos que se refieran a la esfera más íntima de su titular, o cuya utilización indebida pueda dar origen a discriminación o conlleve un riesgo grave para ésta. De manera enunciativa más no limitativa, se consideran sensibles los datos personales que puedan revelar aspectos como origen racial o étnico, estado de salud presente o futuro, información genética, creencias religiosas, filosóficas y morales, opiniones políticas y preferencia sexual;</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XII. </w:t>
      </w:r>
      <w:r w:rsidRPr="00A73B69">
        <w:rPr>
          <w:rFonts w:ascii="Times New Roman" w:eastAsia="Times New Roman" w:hAnsi="Times New Roman" w:cs="Times New Roman"/>
          <w:b/>
          <w:bCs/>
          <w:color w:val="000000" w:themeColor="text1"/>
          <w:sz w:val="24"/>
          <w:szCs w:val="24"/>
        </w:rPr>
        <w:t xml:space="preserve">Derechos ARCO: </w:t>
      </w:r>
      <w:r w:rsidRPr="00A73B69">
        <w:rPr>
          <w:rFonts w:ascii="Times New Roman" w:eastAsia="Times New Roman" w:hAnsi="Times New Roman" w:cs="Times New Roman"/>
          <w:color w:val="000000" w:themeColor="text1"/>
          <w:sz w:val="24"/>
          <w:szCs w:val="24"/>
        </w:rPr>
        <w:t>A los derechos de acceso, rectificación, cancelación y oposición al tratamiento de datos personales;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XIII. Destinatario: </w:t>
      </w:r>
      <w:r w:rsidRPr="00A73B69">
        <w:rPr>
          <w:rFonts w:ascii="Times New Roman" w:hAnsi="Times New Roman" w:cs="Times New Roman"/>
          <w:color w:val="000000" w:themeColor="text1"/>
          <w:sz w:val="24"/>
          <w:szCs w:val="24"/>
        </w:rPr>
        <w:t>Persona física o jurídica colectiva pública o privada a quien el responsable transfiere datos personales;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XIV. Días: </w:t>
      </w:r>
      <w:r w:rsidRPr="00A73B69">
        <w:rPr>
          <w:rFonts w:ascii="Times New Roman" w:hAnsi="Times New Roman" w:cs="Times New Roman"/>
          <w:color w:val="000000" w:themeColor="text1"/>
          <w:sz w:val="24"/>
          <w:szCs w:val="24"/>
        </w:rPr>
        <w:t>A los días hábiles;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XV. </w:t>
      </w:r>
      <w:r w:rsidRPr="00A73B69">
        <w:rPr>
          <w:rFonts w:ascii="Times New Roman" w:eastAsia="Times New Roman" w:hAnsi="Times New Roman" w:cs="Times New Roman"/>
          <w:b/>
          <w:bCs/>
          <w:color w:val="000000" w:themeColor="text1"/>
          <w:sz w:val="24"/>
          <w:szCs w:val="24"/>
        </w:rPr>
        <w:t xml:space="preserve">Disociación: </w:t>
      </w:r>
      <w:r w:rsidRPr="00A73B69">
        <w:rPr>
          <w:rFonts w:ascii="Times New Roman" w:eastAsia="Times New Roman" w:hAnsi="Times New Roman" w:cs="Times New Roman"/>
          <w:color w:val="000000" w:themeColor="text1"/>
          <w:sz w:val="24"/>
          <w:szCs w:val="24"/>
        </w:rPr>
        <w:t>Procedimiento mediante el cual los datos personales no pueden asociarse a la persona titular ni permitir, por su estructura, contenido o grado de desagregación, la identificación de la misma;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XVI. Documentos:</w:t>
      </w:r>
      <w:r w:rsidRPr="00A73B69">
        <w:rPr>
          <w:rFonts w:ascii="Times New Roman" w:hAnsi="Times New Roman" w:cs="Times New Roman"/>
          <w:color w:val="000000" w:themeColor="text1"/>
          <w:sz w:val="24"/>
          <w:szCs w:val="24"/>
        </w:rPr>
        <w:t xml:space="preserve"> Expedientes, reportes, estudios, actas, resoluciones, oficios, correspondencia, acuerdos, directivas, directrices, circulares, convenios, contratos, instructivos, notas, memorándums, estadísticas, o bien, cualquier otro registro que documente el ejercicio de las facultades o la actividad de los sujetos obligados y sus personas servidoras públicas, sin importar su fuente o fecha de elaboración. Los documentos podrán estar en formato escrito, sonoro, visual, electrónico, informático, holográfico o de tecnología de información existente;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XVII. </w:t>
      </w:r>
      <w:r w:rsidRPr="00A73B69">
        <w:rPr>
          <w:rFonts w:ascii="Times New Roman" w:eastAsia="Times New Roman" w:hAnsi="Times New Roman" w:cs="Times New Roman"/>
          <w:b/>
          <w:bCs/>
          <w:color w:val="000000" w:themeColor="text1"/>
          <w:sz w:val="24"/>
          <w:szCs w:val="24"/>
        </w:rPr>
        <w:t xml:space="preserve">Documento de seguridad: </w:t>
      </w:r>
      <w:r w:rsidRPr="00A73B69">
        <w:rPr>
          <w:rFonts w:ascii="Times New Roman" w:eastAsia="Times New Roman" w:hAnsi="Times New Roman" w:cs="Times New Roman"/>
          <w:color w:val="000000" w:themeColor="text1"/>
          <w:sz w:val="24"/>
          <w:szCs w:val="24"/>
        </w:rPr>
        <w:t>Instrumento que describe y da cuenta de manera general sobre las medidas de seguridad técnicas, físicas y administrativas adoptadas por el responsable para garantizar la confidencialidad, integridad y disponibilidad de los datos personales que posee;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XVIII. </w:t>
      </w:r>
      <w:r w:rsidRPr="00A73B69">
        <w:rPr>
          <w:rFonts w:ascii="Times New Roman" w:eastAsia="Times New Roman" w:hAnsi="Times New Roman" w:cs="Times New Roman"/>
          <w:b/>
          <w:bCs/>
          <w:color w:val="000000" w:themeColor="text1"/>
          <w:sz w:val="24"/>
          <w:szCs w:val="24"/>
        </w:rPr>
        <w:t xml:space="preserve">Evaluación de impacto en la protección de datos personales: </w:t>
      </w:r>
      <w:r w:rsidRPr="00A73B69">
        <w:rPr>
          <w:rFonts w:ascii="Times New Roman" w:eastAsia="Times New Roman" w:hAnsi="Times New Roman" w:cs="Times New Roman"/>
          <w:color w:val="000000" w:themeColor="text1"/>
          <w:sz w:val="24"/>
          <w:szCs w:val="24"/>
        </w:rPr>
        <w:t>Documento mediante el cual los sujetos obligados que pretendan poner en operación o modificar políticas públicas, programas, sistemas o plataformas informáticas, aplicaciones electrónicas o cualquier otra tecnología que implique el tratamiento intensivo o relevante de datos personales, valoran los impactos reales respecto de determinado tratamiento de datos personales, a efecto de identificar y mitigar posibles riesgos relacionados con los principios, deberes y derechos de las personas titulares, así como los deberes de los responsables y las personas encargadas, previstos en las disposiciones jurídicas aplicables;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XIX. </w:t>
      </w:r>
      <w:r w:rsidRPr="00A73B69">
        <w:rPr>
          <w:rFonts w:ascii="Times New Roman" w:eastAsia="Times New Roman" w:hAnsi="Times New Roman" w:cs="Times New Roman"/>
          <w:b/>
          <w:bCs/>
          <w:color w:val="000000" w:themeColor="text1"/>
          <w:sz w:val="24"/>
          <w:szCs w:val="24"/>
        </w:rPr>
        <w:t xml:space="preserve">Fuentes de acceso público: </w:t>
      </w:r>
      <w:r w:rsidRPr="00A73B69">
        <w:rPr>
          <w:rFonts w:ascii="Times New Roman" w:eastAsia="Times New Roman" w:hAnsi="Times New Roman" w:cs="Times New Roman"/>
          <w:color w:val="000000" w:themeColor="text1"/>
          <w:sz w:val="24"/>
          <w:szCs w:val="24"/>
        </w:rPr>
        <w:t>Aquellas bases de datos, sistemas o archivos que por disposición de ley puedan ser consultadas públicamente cuando no exista impedimento por una norma limitativa y sin más exigencia que, en su caso, el pago de una contraprestación, tarifa o contribución. No se considerará fuente de acceso público cuando la información contenida en la misma sea obtenida o tenga una procedencia ilícita, conforme a las disposiciones establecidas por la presente Ley y demás disposiciones jurídicas aplicables;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XX. Ley: </w:t>
      </w:r>
      <w:r w:rsidRPr="00A73B69">
        <w:rPr>
          <w:rFonts w:ascii="Times New Roman" w:hAnsi="Times New Roman" w:cs="Times New Roman"/>
          <w:color w:val="000000" w:themeColor="text1"/>
          <w:sz w:val="24"/>
          <w:szCs w:val="24"/>
        </w:rPr>
        <w:t>A la Ley de Protección de Datos Personales en Posesión de Sujetos Obligados del Estado de México y Municipios;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XXI. Ley de Transparencia: </w:t>
      </w:r>
      <w:r w:rsidRPr="00A73B69">
        <w:rPr>
          <w:rFonts w:ascii="Times New Roman" w:hAnsi="Times New Roman" w:cs="Times New Roman"/>
          <w:color w:val="000000" w:themeColor="text1"/>
          <w:sz w:val="24"/>
          <w:szCs w:val="24"/>
        </w:rPr>
        <w:t>A la Ley de Transparencia y Acceso a la Información Pública del Estado de México y Municipios;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XXII. Ley General: </w:t>
      </w:r>
      <w:r w:rsidRPr="00A73B69">
        <w:rPr>
          <w:rFonts w:ascii="Times New Roman" w:hAnsi="Times New Roman" w:cs="Times New Roman"/>
          <w:color w:val="000000" w:themeColor="text1"/>
          <w:sz w:val="24"/>
          <w:szCs w:val="24"/>
        </w:rPr>
        <w:t>A la Ley General de Protección de Datos Personales en Posesión de Sujetos Obligados;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XXIII. </w:t>
      </w:r>
      <w:r w:rsidRPr="00A73B69">
        <w:rPr>
          <w:rFonts w:ascii="Times New Roman" w:eastAsia="Times New Roman" w:hAnsi="Times New Roman" w:cs="Times New Roman"/>
          <w:b/>
          <w:bCs/>
          <w:color w:val="000000" w:themeColor="text1"/>
          <w:sz w:val="24"/>
          <w:szCs w:val="24"/>
        </w:rPr>
        <w:t xml:space="preserve">Medidas compensatorias: </w:t>
      </w:r>
      <w:r w:rsidRPr="00A73B69">
        <w:rPr>
          <w:rFonts w:ascii="Times New Roman" w:eastAsia="Times New Roman" w:hAnsi="Times New Roman" w:cs="Times New Roman"/>
          <w:color w:val="000000" w:themeColor="text1"/>
          <w:sz w:val="24"/>
          <w:szCs w:val="24"/>
        </w:rPr>
        <w:t>Mecanismos alternos para dar a conocer a las personas titulares el aviso de privacidad, a través de su difusión por medios masivos de comunicación u otros de amplio alcance;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XXIV. Medidas de seguridad: </w:t>
      </w:r>
      <w:r w:rsidRPr="00A73B69">
        <w:rPr>
          <w:rFonts w:ascii="Times New Roman" w:hAnsi="Times New Roman" w:cs="Times New Roman"/>
          <w:color w:val="000000" w:themeColor="text1"/>
          <w:sz w:val="24"/>
          <w:szCs w:val="24"/>
        </w:rPr>
        <w:t>Conjunto de acciones, actividades, controles o mecanismos administrativos, técnicos y físicos que permitan proteger los datos personales;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lastRenderedPageBreak/>
        <w:t xml:space="preserve">XXV. Medidas de seguridad administrativas: </w:t>
      </w:r>
      <w:r w:rsidRPr="00A73B69">
        <w:rPr>
          <w:rFonts w:ascii="Times New Roman" w:hAnsi="Times New Roman" w:cs="Times New Roman"/>
          <w:color w:val="000000" w:themeColor="text1"/>
          <w:sz w:val="24"/>
          <w:szCs w:val="24"/>
        </w:rPr>
        <w:t>Políticas y procedimientos para la gestión, soporte y revisión de la seguridad de la información a nivel organizacional, la identificación, clasificación y borrado seguro de la información, así como la sensibilización y capacitación del personal, en materia de protección de datos personales;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XXVI. </w:t>
      </w:r>
      <w:r w:rsidRPr="00A73B69">
        <w:rPr>
          <w:rFonts w:ascii="Times New Roman" w:eastAsia="Times New Roman" w:hAnsi="Times New Roman" w:cs="Times New Roman"/>
          <w:b/>
          <w:bCs/>
          <w:color w:val="000000" w:themeColor="text1"/>
          <w:sz w:val="24"/>
          <w:szCs w:val="24"/>
        </w:rPr>
        <w:t xml:space="preserve">Medidas de seguridad físicas: </w:t>
      </w:r>
      <w:r w:rsidRPr="00A73B69">
        <w:rPr>
          <w:rFonts w:ascii="Times New Roman" w:eastAsia="Times New Roman" w:hAnsi="Times New Roman" w:cs="Times New Roman"/>
          <w:color w:val="000000" w:themeColor="text1"/>
          <w:sz w:val="24"/>
          <w:szCs w:val="24"/>
        </w:rPr>
        <w:t>Conjunto de acciones y mecanismos para proteger el entorno físico de los datos personales y de los recursos involucrados en su tratamiento. De manera enunciativa más no limitativa, se deben considerar las siguientes actividades: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a)</w:t>
      </w:r>
      <w:r w:rsidRPr="00A73B69">
        <w:rPr>
          <w:rFonts w:ascii="Times New Roman" w:hAnsi="Times New Roman" w:cs="Times New Roman"/>
          <w:color w:val="000000" w:themeColor="text1"/>
          <w:sz w:val="24"/>
          <w:szCs w:val="24"/>
        </w:rPr>
        <w:t xml:space="preserve"> Prevenir el acceso no autorizado al perímetro de la organización, sus instalaciones físicas, áreas críticas, recursos e información;</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b)</w:t>
      </w:r>
      <w:r w:rsidRPr="00A73B69">
        <w:rPr>
          <w:rFonts w:ascii="Times New Roman" w:hAnsi="Times New Roman" w:cs="Times New Roman"/>
          <w:color w:val="000000" w:themeColor="text1"/>
          <w:sz w:val="24"/>
          <w:szCs w:val="24"/>
        </w:rPr>
        <w:t xml:space="preserve"> Prevenir el daño o interferencia a las instalaciones físicas, áreas críticas de la organización, recursos e información;</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c)</w:t>
      </w:r>
      <w:r w:rsidRPr="00A73B69">
        <w:rPr>
          <w:rFonts w:ascii="Times New Roman" w:hAnsi="Times New Roman" w:cs="Times New Roman"/>
          <w:color w:val="000000" w:themeColor="text1"/>
          <w:sz w:val="24"/>
          <w:szCs w:val="24"/>
        </w:rPr>
        <w:t xml:space="preserve"> </w:t>
      </w:r>
      <w:r w:rsidRPr="00A73B69">
        <w:rPr>
          <w:rFonts w:ascii="Times New Roman" w:eastAsia="Times New Roman" w:hAnsi="Times New Roman" w:cs="Times New Roman"/>
          <w:color w:val="000000" w:themeColor="text1"/>
          <w:sz w:val="24"/>
          <w:szCs w:val="24"/>
        </w:rPr>
        <w:t>Proteger los recursos móviles, portátiles y cualquier soporte físico o electrónico que pueda salir de la organización,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d)</w:t>
      </w:r>
      <w:r w:rsidRPr="00A73B69">
        <w:rPr>
          <w:rFonts w:ascii="Times New Roman" w:hAnsi="Times New Roman" w:cs="Times New Roman"/>
          <w:color w:val="000000" w:themeColor="text1"/>
          <w:sz w:val="24"/>
          <w:szCs w:val="24"/>
        </w:rPr>
        <w:t xml:space="preserve"> </w:t>
      </w:r>
      <w:r w:rsidRPr="00A73B69">
        <w:rPr>
          <w:rFonts w:ascii="Times New Roman" w:eastAsia="Times New Roman" w:hAnsi="Times New Roman" w:cs="Times New Roman"/>
          <w:color w:val="000000" w:themeColor="text1"/>
          <w:sz w:val="24"/>
          <w:szCs w:val="24"/>
        </w:rPr>
        <w:t>Proveer a los equipos que contienen o almacenan datos personales de un mantenimiento eficaz, que asegure su disponibilidad e integridad.</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XXVII. Medidas de seguridad técnicas: </w:t>
      </w:r>
      <w:r w:rsidRPr="00A73B69">
        <w:rPr>
          <w:rFonts w:ascii="Times New Roman" w:hAnsi="Times New Roman" w:cs="Times New Roman"/>
          <w:color w:val="000000" w:themeColor="text1"/>
          <w:sz w:val="24"/>
          <w:szCs w:val="24"/>
        </w:rPr>
        <w:t>Conjunto de acciones y mecanismos que se valen de la tecnología relacionada con hardware y software para proteger el entorno digital de los datos personales y los recursos involucrados en su tratamiento. De manera enunciativa más no limitativa, se deben considerar las siguientes actividades: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a)</w:t>
      </w:r>
      <w:r w:rsidRPr="00A73B69">
        <w:rPr>
          <w:rFonts w:ascii="Times New Roman" w:hAnsi="Times New Roman" w:cs="Times New Roman"/>
          <w:color w:val="000000" w:themeColor="text1"/>
          <w:sz w:val="24"/>
          <w:szCs w:val="24"/>
        </w:rPr>
        <w:t xml:space="preserve"> Prevenir que el acceso a las bases de datos o a la información, así como a los recursos, sea por usuarios identificados y autorizados;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b)</w:t>
      </w:r>
      <w:r w:rsidRPr="00A73B69">
        <w:rPr>
          <w:rFonts w:ascii="Times New Roman" w:hAnsi="Times New Roman" w:cs="Times New Roman"/>
          <w:color w:val="000000" w:themeColor="text1"/>
          <w:sz w:val="24"/>
          <w:szCs w:val="24"/>
        </w:rPr>
        <w:t xml:space="preserve"> Generar un esquema de privilegios para que el usuario lleve a cabo las actividades que requiere con motivo de sus funciones;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c)</w:t>
      </w:r>
      <w:r w:rsidRPr="00A73B69">
        <w:rPr>
          <w:rFonts w:ascii="Times New Roman" w:hAnsi="Times New Roman" w:cs="Times New Roman"/>
          <w:color w:val="000000" w:themeColor="text1"/>
          <w:sz w:val="24"/>
          <w:szCs w:val="24"/>
        </w:rPr>
        <w:t xml:space="preserve"> Revisar la configuración de seguridad en la adquisición, operación, desarrollo y mantenimiento del software y hardware,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d)</w:t>
      </w:r>
      <w:r w:rsidRPr="00A73B69">
        <w:rPr>
          <w:rFonts w:ascii="Times New Roman" w:hAnsi="Times New Roman" w:cs="Times New Roman"/>
          <w:color w:val="000000" w:themeColor="text1"/>
          <w:sz w:val="24"/>
          <w:szCs w:val="24"/>
        </w:rPr>
        <w:t xml:space="preserve"> Gestionar las comunicaciones, operaciones y medios de almacenamiento de los recursos informáticos en el tratamiento de datos personales.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XXVIII. </w:t>
      </w:r>
      <w:r w:rsidRPr="00A73B69">
        <w:rPr>
          <w:rFonts w:ascii="Times New Roman" w:eastAsia="Times New Roman" w:hAnsi="Times New Roman" w:cs="Times New Roman"/>
          <w:b/>
          <w:bCs/>
          <w:color w:val="000000" w:themeColor="text1"/>
          <w:sz w:val="24"/>
          <w:szCs w:val="24"/>
        </w:rPr>
        <w:t>Persona Encargada:</w:t>
      </w:r>
      <w:r w:rsidRPr="00A73B69">
        <w:rPr>
          <w:rFonts w:ascii="Times New Roman" w:eastAsia="Times New Roman" w:hAnsi="Times New Roman" w:cs="Times New Roman"/>
          <w:color w:val="000000" w:themeColor="text1"/>
          <w:sz w:val="24"/>
          <w:szCs w:val="24"/>
        </w:rPr>
        <w:t xml:space="preserve"> A la Persona física o jurídica colectiva, pública o privada, ajena a la organización del responsable, que sola o conjuntamente con otras, trate datos personales a nombre y por cuenta del responsable;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XXIX. </w:t>
      </w:r>
      <w:r w:rsidRPr="00A73B69">
        <w:rPr>
          <w:rFonts w:ascii="Times New Roman" w:eastAsia="Times New Roman" w:hAnsi="Times New Roman" w:cs="Times New Roman"/>
          <w:b/>
          <w:bCs/>
          <w:color w:val="000000" w:themeColor="text1"/>
          <w:sz w:val="24"/>
          <w:szCs w:val="24"/>
        </w:rPr>
        <w:t xml:space="preserve">Persona Titular: </w:t>
      </w:r>
      <w:r w:rsidRPr="00A73B69">
        <w:rPr>
          <w:rFonts w:ascii="Times New Roman" w:eastAsia="Times New Roman" w:hAnsi="Times New Roman" w:cs="Times New Roman"/>
          <w:color w:val="000000" w:themeColor="text1"/>
          <w:sz w:val="24"/>
          <w:szCs w:val="24"/>
        </w:rPr>
        <w:t>Persona a quien corresponden los datos personales;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XXX. </w:t>
      </w:r>
      <w:r w:rsidRPr="00A73B69">
        <w:rPr>
          <w:rFonts w:ascii="Times New Roman" w:eastAsia="Times New Roman" w:hAnsi="Times New Roman" w:cs="Times New Roman"/>
          <w:b/>
          <w:bCs/>
          <w:color w:val="000000" w:themeColor="text1"/>
          <w:sz w:val="24"/>
          <w:szCs w:val="24"/>
        </w:rPr>
        <w:t xml:space="preserve">Plataforma Nacional: </w:t>
      </w:r>
      <w:r w:rsidRPr="00A73B69">
        <w:rPr>
          <w:rFonts w:ascii="Times New Roman" w:eastAsia="Times New Roman" w:hAnsi="Times New Roman" w:cs="Times New Roman"/>
          <w:color w:val="000000" w:themeColor="text1"/>
          <w:sz w:val="24"/>
          <w:szCs w:val="24"/>
        </w:rPr>
        <w:t>A la Plataforma Nacional de Transparencia a que hace referencia el artículo 44 de la Ley General de Transparencia y Acceso a la Información Pública;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XXXI. Remisión: </w:t>
      </w:r>
      <w:r w:rsidRPr="00A73B69">
        <w:rPr>
          <w:rFonts w:ascii="Times New Roman" w:eastAsia="Times New Roman" w:hAnsi="Times New Roman" w:cs="Times New Roman"/>
          <w:color w:val="000000" w:themeColor="text1"/>
          <w:sz w:val="24"/>
          <w:szCs w:val="24"/>
        </w:rPr>
        <w:t>Toda comunicación de datos personales realizada exclusivamente entre el responsable y la persona encargada, dentro o fuera del territorio mexicano</w:t>
      </w:r>
      <w:r w:rsidRPr="00A73B69">
        <w:rPr>
          <w:rFonts w:ascii="Times New Roman" w:hAnsi="Times New Roman" w:cs="Times New Roman"/>
          <w:color w:val="000000" w:themeColor="text1"/>
          <w:sz w:val="24"/>
          <w:szCs w:val="24"/>
        </w:rPr>
        <w:t>;</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XXXII. Responsable:</w:t>
      </w:r>
      <w:r w:rsidRPr="00A73B69">
        <w:rPr>
          <w:rFonts w:ascii="Times New Roman" w:hAnsi="Times New Roman" w:cs="Times New Roman"/>
          <w:color w:val="000000" w:themeColor="text1"/>
          <w:sz w:val="24"/>
          <w:szCs w:val="24"/>
        </w:rPr>
        <w:t xml:space="preserve"> A los Sujetos obligados a que se refiere la presente Ley que deciden sobre el tratamiento de los datos personales;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XXXIII. Secretaría: </w:t>
      </w:r>
      <w:r w:rsidRPr="00A73B69">
        <w:rPr>
          <w:rFonts w:ascii="Times New Roman" w:hAnsi="Times New Roman" w:cs="Times New Roman"/>
          <w:color w:val="000000" w:themeColor="text1"/>
          <w:sz w:val="24"/>
          <w:szCs w:val="24"/>
        </w:rPr>
        <w:t>A la Secretaría de la Contraloría del Gobierno del Estado de México;</w:t>
      </w:r>
    </w:p>
    <w:p w:rsidR="003340FE" w:rsidRPr="00A73B69" w:rsidRDefault="003340FE" w:rsidP="00A73B69">
      <w:pPr>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 xml:space="preserve">XXXIV. Sujetos Obligados: </w:t>
      </w:r>
      <w:r w:rsidRPr="00A73B69">
        <w:rPr>
          <w:rFonts w:ascii="Times New Roman" w:eastAsia="Times New Roman" w:hAnsi="Times New Roman" w:cs="Times New Roman"/>
          <w:color w:val="000000" w:themeColor="text1"/>
          <w:sz w:val="24"/>
          <w:szCs w:val="24"/>
        </w:rPr>
        <w:t>Cualquier autoridad, entidad, órgano y organismo de los poderes ejecutivo, legislativo y judicial, órganos autónomos, fideicomisos y fondos públicos, en el ámbito estatal y municipal;</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XXXV. </w:t>
      </w:r>
      <w:r w:rsidRPr="00A73B69">
        <w:rPr>
          <w:rFonts w:ascii="Times New Roman" w:eastAsia="Times New Roman" w:hAnsi="Times New Roman" w:cs="Times New Roman"/>
          <w:b/>
          <w:bCs/>
          <w:color w:val="000000" w:themeColor="text1"/>
          <w:sz w:val="24"/>
          <w:szCs w:val="24"/>
        </w:rPr>
        <w:t xml:space="preserve">Supresión: </w:t>
      </w:r>
      <w:r w:rsidRPr="00A73B69">
        <w:rPr>
          <w:rFonts w:ascii="Times New Roman" w:eastAsia="Times New Roman" w:hAnsi="Times New Roman" w:cs="Times New Roman"/>
          <w:color w:val="000000" w:themeColor="text1"/>
          <w:sz w:val="24"/>
          <w:szCs w:val="24"/>
        </w:rPr>
        <w:t>Baja archivística de los datos personales conforme a las disposiciones jurídicas aplicables en materia de archivos, que resulte en la eliminación, borrado o destrucción de los datos personales bajo las medidas de seguridad previamente establecidas por el responsable;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XXXVI. </w:t>
      </w:r>
      <w:r w:rsidRPr="00A73B69">
        <w:rPr>
          <w:rFonts w:ascii="Times New Roman" w:eastAsia="Times New Roman" w:hAnsi="Times New Roman" w:cs="Times New Roman"/>
          <w:b/>
          <w:bCs/>
          <w:color w:val="000000" w:themeColor="text1"/>
          <w:sz w:val="24"/>
          <w:szCs w:val="24"/>
        </w:rPr>
        <w:t>Transferencia:</w:t>
      </w:r>
      <w:r w:rsidRPr="00A73B69">
        <w:rPr>
          <w:rFonts w:ascii="Times New Roman" w:eastAsia="Times New Roman" w:hAnsi="Times New Roman" w:cs="Times New Roman"/>
          <w:color w:val="000000" w:themeColor="text1"/>
          <w:sz w:val="24"/>
          <w:szCs w:val="24"/>
        </w:rPr>
        <w:t xml:space="preserve"> Toda comunicación de datos personales dentro o fuera del territorio mexicano, realizada a persona distinta de la titular, del responsable o de la persona encargada;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XXXVII. Transferente:</w:t>
      </w:r>
      <w:r w:rsidRPr="00A73B69">
        <w:rPr>
          <w:rFonts w:ascii="Times New Roman" w:hAnsi="Times New Roman" w:cs="Times New Roman"/>
          <w:color w:val="000000" w:themeColor="text1"/>
          <w:sz w:val="24"/>
          <w:szCs w:val="24"/>
        </w:rPr>
        <w:t xml:space="preserve"> Sujeto obligado que posee los datos personales objeto de la transferencia;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XXXVIII. </w:t>
      </w:r>
      <w:r w:rsidRPr="00A73B69">
        <w:rPr>
          <w:rFonts w:ascii="Times New Roman" w:eastAsia="Times New Roman" w:hAnsi="Times New Roman" w:cs="Times New Roman"/>
          <w:b/>
          <w:bCs/>
          <w:color w:val="000000" w:themeColor="text1"/>
          <w:sz w:val="24"/>
          <w:szCs w:val="24"/>
        </w:rPr>
        <w:t xml:space="preserve">Tratamiento: </w:t>
      </w:r>
      <w:r w:rsidRPr="00A73B69">
        <w:rPr>
          <w:rFonts w:ascii="Times New Roman" w:eastAsia="Times New Roman" w:hAnsi="Times New Roman" w:cs="Times New Roman"/>
          <w:color w:val="000000" w:themeColor="text1"/>
          <w:sz w:val="24"/>
          <w:szCs w:val="24"/>
        </w:rPr>
        <w:t>Cualquier operación o conjunto de operaciones efectuadas mediante procedimientos manuales o automatizados aplicados a los datos personales, relacionadas con la obtención, uso, registro, organización, conservación, elaboración, utilización, comunicación, difusión, almacenamiento, posesión, acceso, manejo, aprovechamiento, divulgación, transferencia o disposición de datos personales,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XXXIX. </w:t>
      </w:r>
      <w:r w:rsidRPr="00A73B69">
        <w:rPr>
          <w:rFonts w:ascii="Times New Roman" w:eastAsia="Times New Roman" w:hAnsi="Times New Roman" w:cs="Times New Roman"/>
          <w:b/>
          <w:bCs/>
          <w:color w:val="000000" w:themeColor="text1"/>
          <w:sz w:val="24"/>
          <w:szCs w:val="24"/>
        </w:rPr>
        <w:t>Unidad de Transparencia:</w:t>
      </w:r>
      <w:r w:rsidRPr="00A73B69">
        <w:rPr>
          <w:rFonts w:ascii="Times New Roman" w:eastAsia="Times New Roman" w:hAnsi="Times New Roman" w:cs="Times New Roman"/>
          <w:color w:val="000000" w:themeColor="text1"/>
          <w:sz w:val="24"/>
          <w:szCs w:val="24"/>
        </w:rPr>
        <w:t xml:space="preserve"> Instancia a la que hace referencia la</w:t>
      </w:r>
      <w:r w:rsidRPr="00A73B69">
        <w:rPr>
          <w:rFonts w:ascii="Times New Roman" w:hAnsi="Times New Roman" w:cs="Times New Roman"/>
          <w:color w:val="000000" w:themeColor="text1"/>
          <w:sz w:val="24"/>
          <w:szCs w:val="24"/>
        </w:rPr>
        <w:t xml:space="preserve"> de Ley de Transparencia y Acceso a la Información Pública del Estado de México y Municipios;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4. </w:t>
      </w:r>
      <w:r w:rsidRPr="00A73B69">
        <w:rPr>
          <w:rFonts w:ascii="Times New Roman" w:hAnsi="Times New Roman" w:cs="Times New Roman"/>
          <w:color w:val="000000" w:themeColor="text1"/>
          <w:sz w:val="24"/>
          <w:szCs w:val="24"/>
        </w:rPr>
        <w:t>La presente Ley será aplicable a cualquier tratamiento de datos personales que obren en soportes físicos o electrónicos, con independencia de la forma o modalidad de su creación, tipo de soporte, procesamiento, almacenamiento y organización.</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5. </w:t>
      </w:r>
      <w:r w:rsidRPr="00A73B69">
        <w:rPr>
          <w:rFonts w:ascii="Times New Roman" w:hAnsi="Times New Roman" w:cs="Times New Roman"/>
          <w:color w:val="000000" w:themeColor="text1"/>
          <w:sz w:val="24"/>
          <w:szCs w:val="24"/>
        </w:rPr>
        <w:t>Para los efectos de la presente Ley, se considerarán como fuentes de acceso público:</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Las páginas de internet o medios remotos o locales de comunicación electrónica, óptica y de otra tecnología, siempre que el sitio donde se encuentren los datos personales esté concebido para facilitar información al público y esté abierto a la consulta general;</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Los directorios telefónicos en términos de la normativa específica;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Los diarios, gacetas o boletines oficiales, de acuerdo con las disposiciones jurídicas correspondientes;</w:t>
      </w:r>
    </w:p>
    <w:p w:rsidR="003340FE" w:rsidRPr="00A73B69" w:rsidRDefault="003340FE" w:rsidP="00A73B69">
      <w:pPr>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IV.</w:t>
      </w:r>
      <w:r w:rsidRPr="00A73B69">
        <w:rPr>
          <w:rFonts w:ascii="Times New Roman" w:eastAsia="Times New Roman" w:hAnsi="Times New Roman" w:cs="Times New Roman"/>
          <w:color w:val="000000" w:themeColor="text1"/>
          <w:sz w:val="24"/>
          <w:szCs w:val="24"/>
        </w:rPr>
        <w:t xml:space="preserve"> Los medios de comunicación social,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w:t>
      </w:r>
      <w:r w:rsidRPr="00A73B69">
        <w:rPr>
          <w:rFonts w:ascii="Times New Roman" w:hAnsi="Times New Roman" w:cs="Times New Roman"/>
          <w:color w:val="000000" w:themeColor="text1"/>
          <w:sz w:val="24"/>
          <w:szCs w:val="24"/>
        </w:rPr>
        <w:t xml:space="preserve"> Los registros públicos conforme a las disposiciones que les resulten aplicables.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 xml:space="preserve">Para que los supuestos enumerados en el presente artículo sean considerados fuentes de acceso público será necesario que su consulta pueda ser realizada por cualquier persona no impedida por </w:t>
      </w:r>
      <w:r w:rsidRPr="00A73B69">
        <w:rPr>
          <w:rFonts w:ascii="Times New Roman" w:hAnsi="Times New Roman" w:cs="Times New Roman"/>
          <w:color w:val="000000" w:themeColor="text1"/>
          <w:sz w:val="24"/>
          <w:szCs w:val="24"/>
        </w:rPr>
        <w:lastRenderedPageBreak/>
        <w:t>una norma limitativa, o sin más exigencia que, en su caso, el pago de una contraprestación, derecho o tarifa. No se considerará una fuente de acceso público cuando la información contenida en la misma sea o tenga una procedencia ilícita.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6. </w:t>
      </w:r>
      <w:r w:rsidRPr="00A73B69">
        <w:rPr>
          <w:rFonts w:ascii="Times New Roman" w:hAnsi="Times New Roman" w:cs="Times New Roman"/>
          <w:color w:val="000000" w:themeColor="text1"/>
          <w:sz w:val="24"/>
          <w:szCs w:val="24"/>
        </w:rPr>
        <w:t>El Estado garantizará la privacidad de las y los individuos y deberá velar por que terceras personas no incurran en conductas que puedan afectarla arbitrariamente.</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Los responsables aplicarán las medidas establecidas en esta Ley para la protección de las personas y su dignidad, respecto al tratamiento de sus datos personales.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El derecho a la protección de los datos personales solamente se limitará por razones de seguridad nacional, en términos de la ley en la materia, disposiciones de orden público, seguridad y salud públicas o para proteger los derechos de terceros.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7. </w:t>
      </w:r>
      <w:r w:rsidRPr="00A73B69">
        <w:rPr>
          <w:rFonts w:ascii="Times New Roman" w:hAnsi="Times New Roman" w:cs="Times New Roman"/>
          <w:color w:val="000000" w:themeColor="text1"/>
          <w:sz w:val="24"/>
          <w:szCs w:val="24"/>
        </w:rPr>
        <w:t>Por regla general no podrán tratarse datos personales sensibles, salvo que se cuente con el consentimiento expreso de la persona titular o, en su defecto, se trate de los casos establecidos en el artículo 18 de esta Ley.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8. </w:t>
      </w:r>
      <w:r w:rsidRPr="00A73B69">
        <w:rPr>
          <w:rFonts w:ascii="Times New Roman" w:hAnsi="Times New Roman" w:cs="Times New Roman"/>
          <w:color w:val="000000" w:themeColor="text1"/>
          <w:sz w:val="24"/>
          <w:szCs w:val="24"/>
        </w:rPr>
        <w:t xml:space="preserve">En el tratamiento de datos personales de niñas, niños y adolescentes se deberá privilegiar el interés superior de éstos, en términos de la Ley General de los Derechos de Niñas, Niños y Adolescentes, la Ley de </w:t>
      </w:r>
      <w:r w:rsidR="009C2F82">
        <w:rPr>
          <w:rFonts w:ascii="Times New Roman" w:hAnsi="Times New Roman" w:cs="Times New Roman"/>
          <w:color w:val="000000" w:themeColor="text1"/>
          <w:sz w:val="24"/>
          <w:szCs w:val="24"/>
        </w:rPr>
        <w:t xml:space="preserve">los </w:t>
      </w:r>
      <w:r w:rsidRPr="00A73B69">
        <w:rPr>
          <w:rFonts w:ascii="Times New Roman" w:hAnsi="Times New Roman" w:cs="Times New Roman"/>
          <w:color w:val="000000" w:themeColor="text1"/>
          <w:sz w:val="24"/>
          <w:szCs w:val="24"/>
        </w:rPr>
        <w:t>Derechos de Niñas, Niños y Adolescentes del Estado de México, el Código Nacional de Procedimientos Civiles y Familiares y las demás disposiciones jurídicas aplicables, y se adoptarán las medidas idóneas para su protección.</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No se publicarán los datos personales de niñas, niños y adolescentes, a excepción de contar con el consentimiento de quien ejerza la patria potestad o tutela, así como de la opinión o el consentimiento informado, de acuerdo con su autonomía progresiva, de la niña, niño o adolescente, y siempre que no sea contraria al principio de interés superior de la niñez, de conformidad con las disposiciones jurídicas aplicables.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 xml:space="preserve">Tratándose de obligaciones de transparencia o análogas, se publicará el nombre de quien ejerza la patria potestad o tutela. </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El responsable podrá limitar el acceso de la o el representante a los datos personales sensibles de niñas, niños o adolescentes, en aquellos casos que se puedan afectar sus derechos humanos, siempre y cuando no contravenga el principio de interés superior de la niñez.</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9. </w:t>
      </w:r>
      <w:r w:rsidRPr="00A73B69">
        <w:rPr>
          <w:rFonts w:ascii="Times New Roman" w:hAnsi="Times New Roman" w:cs="Times New Roman"/>
          <w:color w:val="000000" w:themeColor="text1"/>
          <w:sz w:val="24"/>
          <w:szCs w:val="24"/>
        </w:rPr>
        <w:t>La aplicación e interpretación de la presente Ley se realizará conforme a lo dispuesto en la Constitución Política de los Estados Unidos Mexicanos, los tratados internacionales de los que el Estado mexicano sea parte, la Constitución Política del Estado Libre y Soberano de México, así como las resoluciones y sentencias vinculantes que emitan los órganos nacionales e internacionales especializados, favoreciendo en todo tiempo el derecho a la privacidad, la protección de datos personales y a las personas la protección más amplia.</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Para el caso de la interpretación, se podrán tomar en cuenta los criterios, determinaciones y opiniones de los organismos nacionales e internacionales, en materia de protección de datos personales.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lastRenderedPageBreak/>
        <w:t xml:space="preserve">Artículo 10. </w:t>
      </w:r>
      <w:r w:rsidRPr="00A73B69">
        <w:rPr>
          <w:rFonts w:ascii="Times New Roman" w:hAnsi="Times New Roman" w:cs="Times New Roman"/>
          <w:color w:val="000000" w:themeColor="text1"/>
          <w:sz w:val="24"/>
          <w:szCs w:val="24"/>
        </w:rPr>
        <w:t>A falta de disposición expresa en la presente Ley, se aplicarán de manera supletoria las disposiciones de la Ley de Transparencia, del Código de Procedimientos Administrativos del Estado de México y del Código Civil del Estado de México.</w:t>
      </w:r>
    </w:p>
    <w:p w:rsidR="003340FE" w:rsidRPr="00A73B69" w:rsidRDefault="003340FE" w:rsidP="00A73B69">
      <w:pPr>
        <w:spacing w:after="0" w:line="240" w:lineRule="auto"/>
        <w:jc w:val="center"/>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center"/>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TÍTULO SEGUNDO</w:t>
      </w:r>
    </w:p>
    <w:p w:rsidR="003340FE" w:rsidRPr="00A73B69" w:rsidRDefault="003340FE" w:rsidP="00A73B69">
      <w:pPr>
        <w:spacing w:after="0" w:line="240" w:lineRule="auto"/>
        <w:jc w:val="center"/>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PRINCIPIOS, DEBERES </w:t>
      </w:r>
      <w:r w:rsidRPr="00A73B69">
        <w:rPr>
          <w:rFonts w:ascii="Times New Roman" w:hAnsi="Times New Roman" w:cs="Times New Roman"/>
          <w:b/>
          <w:color w:val="000000" w:themeColor="text1"/>
          <w:sz w:val="24"/>
          <w:szCs w:val="24"/>
        </w:rPr>
        <w:t>Y DISPOSICIONES APLICABLES AL TRATAMIENTO DE DATOS PERSONALES</w:t>
      </w:r>
    </w:p>
    <w:p w:rsidR="003340FE" w:rsidRPr="00A73B69" w:rsidRDefault="003340FE" w:rsidP="00A73B69">
      <w:pPr>
        <w:spacing w:after="0" w:line="240" w:lineRule="auto"/>
        <w:jc w:val="center"/>
        <w:rPr>
          <w:rFonts w:ascii="Times New Roman" w:hAnsi="Times New Roman" w:cs="Times New Roman"/>
          <w:b/>
          <w:color w:val="000000" w:themeColor="text1"/>
          <w:sz w:val="24"/>
          <w:szCs w:val="24"/>
        </w:rPr>
      </w:pPr>
    </w:p>
    <w:p w:rsidR="003340FE" w:rsidRPr="00A73B69" w:rsidRDefault="003340FE" w:rsidP="00A73B69">
      <w:pPr>
        <w:spacing w:after="0" w:line="240" w:lineRule="auto"/>
        <w:jc w:val="center"/>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Capítulo I</w:t>
      </w:r>
    </w:p>
    <w:p w:rsidR="003340FE" w:rsidRPr="00A73B69" w:rsidRDefault="003340FE" w:rsidP="00A73B69">
      <w:pPr>
        <w:spacing w:after="0" w:line="240" w:lineRule="auto"/>
        <w:jc w:val="center"/>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De los Principios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11. </w:t>
      </w:r>
      <w:r w:rsidRPr="00A73B69">
        <w:rPr>
          <w:rFonts w:ascii="Times New Roman" w:hAnsi="Times New Roman" w:cs="Times New Roman"/>
          <w:color w:val="000000" w:themeColor="text1"/>
          <w:sz w:val="24"/>
          <w:szCs w:val="24"/>
        </w:rPr>
        <w:t>El responsable deberá observar los principios de licitud, finalidad, lealtad, consentimiento, calidad, proporcionalidad, información y responsabilidad en el tratamiento de datos personales.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12. </w:t>
      </w:r>
      <w:r w:rsidRPr="00A73B69">
        <w:rPr>
          <w:rFonts w:ascii="Times New Roman" w:hAnsi="Times New Roman" w:cs="Times New Roman"/>
          <w:color w:val="000000" w:themeColor="text1"/>
          <w:sz w:val="24"/>
          <w:szCs w:val="24"/>
        </w:rPr>
        <w:t>El tratamiento de datos personales por parte del responsable deberá sujetarse a las facultades o atribuciones que la normatividad aplicable le confiera.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13. </w:t>
      </w:r>
      <w:r w:rsidRPr="00A73B69">
        <w:rPr>
          <w:rFonts w:ascii="Times New Roman" w:hAnsi="Times New Roman" w:cs="Times New Roman"/>
          <w:color w:val="000000" w:themeColor="text1"/>
          <w:sz w:val="24"/>
          <w:szCs w:val="24"/>
        </w:rPr>
        <w:t>Todo tratamiento de datos personales que efectúe el responsable deberá estar justificado por finalidades concretas, lícitas, explícitas y legítimas, relacionadas con las atribuciones que la normatividad aplicable les confiera.</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El responsable podrá tratar datos personales para finalidades distintas a aquéllas establecidas en el aviso de privacidad, siempre y cuando cuente con atribuciones conferidas en la legislación aplicable y medie el consentimiento de la persona titular, salvo que sea una persona reportada como desaparecida, en los términos previstos en la presente Ley y demás disposiciones que resulten aplicables en la materia.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14. </w:t>
      </w:r>
      <w:r w:rsidRPr="00A73B69">
        <w:rPr>
          <w:rFonts w:ascii="Times New Roman" w:hAnsi="Times New Roman" w:cs="Times New Roman"/>
          <w:color w:val="000000" w:themeColor="text1"/>
          <w:sz w:val="24"/>
          <w:szCs w:val="24"/>
        </w:rPr>
        <w:t>El responsable no deberá obtener y tratar datos personales a través de medios engañosos o fraudulentos, y deberá privilegiar la protección de los intereses de la persona titular y la expectativa razonable de privacidad.</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 xml:space="preserve">Artículo 15. </w:t>
      </w:r>
      <w:r w:rsidRPr="00A73B69">
        <w:rPr>
          <w:rFonts w:ascii="Times New Roman" w:hAnsi="Times New Roman" w:cs="Times New Roman"/>
          <w:color w:val="000000" w:themeColor="text1"/>
          <w:sz w:val="24"/>
          <w:szCs w:val="24"/>
        </w:rPr>
        <w:t>El tratamiento de datos personales en posesión de los sujetos obligados contará con el consentimiento de la persona titular previo al tratamiento, salvo los supuestos de excepción previstos en la presente Ley y demás disposiciones legales aplicables.</w:t>
      </w: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Cs/>
          <w:color w:val="000000" w:themeColor="text1"/>
          <w:sz w:val="24"/>
          <w:szCs w:val="24"/>
        </w:rPr>
        <w:t>El responsable demostrará que la persona titular consintió el tratamiento de sus datos personales.</w:t>
      </w: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Cs/>
          <w:color w:val="000000" w:themeColor="text1"/>
          <w:sz w:val="24"/>
          <w:szCs w:val="24"/>
        </w:rPr>
        <w:t>El consentimiento podrá ser revocado en cualquier momento sin que se le atribuyan efectos retroactivos, en los términos previstos en la Ley. Para revocar el consentimiento, el responsable deberá realizar la indicación respectiva en el aviso de privacidad.</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16. </w:t>
      </w:r>
      <w:r w:rsidRPr="00A73B69">
        <w:rPr>
          <w:rFonts w:ascii="Times New Roman" w:hAnsi="Times New Roman" w:cs="Times New Roman"/>
          <w:color w:val="000000" w:themeColor="text1"/>
          <w:sz w:val="24"/>
          <w:szCs w:val="24"/>
        </w:rPr>
        <w:t>Cuando no se actualicen algunas de las causales de excepción previstas en el artículo 18 de la presente Ley, el responsable deberá contar con el consentimiento previo de la persona titular para el tratamiento de los datos personales, el cual deberá otorgarse de forma:</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Libre: Sin que medie error, mala fe, violencia o dolo que puedan afectar la manifestación de voluntad de la persona titular;</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lastRenderedPageBreak/>
        <w:t>II.</w:t>
      </w:r>
      <w:r w:rsidRPr="00A73B69">
        <w:rPr>
          <w:rFonts w:ascii="Times New Roman" w:hAnsi="Times New Roman" w:cs="Times New Roman"/>
          <w:color w:val="000000" w:themeColor="text1"/>
          <w:sz w:val="24"/>
          <w:szCs w:val="24"/>
        </w:rPr>
        <w:t xml:space="preserve"> Específica: Referida a finalidades concretas, lícitas, explícitas y legítimas que justifiquen el tratamiento;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Informada: Que la persona titular tenga conocimiento del aviso de privacidad previo al tratamiento a que serán sometidos sus datos personales,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IV.</w:t>
      </w:r>
      <w:r w:rsidRPr="00A73B69">
        <w:rPr>
          <w:rFonts w:ascii="Times New Roman" w:hAnsi="Times New Roman" w:cs="Times New Roman"/>
          <w:color w:val="000000" w:themeColor="text1"/>
          <w:sz w:val="24"/>
          <w:szCs w:val="24"/>
        </w:rPr>
        <w:t xml:space="preserve"> Inequívoca: No admite duda o equivocación.</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En la obtención del consentimiento de personas menores de edad o personas con apoyos extraordinarios conforme a las disposiciones jurídicas aplicables, se estará a lo dispuesto en las reglas de representación previstas en la legislación civil que resulte aplicable.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17. </w:t>
      </w:r>
      <w:r w:rsidRPr="00A73B69">
        <w:rPr>
          <w:rFonts w:ascii="Times New Roman" w:hAnsi="Times New Roman" w:cs="Times New Roman"/>
          <w:color w:val="000000" w:themeColor="text1"/>
          <w:sz w:val="24"/>
          <w:szCs w:val="24"/>
        </w:rPr>
        <w:t>El consentimiento podrá manifestarse de forma expresa o tácita. Se deberá entender que el consentimiento es expreso cuando la voluntad de la persona titular se manifieste verbalmente, por escrito, por medios electrónicos, ópticos, signos inequívocos o por cualquier otra tecnología.</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El consentimiento será tácito cuando habiéndose puesto a disposición de la persona titular el aviso de privacidad, ésta no manifieste su voluntad en sentido contrario.</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Por regla general será válido el consentimiento tácito, salvo que las disposiciones jurídicas aplicables exijan que la voluntad de la persona titular se manifieste expresamente.</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Tratándose de datos personales sensibles, el responsable deberá obtener el consentimiento expreso y por escrito de la persona titular para su tratamiento, a través de su firma autógrafa, firma electrónica o cualquier mecanismo de autenticación que al efecto se establezca, salvo en los casos previstos en el artículo 18 de esta Ley.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18. </w:t>
      </w:r>
      <w:r w:rsidRPr="00A73B69">
        <w:rPr>
          <w:rFonts w:ascii="Times New Roman" w:hAnsi="Times New Roman" w:cs="Times New Roman"/>
          <w:color w:val="000000" w:themeColor="text1"/>
          <w:sz w:val="24"/>
          <w:szCs w:val="24"/>
        </w:rPr>
        <w:t>El responsable no estará obligado a recabar el consentimiento de la persona titular para el tratamiento de sus datos personales en los siguientes casos: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Cuando una legislación aplicable así lo disponga, debiendo dichos supuestos ser acordes con las bases, principios y disposiciones establecidos en esta Ley, y en ningún caso podrán contravenirla;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Cuando las transferencias que se realicen entre responsables, sean sobre datos personales que se utilicen para el ejercicio de facultades propias, compatibles o análogas con la finalidad que motivó el tratamiento de los datos personales;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Cuando exista una orden judicial, resolución o mandato fundado y motivado de autoridad competente;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IV.</w:t>
      </w:r>
      <w:r w:rsidRPr="00A73B69">
        <w:rPr>
          <w:rFonts w:ascii="Times New Roman" w:hAnsi="Times New Roman" w:cs="Times New Roman"/>
          <w:color w:val="000000" w:themeColor="text1"/>
          <w:sz w:val="24"/>
          <w:szCs w:val="24"/>
        </w:rPr>
        <w:t xml:space="preserve"> Para el reconocimiento o defensa de derechos de la persona titular ante autoridad competente;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w:t>
      </w:r>
      <w:r w:rsidRPr="00A73B69">
        <w:rPr>
          <w:rFonts w:ascii="Times New Roman" w:hAnsi="Times New Roman" w:cs="Times New Roman"/>
          <w:color w:val="000000" w:themeColor="text1"/>
          <w:sz w:val="24"/>
          <w:szCs w:val="24"/>
        </w:rPr>
        <w:t xml:space="preserve"> Cuando los datos personales se requieran para ejercer un derecho o cumplir obligaciones derivadas de una relación jurídica entre la persona titular y el responsable;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w:t>
      </w:r>
      <w:r w:rsidRPr="00A73B69">
        <w:rPr>
          <w:rFonts w:ascii="Times New Roman" w:hAnsi="Times New Roman" w:cs="Times New Roman"/>
          <w:color w:val="000000" w:themeColor="text1"/>
          <w:sz w:val="24"/>
          <w:szCs w:val="24"/>
        </w:rPr>
        <w:t xml:space="preserve"> Cuando exista una situación de emergencia que potencialmente pueda dañar a un individuo en su persona o en sus bienes;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lastRenderedPageBreak/>
        <w:t>VII.</w:t>
      </w:r>
      <w:r w:rsidRPr="00A73B69">
        <w:rPr>
          <w:rFonts w:ascii="Times New Roman" w:hAnsi="Times New Roman" w:cs="Times New Roman"/>
          <w:color w:val="000000" w:themeColor="text1"/>
          <w:sz w:val="24"/>
          <w:szCs w:val="24"/>
        </w:rPr>
        <w:t xml:space="preserve"> Cuando los datos personales sean necesarios para efectuar un tratamiento para la prevención, diagnóstico o la prestación de asistencia sanitaria;</w:t>
      </w:r>
    </w:p>
    <w:p w:rsidR="003340FE" w:rsidRPr="00A73B69" w:rsidRDefault="003340FE" w:rsidP="00A73B69">
      <w:pPr>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VIII.</w:t>
      </w:r>
      <w:r w:rsidRPr="00A73B69">
        <w:rPr>
          <w:rFonts w:ascii="Times New Roman" w:eastAsia="Times New Roman" w:hAnsi="Times New Roman" w:cs="Times New Roman"/>
          <w:color w:val="000000" w:themeColor="text1"/>
          <w:sz w:val="24"/>
          <w:szCs w:val="24"/>
        </w:rPr>
        <w:t xml:space="preserve"> Cuando los datos personales figuren en fuentes de acceso público;</w:t>
      </w:r>
    </w:p>
    <w:p w:rsidR="003340FE" w:rsidRPr="00A73B69" w:rsidRDefault="003340FE" w:rsidP="00A73B69">
      <w:pPr>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IX.</w:t>
      </w:r>
      <w:r w:rsidRPr="00A73B69">
        <w:rPr>
          <w:rFonts w:ascii="Times New Roman" w:eastAsia="Times New Roman" w:hAnsi="Times New Roman" w:cs="Times New Roman"/>
          <w:color w:val="000000" w:themeColor="text1"/>
          <w:sz w:val="24"/>
          <w:szCs w:val="24"/>
        </w:rPr>
        <w:t xml:space="preserve"> Cuando los datos personales se sometan a un procedimiento previo </w:t>
      </w:r>
      <w:r w:rsidRPr="00A73B69">
        <w:rPr>
          <w:rFonts w:ascii="Times New Roman" w:hAnsi="Times New Roman" w:cs="Times New Roman"/>
          <w:color w:val="000000" w:themeColor="text1"/>
          <w:sz w:val="24"/>
          <w:szCs w:val="24"/>
        </w:rPr>
        <w:t>de disociación, y</w:t>
      </w:r>
    </w:p>
    <w:p w:rsidR="003340FE" w:rsidRPr="00A73B69" w:rsidRDefault="003340FE" w:rsidP="00A73B69">
      <w:pPr>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X.</w:t>
      </w:r>
      <w:r w:rsidRPr="00A73B69">
        <w:rPr>
          <w:rFonts w:ascii="Times New Roman" w:eastAsia="Times New Roman" w:hAnsi="Times New Roman" w:cs="Times New Roman"/>
          <w:color w:val="000000" w:themeColor="text1"/>
          <w:sz w:val="24"/>
          <w:szCs w:val="24"/>
        </w:rPr>
        <w:t xml:space="preserve"> Cuando la persona titular de los datos personales sea una persona reportada como desaparecida en los términos de las disposiciones jurídicas en la materia.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19. </w:t>
      </w:r>
      <w:r w:rsidRPr="00A73B69">
        <w:rPr>
          <w:rFonts w:ascii="Times New Roman" w:hAnsi="Times New Roman" w:cs="Times New Roman"/>
          <w:color w:val="000000" w:themeColor="text1"/>
          <w:sz w:val="24"/>
          <w:szCs w:val="24"/>
        </w:rPr>
        <w:t>El responsable deberá adoptar las medidas necesarias para mantener exactos, completos, correctos y actualizados los datos personales en su posesión, a fin de que no se altere la veracidad de éstos.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Se presume que se cumple con la calidad en los datos personales cuando éstos son proporcionados directamente por la persona titular y hasta que este no manifieste y acredite lo contrario.</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Cuando los datos personales hayan dejado de ser necesarios para el cumplimiento de las finalidades previstas en el aviso de privacidad y que motivaron su tratamiento conforme a las disposiciones que resulten aplicables, deberán ser suprimidos, previo bloqueo en su caso, y una vez que concluya el plazo de conservación de los mismos.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Los plazos de conservación de los datos personales no deberán exceder aquéllos que sean necesarios para el cumplimiento de las finalidades que justificaron su tratamiento, y deberán atender a las disposiciones aplicables en la materia de que se trate y considerar los aspectos administrativos, contables, fiscales, jurídicos e históricos de los datos personales.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color w:val="000000" w:themeColor="text1"/>
          <w:sz w:val="24"/>
          <w:szCs w:val="24"/>
        </w:rPr>
        <w:t>Con el objeto de preservar la veracidad de la información, el responsable llevará una bitácora de las modificaciones que ha realizado a los registros de las usuarias y los usuarios de los sistemas y bases de datos personales, pudiendo conservar, los datos que se han referido inexactos, incompletos, incorrectos</w:t>
      </w:r>
      <w:r w:rsidRPr="00A73B69">
        <w:rPr>
          <w:rFonts w:ascii="Times New Roman" w:hAnsi="Times New Roman" w:cs="Times New Roman"/>
          <w:bCs/>
          <w:color w:val="000000" w:themeColor="text1"/>
          <w:sz w:val="24"/>
          <w:szCs w:val="24"/>
        </w:rPr>
        <w:t xml:space="preserve"> o desactualizados, los cuales inclusive podrán ser utilizados para efecto de responsabilidades.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20. </w:t>
      </w:r>
      <w:r w:rsidRPr="00A73B69">
        <w:rPr>
          <w:rFonts w:ascii="Times New Roman" w:hAnsi="Times New Roman" w:cs="Times New Roman"/>
          <w:color w:val="000000" w:themeColor="text1"/>
          <w:sz w:val="24"/>
          <w:szCs w:val="24"/>
        </w:rPr>
        <w:t>El responsable deberá establecer y documentar los procedimientos para la conservación y, en su caso, bloqueo y supresión de los datos personales que lleve a cabo, en los cuales se incluyan los periodos de conservación de los mismos, de conformidad con lo dispuesto en el artículo anterior de la presente Ley.</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En los procedimientos a que se refiere el párrafo anterior, el responsable deberá incluir mecanismos que le permitan cumplir con los plazos fijados para la supresión de los datos personales, así como para realizar una revisión periódica sobre la necesidad de conservar los datos personales.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21. </w:t>
      </w:r>
      <w:r w:rsidRPr="00A73B69">
        <w:rPr>
          <w:rFonts w:ascii="Times New Roman" w:hAnsi="Times New Roman" w:cs="Times New Roman"/>
          <w:color w:val="000000" w:themeColor="text1"/>
          <w:sz w:val="24"/>
          <w:szCs w:val="24"/>
        </w:rPr>
        <w:t>El responsable sólo deberá tratar los datos personales que resulten adecuados, relevantes y estrictamente necesarios para la finalidad que justifica su tratamiento.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22. </w:t>
      </w:r>
      <w:r w:rsidRPr="00A73B69">
        <w:rPr>
          <w:rFonts w:ascii="Times New Roman" w:hAnsi="Times New Roman" w:cs="Times New Roman"/>
          <w:color w:val="000000" w:themeColor="text1"/>
          <w:sz w:val="24"/>
          <w:szCs w:val="24"/>
        </w:rPr>
        <w:t>El responsable deberá informar a la persona titular, a través del aviso de privacidad, la existencia y características principales del tratamiento al que serán sometidos sus datos personales, a fin de que pueda tomar decisiones informadas al respecto.</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lastRenderedPageBreak/>
        <w:t>El aviso de privacidad deberá ser difundido por los medios electrónicos y físicos con que cuente el responsable, asimismo, deberá ponerse a disposición en su modalidad simplificada.</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Para que el aviso de privacidad cumpla de manera eficiente con su función de informar, deberá estar redactado y estructurado de manera clara y sencilla.</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Cuando resulte imposible dar a conocer a la persona titular el aviso de privacidad, de manera directa o ello exija esfuerzos desproporcionados, el responsable podrá instrumentar medidas compensatorias de comunicación masiva de acuerdo con los criterios que para tal efecto emita la Secretaría Anticorrupción y Buen Gobierno.</w:t>
      </w:r>
    </w:p>
    <w:p w:rsidR="003340FE" w:rsidRPr="00A73B69" w:rsidRDefault="003340FE" w:rsidP="00A73B69">
      <w:pPr>
        <w:spacing w:after="0" w:line="240" w:lineRule="auto"/>
        <w:jc w:val="center"/>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center"/>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Capítulo II</w:t>
      </w:r>
    </w:p>
    <w:p w:rsidR="003340FE" w:rsidRPr="00A73B69" w:rsidRDefault="003340FE" w:rsidP="00A73B69">
      <w:pPr>
        <w:spacing w:after="0" w:line="240" w:lineRule="auto"/>
        <w:jc w:val="center"/>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Del Aviso de Privacidad</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23. </w:t>
      </w:r>
      <w:r w:rsidRPr="00A73B69">
        <w:rPr>
          <w:rFonts w:ascii="Times New Roman" w:hAnsi="Times New Roman" w:cs="Times New Roman"/>
          <w:color w:val="000000" w:themeColor="text1"/>
          <w:sz w:val="24"/>
          <w:szCs w:val="24"/>
        </w:rPr>
        <w:t>Los responsables pondrán a disposición de la</w:t>
      </w:r>
      <w:r w:rsidRPr="00A73B69">
        <w:rPr>
          <w:rFonts w:ascii="Times New Roman" w:hAnsi="Times New Roman" w:cs="Times New Roman"/>
          <w:b/>
          <w:bCs/>
          <w:color w:val="000000" w:themeColor="text1"/>
          <w:sz w:val="24"/>
          <w:szCs w:val="24"/>
        </w:rPr>
        <w:t xml:space="preserve"> </w:t>
      </w:r>
      <w:r w:rsidRPr="00A73B69">
        <w:rPr>
          <w:rFonts w:ascii="Times New Roman" w:hAnsi="Times New Roman" w:cs="Times New Roman"/>
          <w:color w:val="000000" w:themeColor="text1"/>
          <w:sz w:val="24"/>
          <w:szCs w:val="24"/>
        </w:rPr>
        <w:t>persona titular</w:t>
      </w:r>
      <w:r w:rsidRPr="00A73B69">
        <w:rPr>
          <w:rFonts w:ascii="Times New Roman" w:hAnsi="Times New Roman" w:cs="Times New Roman"/>
          <w:b/>
          <w:bCs/>
          <w:color w:val="000000" w:themeColor="text1"/>
          <w:sz w:val="24"/>
          <w:szCs w:val="24"/>
        </w:rPr>
        <w:t xml:space="preserve"> </w:t>
      </w:r>
      <w:r w:rsidRPr="00A73B69">
        <w:rPr>
          <w:rFonts w:ascii="Times New Roman" w:hAnsi="Times New Roman" w:cs="Times New Roman"/>
          <w:color w:val="000000" w:themeColor="text1"/>
          <w:sz w:val="24"/>
          <w:szCs w:val="24"/>
        </w:rPr>
        <w:t>en formatos impresos, digitales, visuales, sonoros o de cualquier otra tecnología, el aviso de privacidad, en las modalidades simplificado e integral.</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24. </w:t>
      </w:r>
      <w:r w:rsidRPr="00A73B69">
        <w:rPr>
          <w:rFonts w:ascii="Times New Roman" w:hAnsi="Times New Roman" w:cs="Times New Roman"/>
          <w:color w:val="000000" w:themeColor="text1"/>
          <w:sz w:val="24"/>
          <w:szCs w:val="24"/>
        </w:rPr>
        <w:t>El aviso de privacidad deberá contener la información siguiente:</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La denominación y el domicilio del responsable;</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Los datos personales que serán sometidos a tratamiento, identificando aquéllos que son sensibles;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El fundamento legal que faculta al responsable para llevar a cabo el tratamiento;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IV.</w:t>
      </w:r>
      <w:r w:rsidRPr="00A73B69">
        <w:rPr>
          <w:rFonts w:ascii="Times New Roman" w:hAnsi="Times New Roman" w:cs="Times New Roman"/>
          <w:color w:val="000000" w:themeColor="text1"/>
          <w:sz w:val="24"/>
          <w:szCs w:val="24"/>
        </w:rPr>
        <w:t xml:space="preserve"> Las finalidades del tratamiento para las cuales se obtienen los datos personales, distinguiendo aquéllas que requieran el consentimiento de la persona titular;</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V. </w:t>
      </w:r>
      <w:r w:rsidRPr="00A73B69">
        <w:rPr>
          <w:rFonts w:ascii="Times New Roman" w:hAnsi="Times New Roman" w:cs="Times New Roman"/>
          <w:color w:val="000000" w:themeColor="text1"/>
          <w:sz w:val="24"/>
          <w:szCs w:val="24"/>
        </w:rPr>
        <w:t>Los mecanismos, medios y procedimientos disponibles para ejercer los derechos ARCO;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w:t>
      </w:r>
      <w:r w:rsidRPr="00A73B69">
        <w:rPr>
          <w:rFonts w:ascii="Times New Roman" w:hAnsi="Times New Roman" w:cs="Times New Roman"/>
          <w:color w:val="000000" w:themeColor="text1"/>
          <w:sz w:val="24"/>
          <w:szCs w:val="24"/>
        </w:rPr>
        <w:t xml:space="preserve"> </w:t>
      </w:r>
      <w:r w:rsidRPr="00A73B69">
        <w:rPr>
          <w:rFonts w:ascii="Times New Roman" w:eastAsia="Times New Roman" w:hAnsi="Times New Roman" w:cs="Times New Roman"/>
          <w:color w:val="000000" w:themeColor="text1"/>
          <w:sz w:val="24"/>
          <w:szCs w:val="24"/>
        </w:rPr>
        <w:t>El domicilio de la Unidad de Transparencia;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VII.</w:t>
      </w:r>
      <w:r w:rsidRPr="00A73B69">
        <w:rPr>
          <w:rFonts w:ascii="Times New Roman" w:hAnsi="Times New Roman" w:cs="Times New Roman"/>
          <w:color w:val="000000" w:themeColor="text1"/>
          <w:sz w:val="24"/>
          <w:szCs w:val="24"/>
        </w:rPr>
        <w:t xml:space="preserve"> </w:t>
      </w:r>
      <w:r w:rsidRPr="00A73B69">
        <w:rPr>
          <w:rFonts w:ascii="Times New Roman" w:eastAsia="Times New Roman" w:hAnsi="Times New Roman" w:cs="Times New Roman"/>
          <w:color w:val="000000" w:themeColor="text1"/>
          <w:sz w:val="24"/>
          <w:szCs w:val="24"/>
        </w:rPr>
        <w:t>Cuando se realicen transferencias de datos personales que requieran consentimiento, se deberá informar:</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a)</w:t>
      </w:r>
      <w:r w:rsidRPr="00A73B69">
        <w:rPr>
          <w:rFonts w:ascii="Times New Roman" w:hAnsi="Times New Roman" w:cs="Times New Roman"/>
          <w:color w:val="000000" w:themeColor="text1"/>
          <w:sz w:val="24"/>
          <w:szCs w:val="24"/>
        </w:rPr>
        <w:t xml:space="preserve"> </w:t>
      </w:r>
      <w:r w:rsidRPr="00A73B69">
        <w:rPr>
          <w:rFonts w:ascii="Times New Roman" w:eastAsia="Times New Roman" w:hAnsi="Times New Roman" w:cs="Times New Roman"/>
          <w:color w:val="000000" w:themeColor="text1"/>
          <w:sz w:val="24"/>
          <w:szCs w:val="24"/>
        </w:rPr>
        <w:t>Las autoridades, poderes, entidades, órganos y organismos gubernamentales de los tres órdenes de gobierno y las personas físicas o jurídicas colectivas a las que se transfieren los datos personales,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b)</w:t>
      </w:r>
      <w:r w:rsidRPr="00A73B69">
        <w:rPr>
          <w:rFonts w:ascii="Times New Roman" w:hAnsi="Times New Roman" w:cs="Times New Roman"/>
          <w:color w:val="000000" w:themeColor="text1"/>
          <w:sz w:val="24"/>
          <w:szCs w:val="24"/>
        </w:rPr>
        <w:t xml:space="preserve"> Finalidad de la transferencia.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VIII.</w:t>
      </w:r>
      <w:r w:rsidRPr="00A73B69">
        <w:rPr>
          <w:rFonts w:ascii="Times New Roman" w:hAnsi="Times New Roman" w:cs="Times New Roman"/>
          <w:color w:val="000000" w:themeColor="text1"/>
          <w:sz w:val="24"/>
          <w:szCs w:val="24"/>
        </w:rPr>
        <w:t xml:space="preserve"> </w:t>
      </w:r>
      <w:r w:rsidRPr="00A73B69">
        <w:rPr>
          <w:rFonts w:ascii="Times New Roman" w:eastAsia="Times New Roman" w:hAnsi="Times New Roman" w:cs="Times New Roman"/>
          <w:color w:val="000000" w:themeColor="text1"/>
          <w:sz w:val="24"/>
          <w:szCs w:val="24"/>
        </w:rPr>
        <w:t>Los mecanismos y medios disponibles para que la persona titular, en su caso, pueda manifestar su negativa para el tratamiento de sus datos personales para finalidades y transferencias de datos personales que requieren el consentimiento de la persona titular,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IX.</w:t>
      </w:r>
      <w:r w:rsidRPr="00A73B69">
        <w:rPr>
          <w:rFonts w:ascii="Times New Roman" w:hAnsi="Times New Roman" w:cs="Times New Roman"/>
          <w:color w:val="000000" w:themeColor="text1"/>
          <w:sz w:val="24"/>
          <w:szCs w:val="24"/>
        </w:rPr>
        <w:t xml:space="preserve"> </w:t>
      </w:r>
      <w:r w:rsidRPr="00A73B69">
        <w:rPr>
          <w:rFonts w:ascii="Times New Roman" w:eastAsia="Times New Roman" w:hAnsi="Times New Roman" w:cs="Times New Roman"/>
          <w:color w:val="000000" w:themeColor="text1"/>
          <w:sz w:val="24"/>
          <w:szCs w:val="24"/>
        </w:rPr>
        <w:t>Los medios a través de los cuales el responsable comunicará a las personas titulares los cambios al aviso de privacidad.</w:t>
      </w: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r w:rsidRPr="00A73B69">
        <w:rPr>
          <w:rFonts w:ascii="Times New Roman" w:eastAsia="Times New Roman" w:hAnsi="Times New Roman" w:cs="Times New Roman"/>
          <w:color w:val="000000" w:themeColor="text1"/>
          <w:sz w:val="24"/>
          <w:szCs w:val="24"/>
        </w:rPr>
        <w:t>Los mecanismos y medios a los que se refiere la fracción VIII de este artículo deberán estar disponibles para que la persona titular pueda manifestar su negativa al tratamiento de sus datos personales para las finalidades o transferencias que requieran su consentimiento, previo a que ocurra dicho tratamiento.</w:t>
      </w: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El aviso de privacidad en su modalidad simplificada deberá contener la información a que se refieren las fracciones I, IV, VII y VIII anteriores y señalar el sitio donde se podrá consultar el aviso de privacidad integral.</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La puesta a disposición del aviso de privacidad a que refiere este artículo no exime al responsable de su obligación de proveer los mecanismos para que la persona titular pueda conocer el contenido integral del aviso de privacidad.</w:t>
      </w:r>
    </w:p>
    <w:p w:rsidR="003340FE" w:rsidRPr="00A73B69" w:rsidRDefault="003340FE" w:rsidP="00A73B69">
      <w:pPr>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 xml:space="preserve">Artículo 25. </w:t>
      </w:r>
      <w:r w:rsidRPr="00A73B69">
        <w:rPr>
          <w:rFonts w:ascii="Times New Roman" w:eastAsia="Times New Roman" w:hAnsi="Times New Roman" w:cs="Times New Roman"/>
          <w:color w:val="000000" w:themeColor="text1"/>
          <w:sz w:val="24"/>
          <w:szCs w:val="24"/>
        </w:rPr>
        <w:t>El responsable deberá implementar los mecanismos previstos en el artículo 26 de la presente Ley para acreditar el cumplimiento de los principios, deberes y obligaciones establecidos en la misma y rendir cuentas sobre el tratamiento de datos personales en su posesión a la persona titular de las Autoridades Garantes del Estado, según corresponda, caso en el cual deberá observar la Constitución Política de los Estados Unidos Mexicanos y los tratados internacionales en los que el Estado mexicano sea parte; en lo que no se contraponga con la normativa mexicana podrá valerse de estándares o mejores prácticas nacionales o internacionales para tales fines.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26. </w:t>
      </w:r>
      <w:r w:rsidRPr="00A73B69">
        <w:rPr>
          <w:rFonts w:ascii="Times New Roman" w:hAnsi="Times New Roman" w:cs="Times New Roman"/>
          <w:color w:val="000000" w:themeColor="text1"/>
          <w:sz w:val="24"/>
          <w:szCs w:val="24"/>
        </w:rPr>
        <w:t>Entre los mecanismos que deberá adoptar el responsable para cumplir con el principio de responsabilidad establecido en la presente Ley están, al menos, los siguientes: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Destinar recursos autorizados para tal fin para la instrumentación de programas y políticas de protección de datos personales;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Elaborar políticas y programas de protección de datos personales, obligatorios y exigibles al interior de la organización del responsable;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Poner en práctica un programa de capacitación y actualización del personal sobre las obligaciones y demás deberes en materia de protección de datos personales;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IV.</w:t>
      </w:r>
      <w:r w:rsidRPr="00A73B69">
        <w:rPr>
          <w:rFonts w:ascii="Times New Roman" w:hAnsi="Times New Roman" w:cs="Times New Roman"/>
          <w:color w:val="000000" w:themeColor="text1"/>
          <w:sz w:val="24"/>
          <w:szCs w:val="24"/>
        </w:rPr>
        <w:t xml:space="preserve"> </w:t>
      </w:r>
      <w:r w:rsidRPr="00A73B69">
        <w:rPr>
          <w:rFonts w:ascii="Times New Roman" w:eastAsia="Times New Roman" w:hAnsi="Times New Roman" w:cs="Times New Roman"/>
          <w:color w:val="000000" w:themeColor="text1"/>
          <w:sz w:val="24"/>
          <w:szCs w:val="24"/>
        </w:rPr>
        <w:t>Revisar periódicamente las políticas y programas de seguridad de datos personales para determinar las modificaciones que se requieran;</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w:t>
      </w:r>
      <w:r w:rsidRPr="00A73B69">
        <w:rPr>
          <w:rFonts w:ascii="Times New Roman" w:hAnsi="Times New Roman" w:cs="Times New Roman"/>
          <w:color w:val="000000" w:themeColor="text1"/>
          <w:sz w:val="24"/>
          <w:szCs w:val="24"/>
        </w:rPr>
        <w:t xml:space="preserve"> Establecer un sistema de supervisión y vigilancia interna y/o externa, incluyendo auditorías, para comprobar el cumplimiento de las políticas de protección de datos personales;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w:t>
      </w:r>
      <w:r w:rsidRPr="00A73B69">
        <w:rPr>
          <w:rFonts w:ascii="Times New Roman" w:hAnsi="Times New Roman" w:cs="Times New Roman"/>
          <w:color w:val="000000" w:themeColor="text1"/>
          <w:sz w:val="24"/>
          <w:szCs w:val="24"/>
        </w:rPr>
        <w:t xml:space="preserve"> Establecer procedimientos para recibir y responder dudas y quejas de las personas titulares;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VII.</w:t>
      </w:r>
      <w:r w:rsidRPr="00A73B69">
        <w:rPr>
          <w:rFonts w:ascii="Times New Roman" w:hAnsi="Times New Roman" w:cs="Times New Roman"/>
          <w:color w:val="000000" w:themeColor="text1"/>
          <w:sz w:val="24"/>
          <w:szCs w:val="24"/>
        </w:rPr>
        <w:t xml:space="preserve"> Diseñar, desarrollar e implementar políticas públicas, programas, servicios, sistemas o plataformas informáticas, aplicaciones electrónicas o cualquier otra tecnología que implique el tratamiento de datos personales, de conformidad con las disposiciones previstas en la presente Ley y las demás que resulten aplicables en la materia,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VIII.</w:t>
      </w:r>
      <w:r w:rsidRPr="00A73B69">
        <w:rPr>
          <w:rFonts w:ascii="Times New Roman" w:hAnsi="Times New Roman" w:cs="Times New Roman"/>
          <w:color w:val="000000" w:themeColor="text1"/>
          <w:sz w:val="24"/>
          <w:szCs w:val="24"/>
        </w:rPr>
        <w:t xml:space="preserve"> Garantizar que sus políticas públicas, programas, servicios, sistemas o plataformas informáticas, aplicaciones electrónicas o cualquier otra tecnología que implique el tratamiento de </w:t>
      </w:r>
      <w:r w:rsidRPr="00A73B69">
        <w:rPr>
          <w:rFonts w:ascii="Times New Roman" w:hAnsi="Times New Roman" w:cs="Times New Roman"/>
          <w:color w:val="000000" w:themeColor="text1"/>
          <w:sz w:val="24"/>
          <w:szCs w:val="24"/>
        </w:rPr>
        <w:lastRenderedPageBreak/>
        <w:t>datos personales, cumplan por defecto con las obligaciones previstas en la presente Ley y las demás que resulten aplicables en la materia.</w:t>
      </w:r>
    </w:p>
    <w:p w:rsidR="003340FE" w:rsidRPr="00A73B69" w:rsidRDefault="003340FE" w:rsidP="00A73B69">
      <w:pPr>
        <w:spacing w:after="0" w:line="240" w:lineRule="auto"/>
        <w:jc w:val="center"/>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center"/>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Capítulo III</w:t>
      </w:r>
    </w:p>
    <w:p w:rsidR="003340FE" w:rsidRPr="00A73B69" w:rsidRDefault="003340FE" w:rsidP="00A73B69">
      <w:pPr>
        <w:spacing w:after="0" w:line="240" w:lineRule="auto"/>
        <w:jc w:val="center"/>
        <w:rPr>
          <w:rFonts w:ascii="Times New Roman" w:hAnsi="Times New Roman" w:cs="Times New Roman"/>
          <w:b/>
          <w:color w:val="000000" w:themeColor="text1"/>
          <w:sz w:val="24"/>
          <w:szCs w:val="24"/>
        </w:rPr>
      </w:pPr>
      <w:r w:rsidRPr="00A73B69">
        <w:rPr>
          <w:rFonts w:ascii="Times New Roman" w:hAnsi="Times New Roman" w:cs="Times New Roman"/>
          <w:b/>
          <w:color w:val="000000" w:themeColor="text1"/>
          <w:sz w:val="24"/>
          <w:szCs w:val="24"/>
        </w:rPr>
        <w:t>De los Deberes</w:t>
      </w:r>
    </w:p>
    <w:p w:rsidR="003340FE" w:rsidRPr="00A73B69" w:rsidRDefault="003340FE" w:rsidP="00A73B69">
      <w:pPr>
        <w:spacing w:after="0" w:line="240" w:lineRule="auto"/>
        <w:jc w:val="center"/>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27. </w:t>
      </w:r>
      <w:r w:rsidRPr="00A73B69">
        <w:rPr>
          <w:rFonts w:ascii="Times New Roman" w:eastAsia="Times New Roman" w:hAnsi="Times New Roman" w:cs="Times New Roman"/>
          <w:color w:val="000000" w:themeColor="text1"/>
          <w:sz w:val="24"/>
          <w:szCs w:val="24"/>
        </w:rPr>
        <w:t>Con independencia del tipo de sistema en el que se encuentren los datos personales o el tipo de tratamiento que se efectúe, el responsable deberá establecer y mantener las medidas de seguridad de carácter administrativo, físico y técnico para la protección de los datos personales contra daño, pérdida, alteración, destrucción o su uso, acceso o tratamiento no autorizado, así como garantizar su confidencialidad, integridad y disponibilidad.</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28. </w:t>
      </w:r>
      <w:r w:rsidRPr="00A73B69">
        <w:rPr>
          <w:rFonts w:ascii="Times New Roman" w:hAnsi="Times New Roman" w:cs="Times New Roman"/>
          <w:color w:val="000000" w:themeColor="text1"/>
          <w:sz w:val="24"/>
          <w:szCs w:val="24"/>
        </w:rPr>
        <w:t>Las medidas de seguridad adoptadas por el responsable deberán considerar:</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El riesgo inherente a los datos personales tratados;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La sensibilidad de los datos personales tratados;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El desarrollo tecnológico;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IV.</w:t>
      </w:r>
      <w:r w:rsidRPr="00A73B69">
        <w:rPr>
          <w:rFonts w:ascii="Times New Roman" w:hAnsi="Times New Roman" w:cs="Times New Roman"/>
          <w:color w:val="000000" w:themeColor="text1"/>
          <w:sz w:val="24"/>
          <w:szCs w:val="24"/>
        </w:rPr>
        <w:t xml:space="preserve"> Las posibles consecuencias de una vulneración para las personas titulares;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w:t>
      </w:r>
      <w:r w:rsidRPr="00A73B69">
        <w:rPr>
          <w:rFonts w:ascii="Times New Roman" w:hAnsi="Times New Roman" w:cs="Times New Roman"/>
          <w:color w:val="000000" w:themeColor="text1"/>
          <w:sz w:val="24"/>
          <w:szCs w:val="24"/>
        </w:rPr>
        <w:t xml:space="preserve"> Las transferencias de datos personales que se realicen;</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w:t>
      </w:r>
      <w:r w:rsidRPr="00A73B69">
        <w:rPr>
          <w:rFonts w:ascii="Times New Roman" w:hAnsi="Times New Roman" w:cs="Times New Roman"/>
          <w:color w:val="000000" w:themeColor="text1"/>
          <w:sz w:val="24"/>
          <w:szCs w:val="24"/>
        </w:rPr>
        <w:t xml:space="preserve"> El número de personas titulares;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VII.</w:t>
      </w:r>
      <w:r w:rsidRPr="00A73B69">
        <w:rPr>
          <w:rFonts w:ascii="Times New Roman" w:hAnsi="Times New Roman" w:cs="Times New Roman"/>
          <w:color w:val="000000" w:themeColor="text1"/>
          <w:sz w:val="24"/>
          <w:szCs w:val="24"/>
        </w:rPr>
        <w:t xml:space="preserve"> Las vulneraciones previas ocurridas en los sistemas de tratamiento,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VIII.</w:t>
      </w:r>
      <w:r w:rsidRPr="00A73B69">
        <w:rPr>
          <w:rFonts w:ascii="Times New Roman" w:hAnsi="Times New Roman" w:cs="Times New Roman"/>
          <w:color w:val="000000" w:themeColor="text1"/>
          <w:sz w:val="24"/>
          <w:szCs w:val="24"/>
        </w:rPr>
        <w:t xml:space="preserve"> El riesgo por el valor potencial cuantitativo o cualitativo que pudieran tener los datos personales tratados para una tercera persona no autorizada para su posesión.</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29. </w:t>
      </w:r>
      <w:r w:rsidRPr="00A73B69">
        <w:rPr>
          <w:rFonts w:ascii="Times New Roman" w:hAnsi="Times New Roman" w:cs="Times New Roman"/>
          <w:color w:val="000000" w:themeColor="text1"/>
          <w:sz w:val="24"/>
          <w:szCs w:val="24"/>
        </w:rPr>
        <w:t>Para establecer y mantener las medidas de seguridad para la protección de los datos personales, el responsable deberá realizar, al menos, las siguientes actividades interrelacionadas: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Crear políticas internas para la gestión y tratamiento de los datos personales que tomen en cuenta el contexto en el que ocurren los tratamientos y el ciclo de vida de los datos personales, es decir, su obtención, uso y posterior supresión;</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Definir las funciones y obligaciones del personal involucrado en el tratamiento de datos personales;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Elaborar un inventario de datos personales y de los sistemas de tratamiento;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IV.</w:t>
      </w:r>
      <w:r w:rsidRPr="00A73B69">
        <w:rPr>
          <w:rFonts w:ascii="Times New Roman" w:hAnsi="Times New Roman" w:cs="Times New Roman"/>
          <w:color w:val="000000" w:themeColor="text1"/>
          <w:sz w:val="24"/>
          <w:szCs w:val="24"/>
        </w:rPr>
        <w:t xml:space="preserve"> Realizar un análisis de riesgo de los datos personales, considerando las amenazas y vulnerabilidades existentes para los datos personales y los recursos involucrados en su tratamiento, como pueden ser, de manera enunciativa más no limitativa, hardware, software, personal del responsable, entre otros;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lastRenderedPageBreak/>
        <w:t>V.</w:t>
      </w:r>
      <w:r w:rsidRPr="00A73B69">
        <w:rPr>
          <w:rFonts w:ascii="Times New Roman" w:hAnsi="Times New Roman" w:cs="Times New Roman"/>
          <w:color w:val="000000" w:themeColor="text1"/>
          <w:sz w:val="24"/>
          <w:szCs w:val="24"/>
        </w:rPr>
        <w:t xml:space="preserve"> Realizar un análisis de brecha, comparando las medidas de seguridad existentes contra las faltantes en la organización del responsable;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w:t>
      </w:r>
      <w:r w:rsidRPr="00A73B69">
        <w:rPr>
          <w:rFonts w:ascii="Times New Roman" w:hAnsi="Times New Roman" w:cs="Times New Roman"/>
          <w:color w:val="000000" w:themeColor="text1"/>
          <w:sz w:val="24"/>
          <w:szCs w:val="24"/>
        </w:rPr>
        <w:t xml:space="preserve"> Elaborar un plan de trabajo para la implementación de las medidas de seguridad faltantes, así como las medidas para el cumplimiento cotidiano de las políticas de gestión y tratamiento de los datos personales;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VII.</w:t>
      </w:r>
      <w:r w:rsidRPr="00A73B69">
        <w:rPr>
          <w:rFonts w:ascii="Times New Roman" w:hAnsi="Times New Roman" w:cs="Times New Roman"/>
          <w:color w:val="000000" w:themeColor="text1"/>
          <w:sz w:val="24"/>
          <w:szCs w:val="24"/>
        </w:rPr>
        <w:t xml:space="preserve"> Monitorear y revisar de manera periódica las medidas de seguridad implementadas, así como las amenazas y vulneraciones a las que están sujetos los datos personales,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VIII.</w:t>
      </w:r>
      <w:r w:rsidRPr="00A73B69">
        <w:rPr>
          <w:rFonts w:ascii="Times New Roman" w:hAnsi="Times New Roman" w:cs="Times New Roman"/>
          <w:color w:val="000000" w:themeColor="text1"/>
          <w:sz w:val="24"/>
          <w:szCs w:val="24"/>
        </w:rPr>
        <w:t xml:space="preserve"> Diseñar y aplicar diferentes niveles de capacitación del personal bajo su mando, dependiendo de sus roles y responsabilidades respecto del tratamiento de los datos personales.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30. </w:t>
      </w:r>
      <w:r w:rsidRPr="00A73B69">
        <w:rPr>
          <w:rFonts w:ascii="Times New Roman" w:hAnsi="Times New Roman" w:cs="Times New Roman"/>
          <w:color w:val="000000" w:themeColor="text1"/>
          <w:sz w:val="24"/>
          <w:szCs w:val="24"/>
        </w:rPr>
        <w:t>Las acciones relacionadas con las medidas de seguridad para el tratamiento de los datos personales deberán estar documentadas y contenidas en un sistema de gestión.</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Se entenderá por sistema de gestión al conjunto de elementos y actividades interrelacionadas para establecer, implementar, operar, monitorear, revisar, mantener y mejorar el tratamiento y seguridad de los datos personales, de conformidad con lo previsto en la presente Ley y las demás disposiciones jurídicas que le resulten aplicables en la materia.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31. </w:t>
      </w:r>
      <w:r w:rsidRPr="00A73B69">
        <w:rPr>
          <w:rFonts w:ascii="Times New Roman" w:hAnsi="Times New Roman" w:cs="Times New Roman"/>
          <w:color w:val="000000" w:themeColor="text1"/>
          <w:sz w:val="24"/>
          <w:szCs w:val="24"/>
        </w:rPr>
        <w:t>El responsable deberá elaborar un documento de seguridad que contenga, al menos, lo siguiente:</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El inventario de datos personales y de los sistemas de tratamiento;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Las funciones y obligaciones de las personas que traten datos personales;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El análisis de riesgos;</w:t>
      </w:r>
    </w:p>
    <w:p w:rsidR="003340FE" w:rsidRPr="00A73B69" w:rsidRDefault="003340FE" w:rsidP="00A73B69">
      <w:pPr>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IV.</w:t>
      </w:r>
      <w:r w:rsidRPr="00A73B69">
        <w:rPr>
          <w:rFonts w:ascii="Times New Roman" w:eastAsia="Times New Roman" w:hAnsi="Times New Roman" w:cs="Times New Roman"/>
          <w:color w:val="000000" w:themeColor="text1"/>
          <w:sz w:val="24"/>
          <w:szCs w:val="24"/>
        </w:rPr>
        <w:t xml:space="preserve"> El análisis de brecha;</w:t>
      </w:r>
    </w:p>
    <w:p w:rsidR="003340FE" w:rsidRPr="00A73B69" w:rsidRDefault="003340FE" w:rsidP="00A73B69">
      <w:pPr>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V.</w:t>
      </w:r>
      <w:r w:rsidRPr="00A73B69">
        <w:rPr>
          <w:rFonts w:ascii="Times New Roman" w:eastAsia="Times New Roman" w:hAnsi="Times New Roman" w:cs="Times New Roman"/>
          <w:color w:val="000000" w:themeColor="text1"/>
          <w:sz w:val="24"/>
          <w:szCs w:val="24"/>
        </w:rPr>
        <w:t xml:space="preserve"> El plan de trabajo;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w:t>
      </w:r>
      <w:r w:rsidRPr="00A73B69">
        <w:rPr>
          <w:rFonts w:ascii="Times New Roman" w:hAnsi="Times New Roman" w:cs="Times New Roman"/>
          <w:color w:val="000000" w:themeColor="text1"/>
          <w:sz w:val="24"/>
          <w:szCs w:val="24"/>
        </w:rPr>
        <w:t xml:space="preserve"> Los mecanismos de monitoreo y revisión de las medidas de seguridad, y</w:t>
      </w:r>
    </w:p>
    <w:p w:rsidR="003340FE" w:rsidRPr="00A73B69" w:rsidRDefault="003340FE" w:rsidP="00A73B69">
      <w:pPr>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VII.</w:t>
      </w:r>
      <w:r w:rsidRPr="00A73B69">
        <w:rPr>
          <w:rFonts w:ascii="Times New Roman" w:eastAsia="Times New Roman" w:hAnsi="Times New Roman" w:cs="Times New Roman"/>
          <w:color w:val="000000" w:themeColor="text1"/>
          <w:sz w:val="24"/>
          <w:szCs w:val="24"/>
        </w:rPr>
        <w:t xml:space="preserve"> El programa general de capacitación.</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32. </w:t>
      </w:r>
      <w:r w:rsidRPr="00A73B69">
        <w:rPr>
          <w:rFonts w:ascii="Times New Roman" w:hAnsi="Times New Roman" w:cs="Times New Roman"/>
          <w:color w:val="000000" w:themeColor="text1"/>
          <w:sz w:val="24"/>
          <w:szCs w:val="24"/>
        </w:rPr>
        <w:t>El responsable deberá actualizar el documento de seguridad cuando ocurran los siguientes eventos: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Se produzcan modificaciones sustanciales al tratamiento de datos personales que deriven en un cambio en el nivel de riesgo;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Como resultado de un proceso de mejora continua, derivado del monitoreo y revisión del sistema de gestión;</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Como resultado de un proceso de mejora para mitigar el impacto de una vulneración a la seguridad ocurrida, y</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IV.</w:t>
      </w:r>
      <w:r w:rsidRPr="00A73B69">
        <w:rPr>
          <w:rFonts w:ascii="Times New Roman" w:hAnsi="Times New Roman" w:cs="Times New Roman"/>
          <w:color w:val="000000" w:themeColor="text1"/>
          <w:sz w:val="24"/>
          <w:szCs w:val="24"/>
        </w:rPr>
        <w:t xml:space="preserve"> Implementación de acciones correctivas y preventivas ante una vulneración de seguridad.</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33. </w:t>
      </w:r>
      <w:r w:rsidRPr="00A73B69">
        <w:rPr>
          <w:rFonts w:ascii="Times New Roman" w:hAnsi="Times New Roman" w:cs="Times New Roman"/>
          <w:color w:val="000000" w:themeColor="text1"/>
          <w:sz w:val="24"/>
          <w:szCs w:val="24"/>
        </w:rPr>
        <w:t>En caso de que ocurra una vulneración a la seguridad, el responsable deberá analizar las causas por las cuales se presentó e implementar en su plan de trabajo las acciones preventivas y correctivas para adecuar las medidas de seguridad y el tratamiento de los datos personales si fuese el caso a efecto de evitar que la vulneración se repita.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34. </w:t>
      </w:r>
      <w:r w:rsidRPr="00A73B69">
        <w:rPr>
          <w:rFonts w:ascii="Times New Roman" w:hAnsi="Times New Roman" w:cs="Times New Roman"/>
          <w:color w:val="000000" w:themeColor="text1"/>
          <w:sz w:val="24"/>
          <w:szCs w:val="24"/>
        </w:rPr>
        <w:t>Además de las que señalen las leyes respectivas y la normatividad aplicable, se considerarán como vulneraciones de seguridad, en cualquier fase del tratamiento de datos, al menos, las siguientes: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La pérdida o destrucción no autorizada;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El robo, extravío o copia no autorizada;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El uso, acceso o tratamiento no autorizado, 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IV.</w:t>
      </w:r>
      <w:r w:rsidRPr="00A73B69">
        <w:rPr>
          <w:rFonts w:ascii="Times New Roman" w:hAnsi="Times New Roman" w:cs="Times New Roman"/>
          <w:color w:val="000000" w:themeColor="text1"/>
          <w:sz w:val="24"/>
          <w:szCs w:val="24"/>
        </w:rPr>
        <w:t xml:space="preserve"> El daño, la alteración o modificación no autorizada.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35. </w:t>
      </w:r>
      <w:r w:rsidRPr="00A73B69">
        <w:rPr>
          <w:rFonts w:ascii="Times New Roman" w:hAnsi="Times New Roman" w:cs="Times New Roman"/>
          <w:color w:val="000000" w:themeColor="text1"/>
          <w:sz w:val="24"/>
          <w:szCs w:val="24"/>
        </w:rPr>
        <w:t>El responsable deberá llevar una bitácora de las vulneraciones a la seguridad en la que se describa ésta, la fecha en la que ocurrió, el motivo de ésta y las acciones correctivas implementadas de forma inmediata y definitiva.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36. </w:t>
      </w:r>
      <w:r w:rsidRPr="00A73B69">
        <w:rPr>
          <w:rFonts w:ascii="Times New Roman" w:hAnsi="Times New Roman" w:cs="Times New Roman"/>
          <w:color w:val="000000" w:themeColor="text1"/>
          <w:sz w:val="24"/>
          <w:szCs w:val="24"/>
        </w:rPr>
        <w:t xml:space="preserve">El responsable deberá informar sin dilación alguna a la persona titular, y según corresponda, a 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las vulneraciones que afecten de forma significativa los derechos patrimoniales o morales, en cuanto se confirme que ocurrió la vulneración y que el responsable haya empezado a tomar las acciones encaminadas a detonar un proceso de revisión exhaustiva de la magnitud de la afectación, a fin de que las personas titulares afectadas puedan tomar las medidas correspondientes para la defensa de sus derechos.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Si la vulneración fue cometida en los sistemas y bases de datos cuyo tratamiento corresponde a la persona encargada externo, notificará inmediatamente al responsable, una vez confirmada la transgresión, a fin de que éste último proceda conforme a lo establecido en el presente artículo.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37. </w:t>
      </w:r>
      <w:r w:rsidRPr="00A73B69">
        <w:rPr>
          <w:rFonts w:ascii="Times New Roman" w:hAnsi="Times New Roman" w:cs="Times New Roman"/>
          <w:color w:val="000000" w:themeColor="text1"/>
          <w:sz w:val="24"/>
          <w:szCs w:val="24"/>
        </w:rPr>
        <w:t>El responsable deberá informar a la persona titular al menos lo siguiente:</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La naturaleza del incidente;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Los datos personales comprometidos;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Las recomendaciones acerca de las medidas que la persona titular pueda adoptar para proteger sus intereses;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IV.</w:t>
      </w:r>
      <w:r w:rsidRPr="00A73B69">
        <w:rPr>
          <w:rFonts w:ascii="Times New Roman" w:hAnsi="Times New Roman" w:cs="Times New Roman"/>
          <w:color w:val="000000" w:themeColor="text1"/>
          <w:sz w:val="24"/>
          <w:szCs w:val="24"/>
        </w:rPr>
        <w:t xml:space="preserve"> Las acciones correctivas realizadas de forma inmediata,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w:t>
      </w:r>
      <w:r w:rsidRPr="00A73B69">
        <w:rPr>
          <w:rFonts w:ascii="Times New Roman" w:hAnsi="Times New Roman" w:cs="Times New Roman"/>
          <w:color w:val="000000" w:themeColor="text1"/>
          <w:sz w:val="24"/>
          <w:szCs w:val="24"/>
        </w:rPr>
        <w:t xml:space="preserve"> Los medios donde puede obtener más información al respecto.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lastRenderedPageBreak/>
        <w:t xml:space="preserve">Artículo 38. </w:t>
      </w:r>
      <w:r w:rsidRPr="00A73B69">
        <w:rPr>
          <w:rFonts w:ascii="Times New Roman" w:hAnsi="Times New Roman" w:cs="Times New Roman"/>
          <w:color w:val="000000" w:themeColor="text1"/>
          <w:sz w:val="24"/>
          <w:szCs w:val="24"/>
        </w:rPr>
        <w:t>El responsable deberá establecer controles o mecanismos que tengan por objeto que todas aquellas personas que intervengan en cualquier fase del tratamiento de los datos personales, guarden confidencialidad respecto de éstos, obligación que subsistirá aún después de finalizar sus relaciones con el mismo.</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Lo anterior, sin menoscabo de lo establecido en las disposiciones de acceso a la información pública, independientemente de las acciones penales o civiles que en su caso procedan.</w:t>
      </w:r>
    </w:p>
    <w:p w:rsidR="003340FE" w:rsidRPr="00A73B69" w:rsidRDefault="003340FE" w:rsidP="00A73B69">
      <w:pPr>
        <w:spacing w:after="0" w:line="240" w:lineRule="auto"/>
        <w:jc w:val="center"/>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center"/>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TÍTULO TERCERO</w:t>
      </w:r>
    </w:p>
    <w:p w:rsidR="003340FE" w:rsidRPr="00A73B69" w:rsidRDefault="003340FE" w:rsidP="00A73B69">
      <w:pPr>
        <w:spacing w:after="0" w:line="240" w:lineRule="auto"/>
        <w:jc w:val="center"/>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DERECHOS DE LAS PERSONAS TITULARES Y SU EJERCICIO</w:t>
      </w:r>
    </w:p>
    <w:p w:rsidR="003340FE" w:rsidRPr="00A73B69" w:rsidRDefault="003340FE" w:rsidP="00A73B69">
      <w:pPr>
        <w:spacing w:after="0" w:line="240" w:lineRule="auto"/>
        <w:jc w:val="center"/>
        <w:rPr>
          <w:rFonts w:ascii="Times New Roman" w:hAnsi="Times New Roman" w:cs="Times New Roman"/>
          <w:b/>
          <w:color w:val="000000" w:themeColor="text1"/>
          <w:sz w:val="24"/>
          <w:szCs w:val="24"/>
        </w:rPr>
      </w:pPr>
    </w:p>
    <w:p w:rsidR="003340FE" w:rsidRPr="00A73B69" w:rsidRDefault="003340FE" w:rsidP="00A73B69">
      <w:pPr>
        <w:spacing w:after="0" w:line="240" w:lineRule="auto"/>
        <w:jc w:val="center"/>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Capítulo I</w:t>
      </w:r>
    </w:p>
    <w:p w:rsidR="003340FE" w:rsidRPr="00A73B69" w:rsidRDefault="003340FE" w:rsidP="00A73B69">
      <w:pPr>
        <w:spacing w:after="0" w:line="240" w:lineRule="auto"/>
        <w:jc w:val="center"/>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De los Derechos de Acceso, Rectificación, Cancelación y Oposición</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39. </w:t>
      </w:r>
      <w:r w:rsidRPr="00A73B69">
        <w:rPr>
          <w:rFonts w:ascii="Times New Roman" w:hAnsi="Times New Roman" w:cs="Times New Roman"/>
          <w:color w:val="000000" w:themeColor="text1"/>
          <w:sz w:val="24"/>
          <w:szCs w:val="24"/>
        </w:rPr>
        <w:t>En todo momento la persona titular o su representante podrán solicitar al responsable, el acceso, rectificación, cancelación u oposición al tratamiento de los datos personales que le conciernen, de conformidad con lo establecido en el presente Título. El ejercicio de cualquiera de los derechos ARCO no es requisito previo, ni impide el ejercicio de otro.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40. </w:t>
      </w:r>
      <w:r w:rsidRPr="00A73B69">
        <w:rPr>
          <w:rFonts w:ascii="Times New Roman" w:hAnsi="Times New Roman" w:cs="Times New Roman"/>
          <w:color w:val="000000" w:themeColor="text1"/>
          <w:sz w:val="24"/>
          <w:szCs w:val="24"/>
        </w:rPr>
        <w:t>La persona titular tendrá derecho de acceder, solicitar y ser informado sobre sus datos personales que obren en posesión del responsable, así como conocer la información relacionada con las condiciones y generalidades de su tratamiento.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41. </w:t>
      </w:r>
      <w:r w:rsidRPr="00A73B69">
        <w:rPr>
          <w:rFonts w:ascii="Times New Roman" w:hAnsi="Times New Roman" w:cs="Times New Roman"/>
          <w:color w:val="000000" w:themeColor="text1"/>
          <w:sz w:val="24"/>
          <w:szCs w:val="24"/>
        </w:rPr>
        <w:t>La persona titular tendrá derecho a solicitar al responsable la rectificación o corrección de sus datos personales, cuando éstos resulten ser inexactos, incompletos o no se encuentren actualizados.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42. </w:t>
      </w:r>
      <w:r w:rsidRPr="00A73B69">
        <w:rPr>
          <w:rFonts w:ascii="Times New Roman" w:hAnsi="Times New Roman" w:cs="Times New Roman"/>
          <w:color w:val="000000" w:themeColor="text1"/>
          <w:sz w:val="24"/>
          <w:szCs w:val="24"/>
        </w:rPr>
        <w:t>La persona titular tendrá derecho a solicitar la cancelación de sus datos personales de los archivos, registros, expedientes y sistemas del responsable, a fin de que los mismos ya no estén en su posesión y dejen de ser tratados por este último.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43. </w:t>
      </w:r>
      <w:r w:rsidRPr="00A73B69">
        <w:rPr>
          <w:rFonts w:ascii="Times New Roman" w:hAnsi="Times New Roman" w:cs="Times New Roman"/>
          <w:color w:val="000000" w:themeColor="text1"/>
          <w:sz w:val="24"/>
          <w:szCs w:val="24"/>
        </w:rPr>
        <w:t>La persona titular podrá oponerse al tratamiento de sus datos personales o exigir que se cese en el mismo, cuando: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Sus datos se hubiesen recabado sin su consentimiento y éste resultara exigible en términos de esta Ley y disposiciones aplicables;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Aun siendo lícito el tratamiento, el mismo debe cesar para evitar que su persistencia le cause un daño o perjuicio;</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Sus datos personales sean objeto de un tratamiento automatizado, el cual le produzca efectos jurídicos no deseados o afecte de manera significativa sus intereses, derechos o libertades, y estén destinados a evaluar, sin intervención humana, determinados aspectos personales de la misma o analizar o predecir, en particular, su rendimiento profesional, situación económica, estado de salud, preferencias sexuales, fiabilidad o comportamiento;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IV.</w:t>
      </w:r>
      <w:r w:rsidRPr="00A73B69">
        <w:rPr>
          <w:rFonts w:ascii="Times New Roman" w:hAnsi="Times New Roman" w:cs="Times New Roman"/>
          <w:color w:val="000000" w:themeColor="text1"/>
          <w:sz w:val="24"/>
          <w:szCs w:val="24"/>
        </w:rPr>
        <w:t xml:space="preserve"> Identifique que se han asociado datos personales o se le ha identificado con un registro del cuál no sea titular o se le incluya dentro de un sistema de datos personales en el cual no tenga correspondencia,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w:t>
      </w:r>
      <w:r w:rsidRPr="00A73B69">
        <w:rPr>
          <w:rFonts w:ascii="Times New Roman" w:hAnsi="Times New Roman" w:cs="Times New Roman"/>
          <w:color w:val="000000" w:themeColor="text1"/>
          <w:sz w:val="24"/>
          <w:szCs w:val="24"/>
        </w:rPr>
        <w:t xml:space="preserve"> Existan motivos fundados para ello y la Ley no disponga lo contrario.</w:t>
      </w:r>
    </w:p>
    <w:p w:rsidR="003340FE" w:rsidRPr="00A73B69" w:rsidRDefault="003340FE" w:rsidP="00A73B69">
      <w:pPr>
        <w:spacing w:after="0" w:line="240" w:lineRule="auto"/>
        <w:jc w:val="center"/>
        <w:rPr>
          <w:rFonts w:ascii="Times New Roman" w:hAnsi="Times New Roman" w:cs="Times New Roman"/>
          <w:b/>
          <w:color w:val="000000" w:themeColor="text1"/>
          <w:sz w:val="24"/>
          <w:szCs w:val="24"/>
        </w:rPr>
      </w:pPr>
    </w:p>
    <w:p w:rsidR="003340FE" w:rsidRPr="00A73B69" w:rsidRDefault="003340FE" w:rsidP="00A73B69">
      <w:pPr>
        <w:spacing w:after="0" w:line="240" w:lineRule="auto"/>
        <w:jc w:val="center"/>
        <w:rPr>
          <w:rFonts w:ascii="Times New Roman" w:hAnsi="Times New Roman" w:cs="Times New Roman"/>
          <w:b/>
          <w:color w:val="000000" w:themeColor="text1"/>
          <w:sz w:val="24"/>
          <w:szCs w:val="24"/>
        </w:rPr>
      </w:pPr>
      <w:r w:rsidRPr="00A73B69">
        <w:rPr>
          <w:rFonts w:ascii="Times New Roman" w:hAnsi="Times New Roman" w:cs="Times New Roman"/>
          <w:b/>
          <w:color w:val="000000" w:themeColor="text1"/>
          <w:sz w:val="24"/>
          <w:szCs w:val="24"/>
        </w:rPr>
        <w:t>Capítulo II</w:t>
      </w:r>
    </w:p>
    <w:p w:rsidR="003340FE" w:rsidRPr="00A73B69" w:rsidRDefault="003340FE" w:rsidP="00A73B69">
      <w:pPr>
        <w:spacing w:after="0" w:line="240" w:lineRule="auto"/>
        <w:jc w:val="center"/>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Del Ejercicio de los Derechos de Acceso, Rectificación, Cancelación y Oposición</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44. </w:t>
      </w:r>
      <w:r w:rsidRPr="00A73B69">
        <w:rPr>
          <w:rFonts w:ascii="Times New Roman" w:hAnsi="Times New Roman" w:cs="Times New Roman"/>
          <w:color w:val="000000" w:themeColor="text1"/>
          <w:sz w:val="24"/>
          <w:szCs w:val="24"/>
        </w:rPr>
        <w:t>La recepción y trámite de las solicitudes para el ejercicio de los derechos ARCO, de portabilidad de los datos y limitación del tratamiento, que se formulen a los responsables, se sujetará al procedimiento establecido en el presente Título y demás disposiciones que resulten aplicables en la materia.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45. </w:t>
      </w:r>
      <w:r w:rsidRPr="00A73B69">
        <w:rPr>
          <w:rFonts w:ascii="Times New Roman" w:hAnsi="Times New Roman" w:cs="Times New Roman"/>
          <w:color w:val="000000" w:themeColor="text1"/>
          <w:sz w:val="24"/>
          <w:szCs w:val="24"/>
        </w:rPr>
        <w:t>Para el ejercicio de los derechos ARCO será necesario acreditar la identidad de la persona titular y, en su caso, la identidad y personalidad con la que actúe el representante.</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El ejercicio de los derechos ARCO por persona distinta a su titular o a su representante, será posible, excepcionalmente, en aquellos supuestos previstos por disposición legal o, en su caso, por mandato judicial.</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En el ejercicio de los derechos ARCO de niñas, niños y adolescentes o en los casos aplicables, de conformidad con las leyes civiles, se estará a las reglas de representación dispuestas en la misma legislación.</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Tratándose de datos personales concernientes a personas fallecidas o de quienes haya sido declarada judicialmente su presunción de muerte, la persona que acredite tener un interés jurídico, de conformidad con las leyes aplicables, podrá ejercer los derechos que le confiere el presente Capítulo, siempre que la persona titular de los derechos hubiere expresado fehacientemente su voluntad en tal sentido o que exista un mandato judicial para dicho efecto.</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La persona titular podrá autorizar dentro de una cláusula del testamento a las personas que podrán ejercer sus derechos ARCO al momento del fallecimiento.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46. </w:t>
      </w:r>
      <w:r w:rsidRPr="00A73B69">
        <w:rPr>
          <w:rFonts w:ascii="Times New Roman" w:hAnsi="Times New Roman" w:cs="Times New Roman"/>
          <w:color w:val="000000" w:themeColor="text1"/>
          <w:sz w:val="24"/>
          <w:szCs w:val="24"/>
        </w:rPr>
        <w:t>El ejercicio de los derechos ARCO es gratuito. Sólo podrán realizarse cobros para recuperar los costos de reproducción, certificación o envío, en los términos previstos por el Código Financiero del Estado de México y Municipios y demás normatividad que resulte aplicable.</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Para efectos de acceso a datos personales, las leyes que establezcan los costos de reproducción y certificación deberán considerar en su determinación que los montos permitan o faciliten el ejercicio de este derecho.</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Cuando la persona titular proporcione el medio magnético, electrónico o el mecanismo necesario para reproducir los datos personales, los mismos le deberán ser entregados sin costo.</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La información deberá ser entregada sin costo, cuando implique la entrega de no más de veinte hojas simples. Las unidades de transparencia podrán exceptuar el pago de reproducción y envío atendiendo a las circunstancias socioeconómicas de la persona titular.</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El responsable no podrá establecer para la presentación de las solicitudes del ejercicio de los derechos ARCO algún servicio o medio que implique un costo a la persona titular.</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lastRenderedPageBreak/>
        <w:t xml:space="preserve">Artículo 47. </w:t>
      </w:r>
      <w:r w:rsidRPr="00A73B69">
        <w:rPr>
          <w:rFonts w:ascii="Times New Roman" w:hAnsi="Times New Roman" w:cs="Times New Roman"/>
          <w:color w:val="000000" w:themeColor="text1"/>
          <w:sz w:val="24"/>
          <w:szCs w:val="24"/>
        </w:rPr>
        <w:t>El responsable deberá establecer procedimientos sencillos que permitan el ejercicio de los derechos ARCO, cuyo plazo de respuesta no deberá exceder de veinte días contados a partir del día siguiente a la recepción de la solicitud.</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El plazo referido en el párrafo anterior podrá ser ampliado por una sola vez hasta por diez días cuando así lo justifiquen las circunstancias, siempre y cuando se le notifique a la persona titular dentro del plazo de respuesta.</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En caso de resultar procedente el ejercicio de los derechos ARCO, el responsable deberá hacerlo efectivo en un plazo que no podrá exceder de quince días contados a partir del día siguiente en que se haya notificado la respuesta a la persona titular.</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48. </w:t>
      </w:r>
      <w:r w:rsidRPr="00A73B69">
        <w:rPr>
          <w:rFonts w:ascii="Times New Roman" w:hAnsi="Times New Roman" w:cs="Times New Roman"/>
          <w:color w:val="000000" w:themeColor="text1"/>
          <w:sz w:val="24"/>
          <w:szCs w:val="24"/>
        </w:rPr>
        <w:t>En la solicitud para el ejercicio de los derechos ARCO no podrán imponerse mayores requisitos que los siguientes: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El nombre de la persona titular y su domicilio o cualquier otro medio para recibir notificaciones;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Los documentos que acrediten la identidad de la persona titular y, en su caso, la personalidad e identidad de su representante;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De ser posible, el área responsable que trata los datos personales y ante la cual se presenta la solicitud;</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IV.</w:t>
      </w:r>
      <w:r w:rsidRPr="00A73B69">
        <w:rPr>
          <w:rFonts w:ascii="Times New Roman" w:hAnsi="Times New Roman" w:cs="Times New Roman"/>
          <w:color w:val="000000" w:themeColor="text1"/>
          <w:sz w:val="24"/>
          <w:szCs w:val="24"/>
        </w:rPr>
        <w:t xml:space="preserve"> La descripción clara y precisa de los datos personales respecto de los que se busca ejercer alguno de los derechos ARCO, salvo que se trate del derecho de acceso;</w:t>
      </w:r>
    </w:p>
    <w:p w:rsidR="003340FE" w:rsidRPr="00A73B69" w:rsidRDefault="003340FE" w:rsidP="00A73B69">
      <w:pPr>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V.</w:t>
      </w:r>
      <w:r w:rsidRPr="00A73B69">
        <w:rPr>
          <w:rFonts w:ascii="Times New Roman" w:eastAsia="Times New Roman" w:hAnsi="Times New Roman" w:cs="Times New Roman"/>
          <w:color w:val="000000" w:themeColor="text1"/>
          <w:sz w:val="24"/>
          <w:szCs w:val="24"/>
        </w:rPr>
        <w:t xml:space="preserve"> La descripción del derecho ARCO que se pretende ejercer, o bien, lo que solicita la persona titular,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w:t>
      </w:r>
      <w:r w:rsidRPr="00A73B69">
        <w:rPr>
          <w:rFonts w:ascii="Times New Roman" w:hAnsi="Times New Roman" w:cs="Times New Roman"/>
          <w:color w:val="000000" w:themeColor="text1"/>
          <w:sz w:val="24"/>
          <w:szCs w:val="24"/>
        </w:rPr>
        <w:t xml:space="preserve"> Cualquier otro elemento o documento que facilite la localización de los datos personales, en su caso.</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Tratándose de una solicitud de acceso a datos personales, la persona titular deberá señalar la modalidad en la que prefiere que éstos se reproduzcan. El responsable deberá atender la solicitud en la modalidad requerida por la persona titular, salvo que exista una imposibilidad física o jurídica que lo limite a reproducir los datos personales en dicha modalidad, en este caso deberá ofrecer otras modalidades de entrega de los datos personales fundando y motivando dicha actuación.</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 xml:space="preserve">En caso de que la solicitud de protección de datos no satisfaga alguno de los requisitos a que se refiere este artículo o 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xml:space="preserve"> no cuenten con elementos para subsanarla, se prevendrá a la persona titular de los datos dentro de los cinco días siguientes a la presentación de la solicitud de ejercicio de los derechos ARCO, por una sola ocasión, para que subsane las omisiones dentro de un plazo de diez días contados a partir del día siguiente al de la notificación.</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Transcurrido el plazo sin desahogar la prevención se tendrá por no presentada la solicitud de ejercicio de los derechos ARCO.</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lastRenderedPageBreak/>
        <w:t>La prevención tendrá el efecto de interrumpir el plazo que tiene el responsable, para resolver la solicitud de ejercicio de los derechos ARCO.</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Con relación a una solicitud de cancelación, la persona titular deberá señalar las causas que la motiven a solicitar la supresión de sus datos personales en los archivos, registros o bases de datos del responsable.</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En el caso de la solicitud de oposición, la persona titular deberá manifestar las causas legítimas o la situación específica que la llevan a solicitar el cese en el tratamiento, así como el daño o perjuicio que le causaría la persistencia del tratamiento o, en su caso, las finalidades específicas respecto de las cuales requiere ejercer el derecho de oposición.</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 xml:space="preserve">Las solicitudes para el ejercicio de los derechos ARCO deberán presentarse ante la Unidad de Transparencia del responsable competente, a través de escrito libre, formatos, medios electrónicos o cualquier otro medio que al efecto establezcan 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en el ámbito de su respectiva competencia.</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El responsable deberá dar trámite a toda solicitud para el ejercicio de los derechos ARCO y entregar el acuse de recibo que corresponda.</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 xml:space="preserve">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según su ámbito de competencia, podrán establecer formularios, sistemas y otros métodos simplificados para facilitar a las personas titulares el ejercicio de los derechos ARCO.</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Los medios y procedimientos habilitados por el responsable para atender las solicitudes para el ejercicio de los derechos ARCO deberán ser de fácil acceso y con la mayor cobertura posible considerando el perfil de las personas titulares y la forma en que mantienen contacto cotidiano o común con el responsable.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49. </w:t>
      </w:r>
      <w:r w:rsidRPr="00A73B69">
        <w:rPr>
          <w:rFonts w:ascii="Times New Roman" w:hAnsi="Times New Roman" w:cs="Times New Roman"/>
          <w:color w:val="000000" w:themeColor="text1"/>
          <w:sz w:val="24"/>
          <w:szCs w:val="24"/>
        </w:rPr>
        <w:t>Cuando el responsable no sea competente para atender la solicitud para el ejercicio de los derechos ARCO, deberá hacer del conocimiento de la persona titular dicha situación dentro de los tres días siguientes a la presentación de la solicitud y, en caso de poderlo determinar, orientarlo hacia el responsable competente.</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En caso de que el responsable declare inexistencia de los datos personales en sus archivos, registros, sistemas o expediente, dicha declaración deberá constar en una resolución del Comité de Transparencia que confirme la inexistencia de los datos personales.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En caso de que el responsable advierta que la solicitud para el ejercicio de los derechos ARCO corresponda a un derecho diferente de los previstos en la presente Ley, deberá reconducir la vía haciéndolo del conocimiento a la persona titular.</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50. </w:t>
      </w:r>
      <w:r w:rsidRPr="00A73B69">
        <w:rPr>
          <w:rFonts w:ascii="Times New Roman" w:hAnsi="Times New Roman" w:cs="Times New Roman"/>
          <w:color w:val="000000" w:themeColor="text1"/>
          <w:sz w:val="24"/>
          <w:szCs w:val="24"/>
        </w:rPr>
        <w:t xml:space="preserve">Cuando las disposiciones aplicables a determinados tratamientos de datos personales establezcan un trámite o procedimiento específico para solicitar el ejercicio de los derechos ARCO, el responsable deberá informar a la persona titular sobre la existencia del mismo, en un plazo no mayor a cinco días siguientes a la presentación de la solicitud para el ejercicio de los derechos ARCO, a efecto de que este último decida si ejerce sus derechos a través del trámite específico, o bien, por medio del procedimiento que el responsable haya institucionalizado para la atención de </w:t>
      </w:r>
      <w:r w:rsidRPr="00A73B69">
        <w:rPr>
          <w:rFonts w:ascii="Times New Roman" w:hAnsi="Times New Roman" w:cs="Times New Roman"/>
          <w:color w:val="000000" w:themeColor="text1"/>
          <w:sz w:val="24"/>
          <w:szCs w:val="24"/>
        </w:rPr>
        <w:lastRenderedPageBreak/>
        <w:t>solicitudes para el ejercicio de los derechos ARCO conforme a las disposiciones establecidas en este Capítulo.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51. </w:t>
      </w:r>
      <w:r w:rsidRPr="00A73B69">
        <w:rPr>
          <w:rFonts w:ascii="Times New Roman" w:hAnsi="Times New Roman" w:cs="Times New Roman"/>
          <w:color w:val="000000" w:themeColor="text1"/>
          <w:sz w:val="24"/>
          <w:szCs w:val="24"/>
        </w:rPr>
        <w:t>Los responsables deben de orientar en forma sencilla y comprensible a toda persona sobre los trámites y procedimientos que deben efectuarse para ejercer sus derechos ARCO, la forma de realizarlos, la manera de llenar los formularios que se requieran, así como de las instancias ante las que se puede acudir a solicitar orientación o formular quejas, consultas o reclamos sobre la prestación del servicio o sobre el ejercicio de las funciones o competencias a cargo de las personas servidoras públicas que se trate.</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Las Autoridades Garantes del Estado deberán adoptar mecanismos para orientar a las personas titulares sobre el ejercicio de derechos ARCO por vía telefónica.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52. </w:t>
      </w:r>
      <w:r w:rsidRPr="00A73B69">
        <w:rPr>
          <w:rFonts w:ascii="Times New Roman" w:hAnsi="Times New Roman" w:cs="Times New Roman"/>
          <w:color w:val="000000" w:themeColor="text1"/>
          <w:sz w:val="24"/>
          <w:szCs w:val="24"/>
        </w:rPr>
        <w:t>Las únicas causas en las que el ejercicio de los derechos ARCO no serán procedente son:</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Cuando la persona titular o su representante no estén debidamente acreditadas para ello;</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Cuando los datos personales no se encuentren en posesión del responsable;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Cuando exista un impedimento legal;</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IV.</w:t>
      </w:r>
      <w:r w:rsidRPr="00A73B69">
        <w:rPr>
          <w:rFonts w:ascii="Times New Roman" w:hAnsi="Times New Roman" w:cs="Times New Roman"/>
          <w:color w:val="000000" w:themeColor="text1"/>
          <w:sz w:val="24"/>
          <w:szCs w:val="24"/>
        </w:rPr>
        <w:t xml:space="preserve"> Cuando se lesionen los derechos de un tercero;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w:t>
      </w:r>
      <w:r w:rsidRPr="00A73B69">
        <w:rPr>
          <w:rFonts w:ascii="Times New Roman" w:hAnsi="Times New Roman" w:cs="Times New Roman"/>
          <w:color w:val="000000" w:themeColor="text1"/>
          <w:sz w:val="24"/>
          <w:szCs w:val="24"/>
        </w:rPr>
        <w:t xml:space="preserve"> Cuando se obstaculicen actuaciones judiciales o administrativas;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w:t>
      </w:r>
      <w:r w:rsidRPr="00A73B69">
        <w:rPr>
          <w:rFonts w:ascii="Times New Roman" w:hAnsi="Times New Roman" w:cs="Times New Roman"/>
          <w:color w:val="000000" w:themeColor="text1"/>
          <w:sz w:val="24"/>
          <w:szCs w:val="24"/>
        </w:rPr>
        <w:t xml:space="preserve"> Cuando exista una resolución de autoridad competente que restrinja el acceso a los datos personales o no permita la rectificación, cancelación u oposición de los mismos;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VII.</w:t>
      </w:r>
      <w:r w:rsidRPr="00A73B69">
        <w:rPr>
          <w:rFonts w:ascii="Times New Roman" w:hAnsi="Times New Roman" w:cs="Times New Roman"/>
          <w:color w:val="000000" w:themeColor="text1"/>
          <w:sz w:val="24"/>
          <w:szCs w:val="24"/>
        </w:rPr>
        <w:t xml:space="preserve"> Cuando la cancelación u oposición haya sido previamente realizada;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VIII.</w:t>
      </w:r>
      <w:r w:rsidRPr="00A73B69">
        <w:rPr>
          <w:rFonts w:ascii="Times New Roman" w:hAnsi="Times New Roman" w:cs="Times New Roman"/>
          <w:color w:val="000000" w:themeColor="text1"/>
          <w:sz w:val="24"/>
          <w:szCs w:val="24"/>
        </w:rPr>
        <w:t xml:space="preserve"> Cuando el responsable no sea competente;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IX.</w:t>
      </w:r>
      <w:r w:rsidRPr="00A73B69">
        <w:rPr>
          <w:rFonts w:ascii="Times New Roman" w:hAnsi="Times New Roman" w:cs="Times New Roman"/>
          <w:color w:val="000000" w:themeColor="text1"/>
          <w:sz w:val="24"/>
          <w:szCs w:val="24"/>
        </w:rPr>
        <w:t xml:space="preserve"> Cuando sean necesarios para proteger intereses jurídicamente tutelados de la persona titular;</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X.</w:t>
      </w:r>
      <w:r w:rsidRPr="00A73B69">
        <w:rPr>
          <w:rFonts w:ascii="Times New Roman" w:hAnsi="Times New Roman" w:cs="Times New Roman"/>
          <w:color w:val="000000" w:themeColor="text1"/>
          <w:sz w:val="24"/>
          <w:szCs w:val="24"/>
        </w:rPr>
        <w:t xml:space="preserve"> Cuando sean necesarios para dar cumplimiento a obligaciones legalmente adquiridas por la persona titular;</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XI.</w:t>
      </w:r>
      <w:r w:rsidRPr="00A73B69">
        <w:rPr>
          <w:rFonts w:ascii="Times New Roman" w:hAnsi="Times New Roman" w:cs="Times New Roman"/>
          <w:color w:val="000000" w:themeColor="text1"/>
          <w:sz w:val="24"/>
          <w:szCs w:val="24"/>
        </w:rPr>
        <w:t xml:space="preserve"> Cuando en función de sus atribuciones legales el uso cotidiano, resguardo y manejo sean necesarios y proporcionales para mantener la integridad, estabilidad y permanencia del Estado mexicano, 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XII.</w:t>
      </w:r>
      <w:r w:rsidRPr="00A73B69">
        <w:rPr>
          <w:rFonts w:ascii="Times New Roman" w:hAnsi="Times New Roman" w:cs="Times New Roman"/>
          <w:color w:val="000000" w:themeColor="text1"/>
          <w:sz w:val="24"/>
          <w:szCs w:val="24"/>
        </w:rPr>
        <w:t xml:space="preserve"> Cuando los datos personales sean parte de la información que las entidades sujetas a la regulación y supervisión financiera del sujeto obligado hayan proporcionado a éste, en cumplimiento a requerimientos de dicha información sobre sus operaciones, organización y actividades.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 xml:space="preserve">En todos los casos anteriores, el responsable deberá informar a la persona titular el motivo de su determinación, en el plazo de hasta veinte días a los que se refiere el primer párrafo del artículo 47 </w:t>
      </w:r>
      <w:r w:rsidRPr="00A73B69">
        <w:rPr>
          <w:rFonts w:ascii="Times New Roman" w:hAnsi="Times New Roman" w:cs="Times New Roman"/>
          <w:color w:val="000000" w:themeColor="text1"/>
          <w:sz w:val="24"/>
          <w:szCs w:val="24"/>
        </w:rPr>
        <w:lastRenderedPageBreak/>
        <w:t>de la presente Ley, y por el mismo medio en que se llevó a cabo la solicitud, acompañando en su caso, las pruebas que resulten pertinentes.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53. </w:t>
      </w:r>
      <w:r w:rsidRPr="00A73B69">
        <w:rPr>
          <w:rFonts w:ascii="Times New Roman" w:hAnsi="Times New Roman" w:cs="Times New Roman"/>
          <w:color w:val="000000" w:themeColor="text1"/>
          <w:sz w:val="24"/>
          <w:szCs w:val="24"/>
        </w:rPr>
        <w:t>Contra la negativa de dar trámite a toda solicitud para el ejercicio de los derechos ARCO o por falta de respuesta del responsable, procederá la interposición del recurso de revisión a que se refiere el artículo 88 de la presente Ley.</w:t>
      </w:r>
    </w:p>
    <w:p w:rsidR="003340FE" w:rsidRPr="00A73B69" w:rsidRDefault="003340FE" w:rsidP="00A73B69">
      <w:pPr>
        <w:spacing w:after="0" w:line="240" w:lineRule="auto"/>
        <w:jc w:val="center"/>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center"/>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Capítulo III</w:t>
      </w:r>
    </w:p>
    <w:p w:rsidR="003340FE" w:rsidRPr="00A73B69" w:rsidRDefault="003340FE" w:rsidP="00A73B69">
      <w:pPr>
        <w:spacing w:after="0" w:line="240" w:lineRule="auto"/>
        <w:jc w:val="center"/>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De la Portabilidad de los Datos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54. </w:t>
      </w:r>
      <w:r w:rsidRPr="00A73B69">
        <w:rPr>
          <w:rFonts w:ascii="Times New Roman" w:hAnsi="Times New Roman" w:cs="Times New Roman"/>
          <w:color w:val="000000" w:themeColor="text1"/>
          <w:sz w:val="24"/>
          <w:szCs w:val="24"/>
        </w:rPr>
        <w:t>Cuando se traten datos personales por vía electrónica en un formato estructurado y comúnmente utilizado, la persona titular tendrá derecho a obtener del responsable una copia de los datos objeto de tratamiento en un formato electrónico estructurado y comúnmente utilizado que le permita seguir utilizándolos.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Cuando la persona titular haya facilitado los datos personales y el tratamiento se base en el consentimiento o en un contrato, tendrá derecho a transmitir dichos datos personales y cualquier otra información que haya facilitado y que se conserve en un sistema de tratamiento automatizado a otro sistema en un formato electrónico comúnmente utilizado, sin impedimentos por parte del responsable del tratamiento de quien se retiren los datos personales.</w:t>
      </w: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Cs/>
          <w:color w:val="000000" w:themeColor="text1"/>
          <w:sz w:val="24"/>
          <w:szCs w:val="24"/>
        </w:rPr>
        <w:t>Cuando aplique, el responsable deberá establecer el procedimiento para la portabilidad en su aviso de privacidad.</w:t>
      </w:r>
    </w:p>
    <w:p w:rsidR="003340FE" w:rsidRPr="00A73B69" w:rsidRDefault="003340FE" w:rsidP="00A73B69">
      <w:pPr>
        <w:spacing w:after="0" w:line="240" w:lineRule="auto"/>
        <w:jc w:val="center"/>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center"/>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TÍTULO CUARTO</w:t>
      </w:r>
    </w:p>
    <w:p w:rsidR="003340FE" w:rsidRPr="00A73B69" w:rsidRDefault="003340FE" w:rsidP="00A73B69">
      <w:pPr>
        <w:spacing w:after="0" w:line="240" w:lineRule="auto"/>
        <w:jc w:val="center"/>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RELACIÓN DEL RESPONSABLE Y LA PERSONA ENCARGADA</w:t>
      </w:r>
    </w:p>
    <w:p w:rsidR="003340FE" w:rsidRPr="00A73B69" w:rsidRDefault="003340FE" w:rsidP="00A73B69">
      <w:pPr>
        <w:spacing w:after="0" w:line="240" w:lineRule="auto"/>
        <w:jc w:val="center"/>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center"/>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Capítulo Único</w:t>
      </w:r>
    </w:p>
    <w:p w:rsidR="003340FE" w:rsidRPr="00A73B69" w:rsidRDefault="003340FE" w:rsidP="00A73B69">
      <w:pPr>
        <w:spacing w:after="0" w:line="240" w:lineRule="auto"/>
        <w:jc w:val="center"/>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Responsable y Persona Encargada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55. </w:t>
      </w:r>
      <w:r w:rsidRPr="00A73B69">
        <w:rPr>
          <w:rFonts w:ascii="Times New Roman" w:hAnsi="Times New Roman" w:cs="Times New Roman"/>
          <w:color w:val="000000" w:themeColor="text1"/>
          <w:sz w:val="24"/>
          <w:szCs w:val="24"/>
        </w:rPr>
        <w:t>La persona encargada deberá</w:t>
      </w:r>
      <w:r w:rsidRPr="00A73B69">
        <w:rPr>
          <w:rFonts w:ascii="Times New Roman" w:hAnsi="Times New Roman" w:cs="Times New Roman"/>
          <w:b/>
          <w:bCs/>
          <w:color w:val="000000" w:themeColor="text1"/>
          <w:sz w:val="24"/>
          <w:szCs w:val="24"/>
        </w:rPr>
        <w:t xml:space="preserve"> </w:t>
      </w:r>
      <w:r w:rsidRPr="00A73B69">
        <w:rPr>
          <w:rFonts w:ascii="Times New Roman" w:hAnsi="Times New Roman" w:cs="Times New Roman"/>
          <w:color w:val="000000" w:themeColor="text1"/>
          <w:sz w:val="24"/>
          <w:szCs w:val="24"/>
        </w:rPr>
        <w:t>realizar las actividades de tratamiento de los datos personales sin ostentar poder alguno de decisión sobre el alcance y contenido del mismo, así como limitar sus actuaciones a los términos fijados por el responsable.</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La persona encargada deberá informar del tratamiento realizado a nombre y por cuenta del responsable en los términos y modalidades que determine este último.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56. </w:t>
      </w:r>
      <w:r w:rsidRPr="00A73B69">
        <w:rPr>
          <w:rFonts w:ascii="Times New Roman" w:hAnsi="Times New Roman" w:cs="Times New Roman"/>
          <w:color w:val="000000" w:themeColor="text1"/>
          <w:sz w:val="24"/>
          <w:szCs w:val="24"/>
        </w:rPr>
        <w:t>La relación entre el responsable y la persona encargada deberá estar formalizada mediante contrato o cualquier otro instrumento jurídico que decida el responsable, de conformidad con las disposiciones jurídicas aplicables, y que permita acreditar su existencia, alcance y contenido.</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En el contrato o instrumento jurídico que decida el responsable se deberán prever, al menos, las siguientes cláusulas generales relacionadas con los servicios que preste la persona encargada:</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Realizar el tratamiento de los datos personales conforme a las instrucciones del responsable;</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Abstenerse de tratar los datos personales para finalidades distintas a las instruidas por el responsable;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Implementar las medidas de seguridad conforme a los instrumentos jurídicos aplicables;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IV.</w:t>
      </w:r>
      <w:r w:rsidRPr="00A73B69">
        <w:rPr>
          <w:rFonts w:ascii="Times New Roman" w:hAnsi="Times New Roman" w:cs="Times New Roman"/>
          <w:color w:val="000000" w:themeColor="text1"/>
          <w:sz w:val="24"/>
          <w:szCs w:val="24"/>
        </w:rPr>
        <w:t xml:space="preserve"> Informar al responsable cuando ocurra una vulneración a los datos personales que trata por sus instrucciones;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w:t>
      </w:r>
      <w:r w:rsidRPr="00A73B69">
        <w:rPr>
          <w:rFonts w:ascii="Times New Roman" w:hAnsi="Times New Roman" w:cs="Times New Roman"/>
          <w:color w:val="000000" w:themeColor="text1"/>
          <w:sz w:val="24"/>
          <w:szCs w:val="24"/>
        </w:rPr>
        <w:t xml:space="preserve"> Guardar confidencialidad respecto de los datos personales tratados;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w:t>
      </w:r>
      <w:r w:rsidRPr="00A73B69">
        <w:rPr>
          <w:rFonts w:ascii="Times New Roman" w:hAnsi="Times New Roman" w:cs="Times New Roman"/>
          <w:color w:val="000000" w:themeColor="text1"/>
          <w:sz w:val="24"/>
          <w:szCs w:val="24"/>
        </w:rPr>
        <w:t xml:space="preserve"> Suprimir o devolver los datos personales objeto de tratamiento una vez cumplida la relación jurídica con el responsable, siempre y cuando no exista una previsión legal que exija la conservación de los datos personales,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VII.</w:t>
      </w:r>
      <w:r w:rsidRPr="00A73B69">
        <w:rPr>
          <w:rFonts w:ascii="Times New Roman" w:hAnsi="Times New Roman" w:cs="Times New Roman"/>
          <w:color w:val="000000" w:themeColor="text1"/>
          <w:sz w:val="24"/>
          <w:szCs w:val="24"/>
        </w:rPr>
        <w:t xml:space="preserve"> Abstenerse de transferir los datos personales salvo en el caso de que el responsable así lo determine, o la comunicación derive de una subcontratación, o por mandato expreso de la autoridad competente.</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Los acuerdos entre el responsable y la persona encargada relacionados con el tratamiento de datos personales no deberán contravenir la presente Ley y demás disposiciones aplicables, así como lo establecido en el aviso de privacidad correspondiente.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57. </w:t>
      </w:r>
      <w:r w:rsidRPr="00A73B69">
        <w:rPr>
          <w:rFonts w:ascii="Times New Roman" w:hAnsi="Times New Roman" w:cs="Times New Roman"/>
          <w:color w:val="000000" w:themeColor="text1"/>
          <w:sz w:val="24"/>
          <w:szCs w:val="24"/>
        </w:rPr>
        <w:t>Cuando la persona encargada incumpla las instrucciones del responsable y decida por sí misma sobre el tratamiento de los datos personales, asumirá el carácter de responsable y las consecuencias legales correspondientes conforme a la legislación en la materia que le resulte aplicable.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58. </w:t>
      </w:r>
      <w:r w:rsidRPr="00A73B69">
        <w:rPr>
          <w:rFonts w:ascii="Times New Roman" w:hAnsi="Times New Roman" w:cs="Times New Roman"/>
          <w:color w:val="000000" w:themeColor="text1"/>
          <w:sz w:val="24"/>
          <w:szCs w:val="24"/>
        </w:rPr>
        <w:t>La persona encargada podrá, a su vez, subcontratar servicios que impliquen el tratamiento de datos personales por cuenta del responsable, siempre y cuando medie la autorización expresa de este último, en este caso, la persona subcontratada asumirá el carácter de persona encargada en los términos de la presente la Ley y demás disposiciones que resulten aplicables en la materia.</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Cuando el contrato o el instrumento jurídico mediante el cual se haya formalizado la relación entre el responsable y la persona encargada prevea que esta última pueda llevar a cabo a su vez las subcontrataciones de servicios, la autorización a la que refiere el párrafo anterior se entenderá como otorgada a través de lo estipulado en estos.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La persona subcontratada deberá contar con experiencia y capacidad profesional para el desempeño de las responsabilidades a desarrollar.</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59. </w:t>
      </w:r>
      <w:r w:rsidRPr="00A73B69">
        <w:rPr>
          <w:rFonts w:ascii="Times New Roman" w:hAnsi="Times New Roman" w:cs="Times New Roman"/>
          <w:color w:val="000000" w:themeColor="text1"/>
          <w:sz w:val="24"/>
          <w:szCs w:val="24"/>
        </w:rPr>
        <w:t>Una vez obtenida la autorización expresa del responsable, la persona encargada deberá formalizar la relación adquirida con la persona subcontratada a través de un contrato o cualquier otro instrumento jurídico que decida, de conformidad con la normatividad que le resulte aplicable, y permita acreditar la existencia, alcance y contenido de la prestación del servicio en términos de lo previsto en el presente Capítulo.</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color w:val="000000" w:themeColor="text1"/>
          <w:sz w:val="24"/>
          <w:szCs w:val="24"/>
        </w:rPr>
        <w:t>Formalizada la relación entre la persona subcontratada</w:t>
      </w:r>
      <w:r w:rsidRPr="00A73B69">
        <w:rPr>
          <w:rFonts w:ascii="Times New Roman" w:hAnsi="Times New Roman" w:cs="Times New Roman"/>
          <w:bCs/>
          <w:color w:val="000000" w:themeColor="text1"/>
          <w:sz w:val="24"/>
          <w:szCs w:val="24"/>
        </w:rPr>
        <w:t xml:space="preserve"> y la persona encargada, ésta última deberá notificarlo de manera inmediata, proporcionando copia del instrumento jurídico correspondiente.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lastRenderedPageBreak/>
        <w:t xml:space="preserve">Artículo 60. </w:t>
      </w:r>
      <w:r w:rsidRPr="00A73B69">
        <w:rPr>
          <w:rFonts w:ascii="Times New Roman" w:hAnsi="Times New Roman" w:cs="Times New Roman"/>
          <w:color w:val="000000" w:themeColor="text1"/>
          <w:sz w:val="24"/>
          <w:szCs w:val="24"/>
        </w:rPr>
        <w:t>El responsable podrá contratar o adherirse a servicios, aplicaciones e infraestructura en el cómputo en la nube, y otras materias que impliquen el tratamiento de datos personales, siempre y cuando la persona proveedora externa garantice políticas de protección de datos personales equivalentes a los principios y deberes establecidos en la presente Ley y demás disposiciones que resulten aplicables en la materia.</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En su caso, el responsable deberá delimitar el tratamiento de los datos personales por parte de la persona proveedora externa a través de cláusulas contractuales u otros instrumentos jurídicos.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61. </w:t>
      </w:r>
      <w:r w:rsidRPr="00A73B69">
        <w:rPr>
          <w:rFonts w:ascii="Times New Roman" w:hAnsi="Times New Roman" w:cs="Times New Roman"/>
          <w:color w:val="000000" w:themeColor="text1"/>
          <w:sz w:val="24"/>
          <w:szCs w:val="24"/>
        </w:rPr>
        <w:t>Para el tratamiento de datos personales en servicios, aplicaciones e infraestructura de cómputo en la nube y otras materias, en los que el responsable se adhiera a los mismos mediante condiciones o cláusulas generales de contratación, sólo podrá utilizar aquellos servicios en los que la persona proveedora:</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Cumpla, al menos, con lo siguiente:</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a)</w:t>
      </w:r>
      <w:r w:rsidRPr="00A73B69">
        <w:rPr>
          <w:rFonts w:ascii="Times New Roman" w:hAnsi="Times New Roman" w:cs="Times New Roman"/>
          <w:color w:val="000000" w:themeColor="text1"/>
          <w:sz w:val="24"/>
          <w:szCs w:val="24"/>
        </w:rPr>
        <w:t xml:space="preserve"> Tener y aplicar políticas de protección de datos personales afines a los principios y deberes que correspondan conforme a lo previsto en la presente Ley y demás disposiciones jurídicas aplicables;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b)</w:t>
      </w:r>
      <w:r w:rsidRPr="00A73B69">
        <w:rPr>
          <w:rFonts w:ascii="Times New Roman" w:hAnsi="Times New Roman" w:cs="Times New Roman"/>
          <w:color w:val="000000" w:themeColor="text1"/>
          <w:sz w:val="24"/>
          <w:szCs w:val="24"/>
        </w:rPr>
        <w:t xml:space="preserve"> Transparentar las subcontrataciones que involucren la información sobre la que se presta el servicio;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c)</w:t>
      </w:r>
      <w:r w:rsidRPr="00A73B69">
        <w:rPr>
          <w:rFonts w:ascii="Times New Roman" w:hAnsi="Times New Roman" w:cs="Times New Roman"/>
          <w:color w:val="000000" w:themeColor="text1"/>
          <w:sz w:val="24"/>
          <w:szCs w:val="24"/>
        </w:rPr>
        <w:t xml:space="preserve"> Abstenerse de incluir condiciones en la prestación del servicio que le autoricen o permitan asumir la titularidad o propiedad de la información sobre la que preste el servicio,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d)</w:t>
      </w:r>
      <w:r w:rsidRPr="00A73B69">
        <w:rPr>
          <w:rFonts w:ascii="Times New Roman" w:hAnsi="Times New Roman" w:cs="Times New Roman"/>
          <w:color w:val="000000" w:themeColor="text1"/>
          <w:sz w:val="24"/>
          <w:szCs w:val="24"/>
        </w:rPr>
        <w:t xml:space="preserve"> Guardar confidencialidad respecto de los datos personales sobre los que se preste el servicio.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Cuente con mecanismos, al menos, para: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a)</w:t>
      </w:r>
      <w:r w:rsidRPr="00A73B69">
        <w:rPr>
          <w:rFonts w:ascii="Times New Roman" w:hAnsi="Times New Roman" w:cs="Times New Roman"/>
          <w:color w:val="000000" w:themeColor="text1"/>
          <w:sz w:val="24"/>
          <w:szCs w:val="24"/>
        </w:rPr>
        <w:t xml:space="preserve"> Dar a conocer cambios en sus políticas de privacidad o condiciones del servicio que presta;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b)</w:t>
      </w:r>
      <w:r w:rsidRPr="00A73B69">
        <w:rPr>
          <w:rFonts w:ascii="Times New Roman" w:hAnsi="Times New Roman" w:cs="Times New Roman"/>
          <w:color w:val="000000" w:themeColor="text1"/>
          <w:sz w:val="24"/>
          <w:szCs w:val="24"/>
        </w:rPr>
        <w:t xml:space="preserve"> Permitir al responsable limitar el tipo de tratamiento de los datos personales sobre los que se presta el servicio;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c)</w:t>
      </w:r>
      <w:r w:rsidRPr="00A73B69">
        <w:rPr>
          <w:rFonts w:ascii="Times New Roman" w:hAnsi="Times New Roman" w:cs="Times New Roman"/>
          <w:color w:val="000000" w:themeColor="text1"/>
          <w:sz w:val="24"/>
          <w:szCs w:val="24"/>
        </w:rPr>
        <w:t xml:space="preserve"> Establecer y mantener medidas de seguridad para la protección de los datos personales sobre los que se preste el servicio;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d)</w:t>
      </w:r>
      <w:r w:rsidRPr="00A73B69">
        <w:rPr>
          <w:rFonts w:ascii="Times New Roman" w:hAnsi="Times New Roman" w:cs="Times New Roman"/>
          <w:color w:val="000000" w:themeColor="text1"/>
          <w:sz w:val="24"/>
          <w:szCs w:val="24"/>
        </w:rPr>
        <w:t xml:space="preserve"> Garantizar la supresión de los datos personales una vez que haya concluido el servicio prestado al responsable y que este último haya podido recuperarlos,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e)</w:t>
      </w:r>
      <w:r w:rsidRPr="00A73B69">
        <w:rPr>
          <w:rFonts w:ascii="Times New Roman" w:hAnsi="Times New Roman" w:cs="Times New Roman"/>
          <w:color w:val="000000" w:themeColor="text1"/>
          <w:sz w:val="24"/>
          <w:szCs w:val="24"/>
        </w:rPr>
        <w:t xml:space="preserve"> Impedir el acceso a los datos personales a personas que no cuenten con privilegios de acceso, o bien, en caso de que sea a solicitud fundada y motivada de autoridad competente, informar de ese hecho al responsable.</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En cualquier caso, el responsable no podrá adherirse a servicios que no garanticen la debida protección de los datos personales, conforme a la presente Ley y demás disposiciones que resulten aplicables en la materia.</w:t>
      </w:r>
    </w:p>
    <w:p w:rsidR="003340FE" w:rsidRPr="00A73B69" w:rsidRDefault="003340FE" w:rsidP="00A73B69">
      <w:pPr>
        <w:spacing w:after="0" w:line="240" w:lineRule="auto"/>
        <w:jc w:val="center"/>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center"/>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TÍTULO QUINTO</w:t>
      </w:r>
    </w:p>
    <w:p w:rsidR="003340FE" w:rsidRPr="00A73B69" w:rsidRDefault="003340FE" w:rsidP="00A73B69">
      <w:pPr>
        <w:spacing w:after="0" w:line="240" w:lineRule="auto"/>
        <w:jc w:val="center"/>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lastRenderedPageBreak/>
        <w:t>COMUNICACIONES DE DATOS PERSONALES</w:t>
      </w:r>
    </w:p>
    <w:p w:rsidR="003340FE" w:rsidRPr="00A73B69" w:rsidRDefault="003340FE" w:rsidP="00A73B69">
      <w:pPr>
        <w:spacing w:after="0" w:line="240" w:lineRule="auto"/>
        <w:jc w:val="center"/>
        <w:rPr>
          <w:rFonts w:ascii="Times New Roman" w:hAnsi="Times New Roman" w:cs="Times New Roman"/>
          <w:b/>
          <w:color w:val="000000" w:themeColor="text1"/>
          <w:sz w:val="24"/>
          <w:szCs w:val="24"/>
        </w:rPr>
      </w:pPr>
    </w:p>
    <w:p w:rsidR="003340FE" w:rsidRPr="00A73B69" w:rsidRDefault="003340FE" w:rsidP="00A73B69">
      <w:pPr>
        <w:spacing w:after="0" w:line="240" w:lineRule="auto"/>
        <w:jc w:val="center"/>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Capítulo Único</w:t>
      </w:r>
    </w:p>
    <w:p w:rsidR="003340FE" w:rsidRPr="00A73B69" w:rsidRDefault="003340FE" w:rsidP="00A73B69">
      <w:pPr>
        <w:spacing w:after="0" w:line="240" w:lineRule="auto"/>
        <w:jc w:val="center"/>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De las Transferencias y Remisiones de Datos Personales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62. </w:t>
      </w:r>
      <w:r w:rsidRPr="00A73B69">
        <w:rPr>
          <w:rFonts w:ascii="Times New Roman" w:hAnsi="Times New Roman" w:cs="Times New Roman"/>
          <w:color w:val="000000" w:themeColor="text1"/>
          <w:sz w:val="24"/>
          <w:szCs w:val="24"/>
        </w:rPr>
        <w:t>Toda transferencia de datos personales sea esta nacional o internacional, se encuentra sujeta al consentimiento de la persona titular, salvo las excepciones previstas en los artículos 18, 63 y 67 de esta Ley.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63. </w:t>
      </w:r>
      <w:r w:rsidRPr="00A73B69">
        <w:rPr>
          <w:rFonts w:ascii="Times New Roman" w:hAnsi="Times New Roman" w:cs="Times New Roman"/>
          <w:color w:val="000000" w:themeColor="text1"/>
          <w:sz w:val="24"/>
          <w:szCs w:val="24"/>
        </w:rPr>
        <w:t>Toda transferencia deberá formalizarse mediante la suscripción de cláusulas contractuales, convenios de colaboración o cualquier otro instrumento jurídico, de conformidad con la normatividad que le resulte aplicable al responsable, que permita demostrar el alcance del tratamiento de los datos personales, así como las obligaciones y responsabilidades asumidas por las partes.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Lo dispuesto en el párrafo anterior no será aplicable en los siguientes casos: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Cuando la transferencia sea nacional y se realice entre responsables en virtud del cumplimiento de una disposición legal o en el ejercicio de atribuciones expresamente conferidas a éstos, y</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Cuando la transferencia sea internacional y se encuentre prevista en una ley o tratado suscrito y ratificado por México, o bien, se realice a petición de una autoridad extranjera u organismo internacional competente en su carácter de receptor, siempre y cuando las facultades entre el responsable transferente y receptor sean homólogas o las finalidades que motivan la transferencia sean análogas o compatibles respecto de aquéllas que dieron origen al tratamiento del responsable transferente.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64. </w:t>
      </w:r>
      <w:r w:rsidRPr="00A73B69">
        <w:rPr>
          <w:rFonts w:ascii="Times New Roman" w:hAnsi="Times New Roman" w:cs="Times New Roman"/>
          <w:color w:val="000000" w:themeColor="text1"/>
          <w:sz w:val="24"/>
          <w:szCs w:val="24"/>
        </w:rPr>
        <w:t>Cuando la transferencia sea nacional, el receptor de los datos personales deberá tratar los datos personales, comprometiéndose a garantizar su confidencialidad y únicamente los utilizará para los fines que fueron transferidos atendiendo a lo convenido en el aviso de privacidad que le será comunicado por el responsable transferente.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65. </w:t>
      </w:r>
      <w:r w:rsidRPr="00A73B69">
        <w:rPr>
          <w:rFonts w:ascii="Times New Roman" w:hAnsi="Times New Roman" w:cs="Times New Roman"/>
          <w:color w:val="000000" w:themeColor="text1"/>
          <w:sz w:val="24"/>
          <w:szCs w:val="24"/>
        </w:rPr>
        <w:t>El responsable sólo podrá transferir o hacer remisión de datos personales fuera del territorio nacional cuando el tercero receptor o la persona encargada se obligue a proteger los datos personales conforme a los principios y deberes que establece la presente Ley y las disposiciones que resulten aplicables en la materia.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Artículo 66.</w:t>
      </w:r>
      <w:r w:rsidRPr="00A73B69">
        <w:rPr>
          <w:rFonts w:ascii="Times New Roman" w:hAnsi="Times New Roman" w:cs="Times New Roman"/>
          <w:color w:val="000000" w:themeColor="text1"/>
          <w:sz w:val="24"/>
          <w:szCs w:val="24"/>
        </w:rPr>
        <w:t xml:space="preserve"> En toda transferencia de datos personales, el responsable deberá comunicar al receptor de los datos personales el aviso de privacidad conforme al cual se tratan los datos personales frente a la persona titular.</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67. </w:t>
      </w:r>
      <w:r w:rsidRPr="00A73B69">
        <w:rPr>
          <w:rFonts w:ascii="Times New Roman" w:hAnsi="Times New Roman" w:cs="Times New Roman"/>
          <w:color w:val="000000" w:themeColor="text1"/>
          <w:sz w:val="24"/>
          <w:szCs w:val="24"/>
        </w:rPr>
        <w:t>El responsable podrá realizar transferencias de datos personales sin necesidad de requerir el consentimiento de la persona titular, en los siguientes supuestos: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Cuando la transferencia esté prevista en esta Ley u otras leyes, convenios o tratados internacionales de los que el Estado mexicano es parte;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lastRenderedPageBreak/>
        <w:t>II.</w:t>
      </w:r>
      <w:r w:rsidRPr="00A73B69">
        <w:rPr>
          <w:rFonts w:ascii="Times New Roman" w:hAnsi="Times New Roman" w:cs="Times New Roman"/>
          <w:color w:val="000000" w:themeColor="text1"/>
          <w:sz w:val="24"/>
          <w:szCs w:val="24"/>
        </w:rPr>
        <w:t xml:space="preserve"> Cuando la transferencia se realice entre responsables, siempre y cuando los datos personales se utilicen para el ejercicio de facultades propias, compatibles o análogas con la finalidad que motivó el tratamiento de los datos personales;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Cuando la transferencia sea legalmente exigida para la investigación y persecución de los delitos, así como la procuración o administración de justicia;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IV.</w:t>
      </w:r>
      <w:r w:rsidRPr="00A73B69">
        <w:rPr>
          <w:rFonts w:ascii="Times New Roman" w:hAnsi="Times New Roman" w:cs="Times New Roman"/>
          <w:color w:val="000000" w:themeColor="text1"/>
          <w:sz w:val="24"/>
          <w:szCs w:val="24"/>
        </w:rPr>
        <w:t xml:space="preserve"> Cuando la transferencia sea precisa para el reconocimiento, ejercicio o defensa de un derecho ante autoridad competente, siempre y cuando medie el requerimiento de esta última;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w:t>
      </w:r>
      <w:r w:rsidRPr="00A73B69">
        <w:rPr>
          <w:rFonts w:ascii="Times New Roman" w:hAnsi="Times New Roman" w:cs="Times New Roman"/>
          <w:color w:val="000000" w:themeColor="text1"/>
          <w:sz w:val="24"/>
          <w:szCs w:val="24"/>
        </w:rPr>
        <w:t xml:space="preserve"> Cuando la transferencia sea necesaria para la prevención o el diagnóstico médico, la prestación de asistencia sanitaria, tratamiento médico o la gestión de servicios sanitarios, siempre y cuando dichos fines sean acreditados;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w:t>
      </w:r>
      <w:r w:rsidRPr="00A73B69">
        <w:rPr>
          <w:rFonts w:ascii="Times New Roman" w:hAnsi="Times New Roman" w:cs="Times New Roman"/>
          <w:color w:val="000000" w:themeColor="text1"/>
          <w:sz w:val="24"/>
          <w:szCs w:val="24"/>
        </w:rPr>
        <w:t xml:space="preserve"> Cuando la transferencia sea precisa para el mantenimiento o cumplimiento de una relación jurídica entre el responsable y la persona titular;</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VII.</w:t>
      </w:r>
      <w:r w:rsidRPr="00A73B69">
        <w:rPr>
          <w:rFonts w:ascii="Times New Roman" w:hAnsi="Times New Roman" w:cs="Times New Roman"/>
          <w:color w:val="000000" w:themeColor="text1"/>
          <w:sz w:val="24"/>
          <w:szCs w:val="24"/>
        </w:rPr>
        <w:t xml:space="preserve"> Cuando la transferencia sea necesaria por virtud de un contrato celebrado o por celebrar en interés de la persona titular, por el responsable y un tercero;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VIII.</w:t>
      </w:r>
      <w:r w:rsidRPr="00A73B69">
        <w:rPr>
          <w:rFonts w:ascii="Times New Roman" w:hAnsi="Times New Roman" w:cs="Times New Roman"/>
          <w:color w:val="000000" w:themeColor="text1"/>
          <w:sz w:val="24"/>
          <w:szCs w:val="24"/>
        </w:rPr>
        <w:t xml:space="preserve"> Cuando se trate de los casos en los que el responsable no esté obligado a recabar el consentimiento de la persona titular para el tratamiento y transferencia de sus datos personales, conforme a lo dispuesto en el artículo 18 de la presente Ley,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IX.</w:t>
      </w:r>
      <w:r w:rsidRPr="00A73B69">
        <w:rPr>
          <w:rFonts w:ascii="Times New Roman" w:hAnsi="Times New Roman" w:cs="Times New Roman"/>
          <w:color w:val="000000" w:themeColor="text1"/>
          <w:sz w:val="24"/>
          <w:szCs w:val="24"/>
        </w:rPr>
        <w:t xml:space="preserve"> Cuando la transferencia sea necesaria por razones de seguridad.</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La actualización de algunas de las excepciones previstas en este artículo no exime al responsable de cumplir con las obligaciones que resulten aplicables previstas en el presente Capítulo.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68. </w:t>
      </w:r>
      <w:r w:rsidRPr="00A73B69">
        <w:rPr>
          <w:rFonts w:ascii="Times New Roman" w:hAnsi="Times New Roman" w:cs="Times New Roman"/>
          <w:color w:val="000000" w:themeColor="text1"/>
          <w:sz w:val="24"/>
          <w:szCs w:val="24"/>
        </w:rPr>
        <w:t>Las remisiones nacionales e internacionales de datos personales que se realicen entre el responsable y la persona encargada no requerirán ser informadas a la persona titular, ni contar con su consentimiento.</w:t>
      </w:r>
    </w:p>
    <w:p w:rsidR="003340FE" w:rsidRPr="00A73B69" w:rsidRDefault="003340FE" w:rsidP="00A73B69">
      <w:pPr>
        <w:spacing w:after="0" w:line="240" w:lineRule="auto"/>
        <w:jc w:val="center"/>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center"/>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TÍTULO SEXTO</w:t>
      </w:r>
    </w:p>
    <w:p w:rsidR="003340FE" w:rsidRPr="00A73B69" w:rsidRDefault="003340FE" w:rsidP="00A73B69">
      <w:pPr>
        <w:spacing w:after="0" w:line="240" w:lineRule="auto"/>
        <w:jc w:val="center"/>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ACCIONES PREVENTIVAS EN MATERIA DE PROTECCIÓN DE DATOS PERSONALES</w:t>
      </w:r>
    </w:p>
    <w:p w:rsidR="003340FE" w:rsidRPr="00A73B69" w:rsidRDefault="003340FE" w:rsidP="00A73B69">
      <w:pPr>
        <w:spacing w:after="0" w:line="240" w:lineRule="auto"/>
        <w:jc w:val="center"/>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center"/>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Capítulo I</w:t>
      </w:r>
    </w:p>
    <w:p w:rsidR="003340FE" w:rsidRPr="00A73B69" w:rsidRDefault="003340FE" w:rsidP="00A73B69">
      <w:pPr>
        <w:spacing w:after="0" w:line="240" w:lineRule="auto"/>
        <w:jc w:val="center"/>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De las Mejores Prácticas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69. </w:t>
      </w:r>
      <w:r w:rsidRPr="00A73B69">
        <w:rPr>
          <w:rFonts w:ascii="Times New Roman" w:hAnsi="Times New Roman" w:cs="Times New Roman"/>
          <w:color w:val="000000" w:themeColor="text1"/>
          <w:sz w:val="24"/>
          <w:szCs w:val="24"/>
        </w:rPr>
        <w:t>Para el cumplimiento de las obligaciones previstas en la presente Ley, el responsable podrá desarrollar o adoptar, en lo individual o en acuerdo con otros responsables, personas encargadas u organizaciones, esquemas de mejores prácticas que tengan por objeto:</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Elevar el nivel de protección de los datos personales;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Armonizar el tratamiento de datos personales en un sector específico;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Facilitar el ejercicio de los derechos ARCO por parte de las personas titulares;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IV.</w:t>
      </w:r>
      <w:r w:rsidRPr="00A73B69">
        <w:rPr>
          <w:rFonts w:ascii="Times New Roman" w:hAnsi="Times New Roman" w:cs="Times New Roman"/>
          <w:color w:val="000000" w:themeColor="text1"/>
          <w:sz w:val="24"/>
          <w:szCs w:val="24"/>
        </w:rPr>
        <w:t xml:space="preserve"> Facilitar las transferencias de datos personales;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w:t>
      </w:r>
      <w:r w:rsidRPr="00A73B69">
        <w:rPr>
          <w:rFonts w:ascii="Times New Roman" w:hAnsi="Times New Roman" w:cs="Times New Roman"/>
          <w:color w:val="000000" w:themeColor="text1"/>
          <w:sz w:val="24"/>
          <w:szCs w:val="24"/>
        </w:rPr>
        <w:t xml:space="preserve"> Complementar las disposiciones previstas en la normatividad que resulte aplicable en materia de protección de datos personales,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w:t>
      </w:r>
      <w:r w:rsidRPr="00A73B69">
        <w:rPr>
          <w:rFonts w:ascii="Times New Roman" w:hAnsi="Times New Roman" w:cs="Times New Roman"/>
          <w:color w:val="000000" w:themeColor="text1"/>
          <w:sz w:val="24"/>
          <w:szCs w:val="24"/>
        </w:rPr>
        <w:t xml:space="preserve"> Demostrar ante la Autoridad Garante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correspondiente, el cumplimiento de la normatividad que resulte aplicable en materia de protección de datos personales.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70. </w:t>
      </w:r>
      <w:r w:rsidRPr="00A73B69">
        <w:rPr>
          <w:rFonts w:ascii="Times New Roman" w:hAnsi="Times New Roman" w:cs="Times New Roman"/>
          <w:color w:val="000000" w:themeColor="text1"/>
          <w:sz w:val="24"/>
          <w:szCs w:val="24"/>
        </w:rPr>
        <w:t>Todo esquema de mejores prácticas que busque la validación o reconocimiento por parte de las Autoridades Garantes del Estado deberá:</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Cumplir con los criterios y parámetros que para tal efecto emitan 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xml:space="preserve"> según su ámbito de competencia, y</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Ser notificado ante la Autoridad Garante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xml:space="preserve"> que corresponda según el ámbito de competencia, de conformidad con el procedimiento establecido en los parámetros señalados en la fracción anterior, a fin de que sean evaluados y, en su caso, validados o reconocidos e inscritos en el registro al que refiere el último párrafo de este artículo.</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 xml:space="preserve">La Autoridad Garante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xml:space="preserve"> que corresponda, según su ámbito de competencia, deberá emitir las reglas de operación de los registros en los que se inscribirán aquellos esquemas de mejores prácticas validados o reconocidos. Las Autoridades Garantes del Estado podrán inscribir los esquemas de mejores prácticas que hayan reconocido o validado en el registro administrado por </w:t>
      </w:r>
      <w:r w:rsidRPr="00A73B69">
        <w:rPr>
          <w:rFonts w:ascii="Times New Roman" w:eastAsia="Times New Roman" w:hAnsi="Times New Roman" w:cs="Times New Roman"/>
          <w:color w:val="000000" w:themeColor="text1"/>
          <w:sz w:val="24"/>
          <w:szCs w:val="24"/>
        </w:rPr>
        <w:t>la Secretaría Anticorrupción y Buen Gobierno</w:t>
      </w:r>
      <w:r w:rsidRPr="00A73B69">
        <w:rPr>
          <w:rFonts w:ascii="Times New Roman" w:hAnsi="Times New Roman" w:cs="Times New Roman"/>
          <w:color w:val="000000" w:themeColor="text1"/>
          <w:sz w:val="24"/>
          <w:szCs w:val="24"/>
        </w:rPr>
        <w:t>, de acuerdo con las reglas que fije esta última.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71. </w:t>
      </w:r>
      <w:r w:rsidRPr="00A73B69">
        <w:rPr>
          <w:rFonts w:ascii="Times New Roman" w:hAnsi="Times New Roman" w:cs="Times New Roman"/>
          <w:color w:val="000000" w:themeColor="text1"/>
          <w:sz w:val="24"/>
          <w:szCs w:val="24"/>
        </w:rPr>
        <w:t xml:space="preserve">Cuando el responsable pretenda poner en operación o modificar políticas públicas, sistemas o plataformas informáticas, aplicaciones electrónicas o cualquier otra tecnología que a su juicio y de conformidad con esta Ley impliquen el tratamiento intensivo o relevante de datos personales, deberá realizar una evaluación de impacto en la protección de datos personales, y presentarla ante la Autoridad Garante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xml:space="preserve"> que correspondan, según su ámbito de competencia, la cual podrá emitir recomendaciones no vinculantes especializadas en la materia de protección de datos personales.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 xml:space="preserve">El contenido de la evaluación de impacto en la protección de datos personales deberá determinarse por la Autoridad Garante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xml:space="preserve"> que corresponda, en el ámbito de su competencia.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Artículo 72.</w:t>
      </w:r>
      <w:r w:rsidRPr="00A73B69">
        <w:rPr>
          <w:rFonts w:ascii="Times New Roman" w:hAnsi="Times New Roman" w:cs="Times New Roman"/>
          <w:color w:val="000000" w:themeColor="text1"/>
          <w:sz w:val="24"/>
          <w:szCs w:val="24"/>
        </w:rPr>
        <w:t xml:space="preserve"> Para efectos de esta Ley se considerará que se está en presencia de un tratamiento intensivo o relevante de datos personales cuando:</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Existan riesgos inherentes a los datos personales a tratar;</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Se traten datos personales sensibles,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Se efectúen o pretendan efectuar transferencias de datos personales.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Artículo 73</w:t>
      </w:r>
      <w:r w:rsidRPr="00A73B69">
        <w:rPr>
          <w:rFonts w:ascii="Times New Roman" w:hAnsi="Times New Roman" w:cs="Times New Roman"/>
          <w:b/>
          <w:color w:val="000000" w:themeColor="text1"/>
          <w:sz w:val="24"/>
          <w:szCs w:val="24"/>
        </w:rPr>
        <w:t xml:space="preserve">. </w:t>
      </w:r>
      <w:r w:rsidRPr="00A73B69">
        <w:rPr>
          <w:rFonts w:ascii="Times New Roman" w:hAnsi="Times New Roman" w:cs="Times New Roman"/>
          <w:color w:val="000000" w:themeColor="text1"/>
          <w:sz w:val="24"/>
          <w:szCs w:val="24"/>
        </w:rPr>
        <w:t xml:space="preserve">La Autoridad Garante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xml:space="preserve"> que corresponda, en el ámbito de su competencia, podrá emitir criterios adicionales con sustento en parámetros objetivos que determinen que se está </w:t>
      </w:r>
      <w:r w:rsidRPr="00A73B69">
        <w:rPr>
          <w:rFonts w:ascii="Times New Roman" w:hAnsi="Times New Roman" w:cs="Times New Roman"/>
          <w:color w:val="000000" w:themeColor="text1"/>
          <w:sz w:val="24"/>
          <w:szCs w:val="24"/>
        </w:rPr>
        <w:lastRenderedPageBreak/>
        <w:t>en presencia de un tratamiento intensivo o relevante de datos personales, de conformidad con lo dispuesto en el artículo anterior, en función de:</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El número de personas titulares;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El público objetivo;</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El desarrollo de la tecnología utilizada, y</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IV. </w:t>
      </w:r>
      <w:r w:rsidRPr="00A73B69">
        <w:rPr>
          <w:rFonts w:ascii="Times New Roman" w:hAnsi="Times New Roman" w:cs="Times New Roman"/>
          <w:color w:val="000000" w:themeColor="text1"/>
          <w:sz w:val="24"/>
          <w:szCs w:val="24"/>
        </w:rPr>
        <w:t>La relevancia del tratamiento de datos personales en atención al impacto social o económico del mismo, o bien, del interés público que se persigue.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74. </w:t>
      </w:r>
      <w:r w:rsidRPr="00A73B69">
        <w:rPr>
          <w:rFonts w:ascii="Times New Roman" w:hAnsi="Times New Roman" w:cs="Times New Roman"/>
          <w:color w:val="000000" w:themeColor="text1"/>
          <w:sz w:val="24"/>
          <w:szCs w:val="24"/>
        </w:rPr>
        <w:t xml:space="preserve">Los sujetos obligados que realicen una evaluación de impacto en la protección de datos personales deberán presentarla ante la Autoridad Garante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xml:space="preserve"> que corresponda, según su ámbito de competencia, treinta días anteriores a la fecha en que se pretenda poner en operación o modificar políticas públicas, sistemas o plataformas informáticas, aplicaciones electrónicas o cualquier otra tecnología, a efecto de que emitan las recomendaciones no vinculantes correspondientes.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Artículo 75</w:t>
      </w:r>
      <w:r w:rsidRPr="00A73B69">
        <w:rPr>
          <w:rFonts w:ascii="Times New Roman" w:hAnsi="Times New Roman" w:cs="Times New Roman"/>
          <w:b/>
          <w:color w:val="000000" w:themeColor="text1"/>
          <w:sz w:val="24"/>
          <w:szCs w:val="24"/>
        </w:rPr>
        <w:t xml:space="preserve">. </w:t>
      </w:r>
      <w:r w:rsidRPr="00A73B69">
        <w:rPr>
          <w:rFonts w:ascii="Times New Roman" w:hAnsi="Times New Roman" w:cs="Times New Roman"/>
          <w:color w:val="000000" w:themeColor="text1"/>
          <w:sz w:val="24"/>
          <w:szCs w:val="24"/>
        </w:rPr>
        <w:t xml:space="preserve">La Autoridad Garante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xml:space="preserve"> que corresponda, según su ámbito de competencia, deberán emitir, de ser el caso, recomendaciones no vinculantes sobre la evaluación de impacto en la protección de datos personales presentado por el responsable.</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El plazo para la emisión de las recomendaciones a que se refiere el párrafo anterior será dentro de los treinta días siguientes contados a partir del día siguiente a la presentación de la evaluación de impacto en la protección de datos personales.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76. </w:t>
      </w:r>
      <w:r w:rsidRPr="00A73B69">
        <w:rPr>
          <w:rFonts w:ascii="Times New Roman" w:hAnsi="Times New Roman" w:cs="Times New Roman"/>
          <w:color w:val="000000" w:themeColor="text1"/>
          <w:sz w:val="24"/>
          <w:szCs w:val="24"/>
        </w:rPr>
        <w:t>Cuando a juicio del sujeto obligado se puedan comprometer los efectos que se pretenden lograr con la posible puesta en operación o modificación de políticas públicas, sistemas o plataformas informáticas, aplicaciones electrónicas o cualquier otra tecnología que implique el tratamiento intensivo o relevante de datos personales o se trate de situaciones de emergencia o urgencia, no será necesario realizar la evaluación de impacto en la protección de datos personales.</w:t>
      </w:r>
    </w:p>
    <w:p w:rsidR="003340FE" w:rsidRPr="00A73B69" w:rsidRDefault="003340FE" w:rsidP="00A73B69">
      <w:pPr>
        <w:spacing w:after="0" w:line="240" w:lineRule="auto"/>
        <w:jc w:val="center"/>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center"/>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Capítulo II</w:t>
      </w:r>
    </w:p>
    <w:p w:rsidR="003340FE" w:rsidRPr="00A73B69" w:rsidRDefault="003340FE" w:rsidP="00A73B69">
      <w:pPr>
        <w:spacing w:after="0" w:line="240" w:lineRule="auto"/>
        <w:jc w:val="center"/>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De las Bases de Datos en Posesión de Instancias de Seguridad, Procuración y Administración de</w:t>
      </w:r>
      <w:r w:rsidRPr="00A73B69">
        <w:rPr>
          <w:rFonts w:ascii="Times New Roman" w:hAnsi="Times New Roman" w:cs="Times New Roman"/>
          <w:color w:val="000000" w:themeColor="text1"/>
          <w:sz w:val="24"/>
          <w:szCs w:val="24"/>
        </w:rPr>
        <w:t xml:space="preserve"> </w:t>
      </w:r>
      <w:r w:rsidRPr="00A73B69">
        <w:rPr>
          <w:rFonts w:ascii="Times New Roman" w:hAnsi="Times New Roman" w:cs="Times New Roman"/>
          <w:b/>
          <w:bCs/>
          <w:color w:val="000000" w:themeColor="text1"/>
          <w:sz w:val="24"/>
          <w:szCs w:val="24"/>
        </w:rPr>
        <w:t>Justicia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77. </w:t>
      </w:r>
      <w:r w:rsidRPr="00A73B69">
        <w:rPr>
          <w:rFonts w:ascii="Times New Roman" w:hAnsi="Times New Roman" w:cs="Times New Roman"/>
          <w:color w:val="000000" w:themeColor="text1"/>
          <w:sz w:val="24"/>
          <w:szCs w:val="24"/>
        </w:rPr>
        <w:t>La obtención y tratamiento de datos personales, en términos de lo que dispone esta Ley, por parte de los sujetos obligados competentes en instancias de seguridad, procuración y administración de justicia, está limitada a aquellos supuestos y categorías de datos que resulten necesarios y proporcionales para el ejercicio de las funciones en materia de seguridad pública o para la prevención o persecución de los delitos. Deberán ser almacenados en las bases de datos establecidas para tal efecto.</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 xml:space="preserve">Las autoridades que accedan y almacenen los datos personales que se recaben por los particulares en cumplimiento de las disposiciones legales correspondientes, deberán cumplir con las disposiciones señaladas en el presente </w:t>
      </w:r>
      <w:r w:rsidRPr="00A73B69">
        <w:rPr>
          <w:rFonts w:ascii="Times New Roman" w:hAnsi="Times New Roman" w:cs="Times New Roman"/>
          <w:bCs/>
          <w:color w:val="000000" w:themeColor="text1"/>
          <w:sz w:val="24"/>
          <w:szCs w:val="24"/>
        </w:rPr>
        <w:t>C</w:t>
      </w:r>
      <w:r w:rsidRPr="00A73B69">
        <w:rPr>
          <w:rFonts w:ascii="Times New Roman" w:hAnsi="Times New Roman" w:cs="Times New Roman"/>
          <w:color w:val="000000" w:themeColor="text1"/>
          <w:sz w:val="24"/>
          <w:szCs w:val="24"/>
        </w:rPr>
        <w:t>apítulo.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lastRenderedPageBreak/>
        <w:t xml:space="preserve">Artículo 78. </w:t>
      </w:r>
      <w:r w:rsidRPr="00A73B69">
        <w:rPr>
          <w:rFonts w:ascii="Times New Roman" w:hAnsi="Times New Roman" w:cs="Times New Roman"/>
          <w:color w:val="000000" w:themeColor="text1"/>
          <w:sz w:val="24"/>
          <w:szCs w:val="24"/>
        </w:rPr>
        <w:t>En el tratamiento de datos personales, así como en el uso de los sistemas y bases de datos para su almacenamiento, que realicen los sujetos obligados competentes de las instancias de seguridad, procuración y administración de justicia deberá cumplir con los principios establecidos en el Título Segundo de la presente Ley.</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Las comunicaciones privadas son inviolables. Exclusivamente la autoridad judicial federal, a petición de la autoridad federal que faculte la ley o de la persona titular del Ministerio Público de la entidad federativa correspondiente, podrá autorizar la intervención de cualquier comunicación privada.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79. </w:t>
      </w:r>
      <w:r w:rsidRPr="00A73B69">
        <w:rPr>
          <w:rFonts w:ascii="Times New Roman" w:hAnsi="Times New Roman" w:cs="Times New Roman"/>
          <w:color w:val="000000" w:themeColor="text1"/>
          <w:sz w:val="24"/>
          <w:szCs w:val="24"/>
        </w:rPr>
        <w:t>Los responsables de las bases de datos y sistemas a que se refiere este Capítulo deberán establecer medidas de seguridad de nivel alto, para garantizar la integridad, disponibilidad y confidencialidad de la información, que permitan proteger los datos personales contra daño, pérdida, alteración, destrucción o el uso, acceso o tratamiento no autorizado.</w:t>
      </w:r>
    </w:p>
    <w:p w:rsidR="003340FE" w:rsidRPr="00A73B69" w:rsidRDefault="003340FE" w:rsidP="00A73B69">
      <w:pPr>
        <w:spacing w:after="0" w:line="240" w:lineRule="auto"/>
        <w:jc w:val="center"/>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center"/>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TÍTULO SÉPTIMO</w:t>
      </w:r>
    </w:p>
    <w:p w:rsidR="003340FE" w:rsidRPr="00A73B69" w:rsidRDefault="003340FE" w:rsidP="00A73B69">
      <w:pPr>
        <w:spacing w:after="0" w:line="240" w:lineRule="auto"/>
        <w:jc w:val="center"/>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 xml:space="preserve">RESPONSABLES EN MATERIA DE PROTECCIÓN DE DATOS PERSONALES </w:t>
      </w:r>
    </w:p>
    <w:p w:rsidR="003340FE" w:rsidRPr="00A73B69" w:rsidRDefault="003340FE" w:rsidP="00A73B69">
      <w:pPr>
        <w:spacing w:after="0" w:line="240" w:lineRule="auto"/>
        <w:jc w:val="center"/>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center"/>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Capítulo I</w:t>
      </w:r>
    </w:p>
    <w:p w:rsidR="003340FE" w:rsidRPr="00A73B69" w:rsidRDefault="003340FE" w:rsidP="00A73B69">
      <w:pPr>
        <w:spacing w:after="0" w:line="240" w:lineRule="auto"/>
        <w:jc w:val="center"/>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Del Comité de Transparencia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80. </w:t>
      </w:r>
      <w:r w:rsidRPr="00A73B69">
        <w:rPr>
          <w:rFonts w:ascii="Times New Roman" w:hAnsi="Times New Roman" w:cs="Times New Roman"/>
          <w:color w:val="000000" w:themeColor="text1"/>
          <w:sz w:val="24"/>
          <w:szCs w:val="24"/>
        </w:rPr>
        <w:t>Cada responsable contará con un Comité de Transparencia, el cual se integrará y funcionará conforme a lo dispuesto en la Ley de Transparencia y demás disposiciones jurídicas aplicables.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El Comité de Transparencia será la autoridad máxima en materia de protección de datos personales.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81. </w:t>
      </w:r>
      <w:r w:rsidRPr="00A73B69">
        <w:rPr>
          <w:rFonts w:ascii="Times New Roman" w:hAnsi="Times New Roman" w:cs="Times New Roman"/>
          <w:color w:val="000000" w:themeColor="text1"/>
          <w:sz w:val="24"/>
          <w:szCs w:val="24"/>
        </w:rPr>
        <w:t>Para los efectos de la presente Ley y sin perjuicio de otras atribuciones que le sean conferidas en la normatividad que le resulte aplicable, el Comité de Transparencia tendrá las siguientes funciones: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Coordinar, supervisar y realizar las acciones necesarias para garantizar el derecho a la protección de los datos personales en la organización del responsable, de conformidad con lo previsto en la presente Ley y demás disposiciones aplicables en la materia;</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Instituir, en su caso, procedimientos internos para asegurar la mayor eficiencia en la gestión de las solicitudes para el ejercicio de los derechos ARCO;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Confirmar, modificar o revocar las determinaciones en las que se declare la inexistencia de los datos personales, o se niegue por cualquier causa el ejercicio de alguno de los derechos ARCO;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IV.</w:t>
      </w:r>
      <w:r w:rsidRPr="00A73B69">
        <w:rPr>
          <w:rFonts w:ascii="Times New Roman" w:hAnsi="Times New Roman" w:cs="Times New Roman"/>
          <w:color w:val="000000" w:themeColor="text1"/>
          <w:sz w:val="24"/>
          <w:szCs w:val="24"/>
        </w:rPr>
        <w:t xml:space="preserve"> Establecer y supervisar la aplicación de criterios específicos que resulten necesarios para una mejor observancia de la presente Ley y demás disposiciones aplicables en la materia;</w:t>
      </w:r>
    </w:p>
    <w:p w:rsidR="003340FE" w:rsidRPr="00A73B69" w:rsidRDefault="003340FE" w:rsidP="00A73B69">
      <w:pPr>
        <w:spacing w:after="0" w:line="240" w:lineRule="auto"/>
        <w:jc w:val="both"/>
        <w:rPr>
          <w:rFonts w:ascii="Times New Roman" w:eastAsia="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V.</w:t>
      </w:r>
      <w:r w:rsidRPr="00A73B69">
        <w:rPr>
          <w:rFonts w:ascii="Times New Roman" w:eastAsia="Times New Roman" w:hAnsi="Times New Roman" w:cs="Times New Roman"/>
          <w:color w:val="000000" w:themeColor="text1"/>
          <w:sz w:val="24"/>
          <w:szCs w:val="24"/>
        </w:rPr>
        <w:t xml:space="preserve"> Supervisar, en coordinación con las áreas o unidades administrativas competentes, el cumplimiento de las medidas, controles y acciones previstas en el documento de seguridad;</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w:t>
      </w:r>
      <w:r w:rsidRPr="00A73B69">
        <w:rPr>
          <w:rFonts w:ascii="Times New Roman" w:hAnsi="Times New Roman" w:cs="Times New Roman"/>
          <w:color w:val="000000" w:themeColor="text1"/>
          <w:sz w:val="24"/>
          <w:szCs w:val="24"/>
        </w:rPr>
        <w:t xml:space="preserve"> Dar seguimiento y cumplimiento a las resoluciones emitidas por la Autoridad Garante del Estado competente, según corresponda;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VII.</w:t>
      </w:r>
      <w:r w:rsidRPr="00A73B69">
        <w:rPr>
          <w:rFonts w:ascii="Times New Roman" w:hAnsi="Times New Roman" w:cs="Times New Roman"/>
          <w:color w:val="000000" w:themeColor="text1"/>
          <w:sz w:val="24"/>
          <w:szCs w:val="24"/>
        </w:rPr>
        <w:t xml:space="preserve"> Establecer programas de capacitación y actualización para las personas servidoras públicas en materia de protección de datos personales,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VIII.</w:t>
      </w:r>
      <w:r w:rsidRPr="00A73B69">
        <w:rPr>
          <w:rFonts w:ascii="Times New Roman" w:hAnsi="Times New Roman" w:cs="Times New Roman"/>
          <w:color w:val="000000" w:themeColor="text1"/>
          <w:sz w:val="24"/>
          <w:szCs w:val="24"/>
        </w:rPr>
        <w:t xml:space="preserve"> Dar vista al órgano interno de control o instancia equivalente en aquellos casos en que tenga conocimiento, en el ejercicio de sus atribuciones, de una presunta irregularidad respecto de determinado tratamiento de datos personales; particularmente en casos relacionados con la declaración de inexistencia que realicen los responsables.</w:t>
      </w:r>
    </w:p>
    <w:p w:rsidR="003340FE" w:rsidRPr="00A73B69" w:rsidRDefault="003340FE" w:rsidP="00A73B69">
      <w:pPr>
        <w:spacing w:after="0" w:line="240" w:lineRule="auto"/>
        <w:jc w:val="center"/>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center"/>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Capítulo II</w:t>
      </w:r>
    </w:p>
    <w:p w:rsidR="003340FE" w:rsidRPr="00A73B69" w:rsidRDefault="003340FE" w:rsidP="00A73B69">
      <w:pPr>
        <w:spacing w:after="0" w:line="240" w:lineRule="auto"/>
        <w:jc w:val="center"/>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De la Unidad de Transparencia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82. </w:t>
      </w:r>
      <w:r w:rsidRPr="00A73B69">
        <w:rPr>
          <w:rFonts w:ascii="Times New Roman" w:hAnsi="Times New Roman" w:cs="Times New Roman"/>
          <w:color w:val="000000" w:themeColor="text1"/>
          <w:sz w:val="24"/>
          <w:szCs w:val="24"/>
        </w:rPr>
        <w:t>Cada responsable contará con una Unidad de Transparencia que se integrará y funcionará conforme a lo dispuesto en la Ley de Transparencia, que tendrá además las siguientes funciones: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Auxiliar y orientar a la persona titular que lo requiera con relación al ejercicio del derecho a la protección de datos personales;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Gestionar las solicitudes para el ejercicio de los derechos ARCO;</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Establecer mecanismos para asegurar que los datos personales solo se entreguen a la persona titular o su representante debidamente acreditados;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IV.</w:t>
      </w:r>
      <w:r w:rsidRPr="00A73B69">
        <w:rPr>
          <w:rFonts w:ascii="Times New Roman" w:hAnsi="Times New Roman" w:cs="Times New Roman"/>
          <w:color w:val="000000" w:themeColor="text1"/>
          <w:sz w:val="24"/>
          <w:szCs w:val="24"/>
        </w:rPr>
        <w:t xml:space="preserve"> Informar a la persona titular o su representante el monto de los costos a cubrir por la reproducción y envío de los datos personales, con base en lo establecido en las disposiciones jurídicas aplicables;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w:t>
      </w:r>
      <w:r w:rsidRPr="00A73B69">
        <w:rPr>
          <w:rFonts w:ascii="Times New Roman" w:hAnsi="Times New Roman" w:cs="Times New Roman"/>
          <w:color w:val="000000" w:themeColor="text1"/>
          <w:sz w:val="24"/>
          <w:szCs w:val="24"/>
        </w:rPr>
        <w:t xml:space="preserve"> Proponer al Comité de Transparencia los procedimientos internos que aseguren y fortalezcan mayor eficiencia en la gestión de las solicitudes para el ejercicio de los derechos ARCO;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w:t>
      </w:r>
      <w:r w:rsidRPr="00A73B69">
        <w:rPr>
          <w:rFonts w:ascii="Times New Roman" w:hAnsi="Times New Roman" w:cs="Times New Roman"/>
          <w:color w:val="000000" w:themeColor="text1"/>
          <w:sz w:val="24"/>
          <w:szCs w:val="24"/>
        </w:rPr>
        <w:t xml:space="preserve"> Aplicar instrumentos de evaluación de calidad sobre la gestión de las solicitudes para el ejercicio de los derechos ARCO, y</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VII.</w:t>
      </w:r>
      <w:r w:rsidRPr="00A73B69">
        <w:rPr>
          <w:rFonts w:ascii="Times New Roman" w:hAnsi="Times New Roman" w:cs="Times New Roman"/>
          <w:color w:val="000000" w:themeColor="text1"/>
          <w:sz w:val="24"/>
          <w:szCs w:val="24"/>
        </w:rPr>
        <w:t xml:space="preserve"> Asesorar a las áreas adscritas al responsable en materia de protección de datos personales.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Los responsables que en el ejercicio de sus funciones sustantivas lleven a cabo tratamientos de datos personales relevantes o intensivos, podrán designar a un oficial de protección de datos personales, especializado en la materia, quien realizará las atribuciones mencionadas en este artículo y formará parte de la Unidad de Transparencia.</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r w:rsidRPr="00A73B69">
        <w:rPr>
          <w:rFonts w:ascii="Times New Roman" w:hAnsi="Times New Roman" w:cs="Times New Roman"/>
          <w:color w:val="000000" w:themeColor="text1"/>
          <w:sz w:val="24"/>
          <w:szCs w:val="24"/>
        </w:rPr>
        <w:t>Los sujetos obligados promoverán acuerdos con instituciones públicas especializadas que pudieran auxiliarles a la recepción, trámite y entrega de las respuestas a solicitudes de derechos ARCO, en la lengua indígena, braille o cualquier formato accesible correspondiente, en forma más eficiente.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83. </w:t>
      </w:r>
      <w:r w:rsidRPr="00A73B69">
        <w:rPr>
          <w:rFonts w:ascii="Times New Roman" w:hAnsi="Times New Roman" w:cs="Times New Roman"/>
          <w:color w:val="000000" w:themeColor="text1"/>
          <w:sz w:val="24"/>
          <w:szCs w:val="24"/>
        </w:rPr>
        <w:t>El responsable procurará que las personas con algún tipo de discapacidad o grupos de atención prioritaria puedan ejercer, en igualdad de circunstancias, su derecho a la protección de datos personales.</w:t>
      </w:r>
    </w:p>
    <w:p w:rsidR="003340FE" w:rsidRPr="00A73B69" w:rsidRDefault="003340FE" w:rsidP="00A73B69">
      <w:pPr>
        <w:spacing w:after="0" w:line="240" w:lineRule="auto"/>
        <w:jc w:val="center"/>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center"/>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lastRenderedPageBreak/>
        <w:t>TÍTULO OCTAVO</w:t>
      </w:r>
    </w:p>
    <w:p w:rsidR="003340FE" w:rsidRPr="00A73B69" w:rsidRDefault="003340FE" w:rsidP="00A73B69">
      <w:pPr>
        <w:spacing w:after="0" w:line="240" w:lineRule="auto"/>
        <w:jc w:val="center"/>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AUTORIDADES GARANTES</w:t>
      </w:r>
    </w:p>
    <w:p w:rsidR="003340FE" w:rsidRPr="00A73B69" w:rsidRDefault="003340FE" w:rsidP="00A73B69">
      <w:pPr>
        <w:spacing w:after="0" w:line="240" w:lineRule="auto"/>
        <w:jc w:val="center"/>
        <w:rPr>
          <w:rFonts w:ascii="Times New Roman" w:hAnsi="Times New Roman" w:cs="Times New Roman"/>
          <w:b/>
          <w:color w:val="000000" w:themeColor="text1"/>
          <w:sz w:val="24"/>
          <w:szCs w:val="24"/>
        </w:rPr>
      </w:pPr>
    </w:p>
    <w:p w:rsidR="003340FE" w:rsidRPr="00A73B69" w:rsidRDefault="003340FE" w:rsidP="00A73B69">
      <w:pPr>
        <w:spacing w:after="0" w:line="240" w:lineRule="auto"/>
        <w:jc w:val="center"/>
        <w:rPr>
          <w:rFonts w:ascii="Times New Roman" w:hAnsi="Times New Roman" w:cs="Times New Roman"/>
          <w:b/>
          <w:color w:val="000000" w:themeColor="text1"/>
          <w:sz w:val="24"/>
          <w:szCs w:val="24"/>
        </w:rPr>
      </w:pPr>
      <w:r w:rsidRPr="00A73B69">
        <w:rPr>
          <w:rFonts w:ascii="Times New Roman" w:hAnsi="Times New Roman" w:cs="Times New Roman"/>
          <w:b/>
          <w:color w:val="000000" w:themeColor="text1"/>
          <w:sz w:val="24"/>
          <w:szCs w:val="24"/>
        </w:rPr>
        <w:t>Capítulo I</w:t>
      </w:r>
    </w:p>
    <w:p w:rsidR="003340FE" w:rsidRPr="00A73B69" w:rsidRDefault="003340FE" w:rsidP="00A73B69">
      <w:pPr>
        <w:spacing w:after="0" w:line="240" w:lineRule="auto"/>
        <w:jc w:val="center"/>
        <w:rPr>
          <w:rFonts w:ascii="Times New Roman" w:eastAsia="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 xml:space="preserve">De las Autoridades Garantes </w:t>
      </w:r>
      <w:r w:rsidRPr="00A73B69">
        <w:rPr>
          <w:rFonts w:ascii="Times New Roman" w:eastAsia="Times New Roman" w:hAnsi="Times New Roman" w:cs="Times New Roman"/>
          <w:b/>
          <w:bCs/>
          <w:color w:val="000000" w:themeColor="text1"/>
          <w:sz w:val="24"/>
          <w:szCs w:val="24"/>
        </w:rPr>
        <w:t>del Estado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84. </w:t>
      </w:r>
      <w:r w:rsidRPr="00A73B69">
        <w:rPr>
          <w:rFonts w:ascii="Times New Roman" w:hAnsi="Times New Roman" w:cs="Times New Roman"/>
          <w:color w:val="000000" w:themeColor="text1"/>
          <w:sz w:val="24"/>
          <w:szCs w:val="24"/>
        </w:rPr>
        <w:t xml:space="preserve">En la integración, procedimiento de designación y funcionamiento de las </w:t>
      </w:r>
      <w:r w:rsidRPr="00A73B69">
        <w:rPr>
          <w:rFonts w:ascii="Times New Roman" w:eastAsia="Times New Roman" w:hAnsi="Times New Roman" w:cs="Times New Roman"/>
          <w:color w:val="000000" w:themeColor="text1"/>
          <w:sz w:val="24"/>
          <w:szCs w:val="24"/>
        </w:rPr>
        <w:t xml:space="preserve">Autoridades Garantes </w:t>
      </w:r>
      <w:r w:rsidRPr="00A73B69">
        <w:rPr>
          <w:rFonts w:ascii="Times New Roman" w:hAnsi="Times New Roman" w:cs="Times New Roman"/>
          <w:color w:val="000000" w:themeColor="text1"/>
          <w:sz w:val="24"/>
          <w:szCs w:val="24"/>
        </w:rPr>
        <w:t>del Estado se estará a lo dispuesto por la Ley de Transparencia y demás disposiciones jurídicas aplicables.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85. </w:t>
      </w:r>
      <w:r w:rsidRPr="00A73B69">
        <w:rPr>
          <w:rFonts w:ascii="Times New Roman" w:hAnsi="Times New Roman" w:cs="Times New Roman"/>
          <w:color w:val="000000" w:themeColor="text1"/>
          <w:sz w:val="24"/>
          <w:szCs w:val="24"/>
        </w:rPr>
        <w:t xml:space="preserve">Las </w:t>
      </w:r>
      <w:r w:rsidRPr="00A73B69">
        <w:rPr>
          <w:rFonts w:ascii="Times New Roman" w:eastAsia="Times New Roman" w:hAnsi="Times New Roman" w:cs="Times New Roman"/>
          <w:color w:val="000000" w:themeColor="text1"/>
          <w:sz w:val="24"/>
          <w:szCs w:val="24"/>
        </w:rPr>
        <w:t xml:space="preserve">Autoridades Garantes </w:t>
      </w:r>
      <w:r w:rsidRPr="00A73B69">
        <w:rPr>
          <w:rFonts w:ascii="Times New Roman" w:hAnsi="Times New Roman" w:cs="Times New Roman"/>
          <w:color w:val="000000" w:themeColor="text1"/>
          <w:sz w:val="24"/>
          <w:szCs w:val="24"/>
        </w:rPr>
        <w:t>del Estado tendrán, para los efectos de la presente Ley y sin perjuicio de otras atribuciones que tengan conferidas conforme a las disposiciones jurídicas que les resulten aplicables, las siguientes atribuciones: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Conocer, sustanciar y resolver, en el ámbito de sus respectivas competencias, los recursos de revisión interpuestos por las personas titulares, en términos de lo dispuesto en la presente Ley y demás disposiciones jurídicas aplicables;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Presentar petición fundada a la </w:t>
      </w:r>
      <w:r w:rsidRPr="00A73B69">
        <w:rPr>
          <w:rFonts w:ascii="Times New Roman" w:eastAsia="Times New Roman" w:hAnsi="Times New Roman" w:cs="Times New Roman"/>
          <w:color w:val="000000" w:themeColor="text1"/>
          <w:sz w:val="24"/>
          <w:szCs w:val="24"/>
        </w:rPr>
        <w:t>Secretaría Anticorrupción y Buen Gobierno</w:t>
      </w:r>
      <w:r w:rsidRPr="00A73B69">
        <w:rPr>
          <w:rFonts w:ascii="Times New Roman" w:hAnsi="Times New Roman" w:cs="Times New Roman"/>
          <w:color w:val="000000" w:themeColor="text1"/>
          <w:sz w:val="24"/>
          <w:szCs w:val="24"/>
        </w:rPr>
        <w:t xml:space="preserve"> para que conozca de los recursos de revisión que por su interés y trascendencia así lo ameriten, en términos de lo previsto en la presente Ley y demás disposiciones jurídicas aplicables;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Imponer las medidas de apremio para asegurar el cumplimiento de sus resoluciones;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IV.</w:t>
      </w:r>
      <w:r w:rsidRPr="00A73B69">
        <w:rPr>
          <w:rFonts w:ascii="Times New Roman" w:hAnsi="Times New Roman" w:cs="Times New Roman"/>
          <w:color w:val="000000" w:themeColor="text1"/>
          <w:sz w:val="24"/>
          <w:szCs w:val="24"/>
        </w:rPr>
        <w:t xml:space="preserve"> Promover y difundir el ejercicio del derecho a la protección de datos personales;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w:t>
      </w:r>
      <w:r w:rsidRPr="00A73B69">
        <w:rPr>
          <w:rFonts w:ascii="Times New Roman" w:hAnsi="Times New Roman" w:cs="Times New Roman"/>
          <w:color w:val="000000" w:themeColor="text1"/>
          <w:sz w:val="24"/>
          <w:szCs w:val="24"/>
        </w:rPr>
        <w:t xml:space="preserve"> Coordinarse con las autoridades competentes para que las solicitudes para el ejercicio de los derechos ARCO y los recursos de revisión que se presenten en lenguas indígenas, sean atendidos en la misma lengua;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w:t>
      </w:r>
      <w:r w:rsidRPr="00A73B69">
        <w:rPr>
          <w:rFonts w:ascii="Times New Roman" w:hAnsi="Times New Roman" w:cs="Times New Roman"/>
          <w:color w:val="000000" w:themeColor="text1"/>
          <w:sz w:val="24"/>
          <w:szCs w:val="24"/>
        </w:rPr>
        <w:t xml:space="preserve"> Garantizar, en el ámbito de sus respectivas competencias, condiciones de accesibilidad para que las personas titulares que pertenecen a grupos de atención prioritaria puedan ejercer, en igualdad de circunstancias, su derecho a la protección de datos personales;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VII.</w:t>
      </w:r>
      <w:r w:rsidRPr="00A73B69">
        <w:rPr>
          <w:rFonts w:ascii="Times New Roman" w:hAnsi="Times New Roman" w:cs="Times New Roman"/>
          <w:color w:val="000000" w:themeColor="text1"/>
          <w:sz w:val="24"/>
          <w:szCs w:val="24"/>
        </w:rPr>
        <w:t xml:space="preserve"> Elaborar y publicar estudios e investigaciones para difundir y ampliar el conocimiento sobre la materia de la presente Ley;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VIII.</w:t>
      </w:r>
      <w:r w:rsidRPr="00A73B69">
        <w:rPr>
          <w:rFonts w:ascii="Times New Roman" w:hAnsi="Times New Roman" w:cs="Times New Roman"/>
          <w:color w:val="000000" w:themeColor="text1"/>
          <w:sz w:val="24"/>
          <w:szCs w:val="24"/>
        </w:rPr>
        <w:t xml:space="preserve"> Hacer del conocimiento de las autoridades competentes la probable responsabilidad derivada del incumplimiento de las obligaciones previstas en la presente Ley y en las demás disposiciones jurídicas aplicables en la materia;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IX.</w:t>
      </w:r>
      <w:r w:rsidRPr="00A73B69">
        <w:rPr>
          <w:rFonts w:ascii="Times New Roman" w:hAnsi="Times New Roman" w:cs="Times New Roman"/>
          <w:color w:val="000000" w:themeColor="text1"/>
          <w:sz w:val="24"/>
          <w:szCs w:val="24"/>
        </w:rPr>
        <w:t xml:space="preserve"> Suscribir convenios de colaboración con la </w:t>
      </w:r>
      <w:r w:rsidRPr="00A73B69">
        <w:rPr>
          <w:rFonts w:ascii="Times New Roman" w:eastAsia="Times New Roman" w:hAnsi="Times New Roman" w:cs="Times New Roman"/>
          <w:color w:val="000000" w:themeColor="text1"/>
          <w:sz w:val="24"/>
          <w:szCs w:val="24"/>
        </w:rPr>
        <w:t>Secretaría Anticorrupción y Buen Gobierno</w:t>
      </w:r>
      <w:r w:rsidRPr="00A73B69">
        <w:rPr>
          <w:rFonts w:ascii="Times New Roman" w:hAnsi="Times New Roman" w:cs="Times New Roman"/>
          <w:color w:val="000000" w:themeColor="text1"/>
          <w:sz w:val="24"/>
          <w:szCs w:val="24"/>
        </w:rPr>
        <w:t xml:space="preserve"> para el cumplimiento de los objetivos previstos en la presente Ley y demás disposiciones jurídicas aplicables;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X.</w:t>
      </w:r>
      <w:r w:rsidRPr="00A73B69">
        <w:rPr>
          <w:rFonts w:ascii="Times New Roman" w:hAnsi="Times New Roman" w:cs="Times New Roman"/>
          <w:color w:val="000000" w:themeColor="text1"/>
          <w:sz w:val="24"/>
          <w:szCs w:val="24"/>
        </w:rPr>
        <w:t xml:space="preserve"> Vigilar, en el ámbito de sus respectivas competencias, el cumplimiento de la presente Ley y demás disposiciones jurídicas que resulten aplicables;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lastRenderedPageBreak/>
        <w:t>XI.</w:t>
      </w:r>
      <w:r w:rsidRPr="00A73B69">
        <w:rPr>
          <w:rFonts w:ascii="Times New Roman" w:hAnsi="Times New Roman" w:cs="Times New Roman"/>
          <w:color w:val="000000" w:themeColor="text1"/>
          <w:sz w:val="24"/>
          <w:szCs w:val="24"/>
        </w:rPr>
        <w:t xml:space="preserve"> Llevar a cabo acciones y actividades que promuevan el conocimiento del derecho a la protección de datos personales, así como de sus prerrogativas;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XII.</w:t>
      </w:r>
      <w:r w:rsidRPr="00A73B69">
        <w:rPr>
          <w:rFonts w:ascii="Times New Roman" w:hAnsi="Times New Roman" w:cs="Times New Roman"/>
          <w:color w:val="000000" w:themeColor="text1"/>
          <w:sz w:val="24"/>
          <w:szCs w:val="24"/>
        </w:rPr>
        <w:t xml:space="preserve"> Aplicar indicadores y criterios para evaluar el desempeño de los responsables respecto del cumplimiento de la presente Ley y demás disposiciones jurídicas que resulten aplicables;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XIII.</w:t>
      </w:r>
      <w:r w:rsidRPr="00A73B69">
        <w:rPr>
          <w:rFonts w:ascii="Times New Roman" w:hAnsi="Times New Roman" w:cs="Times New Roman"/>
          <w:color w:val="000000" w:themeColor="text1"/>
          <w:sz w:val="24"/>
          <w:szCs w:val="24"/>
        </w:rPr>
        <w:t xml:space="preserve"> Promover la capacitación y actualización en materia de protección de datos personales entre los responsables;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XIV.</w:t>
      </w:r>
      <w:r w:rsidRPr="00A73B69">
        <w:rPr>
          <w:rFonts w:ascii="Times New Roman" w:hAnsi="Times New Roman" w:cs="Times New Roman"/>
          <w:color w:val="000000" w:themeColor="text1"/>
          <w:sz w:val="24"/>
          <w:szCs w:val="24"/>
        </w:rPr>
        <w:t xml:space="preserve"> Solicitar la cooperación de </w:t>
      </w:r>
      <w:r w:rsidRPr="00A73B69">
        <w:rPr>
          <w:rFonts w:ascii="Times New Roman" w:eastAsia="Times New Roman" w:hAnsi="Times New Roman" w:cs="Times New Roman"/>
          <w:color w:val="000000" w:themeColor="text1"/>
          <w:sz w:val="24"/>
          <w:szCs w:val="24"/>
        </w:rPr>
        <w:t>la Secretaría Anticorrupción y Buen Gobierno</w:t>
      </w:r>
      <w:r w:rsidRPr="00A73B69">
        <w:rPr>
          <w:rFonts w:ascii="Times New Roman" w:hAnsi="Times New Roman" w:cs="Times New Roman"/>
          <w:color w:val="000000" w:themeColor="text1"/>
          <w:sz w:val="24"/>
          <w:szCs w:val="24"/>
        </w:rPr>
        <w:t xml:space="preserve"> en los casos que se estimen necesarios conforme a la presente Ley,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XV.</w:t>
      </w:r>
      <w:r w:rsidRPr="00A73B69">
        <w:rPr>
          <w:rFonts w:ascii="Times New Roman" w:hAnsi="Times New Roman" w:cs="Times New Roman"/>
          <w:color w:val="000000" w:themeColor="text1"/>
          <w:sz w:val="24"/>
          <w:szCs w:val="24"/>
        </w:rPr>
        <w:t xml:space="preserve"> Emitir, en su caso, las recomendaciones no vinculantes correspondientes a la evaluación de impacto en la protección de datos personales que le sean presentadas.</w:t>
      </w:r>
    </w:p>
    <w:p w:rsidR="003340FE" w:rsidRPr="00A73B69" w:rsidRDefault="003340FE" w:rsidP="00A73B69">
      <w:pPr>
        <w:spacing w:after="0" w:line="240" w:lineRule="auto"/>
        <w:jc w:val="center"/>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center"/>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Capítulo II</w:t>
      </w:r>
    </w:p>
    <w:p w:rsidR="003340FE" w:rsidRPr="00A73B69" w:rsidRDefault="003340FE" w:rsidP="00A73B69">
      <w:pPr>
        <w:spacing w:after="0" w:line="240" w:lineRule="auto"/>
        <w:jc w:val="center"/>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De la Coordinación y Promoción del Derecho a la Protección de Datos Personales</w:t>
      </w:r>
    </w:p>
    <w:p w:rsidR="003340FE" w:rsidRPr="00A73B69" w:rsidRDefault="003340FE" w:rsidP="00A73B69">
      <w:pPr>
        <w:spacing w:after="0" w:line="240" w:lineRule="auto"/>
        <w:jc w:val="center"/>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86. </w:t>
      </w:r>
      <w:r w:rsidRPr="00A73B69">
        <w:rPr>
          <w:rFonts w:ascii="Times New Roman" w:hAnsi="Times New Roman" w:cs="Times New Roman"/>
          <w:color w:val="000000" w:themeColor="text1"/>
          <w:sz w:val="24"/>
          <w:szCs w:val="24"/>
        </w:rPr>
        <w:t>Los responsables deberán colaborar con las Autoridades Garantes del Estado, según corresponda, para capacitar y actualizar de forma permanente a todas las personas servidoras públicas que tengan adscritas en materia de protección de datos personales, a través de la impartición de cursos, seminarios, talleres y cualquier otra forma de enseñanza y entrenamiento que se considere pertinente.</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 xml:space="preserve">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xml:space="preserve"> podrán establecer vínculos con otras autoridades de protección de datos personales o equivalentes, así como organizaciones, foros y agrupaciones de autoridades y profesionales en la materia, a fin intercambiar información, estrategias, experiencias y mejores prácticas, así como convenir mecanismos de cooperación y coordinación para la protección de datos personales entre connacionales, lo anterior, siempre y cuando no comprometa la seguridad pública del Estado de México o interfiera en negociaciones y relaciones internacionales.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Artículo 87.</w:t>
      </w:r>
      <w:r w:rsidRPr="00A73B69">
        <w:rPr>
          <w:rFonts w:ascii="Times New Roman" w:hAnsi="Times New Roman" w:cs="Times New Roman"/>
          <w:b/>
          <w:color w:val="000000" w:themeColor="text1"/>
          <w:sz w:val="24"/>
          <w:szCs w:val="24"/>
        </w:rPr>
        <w:t xml:space="preserve"> </w:t>
      </w:r>
      <w:r w:rsidRPr="00A73B69">
        <w:rPr>
          <w:rFonts w:ascii="Times New Roman" w:hAnsi="Times New Roman" w:cs="Times New Roman"/>
          <w:color w:val="000000" w:themeColor="text1"/>
          <w:sz w:val="24"/>
          <w:szCs w:val="24"/>
        </w:rPr>
        <w:t xml:space="preserve">Las </w:t>
      </w:r>
      <w:r w:rsidRPr="00A73B69">
        <w:rPr>
          <w:rFonts w:ascii="Times New Roman" w:eastAsia="Times New Roman" w:hAnsi="Times New Roman" w:cs="Times New Roman"/>
          <w:color w:val="000000" w:themeColor="text1"/>
          <w:sz w:val="24"/>
          <w:szCs w:val="24"/>
        </w:rPr>
        <w:t>Autoridades Garantes del Estado</w:t>
      </w:r>
      <w:r w:rsidRPr="00A73B69">
        <w:rPr>
          <w:rFonts w:ascii="Times New Roman" w:hAnsi="Times New Roman" w:cs="Times New Roman"/>
          <w:color w:val="000000" w:themeColor="text1"/>
          <w:sz w:val="24"/>
          <w:szCs w:val="24"/>
        </w:rPr>
        <w:t>, en el ámbito de su respectiva competencia, deberán:</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Promover la educación y una cultura de protección de datos personales entre la sociedad mexiquense;</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Fomentar el ejercicio de los derechos de acceso, rectificación, cancelación y oposición;</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Promover que en los programas y planes de estudio, libros y materiales que se utilicen en las instituciones educativas de todos los niveles y modalidades del Estado, se incluyan contenidos sobre el derecho a la protección de datos personales, así como una cultura sobre el ejercicio y respeto de éste;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IV.</w:t>
      </w:r>
      <w:r w:rsidRPr="00A73B69">
        <w:rPr>
          <w:rFonts w:ascii="Times New Roman" w:hAnsi="Times New Roman" w:cs="Times New Roman"/>
          <w:color w:val="000000" w:themeColor="text1"/>
          <w:sz w:val="24"/>
          <w:szCs w:val="24"/>
        </w:rPr>
        <w:t xml:space="preserve"> Impulsar en conjunto con instituciones de educación básica y superior, la integración de centros de investigación, difusión y docencia sobre el derecho a la protección de datos personales que promuevan el conocimiento sobre este tema y coadyuven con 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xml:space="preserve"> en sus tareas sustantivas;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w:t>
      </w:r>
      <w:r w:rsidRPr="00A73B69">
        <w:rPr>
          <w:rFonts w:ascii="Times New Roman" w:hAnsi="Times New Roman" w:cs="Times New Roman"/>
          <w:color w:val="000000" w:themeColor="text1"/>
          <w:sz w:val="24"/>
          <w:szCs w:val="24"/>
        </w:rPr>
        <w:t xml:space="preserve"> Fomentar la creación de espacios de participación social y ciudadana que estimulen el intercambio de ideas entre la sociedad, los órganos de representación ciudadana y los responsables;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w:t>
      </w:r>
      <w:r w:rsidRPr="00A73B69">
        <w:rPr>
          <w:rFonts w:ascii="Times New Roman" w:hAnsi="Times New Roman" w:cs="Times New Roman"/>
          <w:color w:val="000000" w:themeColor="text1"/>
          <w:sz w:val="24"/>
          <w:szCs w:val="24"/>
        </w:rPr>
        <w:t xml:space="preserve"> Promover, en coordinación con autoridades federales, estatales y municipales, la participación ciudadana y de organizaciones sociales en talleres, seminarios y actividades que tengan por objeto la difusión de la protección de datos personales;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VII.</w:t>
      </w:r>
      <w:r w:rsidRPr="00A73B69">
        <w:rPr>
          <w:rFonts w:ascii="Times New Roman" w:hAnsi="Times New Roman" w:cs="Times New Roman"/>
          <w:color w:val="000000" w:themeColor="text1"/>
          <w:sz w:val="24"/>
          <w:szCs w:val="24"/>
        </w:rPr>
        <w:t xml:space="preserve"> Desarrollar, programas de capacitación a personas titulares de este derecho para incrementar su ejercicio y aprovechamiento, privilegiando a integrantes de grupos de atención prioritaria de la población;</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VIII.</w:t>
      </w:r>
      <w:r w:rsidRPr="00A73B69">
        <w:rPr>
          <w:rFonts w:ascii="Times New Roman" w:hAnsi="Times New Roman" w:cs="Times New Roman"/>
          <w:color w:val="000000" w:themeColor="text1"/>
          <w:sz w:val="24"/>
          <w:szCs w:val="24"/>
        </w:rPr>
        <w:t xml:space="preserve"> Impulsar estrategias que pongan al alcance de los diversos sectores de la sociedad los medios para el ejercicio de los derechos ARCO y derechos relacionados en la materia, acordes a su contexto sociocultural,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r w:rsidRPr="00A73B69">
        <w:rPr>
          <w:rFonts w:ascii="Times New Roman" w:hAnsi="Times New Roman" w:cs="Times New Roman"/>
          <w:b/>
          <w:bCs/>
          <w:color w:val="000000" w:themeColor="text1"/>
          <w:sz w:val="24"/>
          <w:szCs w:val="24"/>
        </w:rPr>
        <w:t>IX.</w:t>
      </w:r>
      <w:r w:rsidRPr="00A73B69">
        <w:rPr>
          <w:rFonts w:ascii="Times New Roman" w:hAnsi="Times New Roman" w:cs="Times New Roman"/>
          <w:color w:val="000000" w:themeColor="text1"/>
          <w:sz w:val="24"/>
          <w:szCs w:val="24"/>
        </w:rPr>
        <w:t xml:space="preserve"> Desarrollar, con el concurso de centros comunitarios digitales y bibliotecas públicas, universitarias, gubernamentales y especializadas, programas para la asesoría y orientación de</w:t>
      </w:r>
      <w:r w:rsidRPr="00A73B69">
        <w:rPr>
          <w:rFonts w:ascii="Times New Roman" w:hAnsi="Times New Roman" w:cs="Times New Roman"/>
          <w:b/>
          <w:color w:val="000000" w:themeColor="text1"/>
          <w:sz w:val="24"/>
          <w:szCs w:val="24"/>
        </w:rPr>
        <w:t xml:space="preserve"> </w:t>
      </w:r>
      <w:r w:rsidRPr="00A73B69">
        <w:rPr>
          <w:rFonts w:ascii="Times New Roman" w:hAnsi="Times New Roman" w:cs="Times New Roman"/>
          <w:bCs/>
          <w:color w:val="000000" w:themeColor="text1"/>
          <w:sz w:val="24"/>
          <w:szCs w:val="24"/>
        </w:rPr>
        <w:t>sus usuarios en el ejercicio de los derechos ARCO y derechos relacionados en la materia.</w:t>
      </w:r>
    </w:p>
    <w:p w:rsidR="003340FE" w:rsidRPr="00A73B69" w:rsidRDefault="003340FE" w:rsidP="00A73B69">
      <w:pPr>
        <w:spacing w:after="0" w:line="240" w:lineRule="auto"/>
        <w:jc w:val="center"/>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center"/>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TÍTULO NOVENO</w:t>
      </w:r>
    </w:p>
    <w:p w:rsidR="003340FE" w:rsidRPr="00A73B69" w:rsidRDefault="003340FE" w:rsidP="00A73B69">
      <w:pPr>
        <w:spacing w:after="0" w:line="240" w:lineRule="auto"/>
        <w:jc w:val="center"/>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DEL PROCEDIMIENTO DE IMPUGNACIÓN</w:t>
      </w:r>
    </w:p>
    <w:p w:rsidR="003340FE" w:rsidRPr="00A73B69" w:rsidRDefault="003340FE" w:rsidP="00A73B69">
      <w:pPr>
        <w:spacing w:after="0" w:line="240" w:lineRule="auto"/>
        <w:jc w:val="center"/>
        <w:rPr>
          <w:rFonts w:ascii="Times New Roman" w:hAnsi="Times New Roman" w:cs="Times New Roman"/>
          <w:b/>
          <w:color w:val="000000" w:themeColor="text1"/>
          <w:sz w:val="24"/>
          <w:szCs w:val="24"/>
        </w:rPr>
      </w:pPr>
    </w:p>
    <w:p w:rsidR="003340FE" w:rsidRPr="00A73B69" w:rsidRDefault="003340FE" w:rsidP="00A73B69">
      <w:pPr>
        <w:spacing w:after="0" w:line="240" w:lineRule="auto"/>
        <w:jc w:val="center"/>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Capítulo I</w:t>
      </w:r>
    </w:p>
    <w:p w:rsidR="003340FE" w:rsidRPr="00A73B69" w:rsidRDefault="003340FE" w:rsidP="00A73B69">
      <w:pPr>
        <w:spacing w:after="0" w:line="240" w:lineRule="auto"/>
        <w:jc w:val="center"/>
        <w:rPr>
          <w:rFonts w:ascii="Times New Roman" w:hAnsi="Times New Roman" w:cs="Times New Roman"/>
          <w:b/>
          <w:color w:val="000000" w:themeColor="text1"/>
          <w:sz w:val="24"/>
          <w:szCs w:val="24"/>
        </w:rPr>
      </w:pPr>
      <w:r w:rsidRPr="00A73B69">
        <w:rPr>
          <w:rFonts w:ascii="Times New Roman" w:hAnsi="Times New Roman" w:cs="Times New Roman"/>
          <w:b/>
          <w:color w:val="000000" w:themeColor="text1"/>
          <w:sz w:val="24"/>
          <w:szCs w:val="24"/>
        </w:rPr>
        <w:t>Del Recurso de Revisión</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88. </w:t>
      </w:r>
      <w:r w:rsidRPr="00A73B69">
        <w:rPr>
          <w:rFonts w:ascii="Times New Roman" w:hAnsi="Times New Roman" w:cs="Times New Roman"/>
          <w:color w:val="000000" w:themeColor="text1"/>
          <w:sz w:val="24"/>
          <w:szCs w:val="24"/>
        </w:rPr>
        <w:t xml:space="preserve">La persona titular o su representante podrá interponer el recurso de revisión ante las </w:t>
      </w:r>
      <w:r w:rsidRPr="00A73B69">
        <w:rPr>
          <w:rFonts w:ascii="Times New Roman" w:eastAsia="Times New Roman" w:hAnsi="Times New Roman" w:cs="Times New Roman"/>
          <w:color w:val="000000" w:themeColor="text1"/>
          <w:sz w:val="24"/>
          <w:szCs w:val="24"/>
        </w:rPr>
        <w:t>Autoridades Garantes del Estado</w:t>
      </w:r>
      <w:r w:rsidRPr="00A73B69">
        <w:rPr>
          <w:rFonts w:ascii="Times New Roman" w:hAnsi="Times New Roman" w:cs="Times New Roman"/>
          <w:color w:val="000000" w:themeColor="text1"/>
          <w:sz w:val="24"/>
          <w:szCs w:val="24"/>
        </w:rPr>
        <w:t>, según corresponda, o bien, ante la Unidad de Transparencia que haya conocido de la solicitud para el ejercicio de los derechos ARCO dentro de un plazo que no podrá exceder de quince días contados a partir de la notificación de la respuesta, a través de los siguientes medios: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Por escrito libre en el domicilio de la Secretaría o de las </w:t>
      </w:r>
      <w:r w:rsidRPr="00A73B69">
        <w:rPr>
          <w:rFonts w:ascii="Times New Roman" w:eastAsia="Times New Roman" w:hAnsi="Times New Roman" w:cs="Times New Roman"/>
          <w:color w:val="000000" w:themeColor="text1"/>
          <w:sz w:val="24"/>
          <w:szCs w:val="24"/>
        </w:rPr>
        <w:t>Autoridades Garantes del Estado</w:t>
      </w:r>
      <w:r w:rsidRPr="00A73B69">
        <w:rPr>
          <w:rFonts w:ascii="Times New Roman" w:hAnsi="Times New Roman" w:cs="Times New Roman"/>
          <w:color w:val="000000" w:themeColor="text1"/>
          <w:sz w:val="24"/>
          <w:szCs w:val="24"/>
        </w:rPr>
        <w:t>, según corresponda, o en las oficinas habilitadas que al efecto establezcan;</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Por correo certificado con acuse de recibo;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Por formatos que al efecto emitan las </w:t>
      </w:r>
      <w:r w:rsidRPr="00A73B69">
        <w:rPr>
          <w:rFonts w:ascii="Times New Roman" w:eastAsia="Times New Roman" w:hAnsi="Times New Roman" w:cs="Times New Roman"/>
          <w:color w:val="000000" w:themeColor="text1"/>
          <w:sz w:val="24"/>
          <w:szCs w:val="24"/>
        </w:rPr>
        <w:t>Autoridades Garantes del Estado</w:t>
      </w:r>
      <w:r w:rsidRPr="00A73B69">
        <w:rPr>
          <w:rFonts w:ascii="Times New Roman" w:hAnsi="Times New Roman" w:cs="Times New Roman"/>
          <w:color w:val="000000" w:themeColor="text1"/>
          <w:sz w:val="24"/>
          <w:szCs w:val="24"/>
        </w:rPr>
        <w:t>, según corresponda;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IV.</w:t>
      </w:r>
      <w:r w:rsidRPr="00A73B69">
        <w:rPr>
          <w:rFonts w:ascii="Times New Roman" w:hAnsi="Times New Roman" w:cs="Times New Roman"/>
          <w:color w:val="000000" w:themeColor="text1"/>
          <w:sz w:val="24"/>
          <w:szCs w:val="24"/>
        </w:rPr>
        <w:t xml:space="preserve"> Por los medios electrónicos que para tal fin se autoricen,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w:t>
      </w:r>
      <w:r w:rsidRPr="00A73B69">
        <w:rPr>
          <w:rFonts w:ascii="Times New Roman" w:hAnsi="Times New Roman" w:cs="Times New Roman"/>
          <w:color w:val="000000" w:themeColor="text1"/>
          <w:sz w:val="24"/>
          <w:szCs w:val="24"/>
        </w:rPr>
        <w:t xml:space="preserve"> Cualquier otro medio que al efecto establezcan las </w:t>
      </w:r>
      <w:r w:rsidRPr="00A73B69">
        <w:rPr>
          <w:rFonts w:ascii="Times New Roman" w:eastAsia="Times New Roman" w:hAnsi="Times New Roman" w:cs="Times New Roman"/>
          <w:color w:val="000000" w:themeColor="text1"/>
          <w:sz w:val="24"/>
          <w:szCs w:val="24"/>
        </w:rPr>
        <w:t>Autoridades Garantes del Estado</w:t>
      </w:r>
      <w:r w:rsidRPr="00A73B69">
        <w:rPr>
          <w:rFonts w:ascii="Times New Roman" w:hAnsi="Times New Roman" w:cs="Times New Roman"/>
          <w:color w:val="000000" w:themeColor="text1"/>
          <w:sz w:val="24"/>
          <w:szCs w:val="24"/>
        </w:rPr>
        <w:t>, según corresponda.</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Se presumirá que la persona titular acepta que las notificaciones le sean efectuadas por el mismo conducto que presentó su escrito, salvo que acredite haber señalado uno distinto para recibir notificaciones.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lastRenderedPageBreak/>
        <w:t xml:space="preserve">Artículo 89. </w:t>
      </w:r>
      <w:r w:rsidRPr="00A73B69">
        <w:rPr>
          <w:rFonts w:ascii="Times New Roman" w:hAnsi="Times New Roman" w:cs="Times New Roman"/>
          <w:color w:val="000000" w:themeColor="text1"/>
          <w:sz w:val="24"/>
          <w:szCs w:val="24"/>
        </w:rPr>
        <w:t>La persona titular podrá acreditar su identidad a través de cualquiera de los siguientes medios: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Identificación oficial;</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Firma electrónica avanzada o del instrumento electrónico que lo sustituya,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Mecanismos de autenticación autorizados por las </w:t>
      </w:r>
      <w:r w:rsidRPr="00A73B69">
        <w:rPr>
          <w:rFonts w:ascii="Times New Roman" w:eastAsia="Times New Roman" w:hAnsi="Times New Roman" w:cs="Times New Roman"/>
          <w:color w:val="000000" w:themeColor="text1"/>
          <w:sz w:val="24"/>
          <w:szCs w:val="24"/>
        </w:rPr>
        <w:t>Autoridades Garantes del Estado</w:t>
      </w:r>
      <w:r w:rsidRPr="00A73B69">
        <w:rPr>
          <w:rFonts w:ascii="Times New Roman" w:hAnsi="Times New Roman" w:cs="Times New Roman"/>
          <w:color w:val="000000" w:themeColor="text1"/>
          <w:sz w:val="24"/>
          <w:szCs w:val="24"/>
        </w:rPr>
        <w:t>, según corresponda, mediante acuerdo publicado en el Diario Oficial de la Federación o en el Periódico Oficial “Gaceta del Gobierno”.</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El uso de la firma electrónica avanzada o del instrumento electrónico que lo sustituya eximirá de la presentación de la copia del documento de identificación.</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90. </w:t>
      </w:r>
      <w:r w:rsidRPr="00A73B69">
        <w:rPr>
          <w:rFonts w:ascii="Times New Roman" w:hAnsi="Times New Roman" w:cs="Times New Roman"/>
          <w:color w:val="000000" w:themeColor="text1"/>
          <w:sz w:val="24"/>
          <w:szCs w:val="24"/>
        </w:rPr>
        <w:t>Cuando la persona titular actúe mediante un representante, este deberá acreditar su personalidad en los siguientes términos: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Si se trata de una persona física, a través de carta poder simple suscrita ante dos testigos anexando copia de las identificaciones de los suscriptores o instrumento público o declaración en comparecencia personal de la persona titular y del representante ante la Autoridad Garante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según corresponda, y</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Si se trata de una persona jurídica colectiva, a través de instrumento público.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91. </w:t>
      </w:r>
      <w:r w:rsidRPr="00A73B69">
        <w:rPr>
          <w:rFonts w:ascii="Times New Roman" w:hAnsi="Times New Roman" w:cs="Times New Roman"/>
          <w:color w:val="000000" w:themeColor="text1"/>
          <w:sz w:val="24"/>
          <w:szCs w:val="24"/>
        </w:rPr>
        <w:t>La interposición del recurso de revisión relacionado con datos personales de personas fallecidas, podrá realizarla la persona que acredite tener un interés jurídico o legítimo.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92. </w:t>
      </w:r>
      <w:r w:rsidRPr="00A73B69">
        <w:rPr>
          <w:rFonts w:ascii="Times New Roman" w:hAnsi="Times New Roman" w:cs="Times New Roman"/>
          <w:color w:val="000000" w:themeColor="text1"/>
          <w:sz w:val="24"/>
          <w:szCs w:val="24"/>
        </w:rPr>
        <w:t xml:space="preserve">En la sustanciación de los recursos de revisión, las notificaciones que emitan 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según corresponda, surtirán efectos el mismo día en que se practiquen.</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Las notificaciones podrán efectuarse:</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Personalmente en los siguientes casos: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a)</w:t>
      </w:r>
      <w:r w:rsidRPr="00A73B69">
        <w:rPr>
          <w:rFonts w:ascii="Times New Roman" w:hAnsi="Times New Roman" w:cs="Times New Roman"/>
          <w:color w:val="000000" w:themeColor="text1"/>
          <w:sz w:val="24"/>
          <w:szCs w:val="24"/>
        </w:rPr>
        <w:t xml:space="preserve"> Se trate de la primera notificación;</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b)</w:t>
      </w:r>
      <w:r w:rsidRPr="00A73B69">
        <w:rPr>
          <w:rFonts w:ascii="Times New Roman" w:hAnsi="Times New Roman" w:cs="Times New Roman"/>
          <w:color w:val="000000" w:themeColor="text1"/>
          <w:sz w:val="24"/>
          <w:szCs w:val="24"/>
        </w:rPr>
        <w:t xml:space="preserve"> Se trate del requerimiento de un acto a la parte que deba cumplirlo;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c)</w:t>
      </w:r>
      <w:r w:rsidRPr="00A73B69">
        <w:rPr>
          <w:rFonts w:ascii="Times New Roman" w:hAnsi="Times New Roman" w:cs="Times New Roman"/>
          <w:color w:val="000000" w:themeColor="text1"/>
          <w:sz w:val="24"/>
          <w:szCs w:val="24"/>
        </w:rPr>
        <w:t xml:space="preserve"> Se trate de la solicitud de informes o documentos;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d)</w:t>
      </w:r>
      <w:r w:rsidRPr="00A73B69">
        <w:rPr>
          <w:rFonts w:ascii="Times New Roman" w:hAnsi="Times New Roman" w:cs="Times New Roman"/>
          <w:color w:val="000000" w:themeColor="text1"/>
          <w:sz w:val="24"/>
          <w:szCs w:val="24"/>
        </w:rPr>
        <w:t xml:space="preserve"> Se trate de la resolución que ponga fin al procedimiento de que se trate,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e)</w:t>
      </w:r>
      <w:r w:rsidRPr="00A73B69">
        <w:rPr>
          <w:rFonts w:ascii="Times New Roman" w:hAnsi="Times New Roman" w:cs="Times New Roman"/>
          <w:color w:val="000000" w:themeColor="text1"/>
          <w:sz w:val="24"/>
          <w:szCs w:val="24"/>
        </w:rPr>
        <w:t xml:space="preserve"> En los demás casos que disponga la ley.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Por correo certificado con acuse de recibo o medios digitales o sistemas autorizados por 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xml:space="preserve">, según corresponda, mediante acuerdo publicado en el Diario Oficial de la Federación o en el Periódico Oficial “Gaceta del Gobierno”, cuando se trate de </w:t>
      </w:r>
      <w:r w:rsidRPr="00A73B69">
        <w:rPr>
          <w:rFonts w:ascii="Times New Roman" w:hAnsi="Times New Roman" w:cs="Times New Roman"/>
          <w:color w:val="000000" w:themeColor="text1"/>
          <w:sz w:val="24"/>
          <w:szCs w:val="24"/>
        </w:rPr>
        <w:lastRenderedPageBreak/>
        <w:t>requerimientos, emplazamientos, solicitudes de informes o documentos y resoluciones que puedan ser impugnadas;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Por correo postal ordinario o por correo electrónico ordinario cuando se trate de actos distintos de los señalados en las fracciones anteriores,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IV.</w:t>
      </w:r>
      <w:r w:rsidRPr="00A73B69">
        <w:rPr>
          <w:rFonts w:ascii="Times New Roman" w:hAnsi="Times New Roman" w:cs="Times New Roman"/>
          <w:color w:val="000000" w:themeColor="text1"/>
          <w:sz w:val="24"/>
          <w:szCs w:val="24"/>
        </w:rPr>
        <w:t xml:space="preserve"> Por estrados, cuando la persona a quien deba notificarse no sea localizable en su domicilio, se ignore este o el de su representante.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93. </w:t>
      </w:r>
      <w:r w:rsidRPr="00A73B69">
        <w:rPr>
          <w:rFonts w:ascii="Times New Roman" w:hAnsi="Times New Roman" w:cs="Times New Roman"/>
          <w:color w:val="000000" w:themeColor="text1"/>
          <w:sz w:val="24"/>
          <w:szCs w:val="24"/>
        </w:rPr>
        <w:t>El cómputo de los plazos señalados en el presente Título comenzará a correr a partir del día siguiente a aquél en que haya surtido efectos la notificación correspondiente.</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 xml:space="preserve">Concluidos los plazos fijados a las partes, se tendrá por perdido el derecho que dentro de ellos debió ejercitarse, sin necesidad de acuse de rebeldía por parte </w:t>
      </w:r>
      <w:r w:rsidRPr="00A73B69">
        <w:rPr>
          <w:rFonts w:ascii="Times New Roman" w:hAnsi="Times New Roman" w:cs="Times New Roman"/>
          <w:bCs/>
          <w:color w:val="000000" w:themeColor="text1"/>
          <w:sz w:val="24"/>
          <w:szCs w:val="24"/>
        </w:rPr>
        <w:t>de</w:t>
      </w:r>
      <w:r w:rsidRPr="00A73B69">
        <w:rPr>
          <w:rFonts w:ascii="Times New Roman" w:hAnsi="Times New Roman" w:cs="Times New Roman"/>
          <w:b/>
          <w:bCs/>
          <w:color w:val="000000" w:themeColor="text1"/>
          <w:sz w:val="24"/>
          <w:szCs w:val="24"/>
        </w:rPr>
        <w:t xml:space="preserve"> </w:t>
      </w:r>
      <w:r w:rsidRPr="00A73B69">
        <w:rPr>
          <w:rFonts w:ascii="Times New Roman" w:hAnsi="Times New Roman" w:cs="Times New Roman"/>
          <w:color w:val="000000" w:themeColor="text1"/>
          <w:sz w:val="24"/>
          <w:szCs w:val="24"/>
        </w:rPr>
        <w:t xml:space="preserve">la Autoridad Garante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94. </w:t>
      </w:r>
      <w:r w:rsidRPr="00A73B69">
        <w:rPr>
          <w:rFonts w:ascii="Times New Roman" w:hAnsi="Times New Roman" w:cs="Times New Roman"/>
          <w:color w:val="000000" w:themeColor="text1"/>
          <w:sz w:val="24"/>
          <w:szCs w:val="24"/>
        </w:rPr>
        <w:t xml:space="preserve">La persona titular, su representante, el responsable o cualquier autoridad deberá atender los requerimientos de información en los plazos y términos que la Autoridad Garante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según corresponda, establezca.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95. </w:t>
      </w:r>
      <w:r w:rsidRPr="00A73B69">
        <w:rPr>
          <w:rFonts w:ascii="Times New Roman" w:hAnsi="Times New Roman" w:cs="Times New Roman"/>
          <w:color w:val="000000" w:themeColor="text1"/>
          <w:sz w:val="24"/>
          <w:szCs w:val="24"/>
        </w:rPr>
        <w:t xml:space="preserve">Cuando la persona titular, el responsable o cualquier autoridad se niegue a atender o cumplimentar los requerimientos, solicitudes de información y documentación, emplazamientos, citaciones o diligencias notificadas por la Autoridad Garante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xml:space="preserve">, según corresponda, o facilitar la práctica de las diligencias que hayan sido ordenadas, o entorpezca sus actuaciones, según corresponda, tendrán por perdido su derecho para hacerlo valer en algún otro momento del procedimiento y 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según corresponda, tendrán por ciertos los hechos materia del procedimiento y resolverá con los elementos que disponga.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96. </w:t>
      </w:r>
      <w:r w:rsidRPr="00A73B69">
        <w:rPr>
          <w:rFonts w:ascii="Times New Roman" w:hAnsi="Times New Roman" w:cs="Times New Roman"/>
          <w:color w:val="000000" w:themeColor="text1"/>
          <w:sz w:val="24"/>
          <w:szCs w:val="24"/>
        </w:rPr>
        <w:t>En la sustanciación de los recursos de revisión, las partes podrán ofrecer las siguientes pruebas: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La documental pública;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La documental privada;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La inspección;</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IV.</w:t>
      </w:r>
      <w:r w:rsidRPr="00A73B69">
        <w:rPr>
          <w:rFonts w:ascii="Times New Roman" w:hAnsi="Times New Roman" w:cs="Times New Roman"/>
          <w:color w:val="000000" w:themeColor="text1"/>
          <w:sz w:val="24"/>
          <w:szCs w:val="24"/>
        </w:rPr>
        <w:t xml:space="preserve"> La pericial;</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w:t>
      </w:r>
      <w:r w:rsidRPr="00A73B69">
        <w:rPr>
          <w:rFonts w:ascii="Times New Roman" w:hAnsi="Times New Roman" w:cs="Times New Roman"/>
          <w:color w:val="000000" w:themeColor="text1"/>
          <w:sz w:val="24"/>
          <w:szCs w:val="24"/>
        </w:rPr>
        <w:t xml:space="preserve"> La testimonial;</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w:t>
      </w:r>
      <w:r w:rsidRPr="00A73B69">
        <w:rPr>
          <w:rFonts w:ascii="Times New Roman" w:hAnsi="Times New Roman" w:cs="Times New Roman"/>
          <w:color w:val="000000" w:themeColor="text1"/>
          <w:sz w:val="24"/>
          <w:szCs w:val="24"/>
        </w:rPr>
        <w:t xml:space="preserve"> La confesional, excepto tratándose de autoridades;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VII.</w:t>
      </w:r>
      <w:r w:rsidRPr="00A73B69">
        <w:rPr>
          <w:rFonts w:ascii="Times New Roman" w:hAnsi="Times New Roman" w:cs="Times New Roman"/>
          <w:color w:val="000000" w:themeColor="text1"/>
          <w:sz w:val="24"/>
          <w:szCs w:val="24"/>
        </w:rPr>
        <w:t xml:space="preserve"> Las imágenes fotográficas, páginas electrónicas, escritos y demás elementos aportados por la ciencia y tecnología,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VIII.</w:t>
      </w:r>
      <w:r w:rsidRPr="00A73B69">
        <w:rPr>
          <w:rFonts w:ascii="Times New Roman" w:hAnsi="Times New Roman" w:cs="Times New Roman"/>
          <w:color w:val="000000" w:themeColor="text1"/>
          <w:sz w:val="24"/>
          <w:szCs w:val="24"/>
        </w:rPr>
        <w:t xml:space="preserve"> La </w:t>
      </w:r>
      <w:proofErr w:type="spellStart"/>
      <w:r w:rsidRPr="00A73B69">
        <w:rPr>
          <w:rFonts w:ascii="Times New Roman" w:hAnsi="Times New Roman" w:cs="Times New Roman"/>
          <w:color w:val="000000" w:themeColor="text1"/>
          <w:sz w:val="24"/>
          <w:szCs w:val="24"/>
        </w:rPr>
        <w:t>presuncional</w:t>
      </w:r>
      <w:proofErr w:type="spellEnd"/>
      <w:r w:rsidRPr="00A73B69">
        <w:rPr>
          <w:rFonts w:ascii="Times New Roman" w:hAnsi="Times New Roman" w:cs="Times New Roman"/>
          <w:color w:val="000000" w:themeColor="text1"/>
          <w:sz w:val="24"/>
          <w:szCs w:val="24"/>
        </w:rPr>
        <w:t xml:space="preserve"> legal y humana.</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 xml:space="preserve">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xml:space="preserve"> según corresponda, podrán allegarse de los medios de prueba que considere necesarios, sin más limitación que las establecidas en la legislación aplicable.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97. </w:t>
      </w:r>
      <w:r w:rsidRPr="00A73B69">
        <w:rPr>
          <w:rFonts w:ascii="Times New Roman" w:hAnsi="Times New Roman" w:cs="Times New Roman"/>
          <w:color w:val="000000" w:themeColor="text1"/>
          <w:sz w:val="24"/>
          <w:szCs w:val="24"/>
        </w:rPr>
        <w:t>Transcurrido el plazo previsto en el artículo 47 de la presente Ley para dar respuesta a una solicitud para el ejercicio de los derechos ARCO sin que se haya emitido ésta, la persona titular o, en su caso, su representante podrá interponer el recurso de revisión dentro de los quince días siguientes a aquel en que haya vencido el plazo para dar respuesta.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98. </w:t>
      </w:r>
      <w:r w:rsidRPr="00A73B69">
        <w:rPr>
          <w:rFonts w:ascii="Times New Roman" w:hAnsi="Times New Roman" w:cs="Times New Roman"/>
          <w:color w:val="000000" w:themeColor="text1"/>
          <w:sz w:val="24"/>
          <w:szCs w:val="24"/>
        </w:rPr>
        <w:t>El recurso de revisión procederá en los siguientes supuestos: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Se clasifiquen como confidenciales los datos personales sin que se cumplan las características señaladas en las disposiciones jurídicas aplicables;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Se declare la inexistencia de los datos personales;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Se declare la incompetencia por el responsable;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IV.</w:t>
      </w:r>
      <w:r w:rsidRPr="00A73B69">
        <w:rPr>
          <w:rFonts w:ascii="Times New Roman" w:hAnsi="Times New Roman" w:cs="Times New Roman"/>
          <w:color w:val="000000" w:themeColor="text1"/>
          <w:sz w:val="24"/>
          <w:szCs w:val="24"/>
        </w:rPr>
        <w:t xml:space="preserve"> Se entreguen datos personales incompletos;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w:t>
      </w:r>
      <w:r w:rsidRPr="00A73B69">
        <w:rPr>
          <w:rFonts w:ascii="Times New Roman" w:hAnsi="Times New Roman" w:cs="Times New Roman"/>
          <w:color w:val="000000" w:themeColor="text1"/>
          <w:sz w:val="24"/>
          <w:szCs w:val="24"/>
        </w:rPr>
        <w:t xml:space="preserve"> Se entreguen datos personales que no correspondan con lo solicitado;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w:t>
      </w:r>
      <w:r w:rsidRPr="00A73B69">
        <w:rPr>
          <w:rFonts w:ascii="Times New Roman" w:hAnsi="Times New Roman" w:cs="Times New Roman"/>
          <w:color w:val="000000" w:themeColor="text1"/>
          <w:sz w:val="24"/>
          <w:szCs w:val="24"/>
        </w:rPr>
        <w:t xml:space="preserve"> Se niegue el acceso, rectificación, cancelación u oposición de datos personales;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VII.</w:t>
      </w:r>
      <w:r w:rsidRPr="00A73B69">
        <w:rPr>
          <w:rFonts w:ascii="Times New Roman" w:hAnsi="Times New Roman" w:cs="Times New Roman"/>
          <w:color w:val="000000" w:themeColor="text1"/>
          <w:sz w:val="24"/>
          <w:szCs w:val="24"/>
        </w:rPr>
        <w:t xml:space="preserve"> No se dé respuesta a una solicitud para el ejercicio de los derechos ARCO dentro de los plazos establecidos en la presente Ley y demás disposiciones aplicables en la materia;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VIII.</w:t>
      </w:r>
      <w:r w:rsidRPr="00A73B69">
        <w:rPr>
          <w:rFonts w:ascii="Times New Roman" w:hAnsi="Times New Roman" w:cs="Times New Roman"/>
          <w:color w:val="000000" w:themeColor="text1"/>
          <w:sz w:val="24"/>
          <w:szCs w:val="24"/>
        </w:rPr>
        <w:t xml:space="preserve"> Se entregue o ponga a disposición datos personales en una modalidad o formato distinto al solicitado, o en un formato incomprensible;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IX.</w:t>
      </w:r>
      <w:r w:rsidRPr="00A73B69">
        <w:rPr>
          <w:rFonts w:ascii="Times New Roman" w:hAnsi="Times New Roman" w:cs="Times New Roman"/>
          <w:color w:val="000000" w:themeColor="text1"/>
          <w:sz w:val="24"/>
          <w:szCs w:val="24"/>
        </w:rPr>
        <w:t xml:space="preserve"> La persona titular se inconforme con los costos de reproducción, envío o tiempos de entrega de los datos personales;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X.</w:t>
      </w:r>
      <w:r w:rsidRPr="00A73B69">
        <w:rPr>
          <w:rFonts w:ascii="Times New Roman" w:hAnsi="Times New Roman" w:cs="Times New Roman"/>
          <w:color w:val="000000" w:themeColor="text1"/>
          <w:sz w:val="24"/>
          <w:szCs w:val="24"/>
        </w:rPr>
        <w:t xml:space="preserve"> Se obstaculice el ejercicio de los derechos ARCO, a pesar de que fue notificada la procedencia de los mismos;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XI.</w:t>
      </w:r>
      <w:r w:rsidRPr="00A73B69">
        <w:rPr>
          <w:rFonts w:ascii="Times New Roman" w:hAnsi="Times New Roman" w:cs="Times New Roman"/>
          <w:color w:val="000000" w:themeColor="text1"/>
          <w:sz w:val="24"/>
          <w:szCs w:val="24"/>
        </w:rPr>
        <w:t xml:space="preserve"> No se dé trámite a una solicitud para el ejercicio de los derechos ARCO,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XII.</w:t>
      </w:r>
      <w:r w:rsidRPr="00A73B69">
        <w:rPr>
          <w:rFonts w:ascii="Times New Roman" w:hAnsi="Times New Roman" w:cs="Times New Roman"/>
          <w:color w:val="000000" w:themeColor="text1"/>
          <w:sz w:val="24"/>
          <w:szCs w:val="24"/>
        </w:rPr>
        <w:t xml:space="preserve"> En los demás casos que disponga la legislación aplicable.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99. </w:t>
      </w:r>
      <w:r w:rsidRPr="00A73B69">
        <w:rPr>
          <w:rFonts w:ascii="Times New Roman" w:hAnsi="Times New Roman" w:cs="Times New Roman"/>
          <w:color w:val="000000" w:themeColor="text1"/>
          <w:sz w:val="24"/>
          <w:szCs w:val="24"/>
        </w:rPr>
        <w:t>Los únicos requisitos exigibles en el escrito de interposición del recurso de revisión serán los siguientes: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El área responsable ante quien se presentó la solicitud para el ejercicio de los derechos ARCO;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El nombre de la persona titular que recurre o su representante y, en su caso, del tercero interesado, así como el domicilio o medio que señale para recibir notificaciones;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La fecha en que fue notificada la respuesta a la persona titular, o bien, en caso de falta de respuesta la fecha de la presentación de la solicitud para el ejercicio de los derechos ARCO;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IV.</w:t>
      </w:r>
      <w:r w:rsidRPr="00A73B69">
        <w:rPr>
          <w:rFonts w:ascii="Times New Roman" w:hAnsi="Times New Roman" w:cs="Times New Roman"/>
          <w:color w:val="000000" w:themeColor="text1"/>
          <w:sz w:val="24"/>
          <w:szCs w:val="24"/>
        </w:rPr>
        <w:t xml:space="preserve"> El acto que se recurre y los puntos petitorios, así como las razones o motivos de inconformidad;</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V.</w:t>
      </w:r>
      <w:r w:rsidRPr="00A73B69">
        <w:rPr>
          <w:rFonts w:ascii="Times New Roman" w:hAnsi="Times New Roman" w:cs="Times New Roman"/>
          <w:color w:val="000000" w:themeColor="text1"/>
          <w:sz w:val="24"/>
          <w:szCs w:val="24"/>
        </w:rPr>
        <w:t xml:space="preserve"> En su caso, copia de la respuesta que se impugna y de la notificación correspondiente,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w:t>
      </w:r>
      <w:r w:rsidRPr="00A73B69">
        <w:rPr>
          <w:rFonts w:ascii="Times New Roman" w:hAnsi="Times New Roman" w:cs="Times New Roman"/>
          <w:color w:val="000000" w:themeColor="text1"/>
          <w:sz w:val="24"/>
          <w:szCs w:val="24"/>
        </w:rPr>
        <w:t xml:space="preserve"> Los documentos que acrediten la identidad de la persona titular y, en su caso, la personalidad e identidad de su representante.</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 xml:space="preserve">Al recurso de revisión se podrán acompañar las pruebas y demás elementos que considere la persona titular o su representante procedentes someter a juicio de 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En ningún caso será necesario que la persona titular ratifique el recurso de revisión interpuesto.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100. </w:t>
      </w:r>
      <w:r w:rsidRPr="00A73B69">
        <w:rPr>
          <w:rFonts w:ascii="Times New Roman" w:hAnsi="Times New Roman" w:cs="Times New Roman"/>
          <w:color w:val="000000" w:themeColor="text1"/>
          <w:sz w:val="24"/>
          <w:szCs w:val="24"/>
        </w:rPr>
        <w:t xml:space="preserve">Una vez admitido el recurso de revisión, 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xml:space="preserve"> podrán buscar una conciliación entre la persona titular y el responsable.</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 xml:space="preserve">De llegar a un acuerdo, este se hará constar por escrito y tendrá efectos vinculantes. El recurso de revisión quedará sin materia y 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xml:space="preserve"> deberán verificar el cumplimiento del acuerdo respectivo.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101. </w:t>
      </w:r>
      <w:r w:rsidRPr="00A73B69">
        <w:rPr>
          <w:rFonts w:ascii="Times New Roman" w:hAnsi="Times New Roman" w:cs="Times New Roman"/>
          <w:color w:val="000000" w:themeColor="text1"/>
          <w:sz w:val="24"/>
          <w:szCs w:val="24"/>
        </w:rPr>
        <w:t xml:space="preserve">Admitido el recurso de revisión y sin perjuicio de lo dispuesto por el artículo 62 de la presente Ley, 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xml:space="preserve"> promoverán la conciliación entre las partes, de conformidad con el siguiente procedimiento:</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Requerirá a las partes que manifiesten, por cualquier medio, su voluntad de conciliar, en un plazo no mayor a siete días, contados a partir de la notificación de dicho acuerdo, mismo que contendrá un resumen del recurso de revisión y de la respuesta del responsable si la hubiere, señalando los elementos comunes y los puntos de controversia.</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La conciliación podrá celebrarse presencialmente, por medios remotos, electrónicos o por cualquier otro medio que determine, según corresponda. En cualquier caso, la conciliación habrá de hacerse constar por el medio que permita acreditar su existencia.</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Queda exceptuado de la etapa de conciliación, cuando la persona titular sea niña, niño o adolescente y se haya vulnerado alguno de los derechos contemplados en la Ley de los Derechos de Niñas, Niños y Adolescentes del Estado de México y demás disposiciones jurídicas aplicables, salvo que cuente con representación legal debidamente acreditada;</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Recibida la manifestación de la voluntad de conciliar por ambas partes, 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según corresponda, señalarán el lugar o medio, día y hora para la celebración de una audiencia de conciliación en la que se procurará avenir los intereses entre la persona titular y el responsable, la cual deberá realizarse dentro de los diez días siguientes en que se reciba la manifestación antes mencionada.</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 xml:space="preserve">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xml:space="preserve"> en su calidad de conciliadoras podrán, en todo momento en la etapa de conciliación, requerir a las partes que presenten en un plazo máximo de cinco días, los elementos de convicción que estime necesarios para la conciliación.</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lastRenderedPageBreak/>
        <w:t>La conciliadora podrá suspender cuando lo estime pertinente o a instancia de ambas partes la audiencia por una ocasión. En caso de que se suspenda la audiencia, la conciliadora señalará día y hora para su reanudación dentro de los cinco días siguientes.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De toda audiencia de conciliación se levantará el acta respectiva, en la que conste el resultado de la misma. En caso de que el responsable o la persona titular o sus respectivos representantes no firmen el acta, ello no afectará su validez, debiéndose hacer constar dicha negativa;</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Si alguna de las partes no acude a la audiencia de conciliación y justifica su ausencia en un plazo de tres días, será convocada a una segunda audiencia de conciliación, en el plazo de cinco días. En caso de que no acuda a esta última, se continuará con el recurso de revisión. Cuando alguna de las partes no acuda a la audiencia de conciliación sin justificación alguna, se continuará con el procedimiento;</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IV.</w:t>
      </w:r>
      <w:r w:rsidRPr="00A73B69">
        <w:rPr>
          <w:rFonts w:ascii="Times New Roman" w:hAnsi="Times New Roman" w:cs="Times New Roman"/>
          <w:color w:val="000000" w:themeColor="text1"/>
          <w:sz w:val="24"/>
          <w:szCs w:val="24"/>
        </w:rPr>
        <w:t xml:space="preserve"> De no existir acuerdo en la audiencia de conciliación, se continuará con el recurso de revisión;</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w:t>
      </w:r>
      <w:r w:rsidRPr="00A73B69">
        <w:rPr>
          <w:rFonts w:ascii="Times New Roman" w:hAnsi="Times New Roman" w:cs="Times New Roman"/>
          <w:color w:val="000000" w:themeColor="text1"/>
          <w:sz w:val="24"/>
          <w:szCs w:val="24"/>
        </w:rPr>
        <w:t xml:space="preserve"> De llegar a un acuerdo, este se hará constar por escrito y tendrá efectos vinculantes. El recurso de revisión quedará sin materia y 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deberán verificar el cumplimiento del acuerdo respectivo,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w:t>
      </w:r>
      <w:r w:rsidRPr="00A73B69">
        <w:rPr>
          <w:rFonts w:ascii="Times New Roman" w:hAnsi="Times New Roman" w:cs="Times New Roman"/>
          <w:color w:val="000000" w:themeColor="text1"/>
          <w:sz w:val="24"/>
          <w:szCs w:val="24"/>
        </w:rPr>
        <w:t xml:space="preserve"> El cumplimiento del acuerdo dará por concluida la sustanciación del recurso de revisión, en caso contrario, 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reanudarán el procedimiento.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Artículo 102</w:t>
      </w:r>
      <w:r w:rsidRPr="00A73B69">
        <w:rPr>
          <w:rFonts w:ascii="Times New Roman" w:hAnsi="Times New Roman" w:cs="Times New Roman"/>
          <w:b/>
          <w:color w:val="000000" w:themeColor="text1"/>
          <w:sz w:val="24"/>
          <w:szCs w:val="24"/>
        </w:rPr>
        <w:t xml:space="preserve">. </w:t>
      </w:r>
      <w:r w:rsidRPr="00A73B69">
        <w:rPr>
          <w:rFonts w:ascii="Times New Roman" w:hAnsi="Times New Roman" w:cs="Times New Roman"/>
          <w:color w:val="000000" w:themeColor="text1"/>
          <w:sz w:val="24"/>
          <w:szCs w:val="24"/>
        </w:rPr>
        <w:t xml:space="preserve">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resolverán el recurso de revisión en un plazo que no podrá exceder de cuarenta días, el cual podrá ampliarse hasta por veinte días por una sola vez.</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El plazo a que se refiere el párrafo anterior será suspendido durante el periodo de cumplimiento del acuerdo de conciliación.</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103. </w:t>
      </w:r>
      <w:r w:rsidRPr="00A73B69">
        <w:rPr>
          <w:rFonts w:ascii="Times New Roman" w:hAnsi="Times New Roman" w:cs="Times New Roman"/>
          <w:color w:val="000000" w:themeColor="text1"/>
          <w:sz w:val="24"/>
          <w:szCs w:val="24"/>
        </w:rPr>
        <w:t xml:space="preserve">Durante el procedimiento a que se refiere el presente Capítulo, 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según corresponda, deberán aplicar la suplencia de la queja a favor de la persona titular, siempre y cuando no altere el contenido original del recurso de revisión, ni modifique los hechos o peticiones expuestas en el mismo, así como garantizar que las partes puedan presentar los argumentos y constancias que funden y motiven sus pretensiones.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104. </w:t>
      </w:r>
      <w:r w:rsidRPr="00A73B69">
        <w:rPr>
          <w:rFonts w:ascii="Times New Roman" w:hAnsi="Times New Roman" w:cs="Times New Roman"/>
          <w:color w:val="000000" w:themeColor="text1"/>
          <w:sz w:val="24"/>
          <w:szCs w:val="24"/>
        </w:rPr>
        <w:t xml:space="preserve">Si en el escrito de interposición del recurso de revisión la persona titular no cumple con alguno de los requisitos previstos en el artículo 99 de la presente Ley y 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según corresponda, no cuenten con elementos para subsanarlos, esta última deberá requerir a la persona titular, por una sola ocasión, la información que subsane las omisiones en un plazo que no podrá exceder de cinco días, contados a partir del día siguiente de la presentación del escrito.</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La persona titular contará con un plazo que no podrá exceder de cinco días, contados a partir del día siguiente al de la notificación de la prevención, para subsanar las omisiones, con el apercibimiento de que, en caso de no cumplir con el requerimiento, se desechará el recurso de revisión.</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lastRenderedPageBreak/>
        <w:t xml:space="preserve">La prevención tendrá el efecto de interrumpir el plazo que tienen 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xml:space="preserve"> para resolver el recurso, por lo que comenzará a computarse a partir del día siguiente a su desahogo.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105. </w:t>
      </w:r>
      <w:r w:rsidRPr="00A73B69">
        <w:rPr>
          <w:rFonts w:ascii="Times New Roman" w:hAnsi="Times New Roman" w:cs="Times New Roman"/>
          <w:color w:val="000000" w:themeColor="text1"/>
          <w:sz w:val="24"/>
          <w:szCs w:val="24"/>
        </w:rPr>
        <w:t xml:space="preserve">Las resoluciones de 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xml:space="preserve"> podrán:</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Sobreseer o desechar el recurso de revisión por improcedente;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Confirmar la respuesta del responsable;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Revocar o modificar la respuesta del responsable,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IV.</w:t>
      </w:r>
      <w:r w:rsidRPr="00A73B69">
        <w:rPr>
          <w:rFonts w:ascii="Times New Roman" w:hAnsi="Times New Roman" w:cs="Times New Roman"/>
          <w:color w:val="000000" w:themeColor="text1"/>
          <w:sz w:val="24"/>
          <w:szCs w:val="24"/>
        </w:rPr>
        <w:t xml:space="preserve"> Ordenar la entrega de los datos personales, en caso de omisión del responsable.</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 xml:space="preserve">Las resoluciones establecerán, en su caso, los plazos y términos para su cumplimiento y los procedimientos para asegurar su ejecución. Los responsables deberán informar 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xml:space="preserve"> el cumplimiento de sus resoluciones.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 xml:space="preserve">Ante la falta de resolución por parte de 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se entenderá confirmada la respuesta del responsable.</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 xml:space="preserve">Cuando 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xml:space="preserve"> determinen durante la sustanciación del recurso de revisión que se pudo haber incurrido en una probable responsabilidad por el incumplimiento a las obligaciones previstas en la presente Ley y demás disposiciones jurídicas aplicables en la materia, deberán hacerlo del conocimiento del órgano interno de control o de la instancia competente para que ésta inicie, en su caso, el procedimiento de responsabilidad respectivo.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106. </w:t>
      </w:r>
      <w:r w:rsidRPr="00A73B69">
        <w:rPr>
          <w:rFonts w:ascii="Times New Roman" w:hAnsi="Times New Roman" w:cs="Times New Roman"/>
          <w:color w:val="000000" w:themeColor="text1"/>
          <w:sz w:val="24"/>
          <w:szCs w:val="24"/>
        </w:rPr>
        <w:t>El recurso de revisión podrá ser desechado por improcedente cuando:</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Sea extemporáneo por haber transcurrido el plazo establecido en el artículo 88 de la presente Ley;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La persona titular o su representante no acrediten debidamente su identidad y personalidad de este último;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xml:space="preserve"> hayan resuelto anteriormente en definitiva sobre la materia del mismo;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IV.</w:t>
      </w:r>
      <w:r w:rsidRPr="00A73B69">
        <w:rPr>
          <w:rFonts w:ascii="Times New Roman" w:hAnsi="Times New Roman" w:cs="Times New Roman"/>
          <w:color w:val="000000" w:themeColor="text1"/>
          <w:sz w:val="24"/>
          <w:szCs w:val="24"/>
        </w:rPr>
        <w:t xml:space="preserve"> No se actualice alguna de las causales del recurso de revisión previstas en el artículo 98 de la presente Ley;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w:t>
      </w:r>
      <w:r w:rsidRPr="00A73B69">
        <w:rPr>
          <w:rFonts w:ascii="Times New Roman" w:hAnsi="Times New Roman" w:cs="Times New Roman"/>
          <w:color w:val="000000" w:themeColor="text1"/>
          <w:sz w:val="24"/>
          <w:szCs w:val="24"/>
        </w:rPr>
        <w:t xml:space="preserve"> Se esté tramitando ante los tribunales competentes algún recurso o medio de defensa interpuesto por la persona recurrente o, en su caso, por el tercero interesado, en contra del acto recurrido ante 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según corresponda;</w:t>
      </w:r>
    </w:p>
    <w:p w:rsidR="003340FE" w:rsidRPr="00A73B69" w:rsidRDefault="003340FE" w:rsidP="00A73B69">
      <w:pPr>
        <w:spacing w:after="0" w:line="240" w:lineRule="auto"/>
        <w:jc w:val="both"/>
        <w:rPr>
          <w:rFonts w:ascii="Times New Roman" w:eastAsia="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eastAsia="Times New Roman" w:hAnsi="Times New Roman" w:cs="Times New Roman"/>
          <w:b/>
          <w:bCs/>
          <w:color w:val="000000" w:themeColor="text1"/>
          <w:sz w:val="24"/>
          <w:szCs w:val="24"/>
        </w:rPr>
        <w:t>VI.</w:t>
      </w:r>
      <w:r w:rsidRPr="00A73B69">
        <w:rPr>
          <w:rFonts w:ascii="Times New Roman" w:eastAsia="Times New Roman" w:hAnsi="Times New Roman" w:cs="Times New Roman"/>
          <w:color w:val="000000" w:themeColor="text1"/>
          <w:sz w:val="24"/>
          <w:szCs w:val="24"/>
        </w:rPr>
        <w:t xml:space="preserve"> La persona recurrente modifique o amplíe su petición en el recurso de revisión, únicamente respecto de los nuevos contenidos,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VII.</w:t>
      </w:r>
      <w:r w:rsidRPr="00A73B69">
        <w:rPr>
          <w:rFonts w:ascii="Times New Roman" w:hAnsi="Times New Roman" w:cs="Times New Roman"/>
          <w:color w:val="000000" w:themeColor="text1"/>
          <w:sz w:val="24"/>
          <w:szCs w:val="24"/>
        </w:rPr>
        <w:t xml:space="preserve"> La persona recurrente no acredite interés jurídico.</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 xml:space="preserve">El </w:t>
      </w:r>
      <w:proofErr w:type="spellStart"/>
      <w:r w:rsidRPr="00A73B69">
        <w:rPr>
          <w:rFonts w:ascii="Times New Roman" w:hAnsi="Times New Roman" w:cs="Times New Roman"/>
          <w:color w:val="000000" w:themeColor="text1"/>
          <w:sz w:val="24"/>
          <w:szCs w:val="24"/>
        </w:rPr>
        <w:t>desechamiento</w:t>
      </w:r>
      <w:proofErr w:type="spellEnd"/>
      <w:r w:rsidRPr="00A73B69">
        <w:rPr>
          <w:rFonts w:ascii="Times New Roman" w:hAnsi="Times New Roman" w:cs="Times New Roman"/>
          <w:color w:val="000000" w:themeColor="text1"/>
          <w:sz w:val="24"/>
          <w:szCs w:val="24"/>
        </w:rPr>
        <w:t xml:space="preserve"> no implica la preclusión del derecho de la persona titular para interponer ante 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según corresponda, un nuevo recurso de revisión.</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107. </w:t>
      </w:r>
      <w:r w:rsidRPr="00A73B69">
        <w:rPr>
          <w:rFonts w:ascii="Times New Roman" w:hAnsi="Times New Roman" w:cs="Times New Roman"/>
          <w:color w:val="000000" w:themeColor="text1"/>
          <w:sz w:val="24"/>
          <w:szCs w:val="24"/>
        </w:rPr>
        <w:t>El recurso de revisión solo podrá ser sobreseído cuando:</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La persona recurrente se desista expresamente;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La persona recurrente fallezca;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Una vez admitido se actualice alguna causal de improcedencia en los términos de la presente Ley;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IV.</w:t>
      </w:r>
      <w:r w:rsidRPr="00A73B69">
        <w:rPr>
          <w:rFonts w:ascii="Times New Roman" w:hAnsi="Times New Roman" w:cs="Times New Roman"/>
          <w:color w:val="000000" w:themeColor="text1"/>
          <w:sz w:val="24"/>
          <w:szCs w:val="24"/>
        </w:rPr>
        <w:t xml:space="preserve"> El responsable modifique o revoque su respuesta de tal manera que el mismo quede sin materia,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w:t>
      </w:r>
      <w:r w:rsidRPr="00A73B69">
        <w:rPr>
          <w:rFonts w:ascii="Times New Roman" w:hAnsi="Times New Roman" w:cs="Times New Roman"/>
          <w:color w:val="000000" w:themeColor="text1"/>
          <w:sz w:val="24"/>
          <w:szCs w:val="24"/>
        </w:rPr>
        <w:t xml:space="preserve"> Quede sin materia.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Artículo 108.</w:t>
      </w:r>
      <w:r w:rsidRPr="00A73B69">
        <w:rPr>
          <w:rFonts w:ascii="Times New Roman" w:hAnsi="Times New Roman" w:cs="Times New Roman"/>
          <w:color w:val="000000" w:themeColor="text1"/>
          <w:sz w:val="24"/>
          <w:szCs w:val="24"/>
        </w:rPr>
        <w:t xml:space="preserve"> 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xml:space="preserve"> deberán notificar a las partes y publicar las resoluciones, en versión pública, a más tardar al tercer día siguiente de su emisión.</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Artículo 109.</w:t>
      </w:r>
      <w:r w:rsidRPr="00A73B69">
        <w:rPr>
          <w:rFonts w:ascii="Times New Roman" w:hAnsi="Times New Roman" w:cs="Times New Roman"/>
          <w:color w:val="000000" w:themeColor="text1"/>
          <w:sz w:val="24"/>
          <w:szCs w:val="24"/>
        </w:rPr>
        <w:t xml:space="preserve"> Las resoluciones de 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xml:space="preserve"> serán vinculantes, definitivas e inatacables para los responsables.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Las personas titulares por sí mismas o a través de su representante, podrán impugnar dichas resoluciones ante los jueces y tribunales especializados en materia de datos personales establecidos por el Poder Judicial de la Federación mediante el juicio de amparo.</w:t>
      </w:r>
    </w:p>
    <w:p w:rsidR="003340FE" w:rsidRPr="00A73B69" w:rsidRDefault="003340FE" w:rsidP="00A73B69">
      <w:pPr>
        <w:spacing w:after="0" w:line="240" w:lineRule="auto"/>
        <w:jc w:val="center"/>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center"/>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TÍTULO DÉCIMO</w:t>
      </w:r>
    </w:p>
    <w:p w:rsidR="003340FE" w:rsidRPr="00A73B69" w:rsidRDefault="003340FE" w:rsidP="00A73B69">
      <w:pPr>
        <w:spacing w:after="0" w:line="240" w:lineRule="auto"/>
        <w:jc w:val="center"/>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DE LA VERIFICACIÓN, MEDIDAS DE APREMIO Y SANCIONES</w:t>
      </w:r>
    </w:p>
    <w:p w:rsidR="003340FE" w:rsidRPr="00A73B69" w:rsidRDefault="003340FE" w:rsidP="00A73B69">
      <w:pPr>
        <w:spacing w:after="0" w:line="240" w:lineRule="auto"/>
        <w:jc w:val="center"/>
        <w:rPr>
          <w:rFonts w:ascii="Times New Roman" w:hAnsi="Times New Roman" w:cs="Times New Roman"/>
          <w:b/>
          <w:color w:val="000000" w:themeColor="text1"/>
          <w:sz w:val="24"/>
          <w:szCs w:val="24"/>
        </w:rPr>
      </w:pPr>
    </w:p>
    <w:p w:rsidR="003340FE" w:rsidRPr="00A73B69" w:rsidRDefault="003340FE" w:rsidP="00A73B69">
      <w:pPr>
        <w:spacing w:after="0" w:line="240" w:lineRule="auto"/>
        <w:jc w:val="center"/>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Capítulo I</w:t>
      </w:r>
    </w:p>
    <w:p w:rsidR="003340FE" w:rsidRPr="00A73B69" w:rsidRDefault="003340FE" w:rsidP="00A73B69">
      <w:pPr>
        <w:spacing w:after="0" w:line="240" w:lineRule="auto"/>
        <w:jc w:val="center"/>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Del Procedimiento de Verificación</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Artículo 110</w:t>
      </w:r>
      <w:r w:rsidRPr="00A73B69">
        <w:rPr>
          <w:rFonts w:ascii="Times New Roman" w:hAnsi="Times New Roman" w:cs="Times New Roman"/>
          <w:b/>
          <w:color w:val="000000" w:themeColor="text1"/>
          <w:sz w:val="24"/>
          <w:szCs w:val="24"/>
        </w:rPr>
        <w:t xml:space="preserve">. </w:t>
      </w:r>
      <w:r w:rsidRPr="00A73B69">
        <w:rPr>
          <w:rFonts w:ascii="Times New Roman" w:hAnsi="Times New Roman" w:cs="Times New Roman"/>
          <w:color w:val="000000" w:themeColor="text1"/>
          <w:sz w:val="24"/>
          <w:szCs w:val="24"/>
        </w:rPr>
        <w:t xml:space="preserve">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en el ámbito de sus respectivas competencias, tendrán la atribución de vigilar y verificar el cumplimiento de las disposiciones contenidas en la presente Ley y demás disposiciones que se deriven de ésta.</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 xml:space="preserve">En el ejercicio de las funciones de vigilancia y verificación, el personal de 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xml:space="preserve"> estará obligado a guardar confidencialidad sobre la información a la que tengan acceso en virtud de la verificación correspondiente.</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El responsable no podrá negar el acceso a la documentación solicitada con motivo de una verificación o a sus bases de datos personales, ni podrá invocar la reserva o la confidencialidad de la información.</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111. </w:t>
      </w:r>
      <w:r w:rsidRPr="00A73B69">
        <w:rPr>
          <w:rFonts w:ascii="Times New Roman" w:hAnsi="Times New Roman" w:cs="Times New Roman"/>
          <w:color w:val="000000" w:themeColor="text1"/>
          <w:sz w:val="24"/>
          <w:szCs w:val="24"/>
        </w:rPr>
        <w:t>La verificación podrá iniciarse:</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lastRenderedPageBreak/>
        <w:t>I.</w:t>
      </w:r>
      <w:r w:rsidRPr="00A73B69">
        <w:rPr>
          <w:rFonts w:ascii="Times New Roman" w:hAnsi="Times New Roman" w:cs="Times New Roman"/>
          <w:color w:val="000000" w:themeColor="text1"/>
          <w:sz w:val="24"/>
          <w:szCs w:val="24"/>
        </w:rPr>
        <w:t xml:space="preserve"> De oficio cuando 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xml:space="preserve"> cuenten con indicios que hagan presumir fundada y motivada la existencia de violaciones a las leyes correspondientes,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Por denuncia de la persona titular cuando considere que ha sido afectada por actos del responsable que puedan ser contrarios a lo dispuesto por la presente Ley y demás disposiciones jurídicas aplicables o, en su caso, por cualquier persona cuando tenga conocimiento de presuntos incumplimientos a las obligaciones previstas en la presente Ley y demás disposiciones aplicables en la materia.</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El derecho a presentar una denuncia precluye en el término de un año contado a partir del día siguiente en que se realicen los hechos u omisiones materia de la misma. Cuando los hechos u omisiones sean de tracto sucesivo, el término empezará a contar a partir del día hábil siguiente al último hecho realizado.</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La verificación no procederá y no se admitirá en los supuestos de procedencia del recurso de revisión previstos en la presente Ley.</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 xml:space="preserve">Previo a la verificación respectiva, 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xml:space="preserve"> podrán desarrollar investigaciones previas, con el fin de contar con elementos para fundar y motivar el acuerdo de inicio respectivo.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112. </w:t>
      </w:r>
      <w:r w:rsidRPr="00A73B69">
        <w:rPr>
          <w:rFonts w:ascii="Times New Roman" w:hAnsi="Times New Roman" w:cs="Times New Roman"/>
          <w:color w:val="000000" w:themeColor="text1"/>
          <w:sz w:val="24"/>
          <w:szCs w:val="24"/>
        </w:rPr>
        <w:t>Para la presentación de una denuncia no podrán solicitarse mayores requisitos que los que a continuación se describen:</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El nombre de la persona que denuncia o, en su caso, de su representante;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El domicilio o medio para recibir notificaciones de la persona que denuncia;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La relación de hechos en que se basa la denuncia y los elementos con los que cuente para probar su dicho;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IV.</w:t>
      </w:r>
      <w:r w:rsidRPr="00A73B69">
        <w:rPr>
          <w:rFonts w:ascii="Times New Roman" w:hAnsi="Times New Roman" w:cs="Times New Roman"/>
          <w:color w:val="000000" w:themeColor="text1"/>
          <w:sz w:val="24"/>
          <w:szCs w:val="24"/>
        </w:rPr>
        <w:t xml:space="preserve"> El responsable denunciado y su domicilio o, en su caso, los datos para su identificación y/o ubicación,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w:t>
      </w:r>
      <w:r w:rsidRPr="00A73B69">
        <w:rPr>
          <w:rFonts w:ascii="Times New Roman" w:hAnsi="Times New Roman" w:cs="Times New Roman"/>
          <w:color w:val="000000" w:themeColor="text1"/>
          <w:sz w:val="24"/>
          <w:szCs w:val="24"/>
        </w:rPr>
        <w:t xml:space="preserve"> La firma de la persona denunciante o, en su caso, de su representante. En caso de no saber firmar, bastará la huella digital.</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 xml:space="preserve">La denuncia podrá presentarse por escrito libre o a través de los formatos, medios electrónicos o cualquier otro medio que al efecto establezcan 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 xml:space="preserve">Una vez recibida la denuncia, 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según corresponda, deberán acusar recibo de la misma. El acuerdo correspondiente se notificará a la persona denunciante.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113. </w:t>
      </w:r>
      <w:r w:rsidRPr="00A73B69">
        <w:rPr>
          <w:rFonts w:ascii="Times New Roman" w:hAnsi="Times New Roman" w:cs="Times New Roman"/>
          <w:color w:val="000000" w:themeColor="text1"/>
          <w:sz w:val="24"/>
          <w:szCs w:val="24"/>
        </w:rPr>
        <w:t xml:space="preserve">La verificación iniciará mediante una orden escrita que funde y motive la procedencia de la actuación por parte de 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los cuales tienen por objeto requerir al responsable la documentación e información necesaria vinculada con la presunta violación y/o realizar visitas a las oficinas o instalaciones del responsable o, en su caso, en el lugar donde estén ubicadas las bases de datos personales respectivas.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lastRenderedPageBreak/>
        <w:t>Para la verificación en instancias de seguridad pública, se requerirá en la resolución una fundamentación y motivación reforzada de la causa del procedimiento, debiéndose asegurar la información sólo para uso exclusivo de la autoridad y para los fines establecidos en el artículo 114 de la presente Ley.</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El procedimiento de verificación deberá tener una duración máxima de cincuenta días.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 xml:space="preserve">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xml:space="preserve"> podrán ordenar medidas cautelares, si del desahogo de la verificación advierte un daño inminente o irreparable en materia de protección de datos personales, siempre y cuando no impidan el cumplimiento de las funciones ni el aseguramiento de bases de datos de los sujetos obligados.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 xml:space="preserve">Estas medidas sólo podrán tener una finalidad correctiva y será temporal hasta entonces los sujetos obligados lleven a cabo las recomendaciones hechas por 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xml:space="preserve"> según corresponda.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114. </w:t>
      </w:r>
      <w:r w:rsidRPr="00A73B69">
        <w:rPr>
          <w:rFonts w:ascii="Times New Roman" w:hAnsi="Times New Roman" w:cs="Times New Roman"/>
          <w:color w:val="000000" w:themeColor="text1"/>
          <w:sz w:val="24"/>
          <w:szCs w:val="24"/>
        </w:rPr>
        <w:t xml:space="preserve">El procedimiento de verificación concluirá con la resolución que emitan 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xml:space="preserve"> en la cual se establecerán las medidas que deberá adoptar el responsable en el plazo que la misma determine.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115. </w:t>
      </w:r>
      <w:r w:rsidRPr="00A73B69">
        <w:rPr>
          <w:rFonts w:ascii="Times New Roman" w:hAnsi="Times New Roman" w:cs="Times New Roman"/>
          <w:color w:val="000000" w:themeColor="text1"/>
          <w:sz w:val="24"/>
          <w:szCs w:val="24"/>
        </w:rPr>
        <w:t xml:space="preserve">Los responsables podrán voluntariamente someterse a la realización de auditorías por parte de 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según corresponda, que tengan por objeto verificar la adaptación, adecuación y eficacia de los controles, medidas y mecanismos implementados para el cumplimiento de la presente Ley y demás disposiciones jurídicas aplicables.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El informe de auditoría deberá dictaminar sobre la adecuación de las medidas y controles implementados por el responsable, identificar sus deficiencias, así como proponer acciones correctivas complementarias, o bien, recomendaciones que en su caso correspondan.</w:t>
      </w:r>
    </w:p>
    <w:p w:rsidR="003340FE" w:rsidRPr="00A73B69" w:rsidRDefault="003340FE" w:rsidP="00A73B69">
      <w:pPr>
        <w:spacing w:after="0" w:line="240" w:lineRule="auto"/>
        <w:jc w:val="center"/>
        <w:rPr>
          <w:rFonts w:ascii="Times New Roman" w:hAnsi="Times New Roman" w:cs="Times New Roman"/>
          <w:b/>
          <w:color w:val="000000" w:themeColor="text1"/>
          <w:sz w:val="24"/>
          <w:szCs w:val="24"/>
        </w:rPr>
      </w:pPr>
    </w:p>
    <w:p w:rsidR="003340FE" w:rsidRPr="00A73B69" w:rsidRDefault="003340FE" w:rsidP="00A73B69">
      <w:pPr>
        <w:spacing w:after="0" w:line="240" w:lineRule="auto"/>
        <w:jc w:val="center"/>
        <w:rPr>
          <w:rFonts w:ascii="Times New Roman" w:hAnsi="Times New Roman" w:cs="Times New Roman"/>
          <w:b/>
          <w:color w:val="000000" w:themeColor="text1"/>
          <w:sz w:val="24"/>
          <w:szCs w:val="24"/>
        </w:rPr>
      </w:pPr>
      <w:r w:rsidRPr="00A73B69">
        <w:rPr>
          <w:rFonts w:ascii="Times New Roman" w:hAnsi="Times New Roman" w:cs="Times New Roman"/>
          <w:b/>
          <w:color w:val="000000" w:themeColor="text1"/>
          <w:sz w:val="24"/>
          <w:szCs w:val="24"/>
        </w:rPr>
        <w:t>Capítulo II</w:t>
      </w:r>
    </w:p>
    <w:p w:rsidR="003340FE" w:rsidRPr="00A73B69" w:rsidRDefault="003340FE" w:rsidP="00A73B69">
      <w:pPr>
        <w:spacing w:after="0" w:line="240" w:lineRule="auto"/>
        <w:jc w:val="center"/>
        <w:rPr>
          <w:rFonts w:ascii="Times New Roman" w:hAnsi="Times New Roman" w:cs="Times New Roman"/>
          <w:b/>
          <w:color w:val="000000" w:themeColor="text1"/>
          <w:sz w:val="24"/>
          <w:szCs w:val="24"/>
        </w:rPr>
      </w:pPr>
      <w:r w:rsidRPr="00A73B69">
        <w:rPr>
          <w:rFonts w:ascii="Times New Roman" w:hAnsi="Times New Roman" w:cs="Times New Roman"/>
          <w:b/>
          <w:color w:val="000000" w:themeColor="text1"/>
          <w:sz w:val="24"/>
          <w:szCs w:val="24"/>
        </w:rPr>
        <w:t>De las Medidas de Apremio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116. </w:t>
      </w:r>
      <w:r w:rsidRPr="00A73B69">
        <w:rPr>
          <w:rFonts w:ascii="Times New Roman" w:hAnsi="Times New Roman" w:cs="Times New Roman"/>
          <w:color w:val="000000" w:themeColor="text1"/>
          <w:sz w:val="24"/>
          <w:szCs w:val="24"/>
        </w:rPr>
        <w:t xml:space="preserve">Para el cumplimiento de las resoluciones emitidas por 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según corresponda, se deberá observar lo dispuesto en la Ley General de Transparencia y Acceso a la Información Pública y en la Ley de Transparencia.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Artículo 117</w:t>
      </w:r>
      <w:r w:rsidRPr="00A73B69">
        <w:rPr>
          <w:rFonts w:ascii="Times New Roman" w:hAnsi="Times New Roman" w:cs="Times New Roman"/>
          <w:b/>
          <w:color w:val="000000" w:themeColor="text1"/>
          <w:sz w:val="24"/>
          <w:szCs w:val="24"/>
        </w:rPr>
        <w:t xml:space="preserve">. </w:t>
      </w:r>
      <w:r w:rsidRPr="00A73B69">
        <w:rPr>
          <w:rFonts w:ascii="Times New Roman" w:hAnsi="Times New Roman" w:cs="Times New Roman"/>
          <w:color w:val="000000" w:themeColor="text1"/>
          <w:sz w:val="24"/>
          <w:szCs w:val="24"/>
        </w:rPr>
        <w:t xml:space="preserve">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xml:space="preserve"> podrán imponer las siguientes medidas de apremio para asegurar el cumplimiento de sus determinaciones: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La amonestación pública,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La multa, equivalente a la cantidad de ciento cincuenta hasta mil quinientas veces el valor diario de la Unidad de Medida y Actualización.</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 xml:space="preserve">El incumplimiento de los sujetos obligados será difundido en los portales de obligaciones de transparencia de 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xml:space="preserve"> y considerados en las evaluaciones que ésta realice.</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lastRenderedPageBreak/>
        <w:t xml:space="preserve">En caso de que el incumplimiento de las determinaciones de 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xml:space="preserve"> implique la presunta comisión de un delito o una de las conductas señaladas en el artículo 127 de la presente Ley, deberán denunciar los hechos ante la autoridad competente. Las medidas de apremio de carácter económico no podrán ser cubiertas con recursos públicos.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118. </w:t>
      </w:r>
      <w:r w:rsidRPr="00A73B69">
        <w:rPr>
          <w:rFonts w:ascii="Times New Roman" w:hAnsi="Times New Roman" w:cs="Times New Roman"/>
          <w:color w:val="000000" w:themeColor="text1"/>
          <w:sz w:val="24"/>
          <w:szCs w:val="24"/>
        </w:rPr>
        <w:t>Si a pesar de la ejecución de las medidas de apremio previstas en el artículo anterior no se cumpliere con la resolución, se requerirá el cumplimiento al superior jerárquico para que en el plazo de cinco días siguientes a la notificación de la misma lo obligue a cumplir sin demora.</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Transcurrido el plazo, sin que se haya dado cumplimiento, se dará vista a la autoridad competente en materia de responsabilidades administrativas.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119. </w:t>
      </w:r>
      <w:r w:rsidRPr="00A73B69">
        <w:rPr>
          <w:rFonts w:ascii="Times New Roman" w:hAnsi="Times New Roman" w:cs="Times New Roman"/>
          <w:color w:val="000000" w:themeColor="text1"/>
          <w:sz w:val="24"/>
          <w:szCs w:val="24"/>
        </w:rPr>
        <w:t xml:space="preserve">Las medidas de apremio a que se refiere el presente Capítulo deberán ser aplicadas por 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por sí mismas o con el apoyo de la autoridad competente.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120. </w:t>
      </w:r>
      <w:r w:rsidRPr="00A73B69">
        <w:rPr>
          <w:rFonts w:ascii="Times New Roman" w:hAnsi="Times New Roman" w:cs="Times New Roman"/>
          <w:color w:val="000000" w:themeColor="text1"/>
          <w:sz w:val="24"/>
          <w:szCs w:val="24"/>
        </w:rPr>
        <w:t xml:space="preserve">Las multas que fijen 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se harán efectivas por la Secretaría de Finanzas del Estado de México o la instancia competente, a través de los procedimientos establecidos en las disposiciones jurídicas aplicables.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121. </w:t>
      </w:r>
      <w:r w:rsidRPr="00A73B69">
        <w:rPr>
          <w:rFonts w:ascii="Times New Roman" w:hAnsi="Times New Roman" w:cs="Times New Roman"/>
          <w:color w:val="000000" w:themeColor="text1"/>
          <w:sz w:val="24"/>
          <w:szCs w:val="24"/>
        </w:rPr>
        <w:t xml:space="preserve">Para calificar las medidas de apremio establecidas en el presente Capítulo, 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xml:space="preserve"> deberán considerar: </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La gravedad de la falta del responsable, determinada por elementos tales como el daño causado, los indicios de intencionalidad, la duración del incumplimiento de las determinaciones de 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y la afectación al ejercicio de sus atribuciones;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La condición económica de la persona infractora,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La reincidencia.</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 xml:space="preserve">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xml:space="preserve"> establecerán mediante lineamientos de carácter general, las atribuciones de las áreas encargadas de calificar la gravedad de la falta de observancia a sus determinaciones y de la notificación y ejecución de las medidas de apremio que apliquen e implementen, conforme a los elementos desarrollados en este Capítulo.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122. </w:t>
      </w:r>
      <w:r w:rsidRPr="00A73B69">
        <w:rPr>
          <w:rFonts w:ascii="Times New Roman" w:hAnsi="Times New Roman" w:cs="Times New Roman"/>
          <w:color w:val="000000" w:themeColor="text1"/>
          <w:sz w:val="24"/>
          <w:szCs w:val="24"/>
        </w:rPr>
        <w:t xml:space="preserve">En caso de reincidencia, 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xml:space="preserve"> podrán imponer una multa equivalente de hasta el doble.</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Se considerará reincidente al que habiendo incurrido en una infracción que haya sido sancionada, cometa otra del mismo tipo o naturaleza.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123. </w:t>
      </w:r>
      <w:r w:rsidRPr="00A73B69">
        <w:rPr>
          <w:rFonts w:ascii="Times New Roman" w:hAnsi="Times New Roman" w:cs="Times New Roman"/>
          <w:color w:val="000000" w:themeColor="text1"/>
          <w:sz w:val="24"/>
          <w:szCs w:val="24"/>
        </w:rPr>
        <w:t>Las medidas de apremio deberán aplicarse e implementarse en un plazo máximo de quince días, contados a partir de que sea notificada la misma a la persona infractora.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124. </w:t>
      </w:r>
      <w:r w:rsidRPr="00A73B69">
        <w:rPr>
          <w:rFonts w:ascii="Times New Roman" w:hAnsi="Times New Roman" w:cs="Times New Roman"/>
          <w:color w:val="000000" w:themeColor="text1"/>
          <w:sz w:val="24"/>
          <w:szCs w:val="24"/>
        </w:rPr>
        <w:t xml:space="preserve">La amonestación pública será impuesta por 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xml:space="preserve"> y será ejecutada por el superior jerárquico inmediato de la persona infractora.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Artículo 125</w:t>
      </w:r>
      <w:r w:rsidRPr="00A73B69">
        <w:rPr>
          <w:rFonts w:ascii="Times New Roman" w:hAnsi="Times New Roman" w:cs="Times New Roman"/>
          <w:b/>
          <w:color w:val="000000" w:themeColor="text1"/>
          <w:sz w:val="24"/>
          <w:szCs w:val="24"/>
        </w:rPr>
        <w:t>.</w:t>
      </w:r>
      <w:r w:rsidRPr="00A73B69">
        <w:rPr>
          <w:rFonts w:ascii="Times New Roman" w:hAnsi="Times New Roman" w:cs="Times New Roman"/>
          <w:color w:val="000000" w:themeColor="text1"/>
          <w:sz w:val="24"/>
          <w:szCs w:val="24"/>
        </w:rPr>
        <w:t xml:space="preserve"> 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xml:space="preserve"> podrán requerir a la persona infractora la información necesaria para determinar su condición económica, apercibida de que, en caso de no </w:t>
      </w:r>
      <w:r w:rsidRPr="00A73B69">
        <w:rPr>
          <w:rFonts w:ascii="Times New Roman" w:hAnsi="Times New Roman" w:cs="Times New Roman"/>
          <w:color w:val="000000" w:themeColor="text1"/>
          <w:sz w:val="24"/>
          <w:szCs w:val="24"/>
        </w:rPr>
        <w:lastRenderedPageBreak/>
        <w:t xml:space="preserve">proporcionar la misma, las multas se cuantificarán con base en los elementos que se tengan a disposición, entendidos como los que se encuentren en los registros públicos, los que contengan medios de información o sus propias páginas de Internet y, en general, cualquiera que evidencie su condición, quedando  facultadas 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para requerir aquella documentación que se considere indispensable para tal efecto a las autoridades competentes.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126. </w:t>
      </w:r>
      <w:r w:rsidRPr="00A73B69">
        <w:rPr>
          <w:rFonts w:ascii="Times New Roman" w:hAnsi="Times New Roman" w:cs="Times New Roman"/>
          <w:color w:val="000000" w:themeColor="text1"/>
          <w:sz w:val="24"/>
          <w:szCs w:val="24"/>
        </w:rPr>
        <w:t>En contra de la imposición de medidas de apremio procede el recurso correspondiente ante los jueces y tribunales especializados en materia de datos personales establecidos por el Poder Judicial de la Federación o, en su caso, ante el Poder Judicial del Estado de México.</w:t>
      </w:r>
    </w:p>
    <w:p w:rsidR="003340FE" w:rsidRPr="00A73B69" w:rsidRDefault="003340FE" w:rsidP="00A73B69">
      <w:pPr>
        <w:spacing w:after="0" w:line="240" w:lineRule="auto"/>
        <w:jc w:val="center"/>
        <w:rPr>
          <w:rFonts w:ascii="Times New Roman" w:hAnsi="Times New Roman" w:cs="Times New Roman"/>
          <w:b/>
          <w:color w:val="000000" w:themeColor="text1"/>
          <w:sz w:val="24"/>
          <w:szCs w:val="24"/>
        </w:rPr>
      </w:pPr>
    </w:p>
    <w:p w:rsidR="003340FE" w:rsidRPr="00A73B69" w:rsidRDefault="003340FE" w:rsidP="00A73B69">
      <w:pPr>
        <w:spacing w:after="0" w:line="240" w:lineRule="auto"/>
        <w:jc w:val="center"/>
        <w:rPr>
          <w:rFonts w:ascii="Times New Roman" w:hAnsi="Times New Roman" w:cs="Times New Roman"/>
          <w:b/>
          <w:color w:val="000000" w:themeColor="text1"/>
          <w:sz w:val="24"/>
          <w:szCs w:val="24"/>
        </w:rPr>
      </w:pPr>
      <w:r w:rsidRPr="00A73B69">
        <w:rPr>
          <w:rFonts w:ascii="Times New Roman" w:hAnsi="Times New Roman" w:cs="Times New Roman"/>
          <w:b/>
          <w:color w:val="000000" w:themeColor="text1"/>
          <w:sz w:val="24"/>
          <w:szCs w:val="24"/>
        </w:rPr>
        <w:t>Capítulo III</w:t>
      </w:r>
    </w:p>
    <w:p w:rsidR="003340FE" w:rsidRPr="00A73B69" w:rsidRDefault="003340FE" w:rsidP="00A73B69">
      <w:pPr>
        <w:spacing w:after="0" w:line="240" w:lineRule="auto"/>
        <w:jc w:val="center"/>
        <w:rPr>
          <w:rFonts w:ascii="Times New Roman" w:hAnsi="Times New Roman" w:cs="Times New Roman"/>
          <w:b/>
          <w:color w:val="000000" w:themeColor="text1"/>
          <w:sz w:val="24"/>
          <w:szCs w:val="24"/>
        </w:rPr>
      </w:pPr>
      <w:r w:rsidRPr="00A73B69">
        <w:rPr>
          <w:rFonts w:ascii="Times New Roman" w:hAnsi="Times New Roman" w:cs="Times New Roman"/>
          <w:b/>
          <w:color w:val="000000" w:themeColor="text1"/>
          <w:sz w:val="24"/>
          <w:szCs w:val="24"/>
        </w:rPr>
        <w:t>De las Sanciones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127. </w:t>
      </w:r>
      <w:r w:rsidRPr="00A73B69">
        <w:rPr>
          <w:rFonts w:ascii="Times New Roman" w:hAnsi="Times New Roman" w:cs="Times New Roman"/>
          <w:color w:val="000000" w:themeColor="text1"/>
          <w:sz w:val="24"/>
          <w:szCs w:val="24"/>
        </w:rPr>
        <w:t>Serán causas de sanción por incumplimiento de las obligaciones establecidas en la presente Ley, las siguientes: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Actuar con negligencia, dolo o mala fe durante la sustanciación de las solicitudes para el ejercicio de los derechos ARCO;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Incumplir los plazos de atención previstos en la presente Ley para responder las solicitudes para el ejercicio de los derechos ARCO o para hacer efectivo el derecho de que se trate;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III.</w:t>
      </w:r>
      <w:r w:rsidRPr="00A73B69">
        <w:rPr>
          <w:rFonts w:ascii="Times New Roman" w:hAnsi="Times New Roman" w:cs="Times New Roman"/>
          <w:color w:val="000000" w:themeColor="text1"/>
          <w:sz w:val="24"/>
          <w:szCs w:val="24"/>
        </w:rPr>
        <w:t xml:space="preserve"> Usar, sustraer, divulgar, ocultar, alterar, mutilar, destruir o inutilizar, total o parcialmente y de manera indebida, datos personales que se encuentren bajo su custodia o a los cuales tenga acceso o conocimiento con motivo de su empleo, cargo o comisión;</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IV.</w:t>
      </w:r>
      <w:r w:rsidRPr="00A73B69">
        <w:rPr>
          <w:rFonts w:ascii="Times New Roman" w:hAnsi="Times New Roman" w:cs="Times New Roman"/>
          <w:color w:val="000000" w:themeColor="text1"/>
          <w:sz w:val="24"/>
          <w:szCs w:val="24"/>
        </w:rPr>
        <w:t xml:space="preserve"> Dar tratamiento, de manera intencional, a los datos personales en contravención a los principios y deberes establecidos en la presente Ley;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w:t>
      </w:r>
      <w:r w:rsidRPr="00A73B69">
        <w:rPr>
          <w:rFonts w:ascii="Times New Roman" w:hAnsi="Times New Roman" w:cs="Times New Roman"/>
          <w:color w:val="000000" w:themeColor="text1"/>
          <w:sz w:val="24"/>
          <w:szCs w:val="24"/>
        </w:rPr>
        <w:t xml:space="preserve"> No contar con el aviso de privacidad, o bien, omitir en el mismo alguno de los elementos a que refiere el artículo 24 de la presente Ley, según sea el caso, y demás disposiciones que resulten aplicables en la materia;</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w:t>
      </w:r>
      <w:r w:rsidRPr="00A73B69">
        <w:rPr>
          <w:rFonts w:ascii="Times New Roman" w:hAnsi="Times New Roman" w:cs="Times New Roman"/>
          <w:color w:val="000000" w:themeColor="text1"/>
          <w:sz w:val="24"/>
          <w:szCs w:val="24"/>
        </w:rPr>
        <w:t xml:space="preserve"> Clasificar como confidencial, con dolo o negligencia, datos personales sin que se cumplan las características señaladas en las disposiciones jurídicas aplicables. La sanción sólo procederá cuando exista una resolución previa que haya quedado firme, respecto del criterio de clasificación de los datos personales;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VII.</w:t>
      </w:r>
      <w:r w:rsidRPr="00A73B69">
        <w:rPr>
          <w:rFonts w:ascii="Times New Roman" w:hAnsi="Times New Roman" w:cs="Times New Roman"/>
          <w:color w:val="000000" w:themeColor="text1"/>
          <w:sz w:val="24"/>
          <w:szCs w:val="24"/>
        </w:rPr>
        <w:t xml:space="preserve"> Incumplir el deber de confidencialidad establecido en el artículo 38 de la presente Ley;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VIII.</w:t>
      </w:r>
      <w:r w:rsidRPr="00A73B69">
        <w:rPr>
          <w:rFonts w:ascii="Times New Roman" w:hAnsi="Times New Roman" w:cs="Times New Roman"/>
          <w:color w:val="000000" w:themeColor="text1"/>
          <w:sz w:val="24"/>
          <w:szCs w:val="24"/>
        </w:rPr>
        <w:t xml:space="preserve"> No establecer las medidas de seguridad en términos de lo previsto en el artículo 28 de la presente Ley;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IX.</w:t>
      </w:r>
      <w:r w:rsidRPr="00A73B69">
        <w:rPr>
          <w:rFonts w:ascii="Times New Roman" w:hAnsi="Times New Roman" w:cs="Times New Roman"/>
          <w:color w:val="000000" w:themeColor="text1"/>
          <w:sz w:val="24"/>
          <w:szCs w:val="24"/>
        </w:rPr>
        <w:t xml:space="preserve"> Presentar vulneraciones a los datos personales por la falta de implementación de medidas de seguridad de conformidad con los artículos 27, 28 y 29 de la presente Ley;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X.</w:t>
      </w:r>
      <w:r w:rsidRPr="00A73B69">
        <w:rPr>
          <w:rFonts w:ascii="Times New Roman" w:hAnsi="Times New Roman" w:cs="Times New Roman"/>
          <w:color w:val="000000" w:themeColor="text1"/>
          <w:sz w:val="24"/>
          <w:szCs w:val="24"/>
        </w:rPr>
        <w:t xml:space="preserve"> Llevar a cabo la transferencia de datos personales en contravención a lo previsto en la presente Ley;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XI.</w:t>
      </w:r>
      <w:r w:rsidRPr="00A73B69">
        <w:rPr>
          <w:rFonts w:ascii="Times New Roman" w:hAnsi="Times New Roman" w:cs="Times New Roman"/>
          <w:color w:val="000000" w:themeColor="text1"/>
          <w:sz w:val="24"/>
          <w:szCs w:val="24"/>
        </w:rPr>
        <w:t xml:space="preserve"> Obstruir los actos de verificación de la autoridad;</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XII.</w:t>
      </w:r>
      <w:r w:rsidRPr="00A73B69">
        <w:rPr>
          <w:rFonts w:ascii="Times New Roman" w:hAnsi="Times New Roman" w:cs="Times New Roman"/>
          <w:color w:val="000000" w:themeColor="text1"/>
          <w:sz w:val="24"/>
          <w:szCs w:val="24"/>
        </w:rPr>
        <w:t xml:space="preserve"> Crear bases de datos personales en contravención a lo dispuesto por el artículo 5 de la presente Ley;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XIII.</w:t>
      </w:r>
      <w:r w:rsidRPr="00A73B69">
        <w:rPr>
          <w:rFonts w:ascii="Times New Roman" w:hAnsi="Times New Roman" w:cs="Times New Roman"/>
          <w:color w:val="000000" w:themeColor="text1"/>
          <w:sz w:val="24"/>
          <w:szCs w:val="24"/>
        </w:rPr>
        <w:t xml:space="preserve"> No acatar las resoluciones emitidas por 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XIV.</w:t>
      </w:r>
      <w:r w:rsidRPr="00A73B69">
        <w:rPr>
          <w:rFonts w:ascii="Times New Roman" w:hAnsi="Times New Roman" w:cs="Times New Roman"/>
          <w:color w:val="000000" w:themeColor="text1"/>
          <w:sz w:val="24"/>
          <w:szCs w:val="24"/>
        </w:rPr>
        <w:t xml:space="preserve"> Omitir la entrega del informe anual y demás informes a que se refiere el artículo 36, fracción VI de la Ley de Transparencia, o bien, entregar el mismo de manera extemporánea;</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Las causas de responsabilidad previstas en las fracciones I, II, IV, VI, X, XII y XIV del presente artículo, así como la reincidencia en las conductas previstas en el resto de sus fracciones, serán consideradas como graves para efectos de su sanción administrativa.</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En caso de que la presunta infracción hubiere sido cometida por algún integrante de un partido político, la investigación y, en su caso, sanción, corresponderán a la autoridad electoral competente.</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Las sanciones de carácter económico no podrán ser cubiertas con recursos públicos.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128. </w:t>
      </w:r>
      <w:r w:rsidRPr="00A73B69">
        <w:rPr>
          <w:rFonts w:ascii="Times New Roman" w:eastAsia="Times New Roman" w:hAnsi="Times New Roman" w:cs="Times New Roman"/>
          <w:color w:val="000000" w:themeColor="text1"/>
          <w:sz w:val="24"/>
          <w:szCs w:val="24"/>
        </w:rPr>
        <w:t>Para las responsabilidades</w:t>
      </w:r>
      <w:r w:rsidRPr="00A73B69">
        <w:rPr>
          <w:rFonts w:ascii="Times New Roman" w:eastAsia="Times New Roman" w:hAnsi="Times New Roman" w:cs="Times New Roman"/>
          <w:b/>
          <w:bCs/>
          <w:color w:val="000000" w:themeColor="text1"/>
          <w:sz w:val="24"/>
          <w:szCs w:val="24"/>
        </w:rPr>
        <w:t xml:space="preserve"> </w:t>
      </w:r>
      <w:r w:rsidRPr="00A73B69">
        <w:rPr>
          <w:rFonts w:ascii="Times New Roman" w:eastAsia="Times New Roman" w:hAnsi="Times New Roman" w:cs="Times New Roman"/>
          <w:color w:val="000000" w:themeColor="text1"/>
          <w:sz w:val="24"/>
          <w:szCs w:val="24"/>
        </w:rPr>
        <w:t>a que se refiere el artículo anterior se dará vista a la autoridad competente para que imponga o ejecute la sanción.</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129. </w:t>
      </w:r>
      <w:r w:rsidRPr="00A73B69">
        <w:rPr>
          <w:rFonts w:ascii="Times New Roman" w:hAnsi="Times New Roman" w:cs="Times New Roman"/>
          <w:color w:val="000000" w:themeColor="text1"/>
          <w:sz w:val="24"/>
          <w:szCs w:val="24"/>
        </w:rPr>
        <w:t>Las responsabilidades que resulten de los procedimientos administrativos correspondientes, en términos de lo dispuesto por el artículo 127 de esta Ley, son independientes de las del orden civil, penal o de cualquier otro tipo que se puedan derivar de los mismos hechos.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Dichas responsabilidades se determinarán en forma autónoma, a través de los procedimientos previstos en las leyes aplicables y las sanciones que, en su caso, se impongan por las autoridades competentes, también se ejecutarán de manera independiente.</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 xml:space="preserve">Para tales efectos, 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xml:space="preserve"> podrán denunciar ante las autoridades competentes cualquier acto u omisión violatoria de esta Ley y aportar las pruebas que consideren pertinentes, en los términos de las leyes aplicables.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130. </w:t>
      </w:r>
      <w:r w:rsidRPr="00A73B69">
        <w:rPr>
          <w:rFonts w:ascii="Times New Roman" w:hAnsi="Times New Roman" w:cs="Times New Roman"/>
          <w:color w:val="000000" w:themeColor="text1"/>
          <w:sz w:val="24"/>
          <w:szCs w:val="24"/>
        </w:rPr>
        <w:t xml:space="preserve">En el caso de probables infracciones relacionadas con fideicomisos o fondos públicos, 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xml:space="preserve"> competentes deberán dar vista al órgano interno de control o equivalente del sujeto obligado correspondiente con el fin de que instrumente los procedimientos administrativos a que haya lugar.</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131. </w:t>
      </w:r>
      <w:r w:rsidRPr="00A73B69">
        <w:rPr>
          <w:rFonts w:ascii="Times New Roman" w:hAnsi="Times New Roman" w:cs="Times New Roman"/>
          <w:color w:val="000000" w:themeColor="text1"/>
          <w:sz w:val="24"/>
          <w:szCs w:val="24"/>
        </w:rPr>
        <w:t xml:space="preserve">En aquellos casos en que la persona presunta infractora tenga la calidad de persona servidora pública, 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xml:space="preserve"> deberán remitir a la autoridad competente, junto con la denuncia correspondiente, un expediente que contenga todos los elementos que sustenten la presunta responsabilidad administrativa.</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 xml:space="preserve">La autoridad que conozca del asunto deberá informar de la conclusión del procedimiento y, en su caso, de la ejecución de la sanción 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xml:space="preserve"> que corresponda.</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lastRenderedPageBreak/>
        <w:t>A efecto de sustanciar el procedimiento citado en este artículo, las Autoridades Garantes</w:t>
      </w:r>
      <w:r w:rsidRPr="00A73B69">
        <w:rPr>
          <w:rFonts w:ascii="Times New Roman" w:eastAsia="Times New Roman" w:hAnsi="Times New Roman" w:cs="Times New Roman"/>
          <w:color w:val="000000" w:themeColor="text1"/>
          <w:sz w:val="24"/>
          <w:szCs w:val="24"/>
        </w:rPr>
        <w:t xml:space="preserve"> del Estado</w:t>
      </w:r>
      <w:r w:rsidRPr="00A73B69">
        <w:rPr>
          <w:rFonts w:ascii="Times New Roman" w:hAnsi="Times New Roman" w:cs="Times New Roman"/>
          <w:color w:val="000000" w:themeColor="text1"/>
          <w:sz w:val="24"/>
          <w:szCs w:val="24"/>
        </w:rPr>
        <w:t xml:space="preserve"> que corresponda deberán elaborar lo siguiente:</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w:t>
      </w:r>
      <w:r w:rsidRPr="00A73B69">
        <w:rPr>
          <w:rFonts w:ascii="Times New Roman" w:hAnsi="Times New Roman" w:cs="Times New Roman"/>
          <w:color w:val="000000" w:themeColor="text1"/>
          <w:sz w:val="24"/>
          <w:szCs w:val="24"/>
        </w:rPr>
        <w:t xml:space="preserve"> Denuncia dirigida a la contraloría, órgano interno de control o equivalente, con la descripción precisa de los actos u omisiones que, a su consideración, repercuten en la adecuada aplicación de la presente Ley y que pudieran constituir una posible responsabilidad, y</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II.</w:t>
      </w:r>
      <w:r w:rsidRPr="00A73B69">
        <w:rPr>
          <w:rFonts w:ascii="Times New Roman" w:hAnsi="Times New Roman" w:cs="Times New Roman"/>
          <w:color w:val="000000" w:themeColor="text1"/>
          <w:sz w:val="24"/>
          <w:szCs w:val="24"/>
        </w:rPr>
        <w:t xml:space="preserve"> Expediente que contenga todos aquellos elementos de prueba que considere pertinentes para sustentar la existencia de la posible responsabilidad, y que acrediten el nexo causal existente entre los hechos controvertidos y las pruebas presentadas.</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 xml:space="preserve">La denuncia y el expediente deberán remitirse a la contraloría, órgano interno de control o equivalente dentro de los quince días siguientes a partir de que 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xml:space="preserve"> correspondientes tengan conocimiento de los hechos.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Artículo 132</w:t>
      </w:r>
      <w:r w:rsidRPr="00A73B69">
        <w:rPr>
          <w:rFonts w:ascii="Times New Roman" w:hAnsi="Times New Roman" w:cs="Times New Roman"/>
          <w:b/>
          <w:color w:val="000000" w:themeColor="text1"/>
          <w:sz w:val="24"/>
          <w:szCs w:val="24"/>
        </w:rPr>
        <w:t xml:space="preserve">. </w:t>
      </w:r>
      <w:r w:rsidRPr="00A73B69">
        <w:rPr>
          <w:rFonts w:ascii="Times New Roman" w:hAnsi="Times New Roman" w:cs="Times New Roman"/>
          <w:color w:val="000000" w:themeColor="text1"/>
          <w:sz w:val="24"/>
          <w:szCs w:val="24"/>
        </w:rPr>
        <w:t xml:space="preserve">Las Autoridades Garantes </w:t>
      </w:r>
      <w:r w:rsidRPr="00A73B69">
        <w:rPr>
          <w:rFonts w:ascii="Times New Roman" w:eastAsia="Times New Roman" w:hAnsi="Times New Roman" w:cs="Times New Roman"/>
          <w:color w:val="000000" w:themeColor="text1"/>
          <w:sz w:val="24"/>
          <w:szCs w:val="24"/>
        </w:rPr>
        <w:t>del Estado</w:t>
      </w:r>
      <w:r w:rsidRPr="00A73B69">
        <w:rPr>
          <w:rFonts w:ascii="Times New Roman" w:hAnsi="Times New Roman" w:cs="Times New Roman"/>
          <w:color w:val="000000" w:themeColor="text1"/>
          <w:sz w:val="24"/>
          <w:szCs w:val="24"/>
        </w:rPr>
        <w:t xml:space="preserve"> deberán denunciar el incumplimiento de las determinaciones que éstas emitan y que impliquen la presunta comisión de un delito ante la autoridad competente.</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TERCERO. </w:t>
      </w:r>
      <w:r w:rsidRPr="00A73B69">
        <w:rPr>
          <w:rFonts w:ascii="Times New Roman" w:hAnsi="Times New Roman" w:cs="Times New Roman"/>
          <w:color w:val="000000" w:themeColor="text1"/>
          <w:sz w:val="24"/>
          <w:szCs w:val="24"/>
        </w:rPr>
        <w:t>Se reforman las fracciones XXXII y XXXIII del artículo 47 y se adiciona un párrafo segundo al artículo 46 y las fracciones XXXIV y XXXV al artículo 47 de la Ley Orgánica de la Administración Pública del Estado de México, para quedar como sigue:</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 xml:space="preserve">Artículo 46. </w:t>
      </w:r>
      <w:r w:rsidRPr="00A73B69">
        <w:rPr>
          <w:rFonts w:ascii="Times New Roman" w:hAnsi="Times New Roman" w:cs="Times New Roman"/>
          <w:color w:val="000000" w:themeColor="text1"/>
          <w:sz w:val="24"/>
          <w:szCs w:val="24"/>
        </w:rPr>
        <w:t>…</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r w:rsidRPr="00A73B69">
        <w:rPr>
          <w:rFonts w:ascii="Times New Roman" w:hAnsi="Times New Roman" w:cs="Times New Roman"/>
          <w:b/>
          <w:color w:val="000000" w:themeColor="text1"/>
          <w:sz w:val="24"/>
          <w:szCs w:val="24"/>
        </w:rPr>
        <w:t xml:space="preserve">En materia de transparencia, acceso a la información pública y protección de datos personales, es la dependencia encargada de coordinar las acciones tendientes a garantizar el cumplimiento del derecho humano de acceso a la información pública y promover la transparencia con sentido social, así como dirigir la operación y el funcionamiento del Subsistema de Transparencia </w:t>
      </w:r>
      <w:r w:rsidRPr="00A73B69">
        <w:rPr>
          <w:rFonts w:ascii="Times New Roman" w:hAnsi="Times New Roman" w:cs="Times New Roman"/>
          <w:b/>
          <w:bCs/>
          <w:color w:val="000000" w:themeColor="text1"/>
          <w:sz w:val="24"/>
          <w:szCs w:val="24"/>
        </w:rPr>
        <w:t xml:space="preserve">y Acceso a la Información </w:t>
      </w:r>
      <w:r w:rsidRPr="00A73B69">
        <w:rPr>
          <w:rFonts w:ascii="Times New Roman" w:hAnsi="Times New Roman" w:cs="Times New Roman"/>
          <w:b/>
          <w:color w:val="000000" w:themeColor="text1"/>
          <w:sz w:val="24"/>
          <w:szCs w:val="24"/>
        </w:rPr>
        <w:t>del Estado de México.</w:t>
      </w:r>
    </w:p>
    <w:p w:rsidR="003340FE" w:rsidRPr="00A73B69" w:rsidRDefault="003340FE" w:rsidP="00A73B69">
      <w:pPr>
        <w:spacing w:after="0" w:line="240" w:lineRule="auto"/>
        <w:rPr>
          <w:rFonts w:ascii="Times New Roman" w:hAnsi="Times New Roman" w:cs="Times New Roman"/>
          <w:b/>
          <w:color w:val="000000" w:themeColor="text1"/>
          <w:sz w:val="24"/>
          <w:szCs w:val="24"/>
        </w:rPr>
      </w:pPr>
    </w:p>
    <w:p w:rsidR="003340FE" w:rsidRPr="00A73B69" w:rsidRDefault="003340FE" w:rsidP="00A73B69">
      <w:pPr>
        <w:spacing w:after="0" w:line="240" w:lineRule="auto"/>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 xml:space="preserve">Artículo 47. </w:t>
      </w:r>
      <w:r w:rsidRPr="00A73B69">
        <w:rPr>
          <w:rFonts w:ascii="Times New Roman" w:hAnsi="Times New Roman" w:cs="Times New Roman"/>
          <w:color w:val="000000" w:themeColor="text1"/>
          <w:sz w:val="24"/>
          <w:szCs w:val="24"/>
        </w:rPr>
        <w:t>…</w:t>
      </w:r>
    </w:p>
    <w:p w:rsidR="003340FE" w:rsidRPr="00A73B69" w:rsidRDefault="003340FE" w:rsidP="00A73B69">
      <w:pPr>
        <w:spacing w:after="0" w:line="240" w:lineRule="auto"/>
        <w:rPr>
          <w:rFonts w:ascii="Times New Roman" w:hAnsi="Times New Roman" w:cs="Times New Roman"/>
          <w:b/>
          <w:color w:val="000000" w:themeColor="text1"/>
          <w:sz w:val="24"/>
          <w:szCs w:val="24"/>
        </w:rPr>
      </w:pPr>
    </w:p>
    <w:p w:rsidR="003340FE" w:rsidRPr="00A73B69" w:rsidRDefault="003340FE" w:rsidP="00A73B69">
      <w:pPr>
        <w:spacing w:after="0" w:line="240" w:lineRule="auto"/>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I.</w:t>
      </w:r>
      <w:r w:rsidRPr="00A73B69">
        <w:rPr>
          <w:rFonts w:ascii="Times New Roman" w:hAnsi="Times New Roman" w:cs="Times New Roman"/>
          <w:color w:val="000000" w:themeColor="text1"/>
          <w:sz w:val="24"/>
          <w:szCs w:val="24"/>
        </w:rPr>
        <w:t xml:space="preserve"> a </w:t>
      </w:r>
      <w:r w:rsidRPr="00A73B69">
        <w:rPr>
          <w:rFonts w:ascii="Times New Roman" w:hAnsi="Times New Roman" w:cs="Times New Roman"/>
          <w:b/>
          <w:color w:val="000000" w:themeColor="text1"/>
          <w:sz w:val="24"/>
          <w:szCs w:val="24"/>
        </w:rPr>
        <w:t>XXXI</w:t>
      </w:r>
      <w:r w:rsidRPr="00A73B69">
        <w:rPr>
          <w:rFonts w:ascii="Times New Roman" w:hAnsi="Times New Roman" w:cs="Times New Roman"/>
          <w:color w:val="000000" w:themeColor="text1"/>
          <w:sz w:val="24"/>
          <w:szCs w:val="24"/>
        </w:rPr>
        <w:t>. …</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 xml:space="preserve">XXXII. </w:t>
      </w:r>
      <w:r w:rsidRPr="00A73B69">
        <w:rPr>
          <w:rFonts w:ascii="Times New Roman" w:hAnsi="Times New Roman" w:cs="Times New Roman"/>
          <w:color w:val="000000" w:themeColor="text1"/>
          <w:sz w:val="24"/>
          <w:szCs w:val="24"/>
        </w:rPr>
        <w:t xml:space="preserve">Supervisar y, en su caso, revisar la instrumentación de las actividades que, en materia de control de confianza que realice la Secretaría de Seguridad, con especial énfasis en aquellos casos en que se detecten irregularidades en el proceso; </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r w:rsidRPr="00A73B69">
        <w:rPr>
          <w:rFonts w:ascii="Times New Roman" w:hAnsi="Times New Roman" w:cs="Times New Roman"/>
          <w:b/>
          <w:color w:val="000000" w:themeColor="text1"/>
          <w:sz w:val="24"/>
          <w:szCs w:val="24"/>
        </w:rPr>
        <w:t xml:space="preserve">XXXIII. Coadyuvar, en el ámbito de su competencia, a la consolidación de los principios de la transparencia, acceso a la información pública </w:t>
      </w:r>
      <w:r w:rsidRPr="00A73B69">
        <w:rPr>
          <w:rStyle w:val="normaltextrun"/>
          <w:rFonts w:ascii="Times New Roman" w:hAnsi="Times New Roman" w:cs="Times New Roman"/>
          <w:b/>
          <w:color w:val="000000" w:themeColor="text1"/>
          <w:sz w:val="24"/>
          <w:szCs w:val="24"/>
          <w:shd w:val="clear" w:color="auto" w:fill="FFFFFF"/>
        </w:rPr>
        <w:t xml:space="preserve">y protección de datos personales </w:t>
      </w:r>
      <w:r w:rsidRPr="00A73B69">
        <w:rPr>
          <w:rFonts w:ascii="Times New Roman" w:hAnsi="Times New Roman" w:cs="Times New Roman"/>
          <w:b/>
          <w:color w:val="000000" w:themeColor="text1"/>
          <w:sz w:val="24"/>
          <w:szCs w:val="24"/>
        </w:rPr>
        <w:t>en la entidad;</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r w:rsidRPr="00A73B69">
        <w:rPr>
          <w:rFonts w:ascii="Times New Roman" w:hAnsi="Times New Roman" w:cs="Times New Roman"/>
          <w:b/>
          <w:color w:val="000000" w:themeColor="text1"/>
          <w:sz w:val="24"/>
          <w:szCs w:val="24"/>
        </w:rPr>
        <w:t xml:space="preserve">XXXIV. Generar mecanismos de coordinación y colaboración entre los integrantes del Subsistema de Transparencia </w:t>
      </w:r>
      <w:r w:rsidRPr="00A73B69">
        <w:rPr>
          <w:rFonts w:ascii="Times New Roman" w:hAnsi="Times New Roman" w:cs="Times New Roman"/>
          <w:b/>
          <w:bCs/>
          <w:color w:val="000000" w:themeColor="text1"/>
          <w:sz w:val="24"/>
          <w:szCs w:val="24"/>
        </w:rPr>
        <w:t xml:space="preserve">y Acceso a la Información </w:t>
      </w:r>
      <w:r w:rsidRPr="00A73B69">
        <w:rPr>
          <w:rFonts w:ascii="Times New Roman" w:hAnsi="Times New Roman" w:cs="Times New Roman"/>
          <w:b/>
          <w:color w:val="000000" w:themeColor="text1"/>
          <w:sz w:val="24"/>
          <w:szCs w:val="24"/>
        </w:rPr>
        <w:t>del Estado de México y los sujetos obligados que permitan garantizar condiciones de accesibilidad a las personas a la información pública, y</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lastRenderedPageBreak/>
        <w:t>XXXV</w:t>
      </w:r>
      <w:r w:rsidRPr="00A73B69">
        <w:rPr>
          <w:rFonts w:ascii="Times New Roman" w:hAnsi="Times New Roman" w:cs="Times New Roman"/>
          <w:color w:val="000000" w:themeColor="text1"/>
          <w:sz w:val="24"/>
          <w:szCs w:val="24"/>
        </w:rPr>
        <w:t>. Las demás que le señalen otras leyes, reglamentos y disposiciones jurídicas aplicables, así como las que le encomiende la persona titular del Poder Ejecutivo del Estado.</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CUARTO. </w:t>
      </w:r>
      <w:r w:rsidRPr="00A73B69">
        <w:rPr>
          <w:rFonts w:ascii="Times New Roman" w:hAnsi="Times New Roman" w:cs="Times New Roman"/>
          <w:color w:val="000000" w:themeColor="text1"/>
          <w:sz w:val="24"/>
          <w:szCs w:val="24"/>
        </w:rPr>
        <w:t>Se reforma el párrafo primero del artículo 38, las fracciones IV, X y XI del artículo 65, la denominación del Capítulo III del Título Cuarto del Libro Primero y el párrafo primero del artículo 71 de la Ley de Archivos y Administración de Documentos del Estado de México y Municipios, para quedar como sigue:</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Artículo 38.</w:t>
      </w:r>
      <w:r w:rsidRPr="00A73B69">
        <w:rPr>
          <w:rFonts w:ascii="Times New Roman" w:hAnsi="Times New Roman" w:cs="Times New Roman"/>
          <w:color w:val="000000" w:themeColor="text1"/>
          <w:sz w:val="24"/>
          <w:szCs w:val="24"/>
        </w:rPr>
        <w:t xml:space="preserve"> </w:t>
      </w:r>
      <w:r w:rsidRPr="00A73B69">
        <w:rPr>
          <w:rFonts w:ascii="Times New Roman" w:hAnsi="Times New Roman" w:cs="Times New Roman"/>
          <w:b/>
          <w:color w:val="000000" w:themeColor="text1"/>
          <w:sz w:val="24"/>
          <w:szCs w:val="24"/>
        </w:rPr>
        <w:t>Transparencia Mexiquense</w:t>
      </w:r>
      <w:r w:rsidRPr="00A73B69">
        <w:rPr>
          <w:rFonts w:ascii="Times New Roman" w:hAnsi="Times New Roman" w:cs="Times New Roman"/>
          <w:color w:val="000000" w:themeColor="text1"/>
          <w:sz w:val="24"/>
          <w:szCs w:val="24"/>
        </w:rPr>
        <w:t>, de acuerdo con la legislación en materia de transparencia y acceso a la información pública, determinará el procedimiento para permitir el acceso a la información de un documento con valores históricos, que no haya sido transferido a un Archivo Histórico y que contenga datos personales sensibles, de manera excepcional en los siguientes casos:</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I.</w:t>
      </w:r>
      <w:r w:rsidRPr="00A73B69">
        <w:rPr>
          <w:rFonts w:ascii="Times New Roman" w:hAnsi="Times New Roman" w:cs="Times New Roman"/>
          <w:color w:val="000000" w:themeColor="text1"/>
          <w:sz w:val="24"/>
          <w:szCs w:val="24"/>
        </w:rPr>
        <w:t xml:space="preserve"> a </w:t>
      </w:r>
      <w:r w:rsidRPr="00A73B69">
        <w:rPr>
          <w:rFonts w:ascii="Times New Roman" w:hAnsi="Times New Roman" w:cs="Times New Roman"/>
          <w:b/>
          <w:color w:val="000000" w:themeColor="text1"/>
          <w:sz w:val="24"/>
          <w:szCs w:val="24"/>
        </w:rPr>
        <w:t>IV</w:t>
      </w:r>
      <w:r w:rsidRPr="00A73B69">
        <w:rPr>
          <w:rFonts w:ascii="Times New Roman" w:hAnsi="Times New Roman" w:cs="Times New Roman"/>
          <w:color w:val="000000" w:themeColor="text1"/>
          <w:sz w:val="24"/>
          <w:szCs w:val="24"/>
        </w:rPr>
        <w:t>. …</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Artículo 65.</w:t>
      </w:r>
      <w:r w:rsidRPr="00A73B69">
        <w:rPr>
          <w:rFonts w:ascii="Times New Roman" w:hAnsi="Times New Roman" w:cs="Times New Roman"/>
          <w:color w:val="000000" w:themeColor="text1"/>
          <w:sz w:val="24"/>
          <w:szCs w:val="24"/>
        </w:rPr>
        <w:t xml:space="preserve"> …</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I.</w:t>
      </w:r>
      <w:r w:rsidRPr="00A73B69">
        <w:rPr>
          <w:rFonts w:ascii="Times New Roman" w:hAnsi="Times New Roman" w:cs="Times New Roman"/>
          <w:color w:val="000000" w:themeColor="text1"/>
          <w:sz w:val="24"/>
          <w:szCs w:val="24"/>
        </w:rPr>
        <w:t xml:space="preserve"> a </w:t>
      </w:r>
      <w:r w:rsidRPr="00A73B69">
        <w:rPr>
          <w:rFonts w:ascii="Times New Roman" w:hAnsi="Times New Roman" w:cs="Times New Roman"/>
          <w:b/>
          <w:color w:val="000000" w:themeColor="text1"/>
          <w:sz w:val="24"/>
          <w:szCs w:val="24"/>
        </w:rPr>
        <w:t>III</w:t>
      </w:r>
      <w:r w:rsidRPr="00A73B69">
        <w:rPr>
          <w:rFonts w:ascii="Times New Roman" w:hAnsi="Times New Roman" w:cs="Times New Roman"/>
          <w:color w:val="000000" w:themeColor="text1"/>
          <w:sz w:val="24"/>
          <w:szCs w:val="24"/>
        </w:rPr>
        <w:t>. …</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IV</w:t>
      </w:r>
      <w:r w:rsidRPr="00A73B69">
        <w:rPr>
          <w:rFonts w:ascii="Times New Roman" w:hAnsi="Times New Roman" w:cs="Times New Roman"/>
          <w:color w:val="000000" w:themeColor="text1"/>
          <w:sz w:val="24"/>
          <w:szCs w:val="24"/>
        </w:rPr>
        <w:t xml:space="preserve">. </w:t>
      </w:r>
      <w:r w:rsidRPr="00A73B69">
        <w:rPr>
          <w:rFonts w:ascii="Times New Roman" w:hAnsi="Times New Roman" w:cs="Times New Roman"/>
          <w:b/>
          <w:color w:val="000000" w:themeColor="text1"/>
          <w:sz w:val="24"/>
          <w:szCs w:val="24"/>
        </w:rPr>
        <w:t>La</w:t>
      </w:r>
      <w:r w:rsidRPr="00A73B69">
        <w:rPr>
          <w:rFonts w:ascii="Times New Roman" w:hAnsi="Times New Roman" w:cs="Times New Roman"/>
          <w:color w:val="000000" w:themeColor="text1"/>
          <w:sz w:val="24"/>
          <w:szCs w:val="24"/>
        </w:rPr>
        <w:t xml:space="preserve"> persona </w:t>
      </w:r>
      <w:r w:rsidRPr="00A73B69">
        <w:rPr>
          <w:rFonts w:ascii="Times New Roman" w:hAnsi="Times New Roman" w:cs="Times New Roman"/>
          <w:b/>
          <w:color w:val="000000" w:themeColor="text1"/>
          <w:sz w:val="24"/>
          <w:szCs w:val="24"/>
        </w:rPr>
        <w:t>titular</w:t>
      </w:r>
      <w:r w:rsidRPr="00A73B69">
        <w:rPr>
          <w:rFonts w:ascii="Times New Roman" w:hAnsi="Times New Roman" w:cs="Times New Roman"/>
          <w:color w:val="000000" w:themeColor="text1"/>
          <w:sz w:val="24"/>
          <w:szCs w:val="24"/>
        </w:rPr>
        <w:t xml:space="preserve"> de </w:t>
      </w:r>
      <w:r w:rsidRPr="00A73B69">
        <w:rPr>
          <w:rFonts w:ascii="Times New Roman" w:hAnsi="Times New Roman" w:cs="Times New Roman"/>
          <w:b/>
          <w:color w:val="000000" w:themeColor="text1"/>
          <w:sz w:val="24"/>
          <w:szCs w:val="24"/>
        </w:rPr>
        <w:t>Transparencia Mexiquense</w:t>
      </w:r>
      <w:r w:rsidRPr="00A73B69">
        <w:rPr>
          <w:rFonts w:ascii="Times New Roman" w:hAnsi="Times New Roman" w:cs="Times New Roman"/>
          <w:color w:val="000000" w:themeColor="text1"/>
          <w:sz w:val="24"/>
          <w:szCs w:val="24"/>
        </w:rPr>
        <w:t>;</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r w:rsidRPr="00A73B69">
        <w:rPr>
          <w:rFonts w:ascii="Times New Roman" w:hAnsi="Times New Roman" w:cs="Times New Roman"/>
          <w:b/>
          <w:color w:val="000000" w:themeColor="text1"/>
          <w:sz w:val="24"/>
          <w:szCs w:val="24"/>
        </w:rPr>
        <w:t>V.</w:t>
      </w:r>
      <w:r w:rsidRPr="00A73B69">
        <w:rPr>
          <w:rFonts w:ascii="Times New Roman" w:hAnsi="Times New Roman" w:cs="Times New Roman"/>
          <w:color w:val="000000" w:themeColor="text1"/>
          <w:sz w:val="24"/>
          <w:szCs w:val="24"/>
        </w:rPr>
        <w:t xml:space="preserve"> a </w:t>
      </w:r>
      <w:r w:rsidRPr="00A73B69">
        <w:rPr>
          <w:rFonts w:ascii="Times New Roman" w:hAnsi="Times New Roman" w:cs="Times New Roman"/>
          <w:b/>
          <w:bCs/>
          <w:color w:val="000000" w:themeColor="text1"/>
          <w:sz w:val="24"/>
          <w:szCs w:val="24"/>
        </w:rPr>
        <w:t>I</w:t>
      </w:r>
      <w:r w:rsidRPr="00A73B69">
        <w:rPr>
          <w:rFonts w:ascii="Times New Roman" w:hAnsi="Times New Roman" w:cs="Times New Roman"/>
          <w:b/>
          <w:color w:val="000000" w:themeColor="text1"/>
          <w:sz w:val="24"/>
          <w:szCs w:val="24"/>
        </w:rPr>
        <w:t>X</w:t>
      </w:r>
      <w:r w:rsidRPr="00A73B69">
        <w:rPr>
          <w:rFonts w:ascii="Times New Roman" w:hAnsi="Times New Roman" w:cs="Times New Roman"/>
          <w:color w:val="000000" w:themeColor="text1"/>
          <w:sz w:val="24"/>
          <w:szCs w:val="24"/>
        </w:rPr>
        <w:t>. …</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r w:rsidRPr="00A73B69">
        <w:rPr>
          <w:rFonts w:ascii="Times New Roman" w:hAnsi="Times New Roman" w:cs="Times New Roman"/>
          <w:b/>
          <w:color w:val="000000" w:themeColor="text1"/>
          <w:sz w:val="24"/>
          <w:szCs w:val="24"/>
        </w:rPr>
        <w:t xml:space="preserve">X. </w:t>
      </w:r>
      <w:r w:rsidRPr="00A73B69">
        <w:rPr>
          <w:rFonts w:ascii="Times New Roman" w:hAnsi="Times New Roman" w:cs="Times New Roman"/>
          <w:bCs/>
          <w:color w:val="000000" w:themeColor="text1"/>
          <w:sz w:val="24"/>
          <w:szCs w:val="24"/>
        </w:rPr>
        <w:t xml:space="preserve">La persona titular </w:t>
      </w:r>
      <w:r w:rsidRPr="00A73B69">
        <w:rPr>
          <w:rFonts w:ascii="Times New Roman" w:hAnsi="Times New Roman" w:cs="Times New Roman"/>
          <w:b/>
          <w:color w:val="000000" w:themeColor="text1"/>
          <w:sz w:val="24"/>
          <w:szCs w:val="24"/>
        </w:rPr>
        <w:t>de la Oficialía Mayor</w:t>
      </w:r>
      <w:r w:rsidRPr="00A73B69">
        <w:rPr>
          <w:rFonts w:ascii="Times New Roman" w:hAnsi="Times New Roman" w:cs="Times New Roman"/>
          <w:bCs/>
          <w:color w:val="000000" w:themeColor="text1"/>
          <w:sz w:val="24"/>
          <w:szCs w:val="24"/>
        </w:rPr>
        <w:t xml:space="preserve"> del Estado de México;</w:t>
      </w:r>
      <w:r w:rsidRPr="00A73B69">
        <w:rPr>
          <w:rFonts w:ascii="Times New Roman" w:hAnsi="Times New Roman" w:cs="Times New Roman"/>
          <w:b/>
          <w:color w:val="000000" w:themeColor="text1"/>
          <w:sz w:val="24"/>
          <w:szCs w:val="24"/>
        </w:rPr>
        <w:t xml:space="preserve"> </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r w:rsidRPr="00A73B69">
        <w:rPr>
          <w:rFonts w:ascii="Times New Roman" w:hAnsi="Times New Roman" w:cs="Times New Roman"/>
          <w:b/>
          <w:color w:val="000000" w:themeColor="text1"/>
          <w:sz w:val="24"/>
          <w:szCs w:val="24"/>
        </w:rPr>
        <w:t>XI.</w:t>
      </w:r>
      <w:r w:rsidRPr="00A73B69">
        <w:rPr>
          <w:rFonts w:ascii="Times New Roman" w:hAnsi="Times New Roman" w:cs="Times New Roman"/>
          <w:bCs/>
          <w:color w:val="000000" w:themeColor="text1"/>
          <w:sz w:val="24"/>
          <w:szCs w:val="24"/>
        </w:rPr>
        <w:t xml:space="preserve"> La persona titular de la </w:t>
      </w:r>
      <w:r w:rsidRPr="00A73B69">
        <w:rPr>
          <w:rFonts w:ascii="Times New Roman" w:hAnsi="Times New Roman" w:cs="Times New Roman"/>
          <w:b/>
          <w:color w:val="000000" w:themeColor="text1"/>
          <w:sz w:val="24"/>
          <w:szCs w:val="24"/>
        </w:rPr>
        <w:t>Agencia Digital del Estado de México</w:t>
      </w:r>
      <w:r w:rsidRPr="00A73B69">
        <w:rPr>
          <w:rFonts w:ascii="Times New Roman" w:hAnsi="Times New Roman" w:cs="Times New Roman"/>
          <w:bCs/>
          <w:color w:val="000000" w:themeColor="text1"/>
          <w:sz w:val="24"/>
          <w:szCs w:val="24"/>
        </w:rPr>
        <w:t>;</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r w:rsidRPr="00A73B69">
        <w:rPr>
          <w:rFonts w:ascii="Times New Roman" w:hAnsi="Times New Roman" w:cs="Times New Roman"/>
          <w:b/>
          <w:color w:val="000000" w:themeColor="text1"/>
          <w:sz w:val="24"/>
          <w:szCs w:val="24"/>
        </w:rPr>
        <w:t xml:space="preserve">XII. y XIII. </w:t>
      </w:r>
      <w:r w:rsidRPr="00A73B69">
        <w:rPr>
          <w:rFonts w:ascii="Times New Roman" w:hAnsi="Times New Roman" w:cs="Times New Roman"/>
          <w:bCs/>
          <w:color w:val="000000" w:themeColor="text1"/>
          <w:sz w:val="24"/>
          <w:szCs w:val="24"/>
        </w:rPr>
        <w:t>…</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r w:rsidRPr="00A73B69">
        <w:rPr>
          <w:rFonts w:ascii="Times New Roman" w:hAnsi="Times New Roman" w:cs="Times New Roman"/>
          <w:color w:val="000000" w:themeColor="text1"/>
          <w:sz w:val="24"/>
          <w:szCs w:val="24"/>
        </w:rPr>
        <w:t>…</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r w:rsidRPr="00A73B69">
        <w:rPr>
          <w:rFonts w:ascii="Times New Roman" w:hAnsi="Times New Roman" w:cs="Times New Roman"/>
          <w:color w:val="000000" w:themeColor="text1"/>
          <w:sz w:val="24"/>
          <w:szCs w:val="24"/>
        </w:rPr>
        <w:t>…</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r w:rsidRPr="00A73B69">
        <w:rPr>
          <w:rFonts w:ascii="Times New Roman" w:hAnsi="Times New Roman" w:cs="Times New Roman"/>
          <w:color w:val="000000" w:themeColor="text1"/>
          <w:sz w:val="24"/>
          <w:szCs w:val="24"/>
        </w:rPr>
        <w:t>…</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r w:rsidRPr="00A73B69">
        <w:rPr>
          <w:rFonts w:ascii="Times New Roman" w:hAnsi="Times New Roman" w:cs="Times New Roman"/>
          <w:color w:val="000000" w:themeColor="text1"/>
          <w:sz w:val="24"/>
          <w:szCs w:val="24"/>
        </w:rPr>
        <w:t>…</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r w:rsidRPr="00A73B69">
        <w:rPr>
          <w:rFonts w:ascii="Times New Roman" w:hAnsi="Times New Roman" w:cs="Times New Roman"/>
          <w:color w:val="000000" w:themeColor="text1"/>
          <w:sz w:val="24"/>
          <w:szCs w:val="24"/>
        </w:rPr>
        <w:t>…</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r w:rsidRPr="00A73B69">
        <w:rPr>
          <w:rFonts w:ascii="Times New Roman" w:hAnsi="Times New Roman" w:cs="Times New Roman"/>
          <w:color w:val="000000" w:themeColor="text1"/>
          <w:sz w:val="24"/>
          <w:szCs w:val="24"/>
        </w:rPr>
        <w:t>…</w:t>
      </w:r>
    </w:p>
    <w:p w:rsidR="003340FE" w:rsidRPr="00A73B69" w:rsidRDefault="003340FE" w:rsidP="00A73B69">
      <w:pPr>
        <w:spacing w:after="0" w:line="240" w:lineRule="auto"/>
        <w:jc w:val="center"/>
        <w:rPr>
          <w:rFonts w:ascii="Times New Roman" w:hAnsi="Times New Roman" w:cs="Times New Roman"/>
          <w:b/>
          <w:color w:val="000000" w:themeColor="text1"/>
          <w:sz w:val="24"/>
          <w:szCs w:val="24"/>
        </w:rPr>
      </w:pPr>
    </w:p>
    <w:p w:rsidR="003340FE" w:rsidRPr="00A73B69" w:rsidRDefault="003340FE" w:rsidP="00A73B69">
      <w:pPr>
        <w:spacing w:after="0" w:line="240" w:lineRule="auto"/>
        <w:jc w:val="center"/>
        <w:rPr>
          <w:rFonts w:ascii="Times New Roman" w:hAnsi="Times New Roman" w:cs="Times New Roman"/>
          <w:b/>
          <w:color w:val="000000" w:themeColor="text1"/>
          <w:sz w:val="24"/>
          <w:szCs w:val="24"/>
        </w:rPr>
      </w:pPr>
      <w:r w:rsidRPr="00A73B69">
        <w:rPr>
          <w:rFonts w:ascii="Times New Roman" w:hAnsi="Times New Roman" w:cs="Times New Roman"/>
          <w:b/>
          <w:color w:val="000000" w:themeColor="text1"/>
          <w:sz w:val="24"/>
          <w:szCs w:val="24"/>
        </w:rPr>
        <w:t>CAPÍTULO III</w:t>
      </w:r>
    </w:p>
    <w:p w:rsidR="003340FE" w:rsidRPr="00A73B69" w:rsidRDefault="003340FE" w:rsidP="00A73B69">
      <w:pPr>
        <w:spacing w:after="0" w:line="240" w:lineRule="auto"/>
        <w:jc w:val="center"/>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 xml:space="preserve">DE LA COORDINACIÓN CON EL SISTEMA NACIONAL, </w:t>
      </w:r>
      <w:r w:rsidRPr="00A73B69">
        <w:rPr>
          <w:rFonts w:ascii="Times New Roman" w:hAnsi="Times New Roman" w:cs="Times New Roman"/>
          <w:b/>
          <w:color w:val="000000" w:themeColor="text1"/>
          <w:sz w:val="24"/>
          <w:szCs w:val="24"/>
        </w:rPr>
        <w:t>TRANSPARENCIA MEXIQUENSE</w:t>
      </w:r>
      <w:r w:rsidRPr="00A73B69">
        <w:rPr>
          <w:rFonts w:ascii="Times New Roman" w:hAnsi="Times New Roman" w:cs="Times New Roman"/>
          <w:color w:val="000000" w:themeColor="text1"/>
          <w:sz w:val="24"/>
          <w:szCs w:val="24"/>
        </w:rPr>
        <w:t xml:space="preserve"> Y EL SISTEMA ANTICORRUPCIÓN DEL ESTADO DE MÉXICO Y MUNICIPIOS</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lastRenderedPageBreak/>
        <w:t>Artículo 71.</w:t>
      </w:r>
      <w:r w:rsidRPr="00A73B69">
        <w:rPr>
          <w:rFonts w:ascii="Times New Roman" w:hAnsi="Times New Roman" w:cs="Times New Roman"/>
          <w:color w:val="000000" w:themeColor="text1"/>
          <w:sz w:val="24"/>
          <w:szCs w:val="24"/>
        </w:rPr>
        <w:t xml:space="preserve"> El Sistema Estatal estará coordinado con el Sistema Nacional, </w:t>
      </w:r>
      <w:r w:rsidRPr="00A73B69">
        <w:rPr>
          <w:rFonts w:ascii="Times New Roman" w:hAnsi="Times New Roman" w:cs="Times New Roman"/>
          <w:b/>
          <w:color w:val="000000" w:themeColor="text1"/>
          <w:sz w:val="24"/>
          <w:szCs w:val="24"/>
        </w:rPr>
        <w:t>Transparencia Mexiquense</w:t>
      </w:r>
      <w:r w:rsidRPr="00A73B69">
        <w:rPr>
          <w:rFonts w:ascii="Times New Roman" w:hAnsi="Times New Roman" w:cs="Times New Roman"/>
          <w:color w:val="000000" w:themeColor="text1"/>
          <w:sz w:val="24"/>
          <w:szCs w:val="24"/>
        </w:rPr>
        <w:t xml:space="preserve"> y el Sistema Anticorrupción del Estado de México y Municipios, para dar cumplimiento a las disposiciones establecidas en la Ley General y en la presente Ley, así como en la normatividad aplicable en materia de Gestión Documental y administración de documentos y Archivos, y deberá:</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I.</w:t>
      </w:r>
      <w:r w:rsidRPr="00A73B69">
        <w:rPr>
          <w:rFonts w:ascii="Times New Roman" w:hAnsi="Times New Roman" w:cs="Times New Roman"/>
          <w:color w:val="000000" w:themeColor="text1"/>
          <w:sz w:val="24"/>
          <w:szCs w:val="24"/>
        </w:rPr>
        <w:t xml:space="preserve"> a </w:t>
      </w:r>
      <w:r w:rsidRPr="00A73B69">
        <w:rPr>
          <w:rFonts w:ascii="Times New Roman" w:hAnsi="Times New Roman" w:cs="Times New Roman"/>
          <w:b/>
          <w:color w:val="000000" w:themeColor="text1"/>
          <w:sz w:val="24"/>
          <w:szCs w:val="24"/>
        </w:rPr>
        <w:t>IV</w:t>
      </w:r>
      <w:r w:rsidRPr="00A73B69">
        <w:rPr>
          <w:rFonts w:ascii="Times New Roman" w:hAnsi="Times New Roman" w:cs="Times New Roman"/>
          <w:color w:val="000000" w:themeColor="text1"/>
          <w:sz w:val="24"/>
          <w:szCs w:val="24"/>
        </w:rPr>
        <w:t>. …</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center"/>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 xml:space="preserve">ARTÍCULO QUINTO. </w:t>
      </w:r>
      <w:r w:rsidRPr="00A73B69">
        <w:rPr>
          <w:rFonts w:ascii="Times New Roman" w:hAnsi="Times New Roman" w:cs="Times New Roman"/>
          <w:color w:val="000000" w:themeColor="text1"/>
          <w:sz w:val="24"/>
          <w:szCs w:val="24"/>
        </w:rPr>
        <w:t>Se reforma la fracción V del artículo 10 y se deroga la fracción VI del artículo 10 de la Ley del Sistema Anticorrupción del Estado de México y Municipios, para quedar como sigue:</w:t>
      </w:r>
    </w:p>
    <w:p w:rsidR="003340FE" w:rsidRPr="00A73B69" w:rsidRDefault="003340FE" w:rsidP="00A73B69">
      <w:pPr>
        <w:pStyle w:val="Textoindependiente"/>
        <w:spacing w:after="0" w:line="240" w:lineRule="auto"/>
        <w:jc w:val="both"/>
        <w:rPr>
          <w:rFonts w:ascii="Times New Roman" w:eastAsiaTheme="minorHAnsi" w:hAnsi="Times New Roman" w:cs="Times New Roman"/>
          <w:b/>
          <w:color w:val="000000" w:themeColor="text1"/>
          <w:sz w:val="24"/>
          <w:szCs w:val="24"/>
          <w:lang w:eastAsia="en-US"/>
        </w:rPr>
      </w:pPr>
    </w:p>
    <w:p w:rsidR="003340FE" w:rsidRPr="00A73B69" w:rsidRDefault="003340FE" w:rsidP="00A73B69">
      <w:pPr>
        <w:pStyle w:val="Textoindependiente"/>
        <w:spacing w:after="0" w:line="240" w:lineRule="auto"/>
        <w:jc w:val="both"/>
        <w:rPr>
          <w:rFonts w:ascii="Times New Roman" w:hAnsi="Times New Roman" w:cs="Times New Roman"/>
          <w:color w:val="000000" w:themeColor="text1"/>
          <w:sz w:val="24"/>
          <w:szCs w:val="24"/>
        </w:rPr>
      </w:pPr>
      <w:r w:rsidRPr="00A73B69">
        <w:rPr>
          <w:rFonts w:ascii="Times New Roman" w:eastAsiaTheme="minorHAnsi" w:hAnsi="Times New Roman" w:cs="Times New Roman"/>
          <w:b/>
          <w:color w:val="000000" w:themeColor="text1"/>
          <w:sz w:val="24"/>
          <w:szCs w:val="24"/>
          <w:lang w:eastAsia="en-US"/>
        </w:rPr>
        <w:t>Artículo 10.</w:t>
      </w:r>
      <w:r w:rsidRPr="00A73B69">
        <w:rPr>
          <w:rFonts w:ascii="Times New Roman" w:eastAsiaTheme="minorHAnsi" w:hAnsi="Times New Roman" w:cs="Times New Roman"/>
          <w:color w:val="000000" w:themeColor="text1"/>
          <w:sz w:val="24"/>
          <w:szCs w:val="24"/>
          <w:lang w:eastAsia="en-US"/>
        </w:rPr>
        <w:t xml:space="preserve"> …</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I.</w:t>
      </w:r>
      <w:r w:rsidRPr="00A73B69">
        <w:rPr>
          <w:rFonts w:ascii="Times New Roman" w:hAnsi="Times New Roman" w:cs="Times New Roman"/>
          <w:color w:val="000000" w:themeColor="text1"/>
          <w:sz w:val="24"/>
          <w:szCs w:val="24"/>
        </w:rPr>
        <w:t xml:space="preserve"> a </w:t>
      </w:r>
      <w:r w:rsidRPr="00A73B69">
        <w:rPr>
          <w:rFonts w:ascii="Times New Roman" w:hAnsi="Times New Roman" w:cs="Times New Roman"/>
          <w:b/>
          <w:color w:val="000000" w:themeColor="text1"/>
          <w:sz w:val="24"/>
          <w:szCs w:val="24"/>
        </w:rPr>
        <w:t>IV.</w:t>
      </w:r>
      <w:r w:rsidRPr="00A73B69">
        <w:rPr>
          <w:rFonts w:ascii="Times New Roman" w:hAnsi="Times New Roman" w:cs="Times New Roman"/>
          <w:color w:val="000000" w:themeColor="text1"/>
          <w:sz w:val="24"/>
          <w:szCs w:val="24"/>
        </w:rPr>
        <w:t xml:space="preserve"> …</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r w:rsidRPr="00A73B69">
        <w:rPr>
          <w:rFonts w:ascii="Times New Roman" w:hAnsi="Times New Roman" w:cs="Times New Roman"/>
          <w:b/>
          <w:color w:val="000000" w:themeColor="text1"/>
          <w:sz w:val="24"/>
          <w:szCs w:val="24"/>
        </w:rPr>
        <w:t xml:space="preserve">V. </w:t>
      </w:r>
      <w:r w:rsidRPr="00A73B69">
        <w:rPr>
          <w:rFonts w:ascii="Times New Roman" w:hAnsi="Times New Roman" w:cs="Times New Roman"/>
          <w:bCs/>
          <w:color w:val="000000" w:themeColor="text1"/>
          <w:sz w:val="24"/>
          <w:szCs w:val="24"/>
        </w:rPr>
        <w:t>Un</w:t>
      </w:r>
      <w:r w:rsidRPr="00A73B69">
        <w:rPr>
          <w:rFonts w:ascii="Times New Roman" w:hAnsi="Times New Roman" w:cs="Times New Roman"/>
          <w:b/>
          <w:color w:val="000000" w:themeColor="text1"/>
          <w:sz w:val="24"/>
          <w:szCs w:val="24"/>
        </w:rPr>
        <w:t>a persona</w:t>
      </w:r>
      <w:r w:rsidRPr="00A73B69">
        <w:rPr>
          <w:rFonts w:ascii="Times New Roman" w:hAnsi="Times New Roman" w:cs="Times New Roman"/>
          <w:bCs/>
          <w:color w:val="000000" w:themeColor="text1"/>
          <w:sz w:val="24"/>
          <w:szCs w:val="24"/>
        </w:rPr>
        <w:t xml:space="preserve"> representante del </w:t>
      </w:r>
      <w:r w:rsidRPr="00A73B69">
        <w:rPr>
          <w:rFonts w:ascii="Times New Roman" w:hAnsi="Times New Roman" w:cs="Times New Roman"/>
          <w:b/>
          <w:color w:val="000000" w:themeColor="text1"/>
          <w:sz w:val="24"/>
          <w:szCs w:val="24"/>
        </w:rPr>
        <w:t>Tribunal de Disciplina</w:t>
      </w:r>
      <w:r w:rsidRPr="00A73B69">
        <w:rPr>
          <w:rFonts w:ascii="Times New Roman" w:hAnsi="Times New Roman" w:cs="Times New Roman"/>
          <w:bCs/>
          <w:color w:val="000000" w:themeColor="text1"/>
          <w:sz w:val="24"/>
          <w:szCs w:val="24"/>
        </w:rPr>
        <w:t xml:space="preserve"> del Poder Judicial del Estado de México.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VI. Derogada.</w:t>
      </w:r>
    </w:p>
    <w:p w:rsidR="003340FE" w:rsidRPr="00A73B69" w:rsidRDefault="003340FE" w:rsidP="00A73B69">
      <w:pPr>
        <w:spacing w:after="0" w:line="240" w:lineRule="auto"/>
        <w:jc w:val="both"/>
        <w:rPr>
          <w:rFonts w:ascii="Times New Roman" w:hAnsi="Times New Roman" w:cs="Times New Roman"/>
          <w:b/>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color w:val="000000" w:themeColor="text1"/>
          <w:sz w:val="24"/>
          <w:szCs w:val="24"/>
        </w:rPr>
        <w:t>VII</w:t>
      </w:r>
      <w:r w:rsidRPr="00A73B69">
        <w:rPr>
          <w:rFonts w:ascii="Times New Roman" w:hAnsi="Times New Roman" w:cs="Times New Roman"/>
          <w:color w:val="000000" w:themeColor="text1"/>
          <w:sz w:val="24"/>
          <w:szCs w:val="24"/>
        </w:rPr>
        <w:t>. …</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 xml:space="preserve">ARTÍCULO SEXTO. </w:t>
      </w:r>
      <w:r w:rsidRPr="00A73B69">
        <w:rPr>
          <w:rFonts w:ascii="Times New Roman" w:hAnsi="Times New Roman" w:cs="Times New Roman"/>
          <w:color w:val="000000" w:themeColor="text1"/>
          <w:sz w:val="24"/>
          <w:szCs w:val="24"/>
        </w:rPr>
        <w:t>Se reforman los párrafos primero y segundo del artículo 1.49, la fracción V del artículo 1.50, el artículo 1.51 y el párrafo segundo del artículo 1.53, y se adiciona la fracción VII al artículo 1.50 del Código Administrativo del Estado de México, para quedar como sigue: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pStyle w:val="Textoindependiente"/>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Artículo 1.49.-</w:t>
      </w:r>
      <w:r w:rsidRPr="00A73B69">
        <w:rPr>
          <w:rFonts w:ascii="Times New Roman" w:hAnsi="Times New Roman" w:cs="Times New Roman"/>
          <w:color w:val="000000" w:themeColor="text1"/>
          <w:sz w:val="24"/>
          <w:szCs w:val="24"/>
        </w:rPr>
        <w:t xml:space="preserve"> Para ser testigo social se requiere del registro correspondiente otorgado por la </w:t>
      </w:r>
      <w:r w:rsidRPr="00A73B69">
        <w:rPr>
          <w:rFonts w:ascii="Times New Roman" w:hAnsi="Times New Roman" w:cs="Times New Roman"/>
          <w:b/>
          <w:bCs/>
          <w:color w:val="000000" w:themeColor="text1"/>
          <w:sz w:val="24"/>
          <w:szCs w:val="24"/>
        </w:rPr>
        <w:t>Secretaría de la Contraloría del Gobierno del Estado de México,</w:t>
      </w:r>
      <w:r w:rsidRPr="00A73B69">
        <w:rPr>
          <w:rFonts w:ascii="Times New Roman" w:hAnsi="Times New Roman" w:cs="Times New Roman"/>
          <w:color w:val="000000" w:themeColor="text1"/>
          <w:sz w:val="24"/>
          <w:szCs w:val="24"/>
        </w:rPr>
        <w:t xml:space="preserve"> con base en el dictamen emitido por el Comité de Registro de Testigos Sociales </w:t>
      </w:r>
      <w:r w:rsidRPr="00A73B69">
        <w:rPr>
          <w:rFonts w:ascii="Times New Roman" w:hAnsi="Times New Roman" w:cs="Times New Roman"/>
          <w:b/>
          <w:bCs/>
          <w:color w:val="000000" w:themeColor="text1"/>
          <w:sz w:val="24"/>
          <w:szCs w:val="24"/>
        </w:rPr>
        <w:t>el cual estará integrado conforme lo determine la propia Secretaría</w:t>
      </w:r>
      <w:r w:rsidRPr="00A73B69">
        <w:rPr>
          <w:rFonts w:ascii="Times New Roman" w:hAnsi="Times New Roman" w:cs="Times New Roman"/>
          <w:color w:val="000000" w:themeColor="text1"/>
          <w:sz w:val="24"/>
          <w:szCs w:val="24"/>
        </w:rPr>
        <w:t xml:space="preserve"> y que se regulará a través de los lineamientos </w:t>
      </w:r>
      <w:r w:rsidRPr="00A73B69">
        <w:rPr>
          <w:rFonts w:ascii="Times New Roman" w:hAnsi="Times New Roman" w:cs="Times New Roman"/>
          <w:b/>
          <w:bCs/>
          <w:color w:val="000000" w:themeColor="text1"/>
          <w:sz w:val="24"/>
          <w:szCs w:val="24"/>
        </w:rPr>
        <w:t>que al efecto se expidan.</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 xml:space="preserve">La Secretaría de la Contraloría del Gobierno del Estado de México mantendrá </w:t>
      </w:r>
      <w:r w:rsidRPr="00A73B69">
        <w:rPr>
          <w:rFonts w:ascii="Times New Roman" w:hAnsi="Times New Roman" w:cs="Times New Roman"/>
          <w:color w:val="000000" w:themeColor="text1"/>
          <w:sz w:val="24"/>
          <w:szCs w:val="24"/>
        </w:rPr>
        <w:t>una lista actualizada de los Testigos Sociales</w:t>
      </w:r>
      <w:r w:rsidRPr="00A73B69">
        <w:rPr>
          <w:rFonts w:ascii="Times New Roman" w:hAnsi="Times New Roman" w:cs="Times New Roman"/>
          <w:b/>
          <w:bCs/>
          <w:color w:val="000000" w:themeColor="text1"/>
          <w:sz w:val="24"/>
          <w:szCs w:val="24"/>
        </w:rPr>
        <w:t xml:space="preserve"> que hayan obtenido su registro, así como de aquellos que hayan perdido su registro. La misma se hará pública en los medios electrónicos que para tal efecto determine.</w:t>
      </w: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Cs/>
          <w:color w:val="000000" w:themeColor="text1"/>
          <w:sz w:val="24"/>
          <w:szCs w:val="24"/>
        </w:rPr>
      </w:pPr>
      <w:r w:rsidRPr="00A73B69">
        <w:rPr>
          <w:rFonts w:ascii="Times New Roman" w:hAnsi="Times New Roman" w:cs="Times New Roman"/>
          <w:bCs/>
          <w:color w:val="000000" w:themeColor="text1"/>
          <w:sz w:val="24"/>
          <w:szCs w:val="24"/>
        </w:rPr>
        <w:t>…</w:t>
      </w:r>
    </w:p>
    <w:p w:rsidR="003340FE" w:rsidRPr="00A73B69" w:rsidRDefault="003340FE" w:rsidP="00A73B69">
      <w:pPr>
        <w:spacing w:after="0" w:line="240" w:lineRule="auto"/>
        <w:jc w:val="both"/>
        <w:rPr>
          <w:rFonts w:ascii="Times New Roman" w:eastAsia="Calibri" w:hAnsi="Times New Roman" w:cs="Times New Roman"/>
          <w:b/>
          <w:bCs/>
          <w:color w:val="000000" w:themeColor="text1"/>
          <w:sz w:val="24"/>
          <w:szCs w:val="24"/>
        </w:rPr>
      </w:pPr>
    </w:p>
    <w:p w:rsidR="003340FE" w:rsidRPr="009C2F82" w:rsidRDefault="003340FE" w:rsidP="00A73B69">
      <w:pPr>
        <w:spacing w:after="0" w:line="240" w:lineRule="auto"/>
        <w:jc w:val="both"/>
        <w:rPr>
          <w:rFonts w:ascii="Times New Roman" w:eastAsia="Calibri" w:hAnsi="Times New Roman" w:cs="Times New Roman"/>
          <w:bCs/>
          <w:color w:val="000000" w:themeColor="text1"/>
          <w:sz w:val="24"/>
          <w:szCs w:val="24"/>
        </w:rPr>
      </w:pPr>
      <w:r w:rsidRPr="00A73B69">
        <w:rPr>
          <w:rFonts w:ascii="Times New Roman" w:eastAsia="Calibri" w:hAnsi="Times New Roman" w:cs="Times New Roman"/>
          <w:b/>
          <w:bCs/>
          <w:color w:val="000000" w:themeColor="text1"/>
          <w:sz w:val="24"/>
          <w:szCs w:val="24"/>
        </w:rPr>
        <w:t>Artículo 1.50</w:t>
      </w:r>
      <w:r w:rsidR="009C2F82">
        <w:rPr>
          <w:rFonts w:ascii="Times New Roman" w:eastAsia="Calibri" w:hAnsi="Times New Roman" w:cs="Times New Roman"/>
          <w:b/>
          <w:bCs/>
          <w:color w:val="000000" w:themeColor="text1"/>
          <w:sz w:val="24"/>
          <w:szCs w:val="24"/>
        </w:rPr>
        <w:t>.-</w:t>
      </w:r>
      <w:r w:rsidRPr="009C2F82">
        <w:rPr>
          <w:rFonts w:ascii="Times New Roman" w:eastAsia="Calibri" w:hAnsi="Times New Roman" w:cs="Times New Roman"/>
          <w:bCs/>
          <w:color w:val="000000" w:themeColor="text1"/>
          <w:sz w:val="24"/>
          <w:szCs w:val="24"/>
        </w:rPr>
        <w:t xml:space="preserve"> … </w:t>
      </w:r>
    </w:p>
    <w:p w:rsidR="003340FE" w:rsidRPr="00A73B69" w:rsidRDefault="003340FE" w:rsidP="00A73B69">
      <w:pPr>
        <w:spacing w:after="0" w:line="240" w:lineRule="auto"/>
        <w:jc w:val="both"/>
        <w:rPr>
          <w:rFonts w:ascii="Times New Roman" w:eastAsia="Calibri"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eastAsia="Calibri" w:hAnsi="Times New Roman" w:cs="Times New Roman"/>
          <w:color w:val="000000" w:themeColor="text1"/>
          <w:sz w:val="24"/>
          <w:szCs w:val="24"/>
        </w:rPr>
      </w:pPr>
      <w:r w:rsidRPr="00A73B69">
        <w:rPr>
          <w:rFonts w:ascii="Times New Roman" w:eastAsia="Calibri" w:hAnsi="Times New Roman" w:cs="Times New Roman"/>
          <w:b/>
          <w:bCs/>
          <w:color w:val="000000" w:themeColor="text1"/>
          <w:sz w:val="24"/>
          <w:szCs w:val="24"/>
        </w:rPr>
        <w:t>I.</w:t>
      </w:r>
      <w:r w:rsidRPr="00A73B69">
        <w:rPr>
          <w:rFonts w:ascii="Times New Roman" w:eastAsia="Calibri" w:hAnsi="Times New Roman" w:cs="Times New Roman"/>
          <w:color w:val="000000" w:themeColor="text1"/>
          <w:sz w:val="24"/>
          <w:szCs w:val="24"/>
        </w:rPr>
        <w:t xml:space="preserve"> a </w:t>
      </w:r>
      <w:r w:rsidRPr="00A73B69">
        <w:rPr>
          <w:rFonts w:ascii="Times New Roman" w:eastAsia="Calibri" w:hAnsi="Times New Roman" w:cs="Times New Roman"/>
          <w:b/>
          <w:bCs/>
          <w:color w:val="000000" w:themeColor="text1"/>
          <w:sz w:val="24"/>
          <w:szCs w:val="24"/>
        </w:rPr>
        <w:t>IV</w:t>
      </w:r>
      <w:r w:rsidRPr="00A73B69">
        <w:rPr>
          <w:rFonts w:ascii="Times New Roman" w:eastAsia="Calibri" w:hAnsi="Times New Roman" w:cs="Times New Roman"/>
          <w:color w:val="000000" w:themeColor="text1"/>
          <w:sz w:val="24"/>
          <w:szCs w:val="24"/>
        </w:rPr>
        <w:t xml:space="preserve">. … </w:t>
      </w:r>
    </w:p>
    <w:p w:rsidR="003340FE" w:rsidRPr="00A73B69" w:rsidRDefault="003340FE" w:rsidP="00A73B69">
      <w:pPr>
        <w:spacing w:after="0" w:line="240" w:lineRule="auto"/>
        <w:jc w:val="both"/>
        <w:rPr>
          <w:rFonts w:ascii="Times New Roman" w:eastAsia="Calibri"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eastAsia="Calibri" w:hAnsi="Times New Roman" w:cs="Times New Roman"/>
          <w:color w:val="000000" w:themeColor="text1"/>
          <w:sz w:val="24"/>
          <w:szCs w:val="24"/>
        </w:rPr>
      </w:pPr>
      <w:r w:rsidRPr="00A73B69">
        <w:rPr>
          <w:rFonts w:ascii="Times New Roman" w:eastAsia="Calibri" w:hAnsi="Times New Roman" w:cs="Times New Roman"/>
          <w:b/>
          <w:bCs/>
          <w:color w:val="000000" w:themeColor="text1"/>
          <w:sz w:val="24"/>
          <w:szCs w:val="24"/>
        </w:rPr>
        <w:t xml:space="preserve">V. </w:t>
      </w:r>
      <w:r w:rsidRPr="00A73B69">
        <w:rPr>
          <w:rFonts w:ascii="Times New Roman" w:eastAsia="Calibri" w:hAnsi="Times New Roman" w:cs="Times New Roman"/>
          <w:color w:val="000000" w:themeColor="text1"/>
          <w:sz w:val="24"/>
          <w:szCs w:val="24"/>
        </w:rPr>
        <w:t xml:space="preserve">Constancia de haber </w:t>
      </w:r>
      <w:r w:rsidRPr="00A73B69">
        <w:rPr>
          <w:rFonts w:ascii="Times New Roman" w:eastAsia="Calibri" w:hAnsi="Times New Roman" w:cs="Times New Roman"/>
          <w:b/>
          <w:bCs/>
          <w:color w:val="000000" w:themeColor="text1"/>
          <w:sz w:val="24"/>
          <w:szCs w:val="24"/>
        </w:rPr>
        <w:t>acreditado</w:t>
      </w:r>
      <w:r w:rsidRPr="00A73B69">
        <w:rPr>
          <w:rFonts w:ascii="Times New Roman" w:eastAsia="Calibri" w:hAnsi="Times New Roman" w:cs="Times New Roman"/>
          <w:color w:val="000000" w:themeColor="text1"/>
          <w:sz w:val="24"/>
          <w:szCs w:val="24"/>
        </w:rPr>
        <w:t xml:space="preserve"> los cursos de capacitación que determine el Comité de Registro de Testigos Sociales sobre la normatividad aplicable </w:t>
      </w:r>
      <w:r w:rsidRPr="00A73B69">
        <w:rPr>
          <w:rFonts w:ascii="Times New Roman" w:eastAsia="Calibri" w:hAnsi="Times New Roman" w:cs="Times New Roman"/>
          <w:b/>
          <w:bCs/>
          <w:color w:val="000000" w:themeColor="text1"/>
          <w:sz w:val="24"/>
          <w:szCs w:val="24"/>
        </w:rPr>
        <w:t>por única vez durante el periodo de vigencia de la Constancia del registro como Testigo Social.</w:t>
      </w:r>
    </w:p>
    <w:p w:rsidR="003340FE" w:rsidRPr="00A73B69" w:rsidRDefault="003340FE" w:rsidP="00A73B69">
      <w:pPr>
        <w:spacing w:after="0" w:line="240" w:lineRule="auto"/>
        <w:jc w:val="both"/>
        <w:rPr>
          <w:rFonts w:ascii="Times New Roman" w:eastAsia="Calibri"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eastAsia="Calibri" w:hAnsi="Times New Roman" w:cs="Times New Roman"/>
          <w:color w:val="000000" w:themeColor="text1"/>
          <w:sz w:val="24"/>
          <w:szCs w:val="24"/>
        </w:rPr>
      </w:pPr>
      <w:r w:rsidRPr="00A73B69">
        <w:rPr>
          <w:rFonts w:ascii="Times New Roman" w:eastAsia="Calibri" w:hAnsi="Times New Roman" w:cs="Times New Roman"/>
          <w:b/>
          <w:bCs/>
          <w:color w:val="000000" w:themeColor="text1"/>
          <w:sz w:val="24"/>
          <w:szCs w:val="24"/>
        </w:rPr>
        <w:t>VI. …</w:t>
      </w:r>
    </w:p>
    <w:p w:rsidR="003340FE" w:rsidRPr="00A73B69" w:rsidRDefault="003340FE" w:rsidP="00A73B69">
      <w:pPr>
        <w:spacing w:after="0" w:line="240" w:lineRule="auto"/>
        <w:jc w:val="both"/>
        <w:rPr>
          <w:rFonts w:ascii="Times New Roman" w:eastAsia="Calibri"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eastAsia="Calibri" w:hAnsi="Times New Roman" w:cs="Times New Roman"/>
          <w:color w:val="000000" w:themeColor="text1"/>
          <w:sz w:val="24"/>
          <w:szCs w:val="24"/>
        </w:rPr>
      </w:pPr>
      <w:r w:rsidRPr="00A73B69">
        <w:rPr>
          <w:rFonts w:ascii="Times New Roman" w:eastAsia="Calibri" w:hAnsi="Times New Roman" w:cs="Times New Roman"/>
          <w:b/>
          <w:bCs/>
          <w:color w:val="000000" w:themeColor="text1"/>
          <w:sz w:val="24"/>
          <w:szCs w:val="24"/>
        </w:rPr>
        <w:t>VII.</w:t>
      </w:r>
      <w:r w:rsidRPr="00A73B69">
        <w:rPr>
          <w:rFonts w:ascii="Times New Roman" w:eastAsia="Calibri" w:hAnsi="Times New Roman" w:cs="Times New Roman"/>
          <w:color w:val="000000" w:themeColor="text1"/>
          <w:sz w:val="24"/>
          <w:szCs w:val="24"/>
        </w:rPr>
        <w:t xml:space="preserve"> </w:t>
      </w:r>
      <w:r w:rsidRPr="00A73B69">
        <w:rPr>
          <w:rFonts w:ascii="Times New Roman" w:eastAsia="Calibri" w:hAnsi="Times New Roman" w:cs="Times New Roman"/>
          <w:b/>
          <w:bCs/>
          <w:color w:val="000000" w:themeColor="text1"/>
          <w:sz w:val="24"/>
          <w:szCs w:val="24"/>
        </w:rPr>
        <w:t>Acreditar el examen de conocimientos, que para tal efecto establezca el comité.</w:t>
      </w:r>
    </w:p>
    <w:p w:rsidR="003340FE" w:rsidRPr="00A73B69" w:rsidRDefault="003340FE" w:rsidP="00A73B69">
      <w:pPr>
        <w:spacing w:after="0" w:line="240" w:lineRule="auto"/>
        <w:jc w:val="both"/>
        <w:rPr>
          <w:rFonts w:ascii="Times New Roman" w:eastAsia="Calibri"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eastAsia="Calibri" w:hAnsi="Times New Roman" w:cs="Times New Roman"/>
          <w:color w:val="000000" w:themeColor="text1"/>
          <w:sz w:val="24"/>
          <w:szCs w:val="24"/>
        </w:rPr>
      </w:pPr>
      <w:r w:rsidRPr="00A73B69">
        <w:rPr>
          <w:rFonts w:ascii="Times New Roman" w:eastAsia="Calibri" w:hAnsi="Times New Roman" w:cs="Times New Roman"/>
          <w:color w:val="000000" w:themeColor="text1"/>
          <w:sz w:val="24"/>
          <w:szCs w:val="24"/>
        </w:rPr>
        <w:t>…</w:t>
      </w:r>
    </w:p>
    <w:p w:rsidR="003340FE" w:rsidRPr="00A73B69" w:rsidRDefault="003340FE" w:rsidP="00A73B69">
      <w:pPr>
        <w:spacing w:after="0" w:line="240" w:lineRule="auto"/>
        <w:jc w:val="both"/>
        <w:rPr>
          <w:rFonts w:ascii="Times New Roman" w:eastAsia="Calibri"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eastAsia="Calibri" w:hAnsi="Times New Roman" w:cs="Times New Roman"/>
          <w:b/>
          <w:bCs/>
          <w:color w:val="000000" w:themeColor="text1"/>
          <w:sz w:val="24"/>
          <w:szCs w:val="24"/>
        </w:rPr>
      </w:pPr>
      <w:r w:rsidRPr="00A73B69">
        <w:rPr>
          <w:rFonts w:ascii="Times New Roman" w:eastAsia="Calibri" w:hAnsi="Times New Roman" w:cs="Times New Roman"/>
          <w:color w:val="000000" w:themeColor="text1"/>
          <w:sz w:val="24"/>
          <w:szCs w:val="24"/>
        </w:rPr>
        <w:t>…</w:t>
      </w:r>
    </w:p>
    <w:p w:rsidR="003340FE" w:rsidRPr="00A73B69" w:rsidRDefault="003340FE" w:rsidP="00A73B69">
      <w:pPr>
        <w:spacing w:after="0" w:line="240" w:lineRule="auto"/>
        <w:jc w:val="both"/>
        <w:rPr>
          <w:rFonts w:ascii="Times New Roman" w:eastAsia="Calibri"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eastAsia="Calibri" w:hAnsi="Times New Roman" w:cs="Times New Roman"/>
          <w:b/>
          <w:bCs/>
          <w:color w:val="000000" w:themeColor="text1"/>
          <w:sz w:val="24"/>
          <w:szCs w:val="24"/>
        </w:rPr>
      </w:pPr>
      <w:r w:rsidRPr="00A73B69">
        <w:rPr>
          <w:rFonts w:ascii="Times New Roman" w:eastAsia="Calibri" w:hAnsi="Times New Roman" w:cs="Times New Roman"/>
          <w:b/>
          <w:bCs/>
          <w:color w:val="000000" w:themeColor="text1"/>
          <w:sz w:val="24"/>
          <w:szCs w:val="24"/>
        </w:rPr>
        <w:t>Artículo 1.51.-</w:t>
      </w:r>
      <w:r w:rsidRPr="00A73B69">
        <w:rPr>
          <w:rFonts w:ascii="Times New Roman" w:eastAsia="Calibri" w:hAnsi="Times New Roman" w:cs="Times New Roman"/>
          <w:color w:val="000000" w:themeColor="text1"/>
          <w:sz w:val="24"/>
          <w:szCs w:val="24"/>
        </w:rPr>
        <w:t xml:space="preserve"> La vigencia del registro será de </w:t>
      </w:r>
      <w:r w:rsidRPr="00A73B69">
        <w:rPr>
          <w:rFonts w:ascii="Times New Roman" w:eastAsia="Calibri" w:hAnsi="Times New Roman" w:cs="Times New Roman"/>
          <w:b/>
          <w:bCs/>
          <w:color w:val="000000" w:themeColor="text1"/>
          <w:sz w:val="24"/>
          <w:szCs w:val="24"/>
        </w:rPr>
        <w:t>dos años</w:t>
      </w:r>
      <w:r w:rsidRPr="00A73B69">
        <w:rPr>
          <w:rFonts w:ascii="Times New Roman" w:eastAsia="Calibri" w:hAnsi="Times New Roman" w:cs="Times New Roman"/>
          <w:color w:val="000000" w:themeColor="text1"/>
          <w:sz w:val="24"/>
          <w:szCs w:val="24"/>
        </w:rPr>
        <w:t xml:space="preserve"> contando a partir de la expedición de la constancia respectiva. </w:t>
      </w:r>
      <w:r w:rsidRPr="00A73B69">
        <w:rPr>
          <w:rFonts w:ascii="Times New Roman" w:eastAsia="Calibri" w:hAnsi="Times New Roman" w:cs="Times New Roman"/>
          <w:b/>
          <w:bCs/>
          <w:color w:val="000000" w:themeColor="text1"/>
          <w:sz w:val="24"/>
          <w:szCs w:val="24"/>
        </w:rPr>
        <w:t>Podrá renovarse por el mismo periodo de forma consecutiva, siempre que se cumplan con los requisitos y previa acreditación de la evaluación de desempeño que determine el Comité.</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Artículo 1.53.-</w:t>
      </w:r>
      <w:r w:rsidRPr="00A73B69">
        <w:rPr>
          <w:rFonts w:ascii="Times New Roman" w:hAnsi="Times New Roman" w:cs="Times New Roman"/>
          <w:color w:val="000000" w:themeColor="text1"/>
          <w:sz w:val="24"/>
          <w:szCs w:val="24"/>
        </w:rPr>
        <w:t xml:space="preserve"> … </w:t>
      </w: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 xml:space="preserve">Las cuotas y sus actualizaciones se publicarán en el portal de internet de la </w:t>
      </w:r>
      <w:r w:rsidRPr="00A73B69">
        <w:rPr>
          <w:rFonts w:ascii="Times New Roman" w:hAnsi="Times New Roman" w:cs="Times New Roman"/>
          <w:b/>
          <w:bCs/>
          <w:color w:val="000000" w:themeColor="text1"/>
          <w:sz w:val="24"/>
          <w:szCs w:val="24"/>
        </w:rPr>
        <w:t>Secretaría de la Contraloría, así como</w:t>
      </w:r>
      <w:r w:rsidRPr="00A73B69">
        <w:rPr>
          <w:rFonts w:ascii="Times New Roman" w:hAnsi="Times New Roman" w:cs="Times New Roman"/>
          <w:color w:val="000000" w:themeColor="text1"/>
          <w:sz w:val="24"/>
          <w:szCs w:val="24"/>
        </w:rPr>
        <w:t xml:space="preserve"> en el Periódico Oficial “Gaceta del Gobierno”.</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 xml:space="preserve">ARTÍCULO SÉPTIMO. </w:t>
      </w:r>
      <w:r w:rsidRPr="00A73B69">
        <w:rPr>
          <w:rFonts w:ascii="Times New Roman" w:hAnsi="Times New Roman" w:cs="Times New Roman"/>
          <w:color w:val="000000" w:themeColor="text1"/>
          <w:sz w:val="24"/>
          <w:szCs w:val="24"/>
        </w:rPr>
        <w:t>Se reforma el párrafo segundo del artículo 353 del Código Financiero del Estado de México y Municipios, para quedar como sigue:</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pStyle w:val="Textoindependiente"/>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b/>
          <w:bCs/>
          <w:color w:val="000000" w:themeColor="text1"/>
          <w:sz w:val="24"/>
          <w:szCs w:val="24"/>
        </w:rPr>
        <w:t>Artículo 353.-</w:t>
      </w:r>
      <w:r w:rsidRPr="00A73B69">
        <w:rPr>
          <w:rFonts w:ascii="Times New Roman" w:hAnsi="Times New Roman" w:cs="Times New Roman"/>
          <w:color w:val="000000" w:themeColor="text1"/>
          <w:sz w:val="24"/>
          <w:szCs w:val="24"/>
        </w:rPr>
        <w:t xml:space="preserve"> … </w:t>
      </w:r>
    </w:p>
    <w:p w:rsidR="003340FE" w:rsidRPr="00A73B69" w:rsidRDefault="003340FE" w:rsidP="00A73B69">
      <w:pPr>
        <w:pStyle w:val="Textoindependiente"/>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pStyle w:val="Textoindependiente"/>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 xml:space="preserve">Las áreas competentes de los poderes Legislativo y Judicial, así como de los organismos electorales, de la Comisión de Derechos Humanos del Estado de México, de la Universidad Autónoma del Estado de México, del Tribunal de Justicia Administrativa del Estado de México, y de la Fiscalía General de Justicia del Estado de México, remitirán los estados contables y presupuestales a que se refiere el párrafo anterior al Poder Ejecutivo, a través de la Secretaría, en los plazos y términos que determine la Secretaría para tal efecto, para su incorporación a la Cuenta Pública estatal. </w:t>
      </w:r>
    </w:p>
    <w:p w:rsidR="003340FE" w:rsidRPr="00A73B69" w:rsidRDefault="003340FE" w:rsidP="00A73B69">
      <w:pPr>
        <w:pStyle w:val="Textoindependiente"/>
        <w:spacing w:after="0" w:line="240" w:lineRule="auto"/>
        <w:jc w:val="both"/>
        <w:rPr>
          <w:rFonts w:ascii="Times New Roman" w:hAnsi="Times New Roman" w:cs="Times New Roman"/>
          <w:color w:val="000000" w:themeColor="text1"/>
          <w:sz w:val="24"/>
          <w:szCs w:val="24"/>
        </w:rPr>
      </w:pPr>
    </w:p>
    <w:p w:rsidR="003340FE" w:rsidRPr="00A73B69" w:rsidRDefault="003340FE" w:rsidP="00A73B69">
      <w:pPr>
        <w:pStyle w:val="Textoindependiente"/>
        <w:spacing w:after="0" w:line="240" w:lineRule="auto"/>
        <w:jc w:val="both"/>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spacing w:after="0" w:line="240" w:lineRule="auto"/>
        <w:jc w:val="center"/>
        <w:rPr>
          <w:rFonts w:ascii="Times New Roman" w:hAnsi="Times New Roman" w:cs="Times New Roman"/>
          <w:b/>
          <w:bCs/>
          <w:color w:val="000000" w:themeColor="text1"/>
          <w:sz w:val="24"/>
          <w:szCs w:val="24"/>
        </w:rPr>
      </w:pPr>
      <w:r w:rsidRPr="00A73B69">
        <w:rPr>
          <w:rFonts w:ascii="Times New Roman" w:hAnsi="Times New Roman" w:cs="Times New Roman"/>
          <w:b/>
          <w:bCs/>
          <w:color w:val="000000" w:themeColor="text1"/>
          <w:sz w:val="24"/>
          <w:szCs w:val="24"/>
        </w:rPr>
        <w:t>T R A N S I T O R I O S</w:t>
      </w:r>
    </w:p>
    <w:p w:rsidR="003340FE" w:rsidRPr="00A73B69" w:rsidRDefault="003340FE" w:rsidP="00A73B69">
      <w:pPr>
        <w:spacing w:after="0" w:line="240" w:lineRule="auto"/>
        <w:jc w:val="both"/>
        <w:rPr>
          <w:rFonts w:ascii="Times New Roman" w:hAnsi="Times New Roman" w:cs="Times New Roman"/>
          <w:b/>
          <w:bCs/>
          <w:color w:val="000000" w:themeColor="text1"/>
          <w:sz w:val="24"/>
          <w:szCs w:val="24"/>
        </w:rPr>
      </w:pPr>
    </w:p>
    <w:p w:rsidR="003340FE" w:rsidRPr="00A73B69" w:rsidRDefault="003340FE" w:rsidP="00A73B69">
      <w:pPr>
        <w:pStyle w:val="Texto"/>
        <w:spacing w:after="0" w:line="240" w:lineRule="auto"/>
        <w:ind w:firstLine="0"/>
        <w:rPr>
          <w:rFonts w:ascii="Times New Roman" w:hAnsi="Times New Roman" w:cs="Times New Roman"/>
          <w:bCs/>
          <w:color w:val="000000" w:themeColor="text1"/>
          <w:sz w:val="24"/>
          <w:szCs w:val="24"/>
          <w:lang w:val="es-MX"/>
        </w:rPr>
      </w:pPr>
      <w:r w:rsidRPr="00A73B69">
        <w:rPr>
          <w:rFonts w:ascii="Times New Roman" w:hAnsi="Times New Roman" w:cs="Times New Roman"/>
          <w:b/>
          <w:color w:val="000000" w:themeColor="text1"/>
          <w:sz w:val="24"/>
          <w:szCs w:val="24"/>
          <w:lang w:val="es-MX"/>
        </w:rPr>
        <w:t>PRIMERO.</w:t>
      </w:r>
      <w:r w:rsidRPr="00A73B69">
        <w:rPr>
          <w:rFonts w:ascii="Times New Roman" w:eastAsiaTheme="minorHAnsi" w:hAnsi="Times New Roman" w:cs="Times New Roman"/>
          <w:color w:val="000000" w:themeColor="text1"/>
          <w:sz w:val="24"/>
          <w:szCs w:val="24"/>
          <w:lang w:val="es-MX" w:eastAsia="en-US"/>
          <w14:ligatures w14:val="standardContextual"/>
        </w:rPr>
        <w:t xml:space="preserve"> </w:t>
      </w:r>
      <w:r w:rsidRPr="00A73B69">
        <w:rPr>
          <w:rFonts w:ascii="Times New Roman" w:hAnsi="Times New Roman" w:cs="Times New Roman"/>
          <w:bCs/>
          <w:color w:val="000000" w:themeColor="text1"/>
          <w:sz w:val="24"/>
          <w:szCs w:val="24"/>
          <w:lang w:val="es-MX"/>
        </w:rPr>
        <w:t>Publíquese el presente Decreto en el Periódico Oficial “Gaceta del Gobierno”.</w:t>
      </w:r>
    </w:p>
    <w:p w:rsidR="003340FE" w:rsidRPr="00A73B69" w:rsidRDefault="003340FE" w:rsidP="00A73B69">
      <w:pPr>
        <w:pStyle w:val="Texto"/>
        <w:spacing w:after="0" w:line="240" w:lineRule="auto"/>
        <w:ind w:firstLine="0"/>
        <w:rPr>
          <w:rFonts w:ascii="Times New Roman" w:hAnsi="Times New Roman" w:cs="Times New Roman"/>
          <w:b/>
          <w:bCs/>
          <w:color w:val="000000" w:themeColor="text1"/>
          <w:sz w:val="24"/>
          <w:szCs w:val="24"/>
          <w:lang w:val="es-MX"/>
        </w:rPr>
      </w:pPr>
    </w:p>
    <w:p w:rsidR="003340FE" w:rsidRPr="00A73B69" w:rsidRDefault="003340FE" w:rsidP="00A73B69">
      <w:pPr>
        <w:pStyle w:val="Texto"/>
        <w:spacing w:after="0" w:line="240" w:lineRule="auto"/>
        <w:ind w:firstLine="0"/>
        <w:rPr>
          <w:rFonts w:ascii="Times New Roman" w:hAnsi="Times New Roman" w:cs="Times New Roman"/>
          <w:color w:val="000000" w:themeColor="text1"/>
          <w:sz w:val="24"/>
          <w:szCs w:val="24"/>
          <w:lang w:val="es-MX"/>
        </w:rPr>
      </w:pPr>
      <w:r w:rsidRPr="00A73B69">
        <w:rPr>
          <w:rFonts w:ascii="Times New Roman" w:hAnsi="Times New Roman" w:cs="Times New Roman"/>
          <w:b/>
          <w:bCs/>
          <w:color w:val="000000" w:themeColor="text1"/>
          <w:sz w:val="24"/>
          <w:szCs w:val="24"/>
          <w:lang w:val="es-MX"/>
        </w:rPr>
        <w:t xml:space="preserve">SEGUNDO. </w:t>
      </w:r>
      <w:r w:rsidRPr="00A73B69">
        <w:rPr>
          <w:rFonts w:ascii="Times New Roman" w:hAnsi="Times New Roman" w:cs="Times New Roman"/>
          <w:color w:val="000000" w:themeColor="text1"/>
          <w:sz w:val="24"/>
          <w:szCs w:val="24"/>
          <w:lang w:val="es-MX"/>
        </w:rPr>
        <w:t>El presente Decreto entrará en vigor el día de su publicación en el Periódico Oficial "Gaceta del Gobierno".</w:t>
      </w:r>
    </w:p>
    <w:p w:rsidR="003340FE" w:rsidRPr="00A73B69" w:rsidRDefault="003340FE" w:rsidP="00A73B69">
      <w:pPr>
        <w:pStyle w:val="Texto"/>
        <w:spacing w:after="0" w:line="240" w:lineRule="auto"/>
        <w:ind w:firstLine="0"/>
        <w:rPr>
          <w:rFonts w:ascii="Times New Roman" w:hAnsi="Times New Roman" w:cs="Times New Roman"/>
          <w:b/>
          <w:bCs/>
          <w:color w:val="000000" w:themeColor="text1"/>
          <w:sz w:val="24"/>
          <w:szCs w:val="24"/>
          <w:lang w:val="es-MX"/>
        </w:rPr>
      </w:pPr>
    </w:p>
    <w:p w:rsidR="003340FE" w:rsidRPr="00A73B69" w:rsidRDefault="003340FE" w:rsidP="00A73B69">
      <w:pPr>
        <w:pStyle w:val="Texto"/>
        <w:spacing w:after="0" w:line="240" w:lineRule="auto"/>
        <w:ind w:firstLine="0"/>
        <w:rPr>
          <w:rFonts w:ascii="Times New Roman" w:hAnsi="Times New Roman" w:cs="Times New Roman"/>
          <w:color w:val="000000" w:themeColor="text1"/>
          <w:sz w:val="24"/>
          <w:szCs w:val="24"/>
          <w:lang w:val="es-MX"/>
        </w:rPr>
      </w:pPr>
      <w:r w:rsidRPr="00A73B69">
        <w:rPr>
          <w:rFonts w:ascii="Times New Roman" w:hAnsi="Times New Roman" w:cs="Times New Roman"/>
          <w:b/>
          <w:bCs/>
          <w:color w:val="000000" w:themeColor="text1"/>
          <w:sz w:val="24"/>
          <w:szCs w:val="24"/>
          <w:lang w:val="es-MX"/>
        </w:rPr>
        <w:t xml:space="preserve">TERCERO. </w:t>
      </w:r>
      <w:r w:rsidRPr="00A73B69">
        <w:rPr>
          <w:rFonts w:ascii="Times New Roman" w:hAnsi="Times New Roman" w:cs="Times New Roman"/>
          <w:color w:val="000000" w:themeColor="text1"/>
          <w:sz w:val="24"/>
          <w:szCs w:val="24"/>
          <w:lang w:val="es-MX"/>
        </w:rPr>
        <w:t>Se abrogan la Ley de Transparencia y Acceso a la Información Pública del Estado de México y Municipios y la Ley de Protección de Datos Personales en Posesión de Sujetos Obligados del Estado de México y Municipios, publicadas en el Periódico Oficial “Gaceta del Gobierno” el 4 de mayo de 2016 y el 30 de mayo de 2017, respectivamente.</w:t>
      </w:r>
    </w:p>
    <w:p w:rsidR="003340FE" w:rsidRPr="00A73B69" w:rsidRDefault="003340FE" w:rsidP="00A73B69">
      <w:pPr>
        <w:pStyle w:val="Texto"/>
        <w:spacing w:after="0" w:line="240" w:lineRule="auto"/>
        <w:ind w:firstLine="0"/>
        <w:rPr>
          <w:rFonts w:ascii="Times New Roman" w:hAnsi="Times New Roman" w:cs="Times New Roman"/>
          <w:b/>
          <w:color w:val="000000" w:themeColor="text1"/>
          <w:sz w:val="24"/>
          <w:szCs w:val="24"/>
          <w:lang w:val="es-MX"/>
        </w:rPr>
      </w:pPr>
    </w:p>
    <w:p w:rsidR="003340FE" w:rsidRPr="00A73B69" w:rsidRDefault="003340FE" w:rsidP="00A73B69">
      <w:pPr>
        <w:pStyle w:val="Texto"/>
        <w:spacing w:after="0" w:line="240" w:lineRule="auto"/>
        <w:ind w:firstLine="0"/>
        <w:rPr>
          <w:rFonts w:ascii="Times New Roman" w:hAnsi="Times New Roman" w:cs="Times New Roman"/>
          <w:color w:val="000000" w:themeColor="text1"/>
          <w:sz w:val="24"/>
          <w:szCs w:val="24"/>
          <w:lang w:val="es-MX"/>
        </w:rPr>
      </w:pPr>
      <w:r w:rsidRPr="00A73B69">
        <w:rPr>
          <w:rFonts w:ascii="Times New Roman" w:hAnsi="Times New Roman" w:cs="Times New Roman"/>
          <w:b/>
          <w:color w:val="000000" w:themeColor="text1"/>
          <w:sz w:val="24"/>
          <w:szCs w:val="24"/>
          <w:lang w:val="es-MX"/>
        </w:rPr>
        <w:t>CUARTO.</w:t>
      </w:r>
      <w:r w:rsidRPr="00A73B69">
        <w:rPr>
          <w:rFonts w:ascii="Times New Roman" w:hAnsi="Times New Roman" w:cs="Times New Roman"/>
          <w:color w:val="000000" w:themeColor="text1"/>
          <w:sz w:val="24"/>
          <w:szCs w:val="24"/>
          <w:lang w:val="es-MX"/>
        </w:rPr>
        <w:t xml:space="preserve"> Las referencias, menciones, atribuciones o funciones contenidas en leyes, reglamentos y, en general, en cualquier disposición normativa, respecto al </w:t>
      </w:r>
      <w:r w:rsidRPr="00A73B69">
        <w:rPr>
          <w:rFonts w:ascii="Times New Roman" w:hAnsi="Times New Roman" w:cs="Times New Roman"/>
          <w:bCs/>
          <w:color w:val="000000" w:themeColor="text1"/>
          <w:sz w:val="24"/>
          <w:szCs w:val="24"/>
          <w:lang w:val="es-MX"/>
        </w:rPr>
        <w:t xml:space="preserve">Instituto de Transparencia, Acceso a </w:t>
      </w:r>
      <w:r w:rsidRPr="00A73B69">
        <w:rPr>
          <w:rFonts w:ascii="Times New Roman" w:hAnsi="Times New Roman" w:cs="Times New Roman"/>
          <w:bCs/>
          <w:color w:val="000000" w:themeColor="text1"/>
          <w:sz w:val="24"/>
          <w:szCs w:val="24"/>
          <w:lang w:val="es-MX"/>
        </w:rPr>
        <w:lastRenderedPageBreak/>
        <w:t xml:space="preserve">la Información Pública y Protección de Datos Personales del Estado de México y Municipios </w:t>
      </w:r>
      <w:r w:rsidRPr="00A73B69">
        <w:rPr>
          <w:rFonts w:ascii="Times New Roman" w:hAnsi="Times New Roman" w:cs="Times New Roman"/>
          <w:color w:val="000000" w:themeColor="text1"/>
          <w:sz w:val="24"/>
          <w:szCs w:val="24"/>
          <w:lang w:val="es-MX"/>
        </w:rPr>
        <w:t>se entenderán hechas o conferidas a los entes públicos que adquieren tales atribuciones o funciones, según corresponda.</w:t>
      </w:r>
    </w:p>
    <w:p w:rsidR="003340FE" w:rsidRPr="00A73B69" w:rsidRDefault="003340FE" w:rsidP="00A73B69">
      <w:pPr>
        <w:pStyle w:val="Texto"/>
        <w:spacing w:after="0" w:line="240" w:lineRule="auto"/>
        <w:ind w:firstLine="0"/>
        <w:rPr>
          <w:rFonts w:ascii="Times New Roman" w:hAnsi="Times New Roman" w:cs="Times New Roman"/>
          <w:b/>
          <w:color w:val="000000" w:themeColor="text1"/>
          <w:sz w:val="24"/>
          <w:szCs w:val="24"/>
          <w:lang w:val="es-MX"/>
        </w:rPr>
      </w:pPr>
    </w:p>
    <w:p w:rsidR="003340FE" w:rsidRPr="00A73B69" w:rsidRDefault="003340FE" w:rsidP="00A73B69">
      <w:pPr>
        <w:pStyle w:val="Texto"/>
        <w:spacing w:after="0" w:line="240" w:lineRule="auto"/>
        <w:ind w:firstLine="0"/>
        <w:rPr>
          <w:rFonts w:ascii="Times New Roman" w:hAnsi="Times New Roman" w:cs="Times New Roman"/>
          <w:color w:val="000000" w:themeColor="text1"/>
          <w:sz w:val="24"/>
          <w:szCs w:val="24"/>
          <w:lang w:val="es-MX"/>
        </w:rPr>
      </w:pPr>
      <w:r w:rsidRPr="00A73B69">
        <w:rPr>
          <w:rFonts w:ascii="Times New Roman" w:hAnsi="Times New Roman" w:cs="Times New Roman"/>
          <w:b/>
          <w:color w:val="000000" w:themeColor="text1"/>
          <w:sz w:val="24"/>
          <w:szCs w:val="24"/>
          <w:lang w:val="es-MX"/>
        </w:rPr>
        <w:t>QUINTO.</w:t>
      </w:r>
      <w:r w:rsidRPr="00A73B69">
        <w:rPr>
          <w:rFonts w:ascii="Times New Roman" w:hAnsi="Times New Roman" w:cs="Times New Roman"/>
          <w:color w:val="000000" w:themeColor="text1"/>
          <w:sz w:val="24"/>
          <w:szCs w:val="24"/>
          <w:lang w:val="es-MX"/>
        </w:rPr>
        <w:t xml:space="preserve"> Los derechos laborales de las personas servidoras públicas del </w:t>
      </w:r>
      <w:r w:rsidRPr="00A73B69">
        <w:rPr>
          <w:rFonts w:ascii="Times New Roman" w:hAnsi="Times New Roman" w:cs="Times New Roman"/>
          <w:bCs/>
          <w:color w:val="000000" w:themeColor="text1"/>
          <w:sz w:val="24"/>
          <w:szCs w:val="24"/>
          <w:lang w:val="es-MX"/>
        </w:rPr>
        <w:t>Instituto de Transparencia, Acceso a la Información Pública y Protección de Datos Personales del Estado de México y Municipios</w:t>
      </w:r>
      <w:r w:rsidRPr="00A73B69">
        <w:rPr>
          <w:rFonts w:ascii="Times New Roman" w:hAnsi="Times New Roman" w:cs="Times New Roman"/>
          <w:color w:val="000000" w:themeColor="text1"/>
          <w:sz w:val="24"/>
          <w:szCs w:val="24"/>
          <w:lang w:val="es-MX"/>
        </w:rPr>
        <w:t>, serán respetados, en términos de la legislación aplicable.</w:t>
      </w:r>
    </w:p>
    <w:p w:rsidR="003340FE" w:rsidRPr="00A73B69" w:rsidRDefault="003340FE" w:rsidP="00A73B69">
      <w:pPr>
        <w:pStyle w:val="Texto"/>
        <w:spacing w:after="0" w:line="240" w:lineRule="auto"/>
        <w:ind w:firstLine="0"/>
        <w:rPr>
          <w:rFonts w:ascii="Times New Roman" w:hAnsi="Times New Roman" w:cs="Times New Roman"/>
          <w:b/>
          <w:color w:val="000000" w:themeColor="text1"/>
          <w:sz w:val="24"/>
          <w:szCs w:val="24"/>
          <w:lang w:val="es-MX"/>
        </w:rPr>
      </w:pPr>
    </w:p>
    <w:p w:rsidR="003340FE" w:rsidRPr="00A73B69" w:rsidRDefault="003340FE" w:rsidP="00A73B69">
      <w:pPr>
        <w:pStyle w:val="Texto"/>
        <w:spacing w:after="0" w:line="240" w:lineRule="auto"/>
        <w:ind w:firstLine="0"/>
        <w:rPr>
          <w:rFonts w:ascii="Times New Roman" w:hAnsi="Times New Roman" w:cs="Times New Roman"/>
          <w:bCs/>
          <w:color w:val="000000" w:themeColor="text1"/>
          <w:sz w:val="24"/>
          <w:szCs w:val="24"/>
          <w:lang w:val="es-MX"/>
        </w:rPr>
      </w:pPr>
      <w:r w:rsidRPr="00A73B69">
        <w:rPr>
          <w:rFonts w:ascii="Times New Roman" w:hAnsi="Times New Roman" w:cs="Times New Roman"/>
          <w:b/>
          <w:color w:val="000000" w:themeColor="text1"/>
          <w:sz w:val="24"/>
          <w:szCs w:val="24"/>
          <w:lang w:val="es-MX"/>
        </w:rPr>
        <w:t xml:space="preserve">SEXTO. </w:t>
      </w:r>
      <w:r w:rsidRPr="00A73B69">
        <w:rPr>
          <w:rFonts w:ascii="Times New Roman" w:hAnsi="Times New Roman" w:cs="Times New Roman"/>
          <w:bCs/>
          <w:color w:val="000000" w:themeColor="text1"/>
          <w:sz w:val="24"/>
          <w:szCs w:val="24"/>
          <w:lang w:val="es-MX"/>
        </w:rPr>
        <w:t xml:space="preserve">De conformidad con el Artículo Cuarto Transitorio del Decreto 198 por el que se reforman y derogan diversas disposiciones de la Constitución Política del Estado Libre y Soberano de México, publicado en el Periódico Oficial “Gaceta del Gobierno” el 4 de noviembre de 2025, a la entrada en vigor del presente Decreto se extinguirá el órgano constitucional autónomo denominado Instituto de Transparencia, Acceso a la Información Pública y Protección de Datos Personales del Estado de México y Municipios; para el cumplimiento de lo anterior, la Secretaría de Finanzas de conformidad con lo establecido en las disposiciones jurídicas aplicables, en un plazo no mayor a 5 días hábiles, contados a partir de la entrada en vigor del presente Decreto, nombrará a una persona representante legal, responsable del proceso de liquidación del referido Instituto, quien tendrá las más amplias facultades para actos de administración, dominio, pleitos y cobranzas, así como para suscribir u otorgar títulos de crédito, incluyendo aquellas que, en cualquier materia, requieran poder o cláusula especial, en términos de las disposiciones jurídicas aplicables, y para realizar cualquier acción que coadyuve al eficiente proceso de liquidación. </w:t>
      </w:r>
    </w:p>
    <w:p w:rsidR="003340FE" w:rsidRPr="00A73B69" w:rsidRDefault="003340FE" w:rsidP="00A73B69">
      <w:pPr>
        <w:pStyle w:val="Texto"/>
        <w:spacing w:after="0" w:line="240" w:lineRule="auto"/>
        <w:ind w:firstLine="0"/>
        <w:rPr>
          <w:rFonts w:ascii="Times New Roman" w:hAnsi="Times New Roman" w:cs="Times New Roman"/>
          <w:bCs/>
          <w:color w:val="000000" w:themeColor="text1"/>
          <w:sz w:val="24"/>
          <w:szCs w:val="24"/>
          <w:lang w:val="es-MX"/>
        </w:rPr>
      </w:pPr>
    </w:p>
    <w:p w:rsidR="003340FE" w:rsidRPr="00A73B69" w:rsidRDefault="003340FE" w:rsidP="00A73B69">
      <w:pPr>
        <w:pStyle w:val="Texto"/>
        <w:spacing w:after="0" w:line="240" w:lineRule="auto"/>
        <w:ind w:firstLine="0"/>
        <w:rPr>
          <w:rFonts w:ascii="Times New Roman" w:hAnsi="Times New Roman" w:cs="Times New Roman"/>
          <w:bCs/>
          <w:color w:val="000000" w:themeColor="text1"/>
          <w:sz w:val="24"/>
          <w:szCs w:val="24"/>
          <w:lang w:val="es-MX"/>
        </w:rPr>
      </w:pPr>
      <w:r w:rsidRPr="00A73B69">
        <w:rPr>
          <w:rFonts w:ascii="Times New Roman" w:hAnsi="Times New Roman" w:cs="Times New Roman"/>
          <w:bCs/>
          <w:color w:val="000000" w:themeColor="text1"/>
          <w:sz w:val="24"/>
          <w:szCs w:val="24"/>
          <w:lang w:val="es-MX"/>
        </w:rPr>
        <w:t>El órgano constitucional autónomo denominado Instituto de Transparencia, Acceso a la Información Pública y Protección de Datos Personales del Estado de México y Municipios conservará su personalidad jurídica, exclusivamente para efectos del proceso de liquidación y de las acciones previstas en los presentes artículos transitorios.</w:t>
      </w:r>
    </w:p>
    <w:p w:rsidR="003340FE" w:rsidRPr="00A73B69" w:rsidRDefault="003340FE" w:rsidP="00A73B69">
      <w:pPr>
        <w:pStyle w:val="Texto"/>
        <w:spacing w:after="0" w:line="240" w:lineRule="auto"/>
        <w:ind w:firstLine="0"/>
        <w:rPr>
          <w:rFonts w:ascii="Times New Roman" w:hAnsi="Times New Roman" w:cs="Times New Roman"/>
          <w:bCs/>
          <w:color w:val="000000" w:themeColor="text1"/>
          <w:sz w:val="24"/>
          <w:szCs w:val="24"/>
          <w:lang w:val="es-MX"/>
        </w:rPr>
      </w:pPr>
    </w:p>
    <w:p w:rsidR="003340FE" w:rsidRPr="00A73B69" w:rsidRDefault="003340FE" w:rsidP="00A73B69">
      <w:pPr>
        <w:pStyle w:val="Texto"/>
        <w:spacing w:after="0" w:line="240" w:lineRule="auto"/>
        <w:ind w:firstLine="0"/>
        <w:rPr>
          <w:rFonts w:ascii="Times New Roman" w:hAnsi="Times New Roman" w:cs="Times New Roman"/>
          <w:bCs/>
          <w:color w:val="000000" w:themeColor="text1"/>
          <w:sz w:val="24"/>
          <w:szCs w:val="24"/>
          <w:lang w:val="es-MX"/>
        </w:rPr>
      </w:pPr>
      <w:r w:rsidRPr="00A73B69">
        <w:rPr>
          <w:rFonts w:ascii="Times New Roman" w:hAnsi="Times New Roman" w:cs="Times New Roman"/>
          <w:bCs/>
          <w:color w:val="000000" w:themeColor="text1"/>
          <w:sz w:val="24"/>
          <w:szCs w:val="24"/>
          <w:lang w:val="es-MX"/>
        </w:rPr>
        <w:t>Para efectos del proceso de liquidación y transferencia de recursos del Instituto de Transparencia, Acceso a la Información Pública y Protección de Datos Personales del Estado de México y Municipios, y de la respectiva asunción de funciones y atribuciones por parte de las instancias correspondientes, en un plazo no mayor a 5 días hábiles, contados a partir de la entrada en vigor del presente Decreto, se establecerá una Comisión Transitoria de Transferencia integrada por personas representantes de las Secretarías de Finanzas y de la Contraloría, la Consejería Jurídica y la Oficialía Mayor, y la persona representante legal designada para realizar el proceso de liquidación. Dicha Comisión Transitoria de Transferencia será la encargada de establecer los procedimientos y directrices de forma colegiada para la determinación de las acciones y el seguimiento de las gestiones para la liquidación del citado Instituto y su transferencia a las instancias competentes.</w:t>
      </w:r>
    </w:p>
    <w:p w:rsidR="003340FE" w:rsidRPr="00A73B69" w:rsidRDefault="003340FE" w:rsidP="00A73B69">
      <w:pPr>
        <w:pStyle w:val="Texto"/>
        <w:spacing w:after="0" w:line="240" w:lineRule="auto"/>
        <w:ind w:firstLine="0"/>
        <w:rPr>
          <w:rFonts w:ascii="Times New Roman" w:hAnsi="Times New Roman" w:cs="Times New Roman"/>
          <w:bCs/>
          <w:color w:val="000000" w:themeColor="text1"/>
          <w:sz w:val="24"/>
          <w:szCs w:val="24"/>
          <w:lang w:val="es-MX"/>
        </w:rPr>
      </w:pPr>
    </w:p>
    <w:p w:rsidR="003340FE" w:rsidRPr="00A73B69" w:rsidRDefault="003340FE" w:rsidP="00A73B69">
      <w:pPr>
        <w:pStyle w:val="Texto"/>
        <w:spacing w:after="0" w:line="240" w:lineRule="auto"/>
        <w:ind w:firstLine="0"/>
        <w:rPr>
          <w:rFonts w:ascii="Times New Roman" w:hAnsi="Times New Roman" w:cs="Times New Roman"/>
          <w:bCs/>
          <w:color w:val="000000" w:themeColor="text1"/>
          <w:sz w:val="24"/>
          <w:szCs w:val="24"/>
          <w:lang w:val="es-MX"/>
        </w:rPr>
      </w:pPr>
      <w:r w:rsidRPr="00A73B69">
        <w:rPr>
          <w:rFonts w:ascii="Times New Roman" w:hAnsi="Times New Roman" w:cs="Times New Roman"/>
          <w:bCs/>
          <w:color w:val="000000" w:themeColor="text1"/>
          <w:sz w:val="24"/>
          <w:szCs w:val="24"/>
          <w:lang w:val="es-MX"/>
        </w:rPr>
        <w:t>La Comisión Transitoria de Transferencia podrá invitar a participar en sus reuniones a personas servidoras públicas de las instancias que asuman facultades y atribuciones en términos del presente Decreto y a las personas que previo a la entrada en vigor del Decreto prestaban sus servicios o se desempeñaban como personas servidoras públicas del Instituto de Transparencia, Acceso a la Información Pública y Protección de Datos Personales del Estado de México y Municipios, incluidas las personas Comisionadas. La citada Comisión permanecerá en funciones por lo menos 6 meses y quedará sin efectos a partir de que la misma resuelva que su objeto ha sido totalmente concluido.</w:t>
      </w:r>
    </w:p>
    <w:p w:rsidR="003340FE" w:rsidRPr="00A73B69" w:rsidRDefault="003340FE" w:rsidP="00A73B69">
      <w:pPr>
        <w:pStyle w:val="Texto"/>
        <w:spacing w:after="0" w:line="240" w:lineRule="auto"/>
        <w:ind w:firstLine="0"/>
        <w:rPr>
          <w:rFonts w:ascii="Times New Roman" w:hAnsi="Times New Roman" w:cs="Times New Roman"/>
          <w:bCs/>
          <w:color w:val="000000" w:themeColor="text1"/>
          <w:sz w:val="24"/>
          <w:szCs w:val="24"/>
          <w:lang w:val="es-MX"/>
        </w:rPr>
      </w:pPr>
    </w:p>
    <w:p w:rsidR="003340FE" w:rsidRPr="00A73B69" w:rsidRDefault="003340FE" w:rsidP="00A73B69">
      <w:pPr>
        <w:pStyle w:val="Texto"/>
        <w:spacing w:after="0" w:line="240" w:lineRule="auto"/>
        <w:ind w:firstLine="0"/>
        <w:rPr>
          <w:rFonts w:ascii="Times New Roman" w:hAnsi="Times New Roman" w:cs="Times New Roman"/>
          <w:bCs/>
          <w:color w:val="000000" w:themeColor="text1"/>
          <w:sz w:val="24"/>
          <w:szCs w:val="24"/>
          <w:lang w:val="es-MX"/>
        </w:rPr>
      </w:pPr>
      <w:r w:rsidRPr="00A73B69">
        <w:rPr>
          <w:rFonts w:ascii="Times New Roman" w:hAnsi="Times New Roman" w:cs="Times New Roman"/>
          <w:bCs/>
          <w:color w:val="000000" w:themeColor="text1"/>
          <w:sz w:val="24"/>
          <w:szCs w:val="24"/>
          <w:lang w:val="es-MX"/>
        </w:rPr>
        <w:lastRenderedPageBreak/>
        <w:t>El Instituto de Transparencia, Acceso a la Información Pública y Protección de Datos Personales del Estado de México y Municipios en un plazo no mayor a 5 días hábiles contados a partir de la entrada en vigor del presente Decreto deberá entregar a la persona representante legal encargada del proceso de liquidación, una relación de la plantilla del personal que presta sus servicios en dicho Instituto, que incluya su relación laboral, modalidad, salario y antigüedad, a fin de que realice las acciones que correspondan, conforme a las disposiciones jurídicas aplicables. La Comisión Transitoria deberá establecer los lineamientos para la contratación, continuidad o en su caso, liquidación, del personal que prestaba sus servicios en dicho Instituto.</w:t>
      </w:r>
    </w:p>
    <w:p w:rsidR="003340FE" w:rsidRPr="00A73B69" w:rsidRDefault="003340FE" w:rsidP="00A73B69">
      <w:pPr>
        <w:pStyle w:val="Texto"/>
        <w:spacing w:after="0" w:line="240" w:lineRule="auto"/>
        <w:ind w:firstLine="0"/>
        <w:rPr>
          <w:rFonts w:ascii="Times New Roman" w:hAnsi="Times New Roman" w:cs="Times New Roman"/>
          <w:bCs/>
          <w:color w:val="000000" w:themeColor="text1"/>
          <w:sz w:val="24"/>
          <w:szCs w:val="24"/>
          <w:lang w:val="es-MX"/>
        </w:rPr>
      </w:pPr>
    </w:p>
    <w:p w:rsidR="003340FE" w:rsidRPr="00A73B69" w:rsidRDefault="003340FE" w:rsidP="00A73B69">
      <w:pPr>
        <w:pStyle w:val="Texto"/>
        <w:spacing w:after="0" w:line="240" w:lineRule="auto"/>
        <w:ind w:firstLine="0"/>
        <w:rPr>
          <w:rFonts w:ascii="Times New Roman" w:hAnsi="Times New Roman" w:cs="Times New Roman"/>
          <w:bCs/>
          <w:color w:val="000000" w:themeColor="text1"/>
          <w:sz w:val="24"/>
          <w:szCs w:val="24"/>
          <w:lang w:val="es-MX"/>
        </w:rPr>
      </w:pPr>
      <w:r w:rsidRPr="00A73B69">
        <w:rPr>
          <w:rFonts w:ascii="Times New Roman" w:hAnsi="Times New Roman" w:cs="Times New Roman"/>
          <w:bCs/>
          <w:color w:val="000000" w:themeColor="text1"/>
          <w:sz w:val="24"/>
          <w:szCs w:val="24"/>
          <w:lang w:val="es-MX"/>
        </w:rPr>
        <w:t>Las personas que se desempeñaron como servidoras públicas en el Instituto de Transparencia, Acceso a la Información Pública y Protección de Datos Personales del Estado de México y Municipios, están obligadas a presentar la declaración patrimonial y de intereses de conclusión del encargo, conforme a las disposiciones legales aplicables y a través del Sistema de Situación Patrimonial (SITPAT), dentro de los sesenta días naturales siguientes contados a partir de la publicación del presente decreto. Las personas que dentro de los diez días previos a la entrada en vigor del presente Decreto se hayan desempeñado como personas servidoras públicas del Instituto de Transparencia, Acceso a la Información Pública y Protección de Datos Personales del Estado de México y Municipios, incluyendo a las personas Comisionadas, deben presentar acta administrativa de entrega-recepción institucional e individual, según corresponda, a la persona servidora pública que la Secretaría de la Contraloría designe y conforme a la normativa aplicable, en los formatos de la referida dependencia o en los medios que ésta determine, en el entendido que la entrega que se realice no implica liberación alguna de responsabilidades que pudieran llegarse a determinar por la autoridad competente con posterioridad.</w:t>
      </w:r>
    </w:p>
    <w:p w:rsidR="003340FE" w:rsidRPr="00A73B69" w:rsidRDefault="003340FE" w:rsidP="00A73B69">
      <w:pPr>
        <w:pStyle w:val="Texto"/>
        <w:spacing w:after="0" w:line="240" w:lineRule="auto"/>
        <w:ind w:firstLine="0"/>
        <w:rPr>
          <w:rFonts w:ascii="Times New Roman" w:hAnsi="Times New Roman" w:cs="Times New Roman"/>
          <w:b/>
          <w:color w:val="000000" w:themeColor="text1"/>
          <w:sz w:val="24"/>
          <w:szCs w:val="24"/>
          <w:lang w:val="es-MX"/>
        </w:rPr>
      </w:pPr>
    </w:p>
    <w:p w:rsidR="003340FE" w:rsidRPr="00A73B69" w:rsidRDefault="003340FE" w:rsidP="00A73B69">
      <w:pPr>
        <w:pStyle w:val="Texto"/>
        <w:spacing w:after="0" w:line="240" w:lineRule="auto"/>
        <w:ind w:firstLine="0"/>
        <w:rPr>
          <w:rFonts w:ascii="Times New Roman" w:hAnsi="Times New Roman" w:cs="Times New Roman"/>
          <w:color w:val="000000" w:themeColor="text1"/>
          <w:sz w:val="24"/>
          <w:szCs w:val="24"/>
          <w:lang w:val="es-MX"/>
        </w:rPr>
      </w:pPr>
      <w:r w:rsidRPr="00A73B69">
        <w:rPr>
          <w:rFonts w:ascii="Times New Roman" w:hAnsi="Times New Roman" w:cs="Times New Roman"/>
          <w:b/>
          <w:color w:val="000000" w:themeColor="text1"/>
          <w:sz w:val="24"/>
          <w:szCs w:val="24"/>
          <w:lang w:val="es-MX"/>
        </w:rPr>
        <w:t>SÉPTIMO.</w:t>
      </w:r>
      <w:r w:rsidRPr="00A73B69">
        <w:rPr>
          <w:rFonts w:ascii="Times New Roman" w:hAnsi="Times New Roman" w:cs="Times New Roman"/>
          <w:color w:val="000000" w:themeColor="text1"/>
          <w:sz w:val="24"/>
          <w:szCs w:val="24"/>
          <w:lang w:val="es-MX"/>
        </w:rPr>
        <w:t xml:space="preserve"> Los recursos materiales y financieros, incluidos los bienes inmuebles, con que cuente el </w:t>
      </w:r>
      <w:r w:rsidRPr="00A73B69">
        <w:rPr>
          <w:rFonts w:ascii="Times New Roman" w:hAnsi="Times New Roman" w:cs="Times New Roman"/>
          <w:bCs/>
          <w:color w:val="000000" w:themeColor="text1"/>
          <w:sz w:val="24"/>
          <w:szCs w:val="24"/>
          <w:lang w:val="es-MX"/>
        </w:rPr>
        <w:t>Instituto de Transparencia, Acceso a la Información Pública y Protección de Datos Personales del Estado de México y Municipios a la entrada en vigor del presente Decreto,</w:t>
      </w:r>
      <w:r w:rsidRPr="00A73B69">
        <w:rPr>
          <w:rFonts w:ascii="Times New Roman" w:hAnsi="Times New Roman" w:cs="Times New Roman"/>
          <w:color w:val="000000" w:themeColor="text1"/>
          <w:sz w:val="24"/>
          <w:szCs w:val="24"/>
          <w:lang w:val="es-MX"/>
        </w:rPr>
        <w:t xml:space="preserve"> serán transferidos a la Secretaría de la Contraloría, dentro de los veinte días hábiles siguientes a la entrada en vigor del presente Decreto.</w:t>
      </w:r>
    </w:p>
    <w:p w:rsidR="003340FE" w:rsidRPr="00A73B69" w:rsidRDefault="003340FE" w:rsidP="00A73B69">
      <w:pPr>
        <w:pStyle w:val="Texto"/>
        <w:spacing w:after="0" w:line="240" w:lineRule="auto"/>
        <w:ind w:firstLine="0"/>
        <w:rPr>
          <w:rFonts w:ascii="Times New Roman" w:hAnsi="Times New Roman" w:cs="Times New Roman"/>
          <w:color w:val="000000" w:themeColor="text1"/>
          <w:sz w:val="24"/>
          <w:szCs w:val="24"/>
          <w:lang w:val="es-MX"/>
        </w:rPr>
      </w:pPr>
    </w:p>
    <w:p w:rsidR="003340FE" w:rsidRPr="00A73B69" w:rsidRDefault="003340FE" w:rsidP="00A73B69">
      <w:pPr>
        <w:pStyle w:val="Texto"/>
        <w:spacing w:after="0" w:line="240" w:lineRule="auto"/>
        <w:ind w:firstLine="0"/>
        <w:rPr>
          <w:rFonts w:ascii="Times New Roman" w:hAnsi="Times New Roman" w:cs="Times New Roman"/>
          <w:color w:val="000000" w:themeColor="text1"/>
          <w:sz w:val="24"/>
          <w:szCs w:val="24"/>
          <w:lang w:val="es-MX"/>
        </w:rPr>
      </w:pPr>
      <w:r w:rsidRPr="00A73B69">
        <w:rPr>
          <w:rFonts w:ascii="Times New Roman" w:hAnsi="Times New Roman" w:cs="Times New Roman"/>
          <w:color w:val="000000" w:themeColor="text1"/>
          <w:sz w:val="24"/>
          <w:szCs w:val="24"/>
          <w:lang w:val="es-MX"/>
        </w:rPr>
        <w:t xml:space="preserve">Asimismo, el </w:t>
      </w:r>
      <w:r w:rsidRPr="00A73B69">
        <w:rPr>
          <w:rFonts w:ascii="Times New Roman" w:hAnsi="Times New Roman" w:cs="Times New Roman"/>
          <w:bCs/>
          <w:color w:val="000000" w:themeColor="text1"/>
          <w:sz w:val="24"/>
          <w:szCs w:val="24"/>
          <w:lang w:val="es-MX"/>
        </w:rPr>
        <w:t xml:space="preserve">Instituto de Transparencia, Acceso a la Información Pública y Protección de Datos Personales del Estado de México y Municipios </w:t>
      </w:r>
      <w:r w:rsidRPr="00A73B69">
        <w:rPr>
          <w:rFonts w:ascii="Times New Roman" w:hAnsi="Times New Roman" w:cs="Times New Roman"/>
          <w:color w:val="000000" w:themeColor="text1"/>
          <w:sz w:val="24"/>
          <w:szCs w:val="24"/>
          <w:lang w:val="es-MX"/>
        </w:rPr>
        <w:t>deberá entregar a la citada dependencia la información y formatos necesarios para integrar la Cuenta Pública y demás informes correspondientes al periodo aplicable, de conformidad con las disposiciones jurídicas aplicables, dentro de los diez días hábiles siguientes a la entrada en vigor del presente Decreto.</w:t>
      </w:r>
    </w:p>
    <w:p w:rsidR="003340FE" w:rsidRPr="00A73B69" w:rsidRDefault="003340FE" w:rsidP="00A73B69">
      <w:pPr>
        <w:pStyle w:val="Texto"/>
        <w:spacing w:after="0" w:line="240" w:lineRule="auto"/>
        <w:ind w:firstLine="0"/>
        <w:rPr>
          <w:rFonts w:ascii="Times New Roman" w:hAnsi="Times New Roman" w:cs="Times New Roman"/>
          <w:color w:val="000000" w:themeColor="text1"/>
          <w:sz w:val="24"/>
          <w:szCs w:val="24"/>
          <w:lang w:val="es-MX"/>
        </w:rPr>
      </w:pPr>
    </w:p>
    <w:p w:rsidR="003340FE" w:rsidRPr="00A73B69" w:rsidRDefault="003340FE" w:rsidP="00A73B69">
      <w:pPr>
        <w:pStyle w:val="Texto"/>
        <w:spacing w:after="0" w:line="240" w:lineRule="auto"/>
        <w:ind w:firstLine="0"/>
        <w:rPr>
          <w:rFonts w:ascii="Times New Roman" w:hAnsi="Times New Roman" w:cs="Times New Roman"/>
          <w:color w:val="000000" w:themeColor="text1"/>
          <w:sz w:val="24"/>
          <w:szCs w:val="24"/>
          <w:lang w:val="es-MX"/>
        </w:rPr>
      </w:pPr>
      <w:r w:rsidRPr="00A73B69">
        <w:rPr>
          <w:rFonts w:ascii="Times New Roman" w:hAnsi="Times New Roman" w:cs="Times New Roman"/>
          <w:color w:val="000000" w:themeColor="text1"/>
          <w:sz w:val="24"/>
          <w:szCs w:val="24"/>
          <w:lang w:val="es-MX"/>
        </w:rPr>
        <w:t xml:space="preserve">La Secretaría de Finanzas, exclusivamente para efectos de la implementación del presente Decreto, podrá autorizar las adecuaciones, ampliaciones y traspasos presupuestarios estrictamente necesarios para la integración y funcionamiento del órgano desconcentrado denominado Transparencia Mexiquense, de las funciones que se transfieren, y para la protección de los derechos laborales del personal del </w:t>
      </w:r>
      <w:r w:rsidRPr="00A73B69">
        <w:rPr>
          <w:rFonts w:ascii="Times New Roman" w:hAnsi="Times New Roman" w:cs="Times New Roman"/>
          <w:bCs/>
          <w:color w:val="000000" w:themeColor="text1"/>
          <w:sz w:val="24"/>
          <w:szCs w:val="24"/>
          <w:lang w:val="es-MX"/>
        </w:rPr>
        <w:t xml:space="preserve">Instituto de Transparencia, Acceso a la Información Pública y Protección de Datos Personales del Estado de México y Municipios </w:t>
      </w:r>
      <w:r w:rsidRPr="00A73B69">
        <w:rPr>
          <w:rFonts w:ascii="Times New Roman" w:hAnsi="Times New Roman" w:cs="Times New Roman"/>
          <w:color w:val="000000" w:themeColor="text1"/>
          <w:sz w:val="24"/>
          <w:szCs w:val="24"/>
          <w:lang w:val="es-MX"/>
        </w:rPr>
        <w:t>únicamente informando en todo caso a la Legislatura Local, incluidos en los traspasos que rebasen el 3% del presupuesto total autorizado anual a las instancias correspondientes.</w:t>
      </w:r>
    </w:p>
    <w:p w:rsidR="003340FE" w:rsidRPr="00A73B69" w:rsidRDefault="003340FE" w:rsidP="00A73B69">
      <w:pPr>
        <w:pStyle w:val="Texto"/>
        <w:spacing w:after="0" w:line="240" w:lineRule="auto"/>
        <w:ind w:firstLine="0"/>
        <w:rPr>
          <w:rFonts w:ascii="Times New Roman" w:hAnsi="Times New Roman" w:cs="Times New Roman"/>
          <w:b/>
          <w:color w:val="000000" w:themeColor="text1"/>
          <w:sz w:val="24"/>
          <w:szCs w:val="24"/>
          <w:lang w:val="es-MX"/>
        </w:rPr>
      </w:pPr>
    </w:p>
    <w:p w:rsidR="003340FE" w:rsidRPr="00A73B69" w:rsidRDefault="003340FE" w:rsidP="00A73B69">
      <w:pPr>
        <w:pStyle w:val="Texto"/>
        <w:spacing w:after="0" w:line="240" w:lineRule="auto"/>
        <w:ind w:firstLine="0"/>
        <w:rPr>
          <w:rFonts w:ascii="Times New Roman" w:hAnsi="Times New Roman" w:cs="Times New Roman"/>
          <w:color w:val="000000" w:themeColor="text1"/>
          <w:sz w:val="24"/>
          <w:szCs w:val="24"/>
          <w:lang w:val="es-MX"/>
        </w:rPr>
      </w:pPr>
      <w:r w:rsidRPr="00A73B69">
        <w:rPr>
          <w:rFonts w:ascii="Times New Roman" w:hAnsi="Times New Roman" w:cs="Times New Roman"/>
          <w:b/>
          <w:color w:val="000000" w:themeColor="text1"/>
          <w:sz w:val="24"/>
          <w:szCs w:val="24"/>
          <w:lang w:val="es-MX"/>
        </w:rPr>
        <w:t xml:space="preserve">OCTAVO. </w:t>
      </w:r>
      <w:r w:rsidRPr="00A73B69">
        <w:rPr>
          <w:rFonts w:ascii="Times New Roman" w:hAnsi="Times New Roman" w:cs="Times New Roman"/>
          <w:color w:val="000000" w:themeColor="text1"/>
          <w:sz w:val="24"/>
          <w:szCs w:val="24"/>
          <w:lang w:val="es-MX"/>
        </w:rPr>
        <w:t xml:space="preserve">Los registros, padrones y sistemas, internos y externos con los que cuenta el Instituto de Transparencia, Acceso a la Información Pública y Protección de Datos Personales del Estado de México y Municipios, así como los sistemas informáticos utilizados por dicho Instituto, incluso los que ya no se utilicen pero contengan registros históricos, incluida su documentación y </w:t>
      </w:r>
      <w:r w:rsidRPr="00A73B69">
        <w:rPr>
          <w:rFonts w:ascii="Times New Roman" w:hAnsi="Times New Roman" w:cs="Times New Roman"/>
          <w:color w:val="000000" w:themeColor="text1"/>
          <w:sz w:val="24"/>
          <w:szCs w:val="24"/>
          <w:lang w:val="es-MX"/>
        </w:rPr>
        <w:lastRenderedPageBreak/>
        <w:t>titularidad, serán transferidos a la Secretaría de la Contraloría dentro de los quince días hábiles siguientes a la entrada en vigor del presente Decreto.</w:t>
      </w:r>
    </w:p>
    <w:p w:rsidR="003340FE" w:rsidRPr="00A73B69" w:rsidRDefault="003340FE" w:rsidP="00A73B69">
      <w:pPr>
        <w:pStyle w:val="Texto"/>
        <w:spacing w:after="0" w:line="240" w:lineRule="auto"/>
        <w:ind w:firstLine="0"/>
        <w:rPr>
          <w:rFonts w:ascii="Times New Roman" w:hAnsi="Times New Roman" w:cs="Times New Roman"/>
          <w:color w:val="000000" w:themeColor="text1"/>
          <w:sz w:val="24"/>
          <w:szCs w:val="24"/>
          <w:lang w:val="es-MX"/>
        </w:rPr>
      </w:pPr>
    </w:p>
    <w:p w:rsidR="003340FE" w:rsidRPr="00A73B69" w:rsidRDefault="003340FE" w:rsidP="00A73B69">
      <w:pPr>
        <w:pStyle w:val="Texto"/>
        <w:spacing w:after="0" w:line="240" w:lineRule="auto"/>
        <w:ind w:firstLine="0"/>
        <w:rPr>
          <w:rFonts w:ascii="Times New Roman" w:hAnsi="Times New Roman" w:cs="Times New Roman"/>
          <w:color w:val="000000" w:themeColor="text1"/>
          <w:sz w:val="24"/>
          <w:szCs w:val="24"/>
          <w:lang w:val="es-MX"/>
        </w:rPr>
      </w:pPr>
      <w:r w:rsidRPr="00A73B69">
        <w:rPr>
          <w:rFonts w:ascii="Times New Roman" w:hAnsi="Times New Roman" w:cs="Times New Roman"/>
          <w:color w:val="000000" w:themeColor="text1"/>
          <w:sz w:val="24"/>
          <w:szCs w:val="24"/>
          <w:lang w:val="es-MX"/>
        </w:rPr>
        <w:t>La transferencia de los registros, padrones, sistemas y bases de datos deberá realizarse observando las medidas de seguridad administrativas, físicas y técnicas previstas en la Ley General de Protección de Datos Personales en Posesión de Sujetos Obligados y en la legislación estatal aplicable, a fin de garantizar su integridad, disponibilidad y confidencialidad.</w:t>
      </w:r>
    </w:p>
    <w:p w:rsidR="003340FE" w:rsidRPr="00A73B69" w:rsidRDefault="003340FE" w:rsidP="00A73B69">
      <w:pPr>
        <w:pStyle w:val="Texto"/>
        <w:spacing w:after="0" w:line="240" w:lineRule="auto"/>
        <w:ind w:firstLine="0"/>
        <w:rPr>
          <w:rFonts w:ascii="Times New Roman" w:hAnsi="Times New Roman" w:cs="Times New Roman"/>
          <w:b/>
          <w:color w:val="000000" w:themeColor="text1"/>
          <w:sz w:val="24"/>
          <w:szCs w:val="24"/>
          <w:lang w:val="es-MX"/>
        </w:rPr>
      </w:pPr>
    </w:p>
    <w:p w:rsidR="003340FE" w:rsidRPr="00A73B69" w:rsidRDefault="003340FE" w:rsidP="00A73B69">
      <w:pPr>
        <w:pStyle w:val="Texto"/>
        <w:spacing w:after="0" w:line="240" w:lineRule="auto"/>
        <w:ind w:firstLine="0"/>
        <w:rPr>
          <w:rFonts w:ascii="Times New Roman" w:hAnsi="Times New Roman" w:cs="Times New Roman"/>
          <w:color w:val="000000" w:themeColor="text1"/>
          <w:sz w:val="24"/>
          <w:szCs w:val="24"/>
          <w:lang w:val="es-MX"/>
        </w:rPr>
      </w:pPr>
      <w:r w:rsidRPr="00A73B69">
        <w:rPr>
          <w:rFonts w:ascii="Times New Roman" w:hAnsi="Times New Roman" w:cs="Times New Roman"/>
          <w:b/>
          <w:color w:val="000000" w:themeColor="text1"/>
          <w:sz w:val="24"/>
          <w:szCs w:val="24"/>
          <w:lang w:val="es-MX"/>
        </w:rPr>
        <w:t xml:space="preserve">NOVENO. </w:t>
      </w:r>
      <w:r w:rsidRPr="00A73B69">
        <w:rPr>
          <w:rFonts w:ascii="Times New Roman" w:hAnsi="Times New Roman" w:cs="Times New Roman"/>
          <w:color w:val="000000" w:themeColor="text1"/>
          <w:sz w:val="24"/>
          <w:szCs w:val="24"/>
          <w:lang w:val="es-MX"/>
        </w:rPr>
        <w:t>Los procedimientos iniciados con anterioridad a la entrada en vigor de este Decreto ante el Instituto de Transparencia, Acceso a la Información Pública y Protección de Datos Personales del Estado de México y Municipios, en materia de acceso a la información pública y datos personales, se sustanciarán ante Transparencia Mexiquense conforme a las disposiciones aplicables vigentes al momento de su inicio.</w:t>
      </w:r>
    </w:p>
    <w:p w:rsidR="003340FE" w:rsidRPr="00A73B69" w:rsidRDefault="003340FE" w:rsidP="00A73B69">
      <w:pPr>
        <w:pStyle w:val="Texto"/>
        <w:spacing w:after="0" w:line="240" w:lineRule="auto"/>
        <w:ind w:firstLine="0"/>
        <w:rPr>
          <w:rFonts w:ascii="Times New Roman" w:hAnsi="Times New Roman" w:cs="Times New Roman"/>
          <w:color w:val="000000" w:themeColor="text1"/>
          <w:sz w:val="24"/>
          <w:szCs w:val="24"/>
          <w:lang w:val="es-MX"/>
        </w:rPr>
      </w:pPr>
    </w:p>
    <w:p w:rsidR="003340FE" w:rsidRPr="00A73B69" w:rsidRDefault="003340FE" w:rsidP="00A73B69">
      <w:pPr>
        <w:pStyle w:val="Texto"/>
        <w:spacing w:after="0" w:line="240" w:lineRule="auto"/>
        <w:ind w:firstLine="0"/>
        <w:rPr>
          <w:rFonts w:ascii="Times New Roman" w:hAnsi="Times New Roman" w:cs="Times New Roman"/>
          <w:color w:val="000000" w:themeColor="text1"/>
          <w:sz w:val="24"/>
          <w:szCs w:val="24"/>
          <w:lang w:val="es-MX"/>
        </w:rPr>
      </w:pPr>
      <w:r w:rsidRPr="00A73B69">
        <w:rPr>
          <w:rFonts w:ascii="Times New Roman" w:hAnsi="Times New Roman" w:cs="Times New Roman"/>
          <w:color w:val="000000" w:themeColor="text1"/>
          <w:sz w:val="24"/>
          <w:szCs w:val="24"/>
          <w:lang w:val="es-MX"/>
        </w:rPr>
        <w:t>La defensa legal ante autoridades administrativas, jurisdiccionales y judiciales de los actos administrativos y jurídicos emitidos por el Instituto de Transparencia, Acceso a la Información Pública y Protección de Datos Personales del Estado de México y Municipios, en materia de acceso a la información pública, se llevará a cabo por Transparencia Mexiquense.</w:t>
      </w:r>
    </w:p>
    <w:p w:rsidR="003340FE" w:rsidRPr="00A73B69" w:rsidRDefault="003340FE" w:rsidP="00A73B69">
      <w:pPr>
        <w:pStyle w:val="Texto"/>
        <w:spacing w:after="0" w:line="240" w:lineRule="auto"/>
        <w:ind w:firstLine="0"/>
        <w:rPr>
          <w:rFonts w:ascii="Times New Roman" w:hAnsi="Times New Roman" w:cs="Times New Roman"/>
          <w:color w:val="000000" w:themeColor="text1"/>
          <w:sz w:val="24"/>
          <w:szCs w:val="24"/>
          <w:lang w:val="es-MX"/>
        </w:rPr>
      </w:pPr>
    </w:p>
    <w:p w:rsidR="003340FE" w:rsidRPr="00A73B69" w:rsidRDefault="003340FE" w:rsidP="00A73B69">
      <w:pPr>
        <w:pStyle w:val="Texto"/>
        <w:spacing w:after="0" w:line="240" w:lineRule="auto"/>
        <w:ind w:firstLine="0"/>
        <w:rPr>
          <w:rFonts w:ascii="Times New Roman" w:hAnsi="Times New Roman" w:cs="Times New Roman"/>
          <w:color w:val="000000" w:themeColor="text1"/>
          <w:sz w:val="24"/>
          <w:szCs w:val="24"/>
          <w:lang w:val="es-MX"/>
        </w:rPr>
      </w:pPr>
      <w:r w:rsidRPr="00A73B69">
        <w:rPr>
          <w:rFonts w:ascii="Times New Roman" w:hAnsi="Times New Roman" w:cs="Times New Roman"/>
          <w:color w:val="000000" w:themeColor="text1"/>
          <w:sz w:val="24"/>
          <w:szCs w:val="24"/>
          <w:lang w:val="es-MX"/>
        </w:rPr>
        <w:t>Transparencia Mexiquense podrá remitir a la Autoridad garante competente aquellos asuntos que se mencionan en los párrafos anteriores que le corresponda conforme al ámbito de sus atribuciones para su atención.</w:t>
      </w:r>
    </w:p>
    <w:p w:rsidR="003340FE" w:rsidRPr="00A73B69" w:rsidRDefault="003340FE" w:rsidP="00A73B69">
      <w:pPr>
        <w:pStyle w:val="Texto"/>
        <w:spacing w:after="0" w:line="240" w:lineRule="auto"/>
        <w:ind w:firstLine="0"/>
        <w:rPr>
          <w:rFonts w:ascii="Times New Roman" w:hAnsi="Times New Roman" w:cs="Times New Roman"/>
          <w:b/>
          <w:color w:val="000000" w:themeColor="text1"/>
          <w:sz w:val="24"/>
          <w:szCs w:val="24"/>
          <w:lang w:val="es-MX"/>
        </w:rPr>
      </w:pPr>
    </w:p>
    <w:p w:rsidR="003340FE" w:rsidRPr="00A73B69" w:rsidRDefault="003340FE" w:rsidP="00A73B69">
      <w:pPr>
        <w:pStyle w:val="Texto"/>
        <w:spacing w:after="0" w:line="240" w:lineRule="auto"/>
        <w:ind w:firstLine="0"/>
        <w:rPr>
          <w:rFonts w:ascii="Times New Roman" w:hAnsi="Times New Roman" w:cs="Times New Roman"/>
          <w:color w:val="000000" w:themeColor="text1"/>
          <w:sz w:val="24"/>
          <w:szCs w:val="24"/>
          <w:lang w:val="es-MX"/>
        </w:rPr>
      </w:pPr>
      <w:r w:rsidRPr="00A73B69">
        <w:rPr>
          <w:rFonts w:ascii="Times New Roman" w:hAnsi="Times New Roman" w:cs="Times New Roman"/>
          <w:b/>
          <w:color w:val="000000" w:themeColor="text1"/>
          <w:sz w:val="24"/>
          <w:szCs w:val="24"/>
          <w:lang w:val="es-MX"/>
        </w:rPr>
        <w:t>DÉCIMO.</w:t>
      </w:r>
      <w:r w:rsidRPr="00A73B69">
        <w:rPr>
          <w:rFonts w:ascii="Times New Roman" w:hAnsi="Times New Roman" w:cs="Times New Roman"/>
          <w:color w:val="000000" w:themeColor="text1"/>
          <w:sz w:val="24"/>
          <w:szCs w:val="24"/>
          <w:lang w:val="es-MX"/>
        </w:rPr>
        <w:t xml:space="preserve"> La persona titular del Poder Ejecutivo del Estado deberá expedir las adecuaciones correspondientes a los reglamentos y demás disposiciones aplicables, incluida la emisión del Reglamento Interior de Transparencia Mexiquense, dentro de los ciento ochenta días naturales siguientes a la entrada en vigor del presente Decreto, a fin de armonizarlos a lo previsto en el mismo.</w:t>
      </w:r>
    </w:p>
    <w:p w:rsidR="003340FE" w:rsidRPr="00A73B69" w:rsidRDefault="003340FE" w:rsidP="00A73B69">
      <w:pPr>
        <w:pStyle w:val="Texto"/>
        <w:spacing w:after="0" w:line="240" w:lineRule="auto"/>
        <w:ind w:firstLine="0"/>
        <w:rPr>
          <w:rFonts w:ascii="Times New Roman" w:hAnsi="Times New Roman" w:cs="Times New Roman"/>
          <w:b/>
          <w:color w:val="000000" w:themeColor="text1"/>
          <w:sz w:val="24"/>
          <w:szCs w:val="24"/>
          <w:lang w:val="es-MX"/>
        </w:rPr>
      </w:pPr>
    </w:p>
    <w:p w:rsidR="003340FE" w:rsidRPr="00A73B69" w:rsidRDefault="003340FE" w:rsidP="00A73B69">
      <w:pPr>
        <w:pStyle w:val="Texto"/>
        <w:spacing w:after="0" w:line="240" w:lineRule="auto"/>
        <w:ind w:firstLine="0"/>
        <w:rPr>
          <w:rFonts w:ascii="Times New Roman" w:hAnsi="Times New Roman" w:cs="Times New Roman"/>
          <w:color w:val="000000" w:themeColor="text1"/>
          <w:sz w:val="24"/>
          <w:szCs w:val="24"/>
          <w:lang w:val="es-MX"/>
        </w:rPr>
      </w:pPr>
      <w:r w:rsidRPr="00A73B69">
        <w:rPr>
          <w:rFonts w:ascii="Times New Roman" w:hAnsi="Times New Roman" w:cs="Times New Roman"/>
          <w:b/>
          <w:color w:val="000000" w:themeColor="text1"/>
          <w:sz w:val="24"/>
          <w:szCs w:val="24"/>
          <w:lang w:val="es-MX"/>
        </w:rPr>
        <w:t>DÉCIMO PRIMERO.</w:t>
      </w:r>
      <w:r w:rsidRPr="00A73B69">
        <w:rPr>
          <w:rFonts w:ascii="Times New Roman" w:hAnsi="Times New Roman" w:cs="Times New Roman"/>
          <w:color w:val="000000" w:themeColor="text1"/>
          <w:sz w:val="24"/>
          <w:szCs w:val="24"/>
          <w:lang w:val="es-MX"/>
        </w:rPr>
        <w:t xml:space="preserve"> Los expedientes y archivos que a la entrada en vigor del presente Decreto estén a cargo del Instituto</w:t>
      </w:r>
      <w:r w:rsidRPr="00A73B69">
        <w:rPr>
          <w:rFonts w:ascii="Times New Roman" w:hAnsi="Times New Roman" w:cs="Times New Roman"/>
          <w:bCs/>
          <w:color w:val="000000" w:themeColor="text1"/>
          <w:sz w:val="24"/>
          <w:szCs w:val="24"/>
          <w:lang w:val="es-MX"/>
        </w:rPr>
        <w:t xml:space="preserve"> de Transparencia, Acceso a la Información Pública y Protección de Datos Personales del Estado de México y Municipios</w:t>
      </w:r>
      <w:r w:rsidRPr="00A73B69">
        <w:rPr>
          <w:rFonts w:ascii="Times New Roman" w:hAnsi="Times New Roman" w:cs="Times New Roman"/>
          <w:color w:val="000000" w:themeColor="text1"/>
          <w:sz w:val="24"/>
          <w:szCs w:val="24"/>
          <w:lang w:val="es-MX"/>
        </w:rPr>
        <w:t xml:space="preserve"> para el ejercicio de sus facultades sustantivas, competencias o funciones, de conformidad con la Ley de Archivos y Administración de Documentos del Estado de México y Municipios y demás disposiciones jurídicas aplicables, serán transferidos a la Secretaría de la Contraloría dentro de los veinte días hábiles siguientes a la entrada en vigor del presente Decreto.</w:t>
      </w:r>
    </w:p>
    <w:p w:rsidR="003340FE" w:rsidRPr="00A73B69" w:rsidRDefault="003340FE" w:rsidP="00A73B69">
      <w:pPr>
        <w:pStyle w:val="Texto"/>
        <w:spacing w:after="0" w:line="240" w:lineRule="auto"/>
        <w:ind w:firstLine="0"/>
        <w:rPr>
          <w:rFonts w:ascii="Times New Roman" w:hAnsi="Times New Roman" w:cs="Times New Roman"/>
          <w:color w:val="000000" w:themeColor="text1"/>
          <w:sz w:val="24"/>
          <w:szCs w:val="24"/>
          <w:lang w:val="es-MX"/>
        </w:rPr>
      </w:pPr>
    </w:p>
    <w:p w:rsidR="003340FE" w:rsidRPr="00A73B69" w:rsidRDefault="003340FE" w:rsidP="00A73B69">
      <w:pPr>
        <w:pStyle w:val="Texto"/>
        <w:spacing w:after="0" w:line="240" w:lineRule="auto"/>
        <w:ind w:firstLine="0"/>
        <w:rPr>
          <w:rFonts w:ascii="Times New Roman" w:hAnsi="Times New Roman" w:cs="Times New Roman"/>
          <w:color w:val="000000" w:themeColor="text1"/>
          <w:sz w:val="24"/>
          <w:szCs w:val="24"/>
          <w:lang w:val="es-MX"/>
        </w:rPr>
      </w:pPr>
      <w:r w:rsidRPr="00A73B69">
        <w:rPr>
          <w:rFonts w:ascii="Times New Roman" w:hAnsi="Times New Roman" w:cs="Times New Roman"/>
          <w:color w:val="000000" w:themeColor="text1"/>
          <w:sz w:val="24"/>
          <w:szCs w:val="24"/>
          <w:lang w:val="es-MX"/>
        </w:rPr>
        <w:t>La Secretaría de la Contraloría, dentro de los treinta días naturales siguientes contados a partir de que se reciban los expedientes y archivos que se mencionan en el párrafo anterior, podrá transferirlos a la autoridad correspondiente.</w:t>
      </w:r>
    </w:p>
    <w:p w:rsidR="003340FE" w:rsidRPr="00A73B69" w:rsidRDefault="003340FE" w:rsidP="00A73B69">
      <w:pPr>
        <w:pStyle w:val="Texto"/>
        <w:spacing w:after="0" w:line="240" w:lineRule="auto"/>
        <w:ind w:firstLine="0"/>
        <w:rPr>
          <w:rFonts w:ascii="Times New Roman" w:hAnsi="Times New Roman" w:cs="Times New Roman"/>
          <w:b/>
          <w:color w:val="000000" w:themeColor="text1"/>
          <w:sz w:val="24"/>
          <w:szCs w:val="24"/>
          <w:lang w:val="es-MX"/>
        </w:rPr>
      </w:pPr>
    </w:p>
    <w:p w:rsidR="003340FE" w:rsidRPr="00A73B69" w:rsidRDefault="003340FE" w:rsidP="00A73B69">
      <w:pPr>
        <w:pStyle w:val="Texto"/>
        <w:spacing w:after="0" w:line="240" w:lineRule="auto"/>
        <w:ind w:firstLine="0"/>
        <w:rPr>
          <w:rFonts w:ascii="Times New Roman" w:hAnsi="Times New Roman" w:cs="Times New Roman"/>
          <w:b/>
          <w:color w:val="000000" w:themeColor="text1"/>
          <w:sz w:val="24"/>
          <w:szCs w:val="24"/>
          <w:lang w:val="es-MX"/>
        </w:rPr>
      </w:pPr>
      <w:r w:rsidRPr="00A73B69">
        <w:rPr>
          <w:rFonts w:ascii="Times New Roman" w:hAnsi="Times New Roman" w:cs="Times New Roman"/>
          <w:b/>
          <w:color w:val="000000" w:themeColor="text1"/>
          <w:sz w:val="24"/>
          <w:szCs w:val="24"/>
          <w:lang w:val="es-MX"/>
        </w:rPr>
        <w:t>DÉCIMO SEGUNDO.</w:t>
      </w:r>
      <w:r w:rsidRPr="00A73B69">
        <w:rPr>
          <w:rFonts w:ascii="Times New Roman" w:hAnsi="Times New Roman" w:cs="Times New Roman"/>
          <w:color w:val="000000" w:themeColor="text1"/>
          <w:sz w:val="24"/>
          <w:szCs w:val="24"/>
          <w:lang w:val="es-MX"/>
        </w:rPr>
        <w:t xml:space="preserve"> El Órgano Interno de Control del Instituto</w:t>
      </w:r>
      <w:r w:rsidRPr="00A73B69">
        <w:rPr>
          <w:rFonts w:ascii="Times New Roman" w:hAnsi="Times New Roman" w:cs="Times New Roman"/>
          <w:bCs/>
          <w:color w:val="000000" w:themeColor="text1"/>
          <w:sz w:val="24"/>
          <w:szCs w:val="24"/>
          <w:lang w:val="es-MX"/>
        </w:rPr>
        <w:t xml:space="preserve"> de Transparencia, Acceso a la Información Pública y Protección de Datos Personales del Estado de México y Municipios</w:t>
      </w:r>
      <w:r w:rsidRPr="00A73B69">
        <w:rPr>
          <w:rFonts w:ascii="Times New Roman" w:hAnsi="Times New Roman" w:cs="Times New Roman"/>
          <w:color w:val="000000" w:themeColor="text1"/>
          <w:sz w:val="24"/>
          <w:szCs w:val="24"/>
          <w:lang w:val="es-MX"/>
        </w:rPr>
        <w:t xml:space="preserve"> queda extinto y sus asuntos y procedimientos que a la entrada en vigor del presente Decreto estén a su cargo, así como los expedientes y archivos, serán transferidos al Órgano Interno de Control de la Secretaría de la Contraloría dentro de los veinte días hábiles siguientes a su entrada en vigor, y serán tramitados y resueltos por dicho órgano conforme a las disposiciones jurídicas vigentes al momento de su inicio.</w:t>
      </w:r>
    </w:p>
    <w:p w:rsidR="003340FE" w:rsidRPr="00A73B69" w:rsidRDefault="003340FE" w:rsidP="00A73B69">
      <w:pPr>
        <w:pStyle w:val="Texto"/>
        <w:spacing w:after="0" w:line="240" w:lineRule="auto"/>
        <w:ind w:firstLine="0"/>
        <w:rPr>
          <w:rFonts w:ascii="Times New Roman" w:hAnsi="Times New Roman" w:cs="Times New Roman"/>
          <w:b/>
          <w:color w:val="000000" w:themeColor="text1"/>
          <w:sz w:val="24"/>
          <w:szCs w:val="24"/>
          <w:lang w:val="es-MX"/>
        </w:rPr>
      </w:pPr>
    </w:p>
    <w:p w:rsidR="003340FE" w:rsidRPr="00A73B69" w:rsidRDefault="003340FE" w:rsidP="00A73B69">
      <w:pPr>
        <w:pStyle w:val="Texto"/>
        <w:spacing w:after="0" w:line="240" w:lineRule="auto"/>
        <w:ind w:firstLine="0"/>
        <w:rPr>
          <w:rFonts w:ascii="Times New Roman" w:hAnsi="Times New Roman" w:cs="Times New Roman"/>
          <w:b/>
          <w:color w:val="000000" w:themeColor="text1"/>
          <w:sz w:val="24"/>
          <w:szCs w:val="24"/>
          <w:lang w:val="es-MX"/>
        </w:rPr>
      </w:pPr>
      <w:r w:rsidRPr="00A73B69">
        <w:rPr>
          <w:rFonts w:ascii="Times New Roman" w:hAnsi="Times New Roman" w:cs="Times New Roman"/>
          <w:b/>
          <w:color w:val="000000" w:themeColor="text1"/>
          <w:sz w:val="24"/>
          <w:szCs w:val="24"/>
          <w:lang w:val="es-MX"/>
        </w:rPr>
        <w:lastRenderedPageBreak/>
        <w:t>DÉCIMO TERCERO.</w:t>
      </w:r>
      <w:r w:rsidRPr="00A73B69">
        <w:rPr>
          <w:rFonts w:ascii="Times New Roman" w:hAnsi="Times New Roman" w:cs="Times New Roman"/>
          <w:color w:val="000000" w:themeColor="text1"/>
          <w:sz w:val="24"/>
          <w:szCs w:val="24"/>
          <w:lang w:val="es-MX"/>
        </w:rPr>
        <w:t xml:space="preserve"> El Subsistema de Transparencia y Acceso a la Información del Estado de México deberá instalarse a más tardar en ciento veinte días naturales, a partir de la entrada en vigor del presente Decreto, previa convocatoria que al efecto emita la Secretaría de la Contraloría.</w:t>
      </w:r>
    </w:p>
    <w:p w:rsidR="003340FE" w:rsidRPr="00A73B69" w:rsidRDefault="003340FE" w:rsidP="00A73B69">
      <w:pPr>
        <w:pStyle w:val="Texto"/>
        <w:spacing w:after="0" w:line="240" w:lineRule="auto"/>
        <w:ind w:firstLine="0"/>
        <w:rPr>
          <w:rFonts w:ascii="Times New Roman" w:hAnsi="Times New Roman" w:cs="Times New Roman"/>
          <w:b/>
          <w:color w:val="000000" w:themeColor="text1"/>
          <w:sz w:val="24"/>
          <w:szCs w:val="24"/>
          <w:lang w:val="es-MX"/>
        </w:rPr>
      </w:pPr>
    </w:p>
    <w:p w:rsidR="003340FE" w:rsidRPr="00A73B69" w:rsidRDefault="003340FE" w:rsidP="00A73B69">
      <w:pPr>
        <w:pStyle w:val="Texto"/>
        <w:spacing w:after="0" w:line="240" w:lineRule="auto"/>
        <w:ind w:firstLine="0"/>
        <w:rPr>
          <w:rFonts w:ascii="Times New Roman" w:hAnsi="Times New Roman" w:cs="Times New Roman"/>
          <w:color w:val="000000" w:themeColor="text1"/>
          <w:sz w:val="24"/>
          <w:szCs w:val="24"/>
          <w:lang w:val="es-MX"/>
        </w:rPr>
      </w:pPr>
      <w:r w:rsidRPr="00A73B69">
        <w:rPr>
          <w:rFonts w:ascii="Times New Roman" w:hAnsi="Times New Roman" w:cs="Times New Roman"/>
          <w:b/>
          <w:color w:val="000000" w:themeColor="text1"/>
          <w:sz w:val="24"/>
          <w:szCs w:val="24"/>
          <w:lang w:val="es-MX"/>
        </w:rPr>
        <w:t xml:space="preserve">DÉCIMO CUARTO. </w:t>
      </w:r>
      <w:r w:rsidRPr="00A73B69">
        <w:rPr>
          <w:rFonts w:ascii="Times New Roman" w:hAnsi="Times New Roman" w:cs="Times New Roman"/>
          <w:color w:val="000000" w:themeColor="text1"/>
          <w:sz w:val="24"/>
          <w:szCs w:val="24"/>
          <w:lang w:val="es-MX"/>
        </w:rPr>
        <w:t>Los Poderes Legislativo y Judicial; y los órganos constitucionales autónomos del Estado de México en un plazo máximo de treinta días naturales contados a partir de la entrada en vigor del presente Decreto deberán realizar las adecuaciones necesarias a su normativa interna para dar cumplimiento a lo dispuesto en este instrumento.</w:t>
      </w:r>
    </w:p>
    <w:p w:rsidR="003340FE" w:rsidRPr="00A73B69" w:rsidRDefault="003340FE" w:rsidP="00A73B69">
      <w:pPr>
        <w:pStyle w:val="Texto"/>
        <w:spacing w:after="0" w:line="240" w:lineRule="auto"/>
        <w:ind w:firstLine="0"/>
        <w:rPr>
          <w:rFonts w:ascii="Times New Roman" w:hAnsi="Times New Roman" w:cs="Times New Roman"/>
          <w:color w:val="000000" w:themeColor="text1"/>
          <w:sz w:val="24"/>
          <w:szCs w:val="24"/>
          <w:lang w:val="es-MX"/>
        </w:rPr>
      </w:pPr>
    </w:p>
    <w:p w:rsidR="003340FE" w:rsidRPr="00A73B69" w:rsidRDefault="003340FE" w:rsidP="00A73B69">
      <w:pPr>
        <w:pStyle w:val="Texto"/>
        <w:spacing w:after="0" w:line="240" w:lineRule="auto"/>
        <w:ind w:firstLine="0"/>
        <w:rPr>
          <w:rFonts w:ascii="Times New Roman" w:hAnsi="Times New Roman" w:cs="Times New Roman"/>
          <w:color w:val="000000" w:themeColor="text1"/>
          <w:sz w:val="24"/>
          <w:szCs w:val="24"/>
          <w:lang w:val="es-MX"/>
        </w:rPr>
      </w:pPr>
      <w:r w:rsidRPr="00A73B69">
        <w:rPr>
          <w:rFonts w:ascii="Times New Roman" w:hAnsi="Times New Roman" w:cs="Times New Roman"/>
          <w:color w:val="000000" w:themeColor="text1"/>
          <w:sz w:val="24"/>
          <w:szCs w:val="24"/>
          <w:lang w:val="es-MX"/>
        </w:rPr>
        <w:t>Para efectos de lo previsto en este Transitorio y el Transitorio Noveno, se suspenden por un plazo de hasta noventa días naturales contados a partir de la entrada en vigor de este Decreto todos y cada uno de los trámites, procedimientos y demás medios de impugnación, establecidos en este instrumento y demás normativa aplicable, con excepción de la recepción y atención de las solicitudes de información que se tramitan a través de la Plataforma Nacional de Transparencia por las autoridades que se mencionan en el párrafo anterior y de Transparencia Mexiquense.</w:t>
      </w:r>
    </w:p>
    <w:p w:rsidR="003340FE" w:rsidRPr="00A73B69" w:rsidRDefault="003340FE" w:rsidP="00A73B69">
      <w:pPr>
        <w:pStyle w:val="Texto"/>
        <w:spacing w:after="0" w:line="240" w:lineRule="auto"/>
        <w:ind w:firstLine="0"/>
        <w:rPr>
          <w:rFonts w:ascii="Times New Roman" w:hAnsi="Times New Roman" w:cs="Times New Roman"/>
          <w:b/>
          <w:bCs/>
          <w:color w:val="000000" w:themeColor="text1"/>
          <w:sz w:val="24"/>
          <w:szCs w:val="24"/>
          <w:lang w:val="es-MX"/>
        </w:rPr>
      </w:pPr>
    </w:p>
    <w:p w:rsidR="003340FE" w:rsidRPr="00A73B69" w:rsidRDefault="003340FE" w:rsidP="00A73B69">
      <w:pPr>
        <w:pStyle w:val="Texto"/>
        <w:spacing w:after="0" w:line="240" w:lineRule="auto"/>
        <w:ind w:firstLine="0"/>
        <w:rPr>
          <w:rFonts w:ascii="Times New Roman" w:hAnsi="Times New Roman" w:cs="Times New Roman"/>
          <w:color w:val="000000" w:themeColor="text1"/>
          <w:sz w:val="24"/>
          <w:szCs w:val="24"/>
          <w:lang w:val="es-MX"/>
        </w:rPr>
      </w:pPr>
      <w:r w:rsidRPr="00A73B69">
        <w:rPr>
          <w:rFonts w:ascii="Times New Roman" w:hAnsi="Times New Roman" w:cs="Times New Roman"/>
          <w:b/>
          <w:bCs/>
          <w:color w:val="000000" w:themeColor="text1"/>
          <w:sz w:val="24"/>
          <w:szCs w:val="24"/>
          <w:lang w:val="es-MX"/>
        </w:rPr>
        <w:t>DÉCIMO QUINTO</w:t>
      </w:r>
      <w:r w:rsidRPr="00A73B69">
        <w:rPr>
          <w:rFonts w:ascii="Times New Roman" w:hAnsi="Times New Roman" w:cs="Times New Roman"/>
          <w:color w:val="000000" w:themeColor="text1"/>
          <w:sz w:val="24"/>
          <w:szCs w:val="24"/>
          <w:lang w:val="es-MX"/>
        </w:rPr>
        <w:t>. La Secretaría de la Contraloría emitirá los lineamientos a los que hace referencia el artículo 1.49 del Código Administrativo del Estado de México atendiendo al principio de progresividad sobre los lineamientos vigentes y a las disposiciones del presente Decreto en un plazo no mayor a 60 días hábiles a partir de la entrada en vigor del presente Decreto.</w:t>
      </w:r>
    </w:p>
    <w:p w:rsidR="003340FE" w:rsidRPr="00A73B69" w:rsidRDefault="003340FE" w:rsidP="00A73B69">
      <w:pPr>
        <w:pStyle w:val="Texto"/>
        <w:spacing w:after="0" w:line="240" w:lineRule="auto"/>
        <w:ind w:firstLine="0"/>
        <w:rPr>
          <w:rFonts w:ascii="Times New Roman" w:hAnsi="Times New Roman" w:cs="Times New Roman"/>
          <w:b/>
          <w:bCs/>
          <w:color w:val="000000" w:themeColor="text1"/>
          <w:sz w:val="24"/>
          <w:szCs w:val="24"/>
          <w:lang w:val="es-MX"/>
        </w:rPr>
      </w:pPr>
    </w:p>
    <w:p w:rsidR="003340FE" w:rsidRPr="00A73B69" w:rsidRDefault="003340FE" w:rsidP="00A73B69">
      <w:pPr>
        <w:pStyle w:val="Texto"/>
        <w:spacing w:after="0" w:line="240" w:lineRule="auto"/>
        <w:ind w:firstLine="0"/>
        <w:rPr>
          <w:rFonts w:ascii="Times New Roman" w:hAnsi="Times New Roman" w:cs="Times New Roman"/>
          <w:color w:val="000000" w:themeColor="text1"/>
          <w:sz w:val="24"/>
          <w:szCs w:val="24"/>
          <w:lang w:val="es-MX"/>
        </w:rPr>
      </w:pPr>
      <w:r w:rsidRPr="00A73B69">
        <w:rPr>
          <w:rFonts w:ascii="Times New Roman" w:hAnsi="Times New Roman" w:cs="Times New Roman"/>
          <w:b/>
          <w:bCs/>
          <w:color w:val="000000" w:themeColor="text1"/>
          <w:sz w:val="24"/>
          <w:szCs w:val="24"/>
          <w:lang w:val="es-MX"/>
        </w:rPr>
        <w:t>DÉCIMO SEXTO.</w:t>
      </w:r>
      <w:r w:rsidRPr="00A73B69">
        <w:rPr>
          <w:rFonts w:ascii="Times New Roman" w:hAnsi="Times New Roman" w:cs="Times New Roman"/>
          <w:color w:val="000000" w:themeColor="text1"/>
          <w:sz w:val="24"/>
          <w:szCs w:val="24"/>
          <w:lang w:val="es-MX"/>
        </w:rPr>
        <w:t xml:space="preserve"> La Secretaría de la Contraloría instalará el Comité de Registro de Testigos Sociales con base en los lineamientos correspondientes en un plazo no mayor a 90 días hábiles a partir de la entrada en vigor del presente Decreto, mientras tanto el actual Comité de Registro de Testigos Sociales mantendrá su función la que concluye con la instalación del nuevo Comité.</w:t>
      </w:r>
    </w:p>
    <w:p w:rsidR="003340FE" w:rsidRPr="00A73B69" w:rsidRDefault="003340FE" w:rsidP="00A73B69">
      <w:pPr>
        <w:pStyle w:val="Texto"/>
        <w:spacing w:after="0" w:line="240" w:lineRule="auto"/>
        <w:ind w:firstLine="0"/>
        <w:rPr>
          <w:rFonts w:ascii="Times New Roman" w:hAnsi="Times New Roman" w:cs="Times New Roman"/>
          <w:b/>
          <w:color w:val="000000" w:themeColor="text1"/>
          <w:sz w:val="24"/>
          <w:szCs w:val="24"/>
          <w:lang w:val="es-MX"/>
        </w:rPr>
      </w:pPr>
    </w:p>
    <w:p w:rsidR="003340FE" w:rsidRPr="00A73B69" w:rsidRDefault="003340FE" w:rsidP="00A73B69">
      <w:pPr>
        <w:pStyle w:val="Texto"/>
        <w:spacing w:after="0" w:line="240" w:lineRule="auto"/>
        <w:ind w:firstLine="0"/>
        <w:rPr>
          <w:rFonts w:ascii="Times New Roman" w:hAnsi="Times New Roman" w:cs="Times New Roman"/>
          <w:color w:val="000000" w:themeColor="text1"/>
          <w:sz w:val="24"/>
          <w:szCs w:val="24"/>
          <w:lang w:val="es-MX"/>
        </w:rPr>
      </w:pPr>
      <w:r w:rsidRPr="00A73B69">
        <w:rPr>
          <w:rFonts w:ascii="Times New Roman" w:hAnsi="Times New Roman" w:cs="Times New Roman"/>
          <w:b/>
          <w:color w:val="000000" w:themeColor="text1"/>
          <w:sz w:val="24"/>
          <w:szCs w:val="24"/>
          <w:lang w:val="es-MX"/>
        </w:rPr>
        <w:t>DÉCIMO SÉPTIMO.</w:t>
      </w:r>
      <w:r w:rsidRPr="00A73B69">
        <w:rPr>
          <w:rFonts w:ascii="Times New Roman" w:hAnsi="Times New Roman" w:cs="Times New Roman"/>
          <w:color w:val="000000" w:themeColor="text1"/>
          <w:sz w:val="24"/>
          <w:szCs w:val="24"/>
          <w:lang w:val="es-MX"/>
        </w:rPr>
        <w:t xml:space="preserve"> Las secretarías de Finanzas y de la Contraloría, la Consejería Jurídica y la Oficialía Mayor, en el ámbito de sus respectivas competencias, intervendrán en los procedimientos objeto del presente Decreto y proveerán lo necesario para el cumplimiento del mismo en términos de las disposiciones jurídicas aplicables.</w:t>
      </w:r>
    </w:p>
    <w:p w:rsidR="003340FE" w:rsidRPr="00A73B69" w:rsidRDefault="003340FE" w:rsidP="00A73B69">
      <w:pPr>
        <w:spacing w:after="0" w:line="240" w:lineRule="auto"/>
        <w:rPr>
          <w:rFonts w:ascii="Times New Roman" w:hAnsi="Times New Roman" w:cs="Times New Roman"/>
          <w:color w:val="000000" w:themeColor="text1"/>
          <w:sz w:val="24"/>
          <w:szCs w:val="24"/>
        </w:rPr>
      </w:pPr>
    </w:p>
    <w:p w:rsidR="003340FE" w:rsidRPr="00A73B69" w:rsidRDefault="003340FE" w:rsidP="00A73B69">
      <w:pPr>
        <w:spacing w:after="0" w:line="240" w:lineRule="auto"/>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Lo tendrá entendido la Gobernadora del Estado, haciendo que se publique y se cumpla.</w:t>
      </w:r>
    </w:p>
    <w:p w:rsidR="003340FE" w:rsidRPr="00A73B69" w:rsidRDefault="003340FE" w:rsidP="00A73B69">
      <w:pPr>
        <w:spacing w:after="0" w:line="240" w:lineRule="auto"/>
        <w:rPr>
          <w:rFonts w:ascii="Times New Roman" w:hAnsi="Times New Roman" w:cs="Times New Roman"/>
          <w:color w:val="000000" w:themeColor="text1"/>
          <w:sz w:val="24"/>
          <w:szCs w:val="24"/>
        </w:rPr>
      </w:pPr>
    </w:p>
    <w:p w:rsidR="003340FE" w:rsidRPr="00A73B69" w:rsidRDefault="003340FE" w:rsidP="00A73B69">
      <w:pPr>
        <w:spacing w:after="0" w:line="240" w:lineRule="auto"/>
        <w:rPr>
          <w:rFonts w:ascii="Times New Roman" w:hAnsi="Times New Roman" w:cs="Times New Roman"/>
          <w:color w:val="000000" w:themeColor="text1"/>
          <w:sz w:val="24"/>
          <w:szCs w:val="24"/>
        </w:rPr>
      </w:pPr>
      <w:r w:rsidRPr="00A73B69">
        <w:rPr>
          <w:rFonts w:ascii="Times New Roman" w:hAnsi="Times New Roman" w:cs="Times New Roman"/>
          <w:color w:val="000000" w:themeColor="text1"/>
          <w:sz w:val="24"/>
          <w:szCs w:val="24"/>
        </w:rPr>
        <w:t>Dado en el Palacio del Poder Legislativo, en la ciudad de Toluca de Lerdo, Capital del Estado de México, a los veinte días del mes de agosto del dos mil veintiséis.</w:t>
      </w:r>
    </w:p>
    <w:p w:rsidR="003340FE" w:rsidRPr="00A73B69" w:rsidRDefault="003340FE" w:rsidP="00A73B69">
      <w:pPr>
        <w:spacing w:after="0" w:line="240" w:lineRule="auto"/>
        <w:jc w:val="center"/>
        <w:rPr>
          <w:rFonts w:ascii="Times New Roman" w:hAnsi="Times New Roman" w:cs="Times New Roman"/>
          <w:b/>
          <w:sz w:val="24"/>
          <w:szCs w:val="24"/>
        </w:rPr>
      </w:pPr>
    </w:p>
    <w:p w:rsidR="003340FE" w:rsidRPr="00A73B69" w:rsidRDefault="003340FE" w:rsidP="00A73B69">
      <w:pPr>
        <w:spacing w:after="0" w:line="240" w:lineRule="auto"/>
        <w:jc w:val="center"/>
        <w:rPr>
          <w:rFonts w:ascii="Times New Roman" w:hAnsi="Times New Roman" w:cs="Times New Roman"/>
          <w:b/>
          <w:sz w:val="24"/>
          <w:szCs w:val="24"/>
        </w:rPr>
      </w:pPr>
      <w:r w:rsidRPr="00A73B69">
        <w:rPr>
          <w:rFonts w:ascii="Times New Roman" w:hAnsi="Times New Roman" w:cs="Times New Roman"/>
          <w:b/>
          <w:sz w:val="24"/>
          <w:szCs w:val="24"/>
        </w:rPr>
        <w:t>PRESIDENTA</w:t>
      </w:r>
    </w:p>
    <w:p w:rsidR="003340FE" w:rsidRPr="00A73B69" w:rsidRDefault="003340FE" w:rsidP="00A73B69">
      <w:pPr>
        <w:spacing w:after="0" w:line="240" w:lineRule="auto"/>
        <w:jc w:val="center"/>
        <w:rPr>
          <w:rFonts w:ascii="Times New Roman" w:hAnsi="Times New Roman" w:cs="Times New Roman"/>
          <w:b/>
          <w:sz w:val="24"/>
          <w:szCs w:val="24"/>
        </w:rPr>
      </w:pPr>
    </w:p>
    <w:p w:rsidR="003340FE" w:rsidRPr="00A73B69" w:rsidRDefault="003340FE" w:rsidP="00A73B69">
      <w:pPr>
        <w:spacing w:after="0" w:line="240" w:lineRule="auto"/>
        <w:jc w:val="center"/>
        <w:rPr>
          <w:rFonts w:ascii="Times New Roman" w:hAnsi="Times New Roman" w:cs="Times New Roman"/>
          <w:b/>
          <w:sz w:val="24"/>
          <w:szCs w:val="24"/>
        </w:rPr>
      </w:pPr>
      <w:r w:rsidRPr="00A73B69">
        <w:rPr>
          <w:rFonts w:ascii="Times New Roman" w:hAnsi="Times New Roman" w:cs="Times New Roman"/>
          <w:b/>
          <w:sz w:val="24"/>
          <w:szCs w:val="24"/>
        </w:rPr>
        <w:t>DIP. MARTHA AZUCENA CAMACHO REYNOSO</w:t>
      </w:r>
    </w:p>
    <w:p w:rsidR="003340FE" w:rsidRPr="00A73B69" w:rsidRDefault="003340FE" w:rsidP="00A73B69">
      <w:pPr>
        <w:spacing w:after="0" w:line="240" w:lineRule="auto"/>
        <w:jc w:val="center"/>
        <w:rPr>
          <w:rFonts w:ascii="Times New Roman" w:hAnsi="Times New Roman" w:cs="Times New Roman"/>
          <w:b/>
          <w:sz w:val="24"/>
          <w:szCs w:val="24"/>
        </w:rPr>
      </w:pPr>
    </w:p>
    <w:p w:rsidR="003340FE" w:rsidRPr="00A73B69" w:rsidRDefault="003340FE" w:rsidP="00A73B69">
      <w:pPr>
        <w:spacing w:after="0" w:line="240" w:lineRule="auto"/>
        <w:jc w:val="center"/>
        <w:rPr>
          <w:rFonts w:ascii="Times New Roman" w:hAnsi="Times New Roman" w:cs="Times New Roman"/>
          <w:b/>
          <w:bCs/>
          <w:sz w:val="24"/>
          <w:szCs w:val="24"/>
        </w:rPr>
      </w:pPr>
      <w:r w:rsidRPr="00A73B69">
        <w:rPr>
          <w:rFonts w:ascii="Times New Roman" w:hAnsi="Times New Roman" w:cs="Times New Roman"/>
          <w:b/>
          <w:bCs/>
          <w:sz w:val="24"/>
          <w:szCs w:val="24"/>
        </w:rPr>
        <w:t>SECRETARIA</w:t>
      </w:r>
    </w:p>
    <w:p w:rsidR="003340FE" w:rsidRPr="00A73B69" w:rsidRDefault="003340FE" w:rsidP="00A73B69">
      <w:pPr>
        <w:spacing w:after="0" w:line="240" w:lineRule="auto"/>
        <w:jc w:val="center"/>
        <w:rPr>
          <w:rFonts w:ascii="Times New Roman" w:hAnsi="Times New Roman" w:cs="Times New Roman"/>
          <w:b/>
          <w:bCs/>
          <w:sz w:val="24"/>
          <w:szCs w:val="24"/>
        </w:rPr>
      </w:pPr>
    </w:p>
    <w:p w:rsidR="003340FE" w:rsidRPr="00A73B69" w:rsidRDefault="003340FE"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b/>
          <w:bCs/>
          <w:sz w:val="24"/>
          <w:szCs w:val="24"/>
        </w:rPr>
        <w:t>DIP. SANDRA PATRICIA SANTOS RODRÍGUEZ</w:t>
      </w:r>
    </w:p>
    <w:p w:rsidR="003340FE" w:rsidRPr="00A73B69" w:rsidRDefault="003340FE" w:rsidP="00A73B69">
      <w:pPr>
        <w:spacing w:after="0" w:line="240" w:lineRule="auto"/>
        <w:jc w:val="center"/>
        <w:rPr>
          <w:rFonts w:ascii="Times New Roman" w:hAnsi="Times New Roman" w:cs="Times New Roman"/>
          <w:b/>
          <w:bCs/>
          <w:sz w:val="24"/>
          <w:szCs w:val="24"/>
        </w:rPr>
      </w:pPr>
    </w:p>
    <w:tbl>
      <w:tblPr>
        <w:tblW w:w="0" w:type="auto"/>
        <w:tblLook w:val="04A0" w:firstRow="1" w:lastRow="0" w:firstColumn="1" w:lastColumn="0" w:noHBand="0" w:noVBand="1"/>
      </w:tblPr>
      <w:tblGrid>
        <w:gridCol w:w="4703"/>
        <w:gridCol w:w="4702"/>
      </w:tblGrid>
      <w:tr w:rsidR="003340FE" w:rsidRPr="00A73B69" w:rsidTr="003340FE">
        <w:tc>
          <w:tcPr>
            <w:tcW w:w="5009" w:type="dxa"/>
          </w:tcPr>
          <w:p w:rsidR="003340FE" w:rsidRPr="00A73B69" w:rsidRDefault="003340FE" w:rsidP="00A73B69">
            <w:pPr>
              <w:spacing w:after="0" w:line="240" w:lineRule="auto"/>
              <w:jc w:val="center"/>
              <w:rPr>
                <w:rFonts w:ascii="Times New Roman" w:hAnsi="Times New Roman" w:cs="Times New Roman"/>
                <w:b/>
                <w:bCs/>
                <w:sz w:val="24"/>
                <w:szCs w:val="24"/>
              </w:rPr>
            </w:pPr>
            <w:r w:rsidRPr="00A73B69">
              <w:rPr>
                <w:rFonts w:ascii="Times New Roman" w:hAnsi="Times New Roman" w:cs="Times New Roman"/>
                <w:b/>
                <w:bCs/>
                <w:sz w:val="24"/>
                <w:szCs w:val="24"/>
              </w:rPr>
              <w:t>SECRETARIO</w:t>
            </w:r>
          </w:p>
          <w:p w:rsidR="003340FE" w:rsidRPr="00A73B69" w:rsidRDefault="003340FE" w:rsidP="00A73B69">
            <w:pPr>
              <w:spacing w:after="0" w:line="240" w:lineRule="auto"/>
              <w:jc w:val="center"/>
              <w:rPr>
                <w:rFonts w:ascii="Times New Roman" w:hAnsi="Times New Roman" w:cs="Times New Roman"/>
                <w:b/>
                <w:bCs/>
                <w:sz w:val="24"/>
                <w:szCs w:val="24"/>
              </w:rPr>
            </w:pPr>
          </w:p>
          <w:p w:rsidR="003340FE" w:rsidRPr="00A73B69" w:rsidRDefault="003340FE" w:rsidP="00A73B69">
            <w:pPr>
              <w:spacing w:after="0" w:line="240" w:lineRule="auto"/>
              <w:jc w:val="center"/>
              <w:rPr>
                <w:rFonts w:ascii="Times New Roman" w:hAnsi="Times New Roman" w:cs="Times New Roman"/>
                <w:b/>
                <w:bCs/>
                <w:sz w:val="24"/>
                <w:szCs w:val="24"/>
              </w:rPr>
            </w:pPr>
            <w:r w:rsidRPr="00A73B69">
              <w:rPr>
                <w:rFonts w:ascii="Times New Roman" w:hAnsi="Times New Roman" w:cs="Times New Roman"/>
                <w:b/>
                <w:bCs/>
                <w:sz w:val="24"/>
                <w:szCs w:val="24"/>
              </w:rPr>
              <w:t>DIP. EDUARDO ZARZOSA SÁNCHEZ</w:t>
            </w:r>
          </w:p>
        </w:tc>
        <w:tc>
          <w:tcPr>
            <w:tcW w:w="5010" w:type="dxa"/>
          </w:tcPr>
          <w:p w:rsidR="003340FE" w:rsidRPr="00A73B69" w:rsidRDefault="003340FE" w:rsidP="00A73B69">
            <w:pPr>
              <w:spacing w:after="0" w:line="240" w:lineRule="auto"/>
              <w:jc w:val="center"/>
              <w:rPr>
                <w:rFonts w:ascii="Times New Roman" w:hAnsi="Times New Roman" w:cs="Times New Roman"/>
                <w:b/>
                <w:bCs/>
                <w:sz w:val="24"/>
                <w:szCs w:val="24"/>
              </w:rPr>
            </w:pPr>
            <w:r w:rsidRPr="00A73B69">
              <w:rPr>
                <w:rFonts w:ascii="Times New Roman" w:hAnsi="Times New Roman" w:cs="Times New Roman"/>
                <w:b/>
                <w:bCs/>
                <w:sz w:val="24"/>
                <w:szCs w:val="24"/>
              </w:rPr>
              <w:t>SECRETARIA</w:t>
            </w:r>
          </w:p>
          <w:p w:rsidR="003340FE" w:rsidRPr="00A73B69" w:rsidRDefault="003340FE" w:rsidP="00A73B69">
            <w:pPr>
              <w:spacing w:after="0" w:line="240" w:lineRule="auto"/>
              <w:jc w:val="center"/>
              <w:rPr>
                <w:rFonts w:ascii="Times New Roman" w:hAnsi="Times New Roman" w:cs="Times New Roman"/>
                <w:b/>
                <w:bCs/>
                <w:sz w:val="24"/>
                <w:szCs w:val="24"/>
              </w:rPr>
            </w:pPr>
          </w:p>
          <w:p w:rsidR="003340FE" w:rsidRPr="00A73B69" w:rsidRDefault="003340FE" w:rsidP="00A73B69">
            <w:pPr>
              <w:spacing w:after="0" w:line="240" w:lineRule="auto"/>
              <w:jc w:val="center"/>
              <w:rPr>
                <w:rFonts w:ascii="Times New Roman" w:hAnsi="Times New Roman" w:cs="Times New Roman"/>
                <w:b/>
                <w:bCs/>
                <w:sz w:val="24"/>
                <w:szCs w:val="24"/>
              </w:rPr>
            </w:pPr>
            <w:r w:rsidRPr="00A73B69">
              <w:rPr>
                <w:rFonts w:ascii="Times New Roman" w:hAnsi="Times New Roman" w:cs="Times New Roman"/>
                <w:b/>
                <w:bCs/>
                <w:sz w:val="24"/>
                <w:szCs w:val="24"/>
              </w:rPr>
              <w:t>DIP. RUTH SALINAS REYES</w:t>
            </w:r>
          </w:p>
        </w:tc>
      </w:tr>
    </w:tbl>
    <w:p w:rsidR="003340FE" w:rsidRPr="00A73B69" w:rsidRDefault="003340FE" w:rsidP="00A73B69">
      <w:pPr>
        <w:spacing w:after="0" w:line="240" w:lineRule="auto"/>
        <w:jc w:val="center"/>
        <w:rPr>
          <w:rFonts w:ascii="Times New Roman" w:hAnsi="Times New Roman" w:cs="Times New Roman"/>
          <w:color w:val="000000" w:themeColor="text1"/>
          <w:sz w:val="24"/>
          <w:szCs w:val="24"/>
        </w:rPr>
      </w:pPr>
    </w:p>
    <w:p w:rsidR="00335BA9" w:rsidRPr="00A73B69" w:rsidRDefault="00335BA9" w:rsidP="00A73B69">
      <w:pPr>
        <w:pStyle w:val="Sinespaciado"/>
        <w:jc w:val="both"/>
        <w:rPr>
          <w:rFonts w:cs="Times New Roman"/>
          <w:szCs w:val="24"/>
        </w:rPr>
      </w:pPr>
    </w:p>
    <w:p w:rsidR="0067219F" w:rsidRPr="00A73B69" w:rsidRDefault="0067219F" w:rsidP="00A73B69">
      <w:pPr>
        <w:pStyle w:val="Sinespaciado"/>
        <w:jc w:val="both"/>
        <w:rPr>
          <w:rFonts w:cs="Times New Roman"/>
          <w:szCs w:val="24"/>
        </w:rPr>
      </w:pPr>
    </w:p>
    <w:p w:rsidR="00B86C62" w:rsidRPr="00A73B69" w:rsidRDefault="00B86C62" w:rsidP="00A73B69">
      <w:pPr>
        <w:spacing w:after="0" w:line="240" w:lineRule="auto"/>
        <w:jc w:val="center"/>
        <w:rPr>
          <w:rFonts w:ascii="Times New Roman" w:hAnsi="Times New Roman" w:cs="Times New Roman"/>
          <w:i/>
          <w:sz w:val="24"/>
          <w:szCs w:val="24"/>
        </w:rPr>
      </w:pPr>
      <w:r w:rsidRPr="00A73B69">
        <w:rPr>
          <w:rFonts w:ascii="Times New Roman" w:hAnsi="Times New Roman" w:cs="Times New Roman"/>
          <w:i/>
          <w:sz w:val="24"/>
          <w:szCs w:val="24"/>
        </w:rPr>
        <w:t>(Fin del documento)</w:t>
      </w:r>
    </w:p>
    <w:p w:rsidR="00B86C62" w:rsidRPr="00A73B69" w:rsidRDefault="00B86C62" w:rsidP="00A73B69">
      <w:pPr>
        <w:pStyle w:val="Sinespaciado"/>
        <w:jc w:val="both"/>
        <w:rPr>
          <w:rFonts w:cs="Times New Roman"/>
          <w:szCs w:val="24"/>
        </w:rPr>
      </w:pPr>
    </w:p>
    <w:p w:rsidR="00342C3F" w:rsidRPr="00A73B69" w:rsidRDefault="00342C3F" w:rsidP="00A73B69">
      <w:pPr>
        <w:pStyle w:val="Sinespaciado"/>
        <w:jc w:val="both"/>
        <w:rPr>
          <w:rFonts w:cs="Times New Roman"/>
          <w:szCs w:val="24"/>
        </w:rPr>
      </w:pPr>
      <w:r w:rsidRPr="00A73B69">
        <w:rPr>
          <w:rFonts w:cs="Times New Roman"/>
          <w:szCs w:val="24"/>
        </w:rPr>
        <w:t>PRESIDENTA DIP. MARTHA AZUCENA CAMACHO REYNOSO. Gracias diputado Gerardo Pliego Santana.</w:t>
      </w:r>
    </w:p>
    <w:p w:rsidR="00342C3F" w:rsidRPr="00A73B69" w:rsidRDefault="00342C3F" w:rsidP="00A73B69">
      <w:pPr>
        <w:pStyle w:val="Sinespaciado"/>
        <w:ind w:firstLine="709"/>
        <w:jc w:val="both"/>
        <w:rPr>
          <w:rFonts w:cs="Times New Roman"/>
          <w:szCs w:val="24"/>
        </w:rPr>
      </w:pPr>
      <w:r w:rsidRPr="00A73B69">
        <w:rPr>
          <w:rFonts w:cs="Times New Roman"/>
          <w:szCs w:val="24"/>
        </w:rPr>
        <w:t>Pido a quienes estén por su turno a discusión, se sirvan levantar la mano.</w:t>
      </w:r>
    </w:p>
    <w:p w:rsidR="00342C3F" w:rsidRPr="00A73B69" w:rsidRDefault="00342C3F" w:rsidP="00A73B69">
      <w:pPr>
        <w:pStyle w:val="Sinespaciado"/>
        <w:jc w:val="both"/>
        <w:rPr>
          <w:rFonts w:cs="Times New Roman"/>
          <w:szCs w:val="24"/>
        </w:rPr>
      </w:pPr>
      <w:r w:rsidRPr="00A73B69">
        <w:rPr>
          <w:rFonts w:cs="Times New Roman"/>
          <w:szCs w:val="24"/>
        </w:rPr>
        <w:t>SECRETARIO DIP. EDUARDO ZARZOSA SÁNCHEZ. La propuesta ha sido aprobada por unanimidad de votos Presidenta.</w:t>
      </w:r>
    </w:p>
    <w:p w:rsidR="00342C3F" w:rsidRPr="00A73B69" w:rsidRDefault="00342C3F" w:rsidP="00A73B69">
      <w:pPr>
        <w:pStyle w:val="Sinespaciado"/>
        <w:jc w:val="both"/>
        <w:rPr>
          <w:rFonts w:cs="Times New Roman"/>
          <w:szCs w:val="24"/>
        </w:rPr>
      </w:pPr>
      <w:r w:rsidRPr="00A73B69">
        <w:rPr>
          <w:rFonts w:cs="Times New Roman"/>
          <w:szCs w:val="24"/>
        </w:rPr>
        <w:t>PRESIDENTA DIP. MARTHA AZUCENA CAMACHO REYNOSO. Gracias Secretario.</w:t>
      </w:r>
    </w:p>
    <w:p w:rsidR="00342C3F" w:rsidRPr="00A73B69" w:rsidRDefault="00342C3F" w:rsidP="00A73B69">
      <w:pPr>
        <w:pStyle w:val="Sinespaciado"/>
        <w:ind w:firstLine="709"/>
        <w:jc w:val="both"/>
        <w:rPr>
          <w:rFonts w:cs="Times New Roman"/>
          <w:szCs w:val="24"/>
        </w:rPr>
      </w:pPr>
      <w:r w:rsidRPr="00A73B69">
        <w:rPr>
          <w:rFonts w:cs="Times New Roman"/>
          <w:szCs w:val="24"/>
        </w:rPr>
        <w:t xml:space="preserve">Abro la discusión en lo general y consulto a la Legislatura ¿Si alguien desea hacer uso de la </w:t>
      </w:r>
      <w:r w:rsidR="00682CD9" w:rsidRPr="00A73B69">
        <w:rPr>
          <w:rFonts w:cs="Times New Roman"/>
          <w:szCs w:val="24"/>
        </w:rPr>
        <w:t>palabra? ¿</w:t>
      </w:r>
      <w:r w:rsidRPr="00A73B69">
        <w:rPr>
          <w:rFonts w:cs="Times New Roman"/>
          <w:szCs w:val="24"/>
        </w:rPr>
        <w:t>Alguien más?</w:t>
      </w:r>
    </w:p>
    <w:p w:rsidR="00342C3F" w:rsidRPr="00A73B69" w:rsidRDefault="00342C3F" w:rsidP="00A73B69">
      <w:pPr>
        <w:pStyle w:val="Sinespaciado"/>
        <w:ind w:firstLine="709"/>
        <w:jc w:val="both"/>
        <w:rPr>
          <w:rFonts w:cs="Times New Roman"/>
          <w:szCs w:val="24"/>
        </w:rPr>
      </w:pPr>
      <w:r w:rsidRPr="00A73B69">
        <w:rPr>
          <w:rFonts w:cs="Times New Roman"/>
          <w:szCs w:val="24"/>
        </w:rPr>
        <w:t>Tiene el uso de la voz la diputada Ruth Salinas Reyes.</w:t>
      </w:r>
    </w:p>
    <w:p w:rsidR="00342C3F" w:rsidRPr="00A73B69" w:rsidRDefault="00342C3F" w:rsidP="00A73B69">
      <w:pPr>
        <w:pStyle w:val="Sinespaciado"/>
        <w:jc w:val="both"/>
        <w:rPr>
          <w:rFonts w:cs="Times New Roman"/>
          <w:szCs w:val="24"/>
        </w:rPr>
      </w:pPr>
      <w:r w:rsidRPr="00A73B69">
        <w:rPr>
          <w:rFonts w:cs="Times New Roman"/>
          <w:szCs w:val="24"/>
        </w:rPr>
        <w:t>DIP. RUTH SALINAS REYES. Con su venia Presidenta.</w:t>
      </w:r>
    </w:p>
    <w:p w:rsidR="00342C3F" w:rsidRPr="00A73B69" w:rsidRDefault="00342C3F" w:rsidP="00A73B69">
      <w:pPr>
        <w:pStyle w:val="Sinespaciado"/>
        <w:ind w:firstLine="709"/>
        <w:jc w:val="both"/>
        <w:rPr>
          <w:rFonts w:cs="Times New Roman"/>
          <w:szCs w:val="24"/>
        </w:rPr>
      </w:pPr>
      <w:r w:rsidRPr="00A73B69">
        <w:rPr>
          <w:rFonts w:cs="Times New Roman"/>
          <w:szCs w:val="24"/>
        </w:rPr>
        <w:t>Antes de iniciar este posicionamiento, quiero lamentablemente recordar que, durante estos días de receso, sufrimos la pérdida de 2 vidas muy</w:t>
      </w:r>
      <w:r w:rsidR="00682CD9" w:rsidRPr="00A73B69">
        <w:rPr>
          <w:rFonts w:cs="Times New Roman"/>
          <w:szCs w:val="24"/>
        </w:rPr>
        <w:t xml:space="preserve"> </w:t>
      </w:r>
      <w:r w:rsidRPr="00A73B69">
        <w:rPr>
          <w:rFonts w:cs="Times New Roman"/>
          <w:szCs w:val="24"/>
        </w:rPr>
        <w:t xml:space="preserve">importantes como compañeras y compañeros de este Congreso, de nuestro compañero Darío Vázquez Morales de la Secretaría de Asuntos Parlamentarios y de nuestro compañero Raúl Figueroa </w:t>
      </w:r>
      <w:r w:rsidR="00973EBB" w:rsidRPr="00A73B69">
        <w:rPr>
          <w:rFonts w:cs="Times New Roman"/>
          <w:szCs w:val="24"/>
        </w:rPr>
        <w:t>Oc</w:t>
      </w:r>
      <w:r w:rsidRPr="00A73B69">
        <w:rPr>
          <w:rFonts w:cs="Times New Roman"/>
          <w:szCs w:val="24"/>
        </w:rPr>
        <w:t>ampo del Departamento de Seguridad, por lo cual, Presidenta, solicito su autorización para tener un minuto de silencio en memoria de estos grandes compañeros que pasaron gran parte de su vida aquí en nuestro Congreso del Estado de México.</w:t>
      </w:r>
    </w:p>
    <w:p w:rsidR="00342C3F" w:rsidRPr="00A73B69" w:rsidRDefault="00342C3F" w:rsidP="00A73B69">
      <w:pPr>
        <w:pStyle w:val="Sinespaciado"/>
        <w:jc w:val="both"/>
        <w:rPr>
          <w:rFonts w:cs="Times New Roman"/>
          <w:szCs w:val="24"/>
        </w:rPr>
      </w:pPr>
      <w:r w:rsidRPr="00A73B69">
        <w:rPr>
          <w:rFonts w:cs="Times New Roman"/>
          <w:szCs w:val="24"/>
        </w:rPr>
        <w:t>PRESIDENTA DIP. MARTHA AZUCENA CAMACHO REYNOSO. Nos ponemos de pie, por favor.</w:t>
      </w:r>
    </w:p>
    <w:p w:rsidR="00342C3F" w:rsidRPr="00A73B69" w:rsidRDefault="00342C3F" w:rsidP="00A73B69">
      <w:pPr>
        <w:pStyle w:val="Sinespaciado"/>
        <w:jc w:val="center"/>
        <w:rPr>
          <w:rFonts w:cs="Times New Roman"/>
          <w:i/>
          <w:szCs w:val="24"/>
        </w:rPr>
      </w:pPr>
      <w:r w:rsidRPr="00A73B69">
        <w:rPr>
          <w:rFonts w:cs="Times New Roman"/>
          <w:i/>
          <w:szCs w:val="24"/>
        </w:rPr>
        <w:t>(Se guarda un minuto de silencio)</w:t>
      </w:r>
    </w:p>
    <w:p w:rsidR="00F15F84" w:rsidRPr="00A73B69" w:rsidRDefault="00F15F84" w:rsidP="00A73B69">
      <w:pPr>
        <w:pStyle w:val="Sinespaciado"/>
        <w:jc w:val="both"/>
        <w:rPr>
          <w:rFonts w:eastAsia="Arial" w:cs="Times New Roman"/>
          <w:szCs w:val="24"/>
        </w:rPr>
      </w:pPr>
      <w:r w:rsidRPr="00A73B69">
        <w:rPr>
          <w:rFonts w:cs="Times New Roman"/>
          <w:szCs w:val="24"/>
        </w:rPr>
        <w:t xml:space="preserve">DIP. RUTH SALINAS REYES. </w:t>
      </w:r>
      <w:r w:rsidRPr="00A73B69">
        <w:rPr>
          <w:rFonts w:eastAsia="Arial" w:cs="Times New Roman"/>
          <w:szCs w:val="24"/>
        </w:rPr>
        <w:t>Muchas gracias Presidenta.</w:t>
      </w:r>
    </w:p>
    <w:p w:rsidR="00F15F84" w:rsidRPr="00A73B69" w:rsidRDefault="00F15F84" w:rsidP="00A73B69">
      <w:pPr>
        <w:pStyle w:val="Sinespaciado"/>
        <w:ind w:firstLine="709"/>
        <w:jc w:val="both"/>
        <w:rPr>
          <w:rFonts w:eastAsia="Arial" w:cs="Times New Roman"/>
          <w:szCs w:val="24"/>
        </w:rPr>
      </w:pPr>
      <w:r w:rsidRPr="00A73B69">
        <w:rPr>
          <w:rFonts w:eastAsia="Arial" w:cs="Times New Roman"/>
          <w:szCs w:val="24"/>
        </w:rPr>
        <w:t xml:space="preserve">Con el permiso de la Presidenta, de mis compañeras diputadas, diputados, diputade; fue desde hace más de un año que desapareció la </w:t>
      </w:r>
      <w:r w:rsidR="00A26796" w:rsidRPr="00A73B69">
        <w:rPr>
          <w:rFonts w:eastAsia="Arial" w:cs="Times New Roman"/>
          <w:szCs w:val="24"/>
        </w:rPr>
        <w:t xml:space="preserve">Ley </w:t>
      </w:r>
      <w:r w:rsidRPr="00A73B69">
        <w:rPr>
          <w:rFonts w:eastAsia="Arial" w:cs="Times New Roman"/>
          <w:szCs w:val="24"/>
        </w:rPr>
        <w:t xml:space="preserve">de un </w:t>
      </w:r>
      <w:r w:rsidR="00A26796" w:rsidRPr="00A73B69">
        <w:rPr>
          <w:rFonts w:eastAsia="Arial" w:cs="Times New Roman"/>
          <w:szCs w:val="24"/>
        </w:rPr>
        <w:t xml:space="preserve">Organismo Autónomo </w:t>
      </w:r>
      <w:r w:rsidRPr="00A73B69">
        <w:rPr>
          <w:rFonts w:eastAsia="Arial" w:cs="Times New Roman"/>
          <w:szCs w:val="24"/>
        </w:rPr>
        <w:t xml:space="preserve">de </w:t>
      </w:r>
      <w:r w:rsidR="00A26796" w:rsidRPr="00A73B69">
        <w:rPr>
          <w:rFonts w:eastAsia="Arial" w:cs="Times New Roman"/>
          <w:szCs w:val="24"/>
        </w:rPr>
        <w:t>Transparencia</w:t>
      </w:r>
      <w:r w:rsidRPr="00A73B69">
        <w:rPr>
          <w:rFonts w:eastAsia="Arial" w:cs="Times New Roman"/>
          <w:szCs w:val="24"/>
        </w:rPr>
        <w:t>, con la promesa de un nuevo modelo que acabaría con la corrupción, la opacidad y el gasto excesivo; hasta hoy, nada de eso ha sucedido más de un año, solo se han agudizado los problemas; el argumento de hace un año fue que la garantía de transparencia sería menos costosa si la aplicaban directamente las contralorías de cada Entidad del Gobierno y es aquí donde quiero detenerme, porque este argumento solo se sostiene si damos por cierto algo que los hechos de este mismo año lo desmienten; que el gobierno mexiquense puede vigilarse a sí mismo.</w:t>
      </w:r>
    </w:p>
    <w:p w:rsidR="00F15F84" w:rsidRPr="00A73B69" w:rsidRDefault="00F15F84" w:rsidP="00A73B69">
      <w:pPr>
        <w:pStyle w:val="Sinespaciado"/>
        <w:ind w:firstLine="709"/>
        <w:jc w:val="both"/>
        <w:rPr>
          <w:rFonts w:cs="Times New Roman"/>
          <w:szCs w:val="24"/>
        </w:rPr>
      </w:pPr>
      <w:r w:rsidRPr="00A73B69">
        <w:rPr>
          <w:rFonts w:eastAsia="Arial" w:cs="Times New Roman"/>
          <w:szCs w:val="24"/>
        </w:rPr>
        <w:t>La realidad es que nuestro modelo de contralorías está rebasado sin personal capacitado y sin presupuesto suficiente, no basta con la buena voluntad de los titulares para vigilar una estructura con vicios de corrupción profundos y es que habrá que recordar en este Recinto tres casos por sí solos bochornosos y escandalosos</w:t>
      </w:r>
      <w:r w:rsidR="007A0930" w:rsidRPr="00A73B69">
        <w:rPr>
          <w:rFonts w:eastAsia="Arial" w:cs="Times New Roman"/>
          <w:szCs w:val="24"/>
        </w:rPr>
        <w:t>,</w:t>
      </w:r>
      <w:r w:rsidRPr="00A73B69">
        <w:rPr>
          <w:rFonts w:eastAsia="Arial" w:cs="Times New Roman"/>
          <w:szCs w:val="24"/>
        </w:rPr>
        <w:t xml:space="preserve"> este año la Fiscalía obtuvo más de </w:t>
      </w:r>
      <w:r w:rsidR="007A0930" w:rsidRPr="00A73B69">
        <w:rPr>
          <w:rFonts w:eastAsia="Arial" w:cs="Times New Roman"/>
          <w:szCs w:val="24"/>
        </w:rPr>
        <w:t>diez</w:t>
      </w:r>
      <w:r w:rsidRPr="00A73B69">
        <w:rPr>
          <w:rFonts w:eastAsia="Arial" w:cs="Times New Roman"/>
          <w:szCs w:val="24"/>
        </w:rPr>
        <w:t xml:space="preserve"> órdenes de aprehensión por la venta de plazas docentes, más de 300 plazas asociadas a vacantes que no existían y un daño patrimonial que las propias investigaciones ubican en más de 100 millones de pesos; esto, en la Secretaría de Educación suele repetirse que esto, dicen, es herencia del pasado, pero los movimientos investigados, al menos en esta investigación se extienden hasta febrero de este año</w:t>
      </w:r>
      <w:r w:rsidR="007F0041" w:rsidRPr="00A73B69">
        <w:rPr>
          <w:rFonts w:eastAsia="Arial" w:cs="Times New Roman"/>
          <w:szCs w:val="24"/>
        </w:rPr>
        <w:t xml:space="preserve">, </w:t>
      </w:r>
      <w:r w:rsidRPr="00A73B69">
        <w:rPr>
          <w:rFonts w:cs="Times New Roman"/>
          <w:szCs w:val="24"/>
        </w:rPr>
        <w:t xml:space="preserve">no solo en el sexenio anterior, también ocurrió bajo esta Administración, en julio un Coordinador General de Gobierno y en funciones desde el inicio de este sexenio fue detenido y señalado por presuntos Delitos de Secuestro y Delincuencia Organizada, y hace apenas unos días, dos directores del </w:t>
      </w:r>
      <w:r w:rsidR="00AE7DFB" w:rsidRPr="00A73B69">
        <w:rPr>
          <w:rFonts w:cs="Times New Roman"/>
          <w:szCs w:val="24"/>
        </w:rPr>
        <w:t>más</w:t>
      </w:r>
      <w:r w:rsidRPr="00A73B69">
        <w:rPr>
          <w:rFonts w:cs="Times New Roman"/>
          <w:szCs w:val="24"/>
        </w:rPr>
        <w:t xml:space="preserve"> alto nivel de la Secretaria del Medio Ambiente fueron detenidos y vinculados a proceso por su presunta participación en una Red de Extorción a verificentros y gasolineras, con cobros que los denunciantes calculan en cientos de millones de pesos</w:t>
      </w:r>
      <w:r w:rsidR="004D62F8" w:rsidRPr="00A73B69">
        <w:rPr>
          <w:rFonts w:cs="Times New Roman"/>
          <w:szCs w:val="24"/>
        </w:rPr>
        <w:t xml:space="preserve"> y</w:t>
      </w:r>
      <w:r w:rsidRPr="00A73B69">
        <w:rPr>
          <w:rFonts w:cs="Times New Roman"/>
          <w:szCs w:val="24"/>
        </w:rPr>
        <w:t xml:space="preserve"> claro que celebramos estas investigaciones que por cierto vienen emp</w:t>
      </w:r>
      <w:r w:rsidR="004D62F8" w:rsidRPr="00A73B69">
        <w:rPr>
          <w:rFonts w:cs="Times New Roman"/>
          <w:szCs w:val="24"/>
        </w:rPr>
        <w:t>u</w:t>
      </w:r>
      <w:r w:rsidRPr="00A73B69">
        <w:rPr>
          <w:rFonts w:cs="Times New Roman"/>
          <w:szCs w:val="24"/>
        </w:rPr>
        <w:t xml:space="preserve">jadas desde empresarios que tuvieron que ir a denunciar a la federación porque no eran escuchados, así que habrá que hacer la reflexión se tardaron casi 3 años para descubrir esta Red de Corrupción, lo que equivale a una Administración Pública </w:t>
      </w:r>
      <w:r w:rsidRPr="00A73B69">
        <w:rPr>
          <w:rFonts w:cs="Times New Roman"/>
          <w:szCs w:val="24"/>
        </w:rPr>
        <w:lastRenderedPageBreak/>
        <w:t xml:space="preserve">Municipal, sí fuera una Administración Municipal, pues se le acabaron los 3 años sin detectar que sus directores estaban extorsionando, y que creen en estos tres casos, los titulares no sabían, y hoy lo que pedimos es que pongamos a una persona al frente de trasparencia que dependa del </w:t>
      </w:r>
      <w:r w:rsidR="00422AB2" w:rsidRPr="00A73B69">
        <w:rPr>
          <w:rFonts w:cs="Times New Roman"/>
          <w:szCs w:val="24"/>
        </w:rPr>
        <w:t>Ejecutivo</w:t>
      </w:r>
      <w:r w:rsidRPr="00A73B69">
        <w:rPr>
          <w:rFonts w:cs="Times New Roman"/>
          <w:szCs w:val="24"/>
        </w:rPr>
        <w:t>.</w:t>
      </w:r>
    </w:p>
    <w:p w:rsidR="00F15F84" w:rsidRPr="00A73B69" w:rsidRDefault="00F15F84" w:rsidP="00A73B69">
      <w:pPr>
        <w:spacing w:after="0" w:line="240" w:lineRule="auto"/>
        <w:ind w:firstLine="709"/>
        <w:jc w:val="both"/>
        <w:rPr>
          <w:rFonts w:ascii="Times New Roman" w:hAnsi="Times New Roman" w:cs="Times New Roman"/>
          <w:sz w:val="24"/>
          <w:szCs w:val="24"/>
        </w:rPr>
      </w:pPr>
      <w:r w:rsidRPr="00A73B69">
        <w:rPr>
          <w:rFonts w:ascii="Times New Roman" w:hAnsi="Times New Roman" w:cs="Times New Roman"/>
          <w:sz w:val="24"/>
          <w:szCs w:val="24"/>
        </w:rPr>
        <w:t xml:space="preserve">Ahora de la </w:t>
      </w:r>
      <w:r w:rsidR="004D62F8" w:rsidRPr="00A73B69">
        <w:rPr>
          <w:rFonts w:ascii="Times New Roman" w:hAnsi="Times New Roman" w:cs="Times New Roman"/>
          <w:sz w:val="24"/>
          <w:szCs w:val="24"/>
        </w:rPr>
        <w:t xml:space="preserve">Secretaría </w:t>
      </w:r>
      <w:r w:rsidRPr="00A73B69">
        <w:rPr>
          <w:rFonts w:ascii="Times New Roman" w:hAnsi="Times New Roman" w:cs="Times New Roman"/>
          <w:sz w:val="24"/>
          <w:szCs w:val="24"/>
        </w:rPr>
        <w:t>de Contraloría, es decir, compañeras y compañeros ,lo que hoy se busca es que un empleado denuncie a su jefe de corrupción si ese jefe que le paga</w:t>
      </w:r>
      <w:r w:rsidR="00A06B83" w:rsidRPr="00A73B69">
        <w:rPr>
          <w:rFonts w:ascii="Times New Roman" w:hAnsi="Times New Roman" w:cs="Times New Roman"/>
          <w:sz w:val="24"/>
          <w:szCs w:val="24"/>
        </w:rPr>
        <w:t>,</w:t>
      </w:r>
      <w:r w:rsidRPr="00A73B69">
        <w:rPr>
          <w:rFonts w:ascii="Times New Roman" w:hAnsi="Times New Roman" w:cs="Times New Roman"/>
          <w:sz w:val="24"/>
          <w:szCs w:val="24"/>
        </w:rPr>
        <w:t xml:space="preserve"> que le da el sustento para llevar a casa, el que le va a dar el ingreso y queremos que esa persona que no va a tener </w:t>
      </w:r>
      <w:r w:rsidR="003E372C" w:rsidRPr="00A73B69">
        <w:rPr>
          <w:rFonts w:ascii="Times New Roman" w:hAnsi="Times New Roman" w:cs="Times New Roman"/>
          <w:sz w:val="24"/>
          <w:szCs w:val="24"/>
        </w:rPr>
        <w:t>independencia financiera</w:t>
      </w:r>
      <w:r w:rsidRPr="00A73B69">
        <w:rPr>
          <w:rFonts w:ascii="Times New Roman" w:hAnsi="Times New Roman" w:cs="Times New Roman"/>
          <w:sz w:val="24"/>
          <w:szCs w:val="24"/>
        </w:rPr>
        <w:t>, pues cumpla sus funciones con una carta de buena voluntad, y es entonces que a una dependencia se le pide que ordene abrir la información que otra dependencia quiere mantener cerrada; dependencias pertenecientes al mismo Orden Jurídico.</w:t>
      </w:r>
    </w:p>
    <w:p w:rsidR="00F15F84" w:rsidRPr="00A73B69" w:rsidRDefault="00F15F84" w:rsidP="00A73B69">
      <w:pPr>
        <w:spacing w:after="0" w:line="240" w:lineRule="auto"/>
        <w:ind w:firstLine="709"/>
        <w:jc w:val="both"/>
        <w:rPr>
          <w:rFonts w:ascii="Times New Roman" w:hAnsi="Times New Roman" w:cs="Times New Roman"/>
          <w:sz w:val="24"/>
          <w:szCs w:val="24"/>
        </w:rPr>
      </w:pPr>
      <w:r w:rsidRPr="00A73B69">
        <w:rPr>
          <w:rFonts w:ascii="Times New Roman" w:hAnsi="Times New Roman" w:cs="Times New Roman"/>
          <w:sz w:val="24"/>
          <w:szCs w:val="24"/>
        </w:rPr>
        <w:t>Para que se entienda al mismo jefe, y si algo enseñan los casos que acabo de mencionar, es que el control interno no basta,</w:t>
      </w:r>
      <w:r w:rsidR="003E372C" w:rsidRPr="00A73B69">
        <w:rPr>
          <w:rFonts w:ascii="Times New Roman" w:hAnsi="Times New Roman" w:cs="Times New Roman"/>
          <w:sz w:val="24"/>
          <w:szCs w:val="24"/>
        </w:rPr>
        <w:t xml:space="preserve"> </w:t>
      </w:r>
      <w:r w:rsidRPr="00A73B69">
        <w:rPr>
          <w:rFonts w:ascii="Times New Roman" w:hAnsi="Times New Roman" w:cs="Times New Roman"/>
          <w:sz w:val="24"/>
          <w:szCs w:val="24"/>
        </w:rPr>
        <w:t xml:space="preserve">porque nunca ha bastado como Contraloría o como Transparencia Mexiquense va a funcionar de forma imparcial, si requiere que sus jefes le compartan presupuesto para su operación; por eso es tan importante esta independencia pero esto le sumamos que vamos aprobar una Ley que no especifica los requisitos que va a tener la persona Titular de Transparencia, esto quiere decir que puede llegar una persona que no ha concluido la secundaria, que puede llegar el compadre, el amigo, el vecino y no tenemos aquí plasmado si tiene capacidad, si tiene experiencia en transparencia o puede ser algún </w:t>
      </w:r>
      <w:r w:rsidR="007F0041" w:rsidRPr="00A73B69">
        <w:rPr>
          <w:rFonts w:ascii="Times New Roman" w:hAnsi="Times New Roman" w:cs="Times New Roman"/>
          <w:sz w:val="24"/>
          <w:szCs w:val="24"/>
        </w:rPr>
        <w:t>médico</w:t>
      </w:r>
      <w:r w:rsidRPr="00A73B69">
        <w:rPr>
          <w:rFonts w:ascii="Times New Roman" w:hAnsi="Times New Roman" w:cs="Times New Roman"/>
          <w:sz w:val="24"/>
          <w:szCs w:val="24"/>
        </w:rPr>
        <w:t xml:space="preserve"> cirujano, o puede ser un arquitecto, no tenemos requisito alguno por eso hoy les decimos lo que se pretende votar no lleva seriedad, un gobierno que este mismo año ha visto caer a sus propios funcionarios, designados por este gobierno, por extorción por venta de plazas por delincuencia organizada, es precisamente el que </w:t>
      </w:r>
      <w:r w:rsidR="007F0041" w:rsidRPr="00A73B69">
        <w:rPr>
          <w:rFonts w:ascii="Times New Roman" w:hAnsi="Times New Roman" w:cs="Times New Roman"/>
          <w:sz w:val="24"/>
          <w:szCs w:val="24"/>
        </w:rPr>
        <w:t>más</w:t>
      </w:r>
      <w:r w:rsidRPr="00A73B69">
        <w:rPr>
          <w:rFonts w:ascii="Times New Roman" w:hAnsi="Times New Roman" w:cs="Times New Roman"/>
          <w:sz w:val="24"/>
          <w:szCs w:val="24"/>
        </w:rPr>
        <w:t xml:space="preserve"> necesita que alguien lo vigile desde fuera, no desde la casa, no internamente.</w:t>
      </w:r>
    </w:p>
    <w:p w:rsidR="00782752" w:rsidRPr="00A73B69" w:rsidRDefault="00F15F84" w:rsidP="00A73B69">
      <w:pPr>
        <w:spacing w:after="0" w:line="240" w:lineRule="auto"/>
        <w:ind w:firstLine="709"/>
        <w:jc w:val="both"/>
        <w:rPr>
          <w:rFonts w:ascii="Times New Roman" w:hAnsi="Times New Roman" w:cs="Times New Roman"/>
          <w:sz w:val="24"/>
          <w:szCs w:val="24"/>
        </w:rPr>
      </w:pPr>
      <w:r w:rsidRPr="00A73B69">
        <w:rPr>
          <w:rFonts w:ascii="Times New Roman" w:hAnsi="Times New Roman" w:cs="Times New Roman"/>
          <w:sz w:val="24"/>
          <w:szCs w:val="24"/>
        </w:rPr>
        <w:t xml:space="preserve">Por lo cual el </w:t>
      </w:r>
      <w:r w:rsidR="00372564" w:rsidRPr="00A73B69">
        <w:rPr>
          <w:rFonts w:ascii="Times New Roman" w:hAnsi="Times New Roman" w:cs="Times New Roman"/>
          <w:sz w:val="24"/>
          <w:szCs w:val="24"/>
        </w:rPr>
        <w:t xml:space="preserve">Grupo Parlamentario </w:t>
      </w:r>
      <w:r w:rsidRPr="00A73B69">
        <w:rPr>
          <w:rFonts w:ascii="Times New Roman" w:hAnsi="Times New Roman" w:cs="Times New Roman"/>
          <w:sz w:val="24"/>
          <w:szCs w:val="24"/>
        </w:rPr>
        <w:t xml:space="preserve">de </w:t>
      </w:r>
      <w:r w:rsidR="00E3101C" w:rsidRPr="00A73B69">
        <w:rPr>
          <w:rFonts w:ascii="Times New Roman" w:hAnsi="Times New Roman" w:cs="Times New Roman"/>
          <w:sz w:val="24"/>
          <w:szCs w:val="24"/>
        </w:rPr>
        <w:t>M</w:t>
      </w:r>
      <w:r w:rsidRPr="00A73B69">
        <w:rPr>
          <w:rFonts w:ascii="Times New Roman" w:hAnsi="Times New Roman" w:cs="Times New Roman"/>
          <w:sz w:val="24"/>
          <w:szCs w:val="24"/>
        </w:rPr>
        <w:t xml:space="preserve">ovimiento </w:t>
      </w:r>
      <w:r w:rsidR="00E3101C" w:rsidRPr="00A73B69">
        <w:rPr>
          <w:rFonts w:ascii="Times New Roman" w:hAnsi="Times New Roman" w:cs="Times New Roman"/>
          <w:sz w:val="24"/>
          <w:szCs w:val="24"/>
        </w:rPr>
        <w:t>C</w:t>
      </w:r>
      <w:r w:rsidRPr="00A73B69">
        <w:rPr>
          <w:rFonts w:ascii="Times New Roman" w:hAnsi="Times New Roman" w:cs="Times New Roman"/>
          <w:sz w:val="24"/>
          <w:szCs w:val="24"/>
        </w:rPr>
        <w:t xml:space="preserve">iudadano votará en contra, y seguiremos </w:t>
      </w:r>
      <w:r w:rsidR="00E3101C" w:rsidRPr="00A73B69">
        <w:rPr>
          <w:rFonts w:ascii="Times New Roman" w:hAnsi="Times New Roman" w:cs="Times New Roman"/>
          <w:sz w:val="24"/>
          <w:szCs w:val="24"/>
        </w:rPr>
        <w:t>vigilantes</w:t>
      </w:r>
      <w:r w:rsidR="003E7B38" w:rsidRPr="00A73B69">
        <w:rPr>
          <w:rFonts w:ascii="Times New Roman" w:hAnsi="Times New Roman" w:cs="Times New Roman"/>
          <w:sz w:val="24"/>
          <w:szCs w:val="24"/>
        </w:rPr>
        <w:t xml:space="preserve"> </w:t>
      </w:r>
      <w:r w:rsidR="00924BF9" w:rsidRPr="00A73B69">
        <w:rPr>
          <w:rFonts w:ascii="Times New Roman" w:hAnsi="Times New Roman" w:cs="Times New Roman"/>
          <w:sz w:val="24"/>
          <w:szCs w:val="24"/>
        </w:rPr>
        <w:t>de que no metan las man</w:t>
      </w:r>
      <w:r w:rsidR="00730250" w:rsidRPr="00A73B69">
        <w:rPr>
          <w:rFonts w:ascii="Times New Roman" w:hAnsi="Times New Roman" w:cs="Times New Roman"/>
          <w:sz w:val="24"/>
          <w:szCs w:val="24"/>
        </w:rPr>
        <w:t>os</w:t>
      </w:r>
      <w:r w:rsidR="001079E0" w:rsidRPr="00A73B69">
        <w:rPr>
          <w:rFonts w:ascii="Times New Roman" w:hAnsi="Times New Roman" w:cs="Times New Roman"/>
          <w:sz w:val="24"/>
          <w:szCs w:val="24"/>
        </w:rPr>
        <w:t xml:space="preserve"> </w:t>
      </w:r>
      <w:r w:rsidR="00782752" w:rsidRPr="00A73B69">
        <w:rPr>
          <w:rFonts w:ascii="Times New Roman" w:hAnsi="Times New Roman" w:cs="Times New Roman"/>
          <w:sz w:val="24"/>
          <w:szCs w:val="24"/>
        </w:rPr>
        <w:t xml:space="preserve">en lo más importante que tiene una </w:t>
      </w:r>
      <w:r w:rsidR="00EF6064" w:rsidRPr="00A73B69">
        <w:rPr>
          <w:rFonts w:ascii="Times New Roman" w:hAnsi="Times New Roman" w:cs="Times New Roman"/>
          <w:sz w:val="24"/>
          <w:szCs w:val="24"/>
        </w:rPr>
        <w:t>Administración Pública</w:t>
      </w:r>
      <w:r w:rsidR="00782752" w:rsidRPr="00A73B69">
        <w:rPr>
          <w:rFonts w:ascii="Times New Roman" w:hAnsi="Times New Roman" w:cs="Times New Roman"/>
          <w:sz w:val="24"/>
          <w:szCs w:val="24"/>
        </w:rPr>
        <w:t>, el Gobierno tiene que sacar las manos del dinero, que es de todas y todos.</w:t>
      </w:r>
    </w:p>
    <w:p w:rsidR="00782752" w:rsidRPr="00A73B69" w:rsidRDefault="00782752" w:rsidP="00A73B69">
      <w:pPr>
        <w:pStyle w:val="Sinespaciado"/>
        <w:ind w:firstLine="709"/>
        <w:jc w:val="both"/>
        <w:rPr>
          <w:rFonts w:cs="Times New Roman"/>
          <w:szCs w:val="24"/>
        </w:rPr>
      </w:pPr>
      <w:r w:rsidRPr="00A73B69">
        <w:rPr>
          <w:rFonts w:cs="Times New Roman"/>
          <w:szCs w:val="24"/>
        </w:rPr>
        <w:t>Es cuanto Presidenta.</w:t>
      </w:r>
    </w:p>
    <w:p w:rsidR="00782752" w:rsidRPr="00A73B69" w:rsidRDefault="00782752" w:rsidP="00A73B69">
      <w:pPr>
        <w:pStyle w:val="Sinespaciado"/>
        <w:jc w:val="both"/>
        <w:rPr>
          <w:rFonts w:cs="Times New Roman"/>
          <w:szCs w:val="24"/>
        </w:rPr>
      </w:pPr>
      <w:r w:rsidRPr="00A73B69">
        <w:rPr>
          <w:rFonts w:cs="Times New Roman"/>
          <w:szCs w:val="24"/>
        </w:rPr>
        <w:t xml:space="preserve">PRESIDENTA DIP. MARTHA AZUCENA CAMACHO REYNOSO. Gracias diputada Ruth Salinas Reyes. </w:t>
      </w:r>
    </w:p>
    <w:p w:rsidR="00782752" w:rsidRPr="00A73B69" w:rsidRDefault="00782752" w:rsidP="00A73B69">
      <w:pPr>
        <w:pStyle w:val="Sinespaciado"/>
        <w:ind w:firstLine="709"/>
        <w:jc w:val="both"/>
        <w:rPr>
          <w:rFonts w:cs="Times New Roman"/>
          <w:szCs w:val="24"/>
        </w:rPr>
      </w:pPr>
      <w:r w:rsidRPr="00A73B69">
        <w:rPr>
          <w:rFonts w:cs="Times New Roman"/>
          <w:szCs w:val="24"/>
        </w:rPr>
        <w:t>Tiene uso de la palabra el diputado Omar Ortega Álvarez, del Grupo Parlamentario del Partido de la Revolución Democrática.</w:t>
      </w:r>
    </w:p>
    <w:p w:rsidR="00782752" w:rsidRPr="00A73B69" w:rsidRDefault="00782752" w:rsidP="00A73B69">
      <w:pPr>
        <w:pStyle w:val="Sinespaciado"/>
        <w:jc w:val="both"/>
        <w:rPr>
          <w:rFonts w:cs="Times New Roman"/>
          <w:szCs w:val="24"/>
        </w:rPr>
      </w:pPr>
      <w:r w:rsidRPr="00A73B69">
        <w:rPr>
          <w:rFonts w:cs="Times New Roman"/>
          <w:szCs w:val="24"/>
        </w:rPr>
        <w:t>DIP. OMAR ORTEGA ÁLVAREZ. Con el permiso de la Mesa Directiva, de mis compañeros, compañeras y compañere de esta “LXII” Legislatura</w:t>
      </w:r>
      <w:r w:rsidR="00EF6064" w:rsidRPr="00A73B69">
        <w:rPr>
          <w:rFonts w:cs="Times New Roman"/>
          <w:szCs w:val="24"/>
        </w:rPr>
        <w:t>, a</w:t>
      </w:r>
      <w:r w:rsidRPr="00A73B69">
        <w:rPr>
          <w:rFonts w:cs="Times New Roman"/>
          <w:szCs w:val="24"/>
        </w:rPr>
        <w:t xml:space="preserve"> nombre del Grupo Parlamentario del Partido de la Revolución Democrática, me encuentro aquí ante ustedes en la discusión de este Dictamen.</w:t>
      </w:r>
    </w:p>
    <w:p w:rsidR="00782752" w:rsidRPr="00A73B69" w:rsidRDefault="00782752" w:rsidP="00A73B69">
      <w:pPr>
        <w:pStyle w:val="Sinespaciado"/>
        <w:ind w:firstLine="709"/>
        <w:jc w:val="both"/>
        <w:rPr>
          <w:rFonts w:cs="Times New Roman"/>
          <w:szCs w:val="24"/>
        </w:rPr>
      </w:pPr>
      <w:r w:rsidRPr="00A73B69">
        <w:rPr>
          <w:rFonts w:cs="Times New Roman"/>
          <w:szCs w:val="24"/>
        </w:rPr>
        <w:t>Compañeras y compañeros, nos enfrentamos a una de esas decisiones que van más allá de una modificación administrativa, lo dijimos en el pasado y lo sostenemos nuevamente aquí, en esta tribuna, desde el Grupo Parlamentario del Partido de la Revolución Democrática, estamos en contra de la desaparición del INFOEM, estamos en contra de trasladar sus funciones a una dependencia que formará parte del Poder Ejecutivo Estatal.</w:t>
      </w:r>
    </w:p>
    <w:p w:rsidR="00782752" w:rsidRPr="00A73B69" w:rsidRDefault="00782752" w:rsidP="00A73B69">
      <w:pPr>
        <w:pStyle w:val="Sinespaciado"/>
        <w:ind w:firstLine="709"/>
        <w:jc w:val="both"/>
        <w:rPr>
          <w:rFonts w:cs="Times New Roman"/>
          <w:szCs w:val="24"/>
        </w:rPr>
      </w:pPr>
      <w:r w:rsidRPr="00A73B69">
        <w:rPr>
          <w:rFonts w:cs="Times New Roman"/>
          <w:szCs w:val="24"/>
        </w:rPr>
        <w:t>Sabemos y lo tenemos claro</w:t>
      </w:r>
      <w:r w:rsidR="00EF6064" w:rsidRPr="00A73B69">
        <w:rPr>
          <w:rFonts w:cs="Times New Roman"/>
          <w:szCs w:val="24"/>
        </w:rPr>
        <w:t xml:space="preserve"> </w:t>
      </w:r>
      <w:r w:rsidRPr="00A73B69">
        <w:rPr>
          <w:rFonts w:cs="Times New Roman"/>
          <w:szCs w:val="24"/>
        </w:rPr>
        <w:t>que el cambio</w:t>
      </w:r>
      <w:r w:rsidR="00EF6064" w:rsidRPr="00A73B69">
        <w:rPr>
          <w:rFonts w:cs="Times New Roman"/>
          <w:szCs w:val="24"/>
        </w:rPr>
        <w:t xml:space="preserve"> </w:t>
      </w:r>
      <w:r w:rsidRPr="00A73B69">
        <w:rPr>
          <w:rFonts w:cs="Times New Roman"/>
          <w:szCs w:val="24"/>
        </w:rPr>
        <w:t>es inminente y también sabemos que existe una decisión ya política tomada, y que, en breve, se aprobará esta minuta, sin más discusión de la que hagamos algunos diputados aquí en la tribuna, el cambio, compañeros y compañeras, es inevitable</w:t>
      </w:r>
      <w:r w:rsidR="00A87741" w:rsidRPr="00A73B69">
        <w:rPr>
          <w:rFonts w:cs="Times New Roman"/>
          <w:szCs w:val="24"/>
        </w:rPr>
        <w:t xml:space="preserve"> n</w:t>
      </w:r>
      <w:r w:rsidRPr="00A73B69">
        <w:rPr>
          <w:rFonts w:cs="Times New Roman"/>
          <w:szCs w:val="24"/>
        </w:rPr>
        <w:t>o podemos considerar un avance democrático el hecho de que el órgano encargado de garantizar el acceso a la información quede dentro de la estructura del mismo Poder Ejecutivo al que debe vigilar, un retroceso de más de 35 años de un órgano autónomo a un órgano desconcentrado</w:t>
      </w:r>
      <w:r w:rsidR="00A87741" w:rsidRPr="00A73B69">
        <w:rPr>
          <w:rFonts w:cs="Times New Roman"/>
          <w:szCs w:val="24"/>
        </w:rPr>
        <w:t>, i</w:t>
      </w:r>
      <w:r w:rsidRPr="00A73B69">
        <w:rPr>
          <w:rFonts w:cs="Times New Roman"/>
          <w:szCs w:val="24"/>
        </w:rPr>
        <w:t xml:space="preserve">magínense ustedes que depende absolutamente de una Secretaría, que no tiene autonomía de gestión ni recursos y que está en la subordinación de su superior jerárquico ¿Qué reforma tan importante, tan vanguardista? ¿Qué transformación en la visión del Estado </w:t>
      </w:r>
      <w:r w:rsidR="00A87741" w:rsidRPr="00A73B69">
        <w:rPr>
          <w:rFonts w:cs="Times New Roman"/>
          <w:szCs w:val="24"/>
        </w:rPr>
        <w:t>Mexiquense</w:t>
      </w:r>
      <w:r w:rsidRPr="00A73B69">
        <w:rPr>
          <w:rFonts w:cs="Times New Roman"/>
          <w:szCs w:val="24"/>
        </w:rPr>
        <w:t xml:space="preserve">? ¿Cómo puede existir una verdadera autonomía cuando el vigilante, forma parte de la estructura del vigilado? ¿Cómo puede un ciudadano tener plena confianza en que su solicitud será atendida </w:t>
      </w:r>
      <w:r w:rsidRPr="00A73B69">
        <w:rPr>
          <w:rFonts w:cs="Times New Roman"/>
          <w:szCs w:val="24"/>
        </w:rPr>
        <w:lastRenderedPageBreak/>
        <w:t>cuando la autoridad que debe garantizarlo, que debe garantizar ese derecho, pertenece al mismo aparato gubernamental que administra y resguarda esta información?</w:t>
      </w:r>
    </w:p>
    <w:p w:rsidR="001079E0" w:rsidRPr="00A73B69" w:rsidRDefault="00782752" w:rsidP="00A73B69">
      <w:pPr>
        <w:pStyle w:val="Sinespaciado"/>
        <w:jc w:val="both"/>
        <w:rPr>
          <w:rFonts w:cs="Times New Roman"/>
          <w:szCs w:val="24"/>
        </w:rPr>
      </w:pPr>
      <w:r w:rsidRPr="00A73B69">
        <w:rPr>
          <w:rFonts w:cs="Times New Roman"/>
          <w:szCs w:val="24"/>
        </w:rPr>
        <w:tab/>
        <w:t>Nos preocupa que estemos sustituyendo un órgano autónomo por una dependencia supeditada por quien gobierna y que en ese proceso terminemos haciendo que la transparencia dependa de la voluntad política</w:t>
      </w:r>
      <w:r w:rsidR="00771BF0" w:rsidRPr="00A73B69">
        <w:rPr>
          <w:rFonts w:cs="Times New Roman"/>
          <w:szCs w:val="24"/>
        </w:rPr>
        <w:t>; s</w:t>
      </w:r>
      <w:r w:rsidRPr="00A73B69">
        <w:rPr>
          <w:rFonts w:cs="Times New Roman"/>
          <w:szCs w:val="24"/>
        </w:rPr>
        <w:t>eamos congruentes, compañeros y compañeras, no podemos retroceder ni dar pasos</w:t>
      </w:r>
      <w:r w:rsidR="006B2E3B" w:rsidRPr="00A73B69">
        <w:rPr>
          <w:rFonts w:cs="Times New Roman"/>
          <w:szCs w:val="24"/>
        </w:rPr>
        <w:t xml:space="preserve"> de lado </w:t>
      </w:r>
      <w:r w:rsidR="001079E0" w:rsidRPr="00A73B69">
        <w:rPr>
          <w:rFonts w:cs="Times New Roman"/>
          <w:szCs w:val="24"/>
        </w:rPr>
        <w:t>como los cangrejos queremos un Estado fuerte, tiene que ser democrático debemos garantizar esos pilares de la democracia y no simularla; por ello como lo dijimos y lo hemos hecho el Partido de la Región Democrática votará en contra de esta propuesta.</w:t>
      </w:r>
    </w:p>
    <w:p w:rsidR="001079E0" w:rsidRPr="00A73B69" w:rsidRDefault="001079E0" w:rsidP="00A73B69">
      <w:pPr>
        <w:pStyle w:val="Sinespaciado"/>
        <w:ind w:firstLine="709"/>
        <w:jc w:val="both"/>
        <w:rPr>
          <w:rFonts w:cs="Times New Roman"/>
          <w:szCs w:val="24"/>
        </w:rPr>
      </w:pPr>
      <w:r w:rsidRPr="00A73B69">
        <w:rPr>
          <w:rFonts w:cs="Times New Roman"/>
          <w:szCs w:val="24"/>
        </w:rPr>
        <w:t>Es cuanto.</w:t>
      </w:r>
    </w:p>
    <w:p w:rsidR="001079E0" w:rsidRPr="00A73B69" w:rsidRDefault="001079E0" w:rsidP="00A73B69">
      <w:pPr>
        <w:pStyle w:val="Sinespaciado"/>
        <w:jc w:val="both"/>
        <w:rPr>
          <w:rFonts w:cs="Times New Roman"/>
          <w:szCs w:val="24"/>
        </w:rPr>
      </w:pPr>
      <w:r w:rsidRPr="00A73B69">
        <w:rPr>
          <w:rFonts w:cs="Times New Roman"/>
          <w:kern w:val="2"/>
          <w:szCs w:val="24"/>
          <w:lang w:eastAsia="es-MX"/>
        </w:rPr>
        <w:t xml:space="preserve">PRESIDENTA DIP. MARTHA AZUCENA CAMACHO REYNOSO. </w:t>
      </w:r>
      <w:r w:rsidRPr="00A73B69">
        <w:rPr>
          <w:rFonts w:cs="Times New Roman"/>
          <w:szCs w:val="24"/>
        </w:rPr>
        <w:t>Gracias diputado Omar Ortega Álvarez.</w:t>
      </w:r>
    </w:p>
    <w:p w:rsidR="001079E0" w:rsidRPr="00A73B69" w:rsidRDefault="001079E0" w:rsidP="00A73B69">
      <w:pPr>
        <w:pStyle w:val="Sinespaciado"/>
        <w:ind w:firstLine="709"/>
        <w:jc w:val="both"/>
        <w:rPr>
          <w:rFonts w:cs="Times New Roman"/>
          <w:szCs w:val="24"/>
        </w:rPr>
      </w:pPr>
      <w:r w:rsidRPr="00A73B69">
        <w:rPr>
          <w:rFonts w:cs="Times New Roman"/>
          <w:szCs w:val="24"/>
        </w:rPr>
        <w:t xml:space="preserve">Tiene uso de la palabra la </w:t>
      </w:r>
      <w:r w:rsidR="0085626D" w:rsidRPr="00A73B69">
        <w:rPr>
          <w:rFonts w:cs="Times New Roman"/>
          <w:szCs w:val="24"/>
        </w:rPr>
        <w:t xml:space="preserve">diputada </w:t>
      </w:r>
      <w:r w:rsidRPr="00A73B69">
        <w:rPr>
          <w:rFonts w:cs="Times New Roman"/>
          <w:szCs w:val="24"/>
        </w:rPr>
        <w:t>Rocío Alexia Dávila Sánchez, del Grupo Parlamentario del Partido Acción Nacional.</w:t>
      </w:r>
    </w:p>
    <w:p w:rsidR="001079E0" w:rsidRPr="00A73B69" w:rsidRDefault="001079E0" w:rsidP="00A73B69">
      <w:pPr>
        <w:pStyle w:val="Sinespaciado"/>
        <w:jc w:val="both"/>
        <w:rPr>
          <w:rFonts w:cs="Times New Roman"/>
          <w:szCs w:val="24"/>
        </w:rPr>
      </w:pPr>
      <w:r w:rsidRPr="00A73B69">
        <w:rPr>
          <w:rFonts w:cs="Times New Roman"/>
          <w:kern w:val="2"/>
          <w:szCs w:val="24"/>
          <w:lang w:eastAsia="es-MX"/>
        </w:rPr>
        <w:t xml:space="preserve">DIP. ROCÍO ALEXIA DÁVILA SÁNCHEZ. </w:t>
      </w:r>
      <w:r w:rsidRPr="00A73B69">
        <w:rPr>
          <w:rFonts w:cs="Times New Roman"/>
          <w:szCs w:val="24"/>
        </w:rPr>
        <w:t xml:space="preserve">Con su venia </w:t>
      </w:r>
      <w:r w:rsidR="0085626D" w:rsidRPr="00A73B69">
        <w:rPr>
          <w:rFonts w:cs="Times New Roman"/>
          <w:szCs w:val="24"/>
        </w:rPr>
        <w:t>Presidenta</w:t>
      </w:r>
      <w:r w:rsidRPr="00A73B69">
        <w:rPr>
          <w:rFonts w:cs="Times New Roman"/>
          <w:szCs w:val="24"/>
        </w:rPr>
        <w:t>.</w:t>
      </w:r>
    </w:p>
    <w:p w:rsidR="001079E0" w:rsidRPr="00A73B69" w:rsidRDefault="001079E0" w:rsidP="00A73B69">
      <w:pPr>
        <w:pStyle w:val="Sinespaciado"/>
        <w:ind w:firstLine="709"/>
        <w:jc w:val="both"/>
        <w:rPr>
          <w:rFonts w:cs="Times New Roman"/>
          <w:szCs w:val="24"/>
        </w:rPr>
      </w:pPr>
      <w:r w:rsidRPr="00A73B69">
        <w:rPr>
          <w:rFonts w:cs="Times New Roman"/>
          <w:szCs w:val="24"/>
        </w:rPr>
        <w:t>Para Acción Nacional hablar de transparencia es hablar de poner límites al poder y darle herramientas a la ciudadanía para exigir cuentas a quienes gobiernan</w:t>
      </w:r>
      <w:r w:rsidR="00E57B8C" w:rsidRPr="00A73B69">
        <w:rPr>
          <w:rFonts w:cs="Times New Roman"/>
          <w:szCs w:val="24"/>
        </w:rPr>
        <w:t>,</w:t>
      </w:r>
      <w:r w:rsidRPr="00A73B69">
        <w:rPr>
          <w:rFonts w:cs="Times New Roman"/>
          <w:szCs w:val="24"/>
        </w:rPr>
        <w:t xml:space="preserve"> es reconocer que los recursos públicos pertenecen a la gente, que la información es poder y que la información en el poder de las autoridades debe ser pública salvo las excepciones que establece la ley y que ningún gobierno debería sentirse incómodo porque los ciudadanos pregunten cómo decide, cómo contrata y cómo se gasta su dinero; y precisamente por esa convicción, desde Acción Nacional estamos en contra de este dictamen porque consideramos que representa un retroceso democrático, porque si bien, el </w:t>
      </w:r>
      <w:r w:rsidR="00E57B8C" w:rsidRPr="00A73B69">
        <w:rPr>
          <w:rFonts w:cs="Times New Roman"/>
          <w:szCs w:val="24"/>
        </w:rPr>
        <w:t xml:space="preserve">Derecho </w:t>
      </w:r>
      <w:r w:rsidRPr="00A73B69">
        <w:rPr>
          <w:rFonts w:cs="Times New Roman"/>
          <w:szCs w:val="24"/>
        </w:rPr>
        <w:t xml:space="preserve">de </w:t>
      </w:r>
      <w:r w:rsidR="00E57B8C" w:rsidRPr="00A73B69">
        <w:rPr>
          <w:rFonts w:cs="Times New Roman"/>
          <w:szCs w:val="24"/>
        </w:rPr>
        <w:t xml:space="preserve">Acceso </w:t>
      </w:r>
      <w:r w:rsidRPr="00A73B69">
        <w:rPr>
          <w:rFonts w:cs="Times New Roman"/>
          <w:szCs w:val="24"/>
        </w:rPr>
        <w:t xml:space="preserve">a la </w:t>
      </w:r>
      <w:r w:rsidR="00E57B8C" w:rsidRPr="00A73B69">
        <w:rPr>
          <w:rFonts w:cs="Times New Roman"/>
          <w:szCs w:val="24"/>
        </w:rPr>
        <w:t xml:space="preserve">Información </w:t>
      </w:r>
      <w:r w:rsidRPr="00A73B69">
        <w:rPr>
          <w:rFonts w:cs="Times New Roman"/>
          <w:szCs w:val="24"/>
        </w:rPr>
        <w:t>permanece en la ley, lo que se debilita es la garantía para hacerlo valer frente al poder, se reduce la independencia de quien debe proteger al ciudadano cuando el gobierno no quiera responder, entregue información incompleta o pretenda reservarla.</w:t>
      </w:r>
    </w:p>
    <w:p w:rsidR="001079E0" w:rsidRPr="00A73B69" w:rsidRDefault="001079E0" w:rsidP="00A73B69">
      <w:pPr>
        <w:pStyle w:val="Sinespaciado"/>
        <w:ind w:firstLine="709"/>
        <w:jc w:val="both"/>
        <w:rPr>
          <w:rFonts w:cs="Times New Roman"/>
          <w:szCs w:val="24"/>
        </w:rPr>
      </w:pPr>
      <w:r w:rsidRPr="00A73B69">
        <w:rPr>
          <w:rFonts w:cs="Times New Roman"/>
          <w:szCs w:val="24"/>
        </w:rPr>
        <w:t>Desaparece el INFOEM, como organismo constitucional autónomo y se establece un nuevo modelo en el que una parte fundamental de estas funciones quedara dentro de la estructura del propio Poder Ejecutivo, porque el verdadero problema comienza cuando la autoridad se niega a rendir cuentas, cuando no responde, entrega información incompleta, asegura que un documento no existe o decide reservarlo, como últimamente han decidido muchas veces hacerlo, es precisamente en esos casos cuando el ciudadano necesita una institución con independencia suficiente para defender su derecho y obligar al poder a responder, de poco sirve reconocer un derecho si cuando la autoridad lo vulnera se debilitan los contrapesos encargados de protegerlo.</w:t>
      </w:r>
    </w:p>
    <w:p w:rsidR="001079E0" w:rsidRPr="00A73B69" w:rsidRDefault="001079E0" w:rsidP="00A73B69">
      <w:pPr>
        <w:pStyle w:val="Sinespaciado"/>
        <w:ind w:firstLine="709"/>
        <w:jc w:val="both"/>
        <w:rPr>
          <w:rFonts w:cs="Times New Roman"/>
          <w:szCs w:val="24"/>
        </w:rPr>
      </w:pPr>
      <w:r w:rsidRPr="00A73B69">
        <w:rPr>
          <w:rFonts w:cs="Times New Roman"/>
          <w:szCs w:val="24"/>
        </w:rPr>
        <w:t xml:space="preserve">Con esta reforma se crea “Transparencia Mexiquense”, órgano administrativo desconcentrado de la Secretaría de la Contraloría del Poder Ejecutivo, donde la persona Titular del propio Poder Ejecutivo, es decir, la autoridad que deberá garantizar este derecho en el ámbito que le corresponde, estará incorporada a la estructura administrativa del </w:t>
      </w:r>
      <w:r w:rsidR="00D7287F" w:rsidRPr="00A73B69">
        <w:rPr>
          <w:rFonts w:cs="Times New Roman"/>
          <w:szCs w:val="24"/>
        </w:rPr>
        <w:t xml:space="preserve">ejecutivo </w:t>
      </w:r>
      <w:r w:rsidRPr="00A73B69">
        <w:rPr>
          <w:rFonts w:cs="Times New Roman"/>
          <w:szCs w:val="24"/>
        </w:rPr>
        <w:t>y su titular será designado desde ese mismo poder ¿Les parece lógico que el árbitro sea parte del cuerpo técnico de uno de los equipos? Además, la presente reforma no establece para esa designación un concurso público, una convocatoria abierta, una terna, comparecencias o una ratificación de este Congreso.</w:t>
      </w:r>
    </w:p>
    <w:p w:rsidR="00F15F84" w:rsidRPr="00A73B69" w:rsidRDefault="001079E0" w:rsidP="00A73B69">
      <w:pPr>
        <w:pStyle w:val="Sinespaciado"/>
        <w:ind w:firstLine="709"/>
        <w:jc w:val="both"/>
        <w:rPr>
          <w:rFonts w:cs="Times New Roman"/>
          <w:szCs w:val="24"/>
        </w:rPr>
      </w:pPr>
      <w:r w:rsidRPr="00A73B69">
        <w:rPr>
          <w:rFonts w:cs="Times New Roman"/>
          <w:szCs w:val="24"/>
        </w:rPr>
        <w:t xml:space="preserve">Dicho de manera sencilla, el Gobierno tendrá una participación determinante en el nombramiento de quien deberá revisar determinadas controversias relacionadas con la transparencia del propio gobierno, no se trata de desconfiar anticipadamente de una persona, se trata de construir instituciones que no dependan de la confianza en las personas las buenas leyes existen precisamente para garantizar que los controles funcionen gobierne quien gobierne; porque no basta con escribir en una ley que una autoridad tendrá autonomía técnica para vigilar verdaderamente al poder también se necesita independencia, distancia y libertad para tomar decisiones, incluso cuando esas decisiones incomoden al gobierno en turno; y los datos permiten dimensionar lo que está en juego, de acuerdo con las estadísticas publicadas por el propio INFOEM, tan solo del 1 de enero al 16 de junio de este año se registraron 25 mil 962 solicitudes </w:t>
      </w:r>
      <w:r w:rsidRPr="00A73B69">
        <w:rPr>
          <w:rFonts w:cs="Times New Roman"/>
          <w:szCs w:val="24"/>
        </w:rPr>
        <w:lastRenderedPageBreak/>
        <w:t>de información pública y 6 mil 492 recursos de revisión, detrás de esas cifras hay ciudadanos que preguntaron y miles que necesitaron conformarse porque consideraron que la respuesta de una autoridad no</w:t>
      </w:r>
      <w:r w:rsidR="0009325A" w:rsidRPr="00A73B69">
        <w:rPr>
          <w:rFonts w:cs="Times New Roman"/>
          <w:szCs w:val="24"/>
        </w:rPr>
        <w:t xml:space="preserve"> garantizo </w:t>
      </w:r>
      <w:r w:rsidR="00F15F84" w:rsidRPr="00A73B69">
        <w:rPr>
          <w:rFonts w:cs="Times New Roman"/>
          <w:szCs w:val="24"/>
        </w:rPr>
        <w:t>plenamente su derecho, y nos preocupa todavía más que esta decisión pretenda justificarse bajo un discurso de austeridad y ahorro presupuestal. Acción Nacional está a favor de eliminar excesos, privilegios, duplicidades y gastos innecesarios, pero una cosa es gastar mejor y otra muy distinta es ahorrar, debilitando los contrapesos que vigilan al poder; ningún ahorro presupuestal puede estar por encima de la transparencia, ninguna reducción administrativa vale más que el derecho de una persona a conocer qué hace su gobierno, y ningún gobierno debería sentirse más cómodo, porque quien debe revisarlo está más cerca de su propia estructura.</w:t>
      </w:r>
    </w:p>
    <w:p w:rsidR="00F15F84" w:rsidRPr="00A73B69" w:rsidRDefault="00F15F84" w:rsidP="00A73B69">
      <w:pPr>
        <w:pStyle w:val="Sinespaciado"/>
        <w:ind w:firstLine="709"/>
        <w:jc w:val="both"/>
        <w:rPr>
          <w:rFonts w:cs="Times New Roman"/>
          <w:szCs w:val="24"/>
        </w:rPr>
      </w:pPr>
      <w:r w:rsidRPr="00A73B69">
        <w:rPr>
          <w:rFonts w:cs="Times New Roman"/>
          <w:szCs w:val="24"/>
        </w:rPr>
        <w:t>La transparencia es prevención de la corrupción, es control ciudadano y es un límite frente al abuso del poder. En el Grupo Parlamentario de Acción Nacional somos congruentes con nuestra historia, hemos defendido durante décadas la democracia, la transparencia, la rendición de cuentas y los contrapesos porque sabemos que el poder sin límites siempre termina debilitando al ciudadano; por eso nuestro voto será en contra, no estamos rechazando la austeridad, rechazamos que la austeridad se convierta en el argumento favorito para hacer más fuerte al gobierno y más débil al ciudadano, porque una mayoría puede tener los votos suficientes para desaparecer una institución, pero ninguna mayoría debería utilizar sus votos para reducir los límites democráticos al poder.</w:t>
      </w:r>
    </w:p>
    <w:p w:rsidR="00F15F84" w:rsidRPr="00A73B69" w:rsidRDefault="00F15F84" w:rsidP="00A73B69">
      <w:pPr>
        <w:pStyle w:val="Sinespaciado"/>
        <w:ind w:firstLine="709"/>
        <w:jc w:val="both"/>
        <w:rPr>
          <w:rFonts w:cs="Times New Roman"/>
          <w:szCs w:val="24"/>
        </w:rPr>
      </w:pPr>
      <w:r w:rsidRPr="00A73B69">
        <w:rPr>
          <w:rFonts w:cs="Times New Roman"/>
          <w:szCs w:val="24"/>
        </w:rPr>
        <w:t>Acción Nacional estará del lado de quien pregunta, de quien investiga y de quien exige cuentas porque el derecho puede permanecer escrito en la ley, pero nuestra obligación como legisladores es garantizar que también permanezca fuerte la institución encargada de hacerlo valer.</w:t>
      </w:r>
    </w:p>
    <w:p w:rsidR="00F15F84" w:rsidRPr="00A73B69" w:rsidRDefault="00F15F84" w:rsidP="00A73B69">
      <w:pPr>
        <w:pStyle w:val="Sinespaciado"/>
        <w:ind w:firstLine="709"/>
        <w:jc w:val="both"/>
        <w:rPr>
          <w:rFonts w:cs="Times New Roman"/>
          <w:szCs w:val="24"/>
        </w:rPr>
      </w:pPr>
      <w:r w:rsidRPr="00A73B69">
        <w:rPr>
          <w:rFonts w:cs="Times New Roman"/>
          <w:szCs w:val="24"/>
        </w:rPr>
        <w:t>Muchas gracias Presidenta.</w:t>
      </w:r>
    </w:p>
    <w:p w:rsidR="00F15F84" w:rsidRPr="00A73B69" w:rsidRDefault="00F15F84" w:rsidP="00A73B69">
      <w:pPr>
        <w:pStyle w:val="Sinespaciado"/>
        <w:jc w:val="both"/>
        <w:rPr>
          <w:rFonts w:cs="Times New Roman"/>
          <w:szCs w:val="24"/>
        </w:rPr>
      </w:pPr>
      <w:r w:rsidRPr="00A73B69">
        <w:rPr>
          <w:rFonts w:cs="Times New Roman"/>
          <w:szCs w:val="24"/>
        </w:rPr>
        <w:t>PRESIDENTA DIP. MARTHA AZUCENA CAMACHO REYNOSO. Gracias diputada Rocío Alexia Dávila Sánchez.</w:t>
      </w:r>
    </w:p>
    <w:p w:rsidR="00F15F84" w:rsidRPr="00A73B69" w:rsidRDefault="00F15F84" w:rsidP="00A73B69">
      <w:pPr>
        <w:pStyle w:val="Sinespaciado"/>
        <w:ind w:firstLine="709"/>
        <w:jc w:val="both"/>
        <w:rPr>
          <w:rFonts w:cs="Times New Roman"/>
          <w:szCs w:val="24"/>
        </w:rPr>
      </w:pPr>
      <w:r w:rsidRPr="00A73B69">
        <w:rPr>
          <w:rFonts w:cs="Times New Roman"/>
          <w:szCs w:val="24"/>
        </w:rPr>
        <w:t>Tiene el uso de la palabra el diputado Eduardo Zarzosa Sánchez, del Grupo Parlamentario del Partido Revolucionario Institucional.</w:t>
      </w:r>
    </w:p>
    <w:p w:rsidR="00F15F84" w:rsidRPr="00A73B69" w:rsidRDefault="00F15F84" w:rsidP="00A73B69">
      <w:pPr>
        <w:pStyle w:val="Sinespaciado"/>
        <w:jc w:val="both"/>
        <w:rPr>
          <w:rFonts w:cs="Times New Roman"/>
          <w:szCs w:val="24"/>
        </w:rPr>
      </w:pPr>
      <w:r w:rsidRPr="00A73B69">
        <w:rPr>
          <w:rFonts w:cs="Times New Roman"/>
          <w:szCs w:val="24"/>
        </w:rPr>
        <w:t xml:space="preserve">DIP. EDUARDO ZARZOSA SÁNCHEZ. Con su venia Presidenta. </w:t>
      </w:r>
    </w:p>
    <w:p w:rsidR="00F15F84" w:rsidRPr="00A73B69" w:rsidRDefault="00F15F84" w:rsidP="00A73B69">
      <w:pPr>
        <w:pStyle w:val="Sinespaciado"/>
        <w:ind w:firstLine="709"/>
        <w:jc w:val="both"/>
        <w:rPr>
          <w:rFonts w:cs="Times New Roman"/>
          <w:szCs w:val="24"/>
        </w:rPr>
      </w:pPr>
      <w:r w:rsidRPr="00A73B69">
        <w:rPr>
          <w:rFonts w:cs="Times New Roman"/>
          <w:szCs w:val="24"/>
        </w:rPr>
        <w:t>Compañeras y compañeros legisladores, medios de comunicación que nos acompañan y mexiquenses que nos siguen a través de las plataformas oficiales de este Congreso.</w:t>
      </w:r>
    </w:p>
    <w:p w:rsidR="00F15F84" w:rsidRPr="00A73B69" w:rsidRDefault="00F15F84" w:rsidP="00A73B69">
      <w:pPr>
        <w:pStyle w:val="Sinespaciado"/>
        <w:ind w:firstLine="709"/>
        <w:jc w:val="both"/>
        <w:rPr>
          <w:rFonts w:cs="Times New Roman"/>
          <w:szCs w:val="24"/>
        </w:rPr>
      </w:pPr>
      <w:r w:rsidRPr="00A73B69">
        <w:rPr>
          <w:rFonts w:cs="Times New Roman"/>
          <w:szCs w:val="24"/>
        </w:rPr>
        <w:t>La discusión que hoy tenemos frente a nosotros va mucho más allá de una reforma orgánica, de una redistribución de competencias o de una simple armonización legislativa, lo que lo que estamos decidiendo es nada menos que el futuro de dos conquistas ciudadanas, de dos derechos internacionalmente reconocidos, cuya garantía es uno de los indicadores más claros de la calidad democrática de un país, el derecho de acceso a la información pública y el de protección de los datos personales; y ese compañeras y compañeros, debe ser nuestro punto de partida y el tema central de este debate “Los derechos”, no las estructuras ni la burocracia.</w:t>
      </w:r>
    </w:p>
    <w:p w:rsidR="00F15F84" w:rsidRPr="00A73B69" w:rsidRDefault="00F15F84" w:rsidP="00A73B69">
      <w:pPr>
        <w:pStyle w:val="Sinespaciado"/>
        <w:ind w:firstLine="709"/>
        <w:jc w:val="both"/>
        <w:rPr>
          <w:rFonts w:cs="Times New Roman"/>
          <w:szCs w:val="24"/>
        </w:rPr>
      </w:pPr>
      <w:r w:rsidRPr="00A73B69">
        <w:rPr>
          <w:rFonts w:cs="Times New Roman"/>
          <w:szCs w:val="24"/>
        </w:rPr>
        <w:t xml:space="preserve">Podemos discutir denominaciones y reasignación de facultades para generar ahorros, pero no podemos perder de vista que en el centro de esta reforma debiera estar que se debiliten los derechos de las y los mexiquenses y es que armonizar no significa renunciar a mejorar aquello que está mal, la Ley General estableció el piso mínimo, no un techo al que debíamos someternos, un piso que, por cierto, significó una profunda regresión democrática; una reforma que extinguió por capricho un </w:t>
      </w:r>
      <w:r w:rsidR="005C660B" w:rsidRPr="00A73B69">
        <w:rPr>
          <w:rFonts w:cs="Times New Roman"/>
          <w:szCs w:val="24"/>
        </w:rPr>
        <w:t xml:space="preserve">Órgano Constitucional Autónomo </w:t>
      </w:r>
      <w:r w:rsidRPr="00A73B69">
        <w:rPr>
          <w:rFonts w:cs="Times New Roman"/>
          <w:szCs w:val="24"/>
        </w:rPr>
        <w:t>que era capaz de obligar al Gobierno en turno a respetar los derechos de las y los mexicanos, una reforma que convirtió con toda intencionalidad a los sujetos y obligados en autoridades garantes, es decir, en juez y parte, una reforma que cerró en los hechos las puertas que permitían acceder a la información pública, una reforma que dejó a la deriva los datos personales de millones de personas.</w:t>
      </w:r>
    </w:p>
    <w:p w:rsidR="00F15F84" w:rsidRPr="00A73B69" w:rsidRDefault="00F15F84" w:rsidP="00A73B69">
      <w:pPr>
        <w:pStyle w:val="Sinespaciado"/>
        <w:ind w:firstLine="709"/>
        <w:jc w:val="both"/>
        <w:rPr>
          <w:rFonts w:cs="Times New Roman"/>
          <w:szCs w:val="24"/>
        </w:rPr>
      </w:pPr>
      <w:r w:rsidRPr="00A73B69">
        <w:rPr>
          <w:rFonts w:cs="Times New Roman"/>
          <w:szCs w:val="24"/>
        </w:rPr>
        <w:t>La armonización era obligatoria, pero armonizar no debió significar renunciar a la posibilidad de construir a partir de nuestra libertad de configuración legislativa un</w:t>
      </w:r>
      <w:r w:rsidR="00943075" w:rsidRPr="00A73B69">
        <w:rPr>
          <w:rFonts w:cs="Times New Roman"/>
          <w:szCs w:val="24"/>
        </w:rPr>
        <w:t xml:space="preserve"> modelo mas </w:t>
      </w:r>
      <w:r w:rsidRPr="00A73B69">
        <w:rPr>
          <w:rFonts w:cs="Times New Roman"/>
          <w:szCs w:val="24"/>
          <w:lang w:val="es-419"/>
        </w:rPr>
        <w:t xml:space="preserve"> solido, más independiente y sobre todo mucho más garantista, para hacer muy claros la reforma </w:t>
      </w:r>
      <w:r w:rsidRPr="00A73B69">
        <w:rPr>
          <w:rFonts w:cs="Times New Roman"/>
          <w:szCs w:val="24"/>
          <w:lang w:val="es-419"/>
        </w:rPr>
        <w:lastRenderedPageBreak/>
        <w:t xml:space="preserve">que hoy vamos a votar como </w:t>
      </w:r>
      <w:r w:rsidR="005C660B" w:rsidRPr="00A73B69">
        <w:rPr>
          <w:rFonts w:cs="Times New Roman"/>
          <w:szCs w:val="24"/>
          <w:lang w:val="es-419"/>
        </w:rPr>
        <w:t>está</w:t>
      </w:r>
      <w:r w:rsidRPr="00A73B69">
        <w:rPr>
          <w:rFonts w:cs="Times New Roman"/>
          <w:szCs w:val="24"/>
          <w:lang w:val="es-419"/>
        </w:rPr>
        <w:t xml:space="preserve"> diseñada no solo no armoniza si no que reduce el nivel de protección previamente alcanzado y con ello contra viene el principio de progresividad y no regresividad de los Derechos Humanos y esto es así porque el I</w:t>
      </w:r>
      <w:r w:rsidR="000F609B" w:rsidRPr="00A73B69">
        <w:rPr>
          <w:rFonts w:cs="Times New Roman"/>
          <w:szCs w:val="24"/>
          <w:lang w:val="es-419"/>
        </w:rPr>
        <w:t>N</w:t>
      </w:r>
      <w:r w:rsidRPr="00A73B69">
        <w:rPr>
          <w:rFonts w:cs="Times New Roman"/>
          <w:szCs w:val="24"/>
          <w:lang w:val="es-419"/>
        </w:rPr>
        <w:t>FOEM, será sustituido por un órgano des</w:t>
      </w:r>
      <w:r w:rsidR="000F609B" w:rsidRPr="00A73B69">
        <w:rPr>
          <w:rFonts w:cs="Times New Roman"/>
          <w:szCs w:val="24"/>
          <w:lang w:val="es-419"/>
        </w:rPr>
        <w:t>concentrado</w:t>
      </w:r>
      <w:r w:rsidRPr="00A73B69">
        <w:rPr>
          <w:rFonts w:cs="Times New Roman"/>
          <w:szCs w:val="24"/>
          <w:lang w:val="es-419"/>
        </w:rPr>
        <w:t xml:space="preserve"> de la Secretaria de la Contraloría sin independencia orgánica, ni presupuestaria y cuyo titular será designado y movido libremente por el Ejecutivo.</w:t>
      </w:r>
    </w:p>
    <w:p w:rsidR="00F15F84" w:rsidRPr="00A73B69" w:rsidRDefault="00F15F84" w:rsidP="00A73B69">
      <w:pPr>
        <w:spacing w:after="0" w:line="240" w:lineRule="auto"/>
        <w:ind w:firstLine="709"/>
        <w:jc w:val="both"/>
        <w:rPr>
          <w:rFonts w:ascii="Times New Roman" w:hAnsi="Times New Roman" w:cs="Times New Roman"/>
          <w:sz w:val="24"/>
          <w:szCs w:val="24"/>
        </w:rPr>
      </w:pPr>
      <w:r w:rsidRPr="00A73B69">
        <w:rPr>
          <w:rFonts w:ascii="Times New Roman" w:hAnsi="Times New Roman" w:cs="Times New Roman"/>
          <w:sz w:val="24"/>
          <w:szCs w:val="24"/>
          <w:lang w:val="es-419"/>
        </w:rPr>
        <w:t xml:space="preserve">Insistimos este diseño puede encontrar sustento en la Legislación general pero la pregunta de fondo que </w:t>
      </w:r>
      <w:r w:rsidRPr="00A73B69">
        <w:rPr>
          <w:rFonts w:ascii="Times New Roman" w:hAnsi="Times New Roman" w:cs="Times New Roman"/>
          <w:sz w:val="24"/>
          <w:szCs w:val="24"/>
        </w:rPr>
        <w:t>debíamos hacernos ¿E</w:t>
      </w:r>
      <w:r w:rsidR="000F609B" w:rsidRPr="00A73B69">
        <w:rPr>
          <w:rFonts w:ascii="Times New Roman" w:hAnsi="Times New Roman" w:cs="Times New Roman"/>
          <w:sz w:val="24"/>
          <w:szCs w:val="24"/>
        </w:rPr>
        <w:t>s e</w:t>
      </w:r>
      <w:r w:rsidRPr="00A73B69">
        <w:rPr>
          <w:rFonts w:ascii="Times New Roman" w:hAnsi="Times New Roman" w:cs="Times New Roman"/>
          <w:sz w:val="24"/>
          <w:szCs w:val="24"/>
        </w:rPr>
        <w:t>ste el modelo que mejor protege los derechos? Y la respuesta es contundente no lo es ¿Por qué? Porque resulta política y jurídicamente contradictorio que la autoridad obligada a proporcionar información sea la misma que evalúe su actuación y resuelva las impugnaciones cuando esa misma autoridad se niega a entregarla.</w:t>
      </w:r>
    </w:p>
    <w:p w:rsidR="00F15F84" w:rsidRPr="00A73B69" w:rsidRDefault="00F15F84" w:rsidP="00A73B69">
      <w:pPr>
        <w:spacing w:after="0" w:line="240" w:lineRule="auto"/>
        <w:ind w:firstLine="709"/>
        <w:jc w:val="both"/>
        <w:rPr>
          <w:rFonts w:ascii="Times New Roman" w:hAnsi="Times New Roman" w:cs="Times New Roman"/>
          <w:sz w:val="24"/>
          <w:szCs w:val="24"/>
        </w:rPr>
      </w:pPr>
      <w:r w:rsidRPr="00A73B69">
        <w:rPr>
          <w:rFonts w:ascii="Times New Roman" w:hAnsi="Times New Roman" w:cs="Times New Roman"/>
          <w:sz w:val="24"/>
          <w:szCs w:val="24"/>
        </w:rPr>
        <w:t xml:space="preserve">Es falso que habrá una autoridad con suficiente fuerza e independencia para garantizar estos derechos, la nueva Ley prevé un sistema fragmentado y no deja lugar a dudas, el órgano desconcentrado revisará las actuaciones del </w:t>
      </w:r>
      <w:r w:rsidR="003E741B" w:rsidRPr="00A73B69">
        <w:rPr>
          <w:rFonts w:ascii="Times New Roman" w:hAnsi="Times New Roman" w:cs="Times New Roman"/>
          <w:sz w:val="24"/>
          <w:szCs w:val="24"/>
        </w:rPr>
        <w:t xml:space="preserve">ejecutivo </w:t>
      </w:r>
      <w:r w:rsidRPr="00A73B69">
        <w:rPr>
          <w:rFonts w:ascii="Times New Roman" w:hAnsi="Times New Roman" w:cs="Times New Roman"/>
          <w:sz w:val="24"/>
          <w:szCs w:val="24"/>
        </w:rPr>
        <w:t>y de los municipios, pero estará subordinado al propio Ejecutivo, con lo que se anula cualquier posibilidad de independencia, pero ahí no termina el problema de este diseño, la Contraloría del Congreso revisará al Legislativo, la Contraloría Interna del Poder Judicial revisara al Judicial y los órganos internos del control revisarán a sus respectivos órganos autónomos, es inexacto afirmar que para garantizar estos derechos se podrá acudir a la instancia federal, la propia Ley General limita esa posibilidad a casos relacionados con recursos públicos federales y a otros verdaderamente excepcionales.</w:t>
      </w:r>
    </w:p>
    <w:p w:rsidR="00F15F84" w:rsidRPr="00A73B69" w:rsidRDefault="00F15F84" w:rsidP="00A73B69">
      <w:pPr>
        <w:spacing w:after="0" w:line="240" w:lineRule="auto"/>
        <w:ind w:firstLine="709"/>
        <w:jc w:val="both"/>
        <w:rPr>
          <w:rFonts w:ascii="Times New Roman" w:hAnsi="Times New Roman" w:cs="Times New Roman"/>
          <w:sz w:val="24"/>
          <w:szCs w:val="24"/>
        </w:rPr>
      </w:pPr>
      <w:r w:rsidRPr="00A73B69">
        <w:rPr>
          <w:rFonts w:ascii="Times New Roman" w:hAnsi="Times New Roman" w:cs="Times New Roman"/>
          <w:sz w:val="24"/>
          <w:szCs w:val="24"/>
        </w:rPr>
        <w:t>Se trata entonces de abandonar un modelo de revisión externa independiente y especializada, capaz de obligar al gobierno en turno a entregar información pública para crear otro en el que, paradójicamente, cada poder, revisando y obligándose a sí mismo</w:t>
      </w:r>
      <w:r w:rsidR="0044145B" w:rsidRPr="00A73B69">
        <w:rPr>
          <w:rFonts w:ascii="Times New Roman" w:hAnsi="Times New Roman" w:cs="Times New Roman"/>
          <w:sz w:val="24"/>
          <w:szCs w:val="24"/>
        </w:rPr>
        <w:t>;</w:t>
      </w:r>
      <w:r w:rsidRPr="00A73B69">
        <w:rPr>
          <w:rFonts w:ascii="Times New Roman" w:hAnsi="Times New Roman" w:cs="Times New Roman"/>
          <w:sz w:val="24"/>
          <w:szCs w:val="24"/>
        </w:rPr>
        <w:t xml:space="preserve"> qué quede claro, esto no es avance, es un retroceso, un retroceso de más de 25 años, y es que hay daros que resultan francamente reveladores, desde la desaparición del INAI, las solicitudes de información desechadas se incrementaron en más del doble las causales legales para reservar información bajo pretextos discrecionales y abstractos aumentaron en un </w:t>
      </w:r>
      <w:r w:rsidR="0044145B" w:rsidRPr="00A73B69">
        <w:rPr>
          <w:rFonts w:ascii="Times New Roman" w:hAnsi="Times New Roman" w:cs="Times New Roman"/>
          <w:sz w:val="24"/>
          <w:szCs w:val="24"/>
        </w:rPr>
        <w:t>treinta</w:t>
      </w:r>
      <w:r w:rsidRPr="00A73B69">
        <w:rPr>
          <w:rFonts w:ascii="Times New Roman" w:hAnsi="Times New Roman" w:cs="Times New Roman"/>
          <w:sz w:val="24"/>
          <w:szCs w:val="24"/>
        </w:rPr>
        <w:t xml:space="preserve"> por ciento.</w:t>
      </w:r>
    </w:p>
    <w:p w:rsidR="00F15F84" w:rsidRPr="00A73B69" w:rsidRDefault="00F15F84" w:rsidP="00A73B69">
      <w:pPr>
        <w:spacing w:after="0" w:line="240" w:lineRule="auto"/>
        <w:ind w:firstLine="709"/>
        <w:jc w:val="both"/>
        <w:rPr>
          <w:rFonts w:ascii="Times New Roman" w:hAnsi="Times New Roman" w:cs="Times New Roman"/>
          <w:sz w:val="24"/>
          <w:szCs w:val="24"/>
        </w:rPr>
      </w:pPr>
      <w:r w:rsidRPr="00A73B69">
        <w:rPr>
          <w:rFonts w:ascii="Times New Roman" w:hAnsi="Times New Roman" w:cs="Times New Roman"/>
          <w:sz w:val="24"/>
          <w:szCs w:val="24"/>
        </w:rPr>
        <w:t xml:space="preserve">El cumplimiento de las obligaciones en materia de transparencia proactiva disminuyó un 36 por ciento, el </w:t>
      </w:r>
      <w:r w:rsidR="0044145B" w:rsidRPr="00A73B69">
        <w:rPr>
          <w:rFonts w:ascii="Times New Roman" w:hAnsi="Times New Roman" w:cs="Times New Roman"/>
          <w:sz w:val="24"/>
          <w:szCs w:val="24"/>
        </w:rPr>
        <w:t>setenta y un</w:t>
      </w:r>
      <w:r w:rsidRPr="00A73B69">
        <w:rPr>
          <w:rFonts w:ascii="Times New Roman" w:hAnsi="Times New Roman" w:cs="Times New Roman"/>
          <w:sz w:val="24"/>
          <w:szCs w:val="24"/>
        </w:rPr>
        <w:t xml:space="preserve"> por ciento de las bases que integran la plataforma, datos.gob.mx, se encuentran abandonadas o desactualizadas, México perdió lugares en el Índice de Percepción de la corrupción, uno de los principales indicadores globales en la materia, la Comisión Interamericana de Derechos Humanos expresó su preocupación por la pérdida de independencia del nuevo modelo, no son datos menores, compañeras y compañeros, son señales de alerta, son advertencias muy claras de lo que provocará la ausencia de una autoridad independiente, porque cuando la transparencia se debilita, también se debilita la capacidad ciudadana para controlar los excesos de poder, y es que no basta con que la Ley decrete que habrá transparencia.</w:t>
      </w:r>
    </w:p>
    <w:p w:rsidR="00F15F84" w:rsidRPr="00A73B69" w:rsidRDefault="00F15F84" w:rsidP="00A73B69">
      <w:pPr>
        <w:spacing w:after="0" w:line="240" w:lineRule="auto"/>
        <w:ind w:firstLine="709"/>
        <w:jc w:val="both"/>
        <w:rPr>
          <w:rFonts w:ascii="Times New Roman" w:hAnsi="Times New Roman" w:cs="Times New Roman"/>
          <w:sz w:val="24"/>
          <w:szCs w:val="24"/>
        </w:rPr>
      </w:pPr>
      <w:r w:rsidRPr="00A73B69">
        <w:rPr>
          <w:rFonts w:ascii="Times New Roman" w:hAnsi="Times New Roman" w:cs="Times New Roman"/>
          <w:sz w:val="24"/>
          <w:szCs w:val="24"/>
        </w:rPr>
        <w:t>La transparencia no se garantiza con palabras, esta debe reflejarse en el diseño institucional y sobre todo en los hechos, compañeras y compañeros, la armonización, nos queda claro, era obligatoria, pero la destrucción de un andamiaje constitucional que durante décadas permitió garantizar razonablemente el ejercicio del derecho de acceso a la información pública y la protección de los datos personales no lo era y el costo, lamentablemente lo pagarán las y los mexiquenses cuando soliciten información y no reciban una respuesta o cuando sus datos personales sean vulnerados y expuestos.</w:t>
      </w:r>
    </w:p>
    <w:p w:rsidR="009E624A" w:rsidRPr="00A73B69" w:rsidRDefault="00F15F84" w:rsidP="00A73B69">
      <w:pPr>
        <w:spacing w:after="0" w:line="240" w:lineRule="auto"/>
        <w:ind w:firstLine="709"/>
        <w:jc w:val="both"/>
        <w:rPr>
          <w:rFonts w:ascii="Times New Roman" w:hAnsi="Times New Roman" w:cs="Times New Roman"/>
          <w:sz w:val="24"/>
          <w:szCs w:val="24"/>
        </w:rPr>
      </w:pPr>
      <w:r w:rsidRPr="00A73B69">
        <w:rPr>
          <w:rFonts w:ascii="Times New Roman" w:hAnsi="Times New Roman" w:cs="Times New Roman"/>
          <w:sz w:val="24"/>
          <w:szCs w:val="24"/>
        </w:rPr>
        <w:t xml:space="preserve">Podíamos armonizar sin retroceder, podíamos adecuar </w:t>
      </w:r>
      <w:r w:rsidR="009257CB" w:rsidRPr="00A73B69">
        <w:rPr>
          <w:rFonts w:ascii="Times New Roman" w:hAnsi="Times New Roman" w:cs="Times New Roman"/>
          <w:sz w:val="24"/>
          <w:szCs w:val="24"/>
        </w:rPr>
        <w:t xml:space="preserve">sin debilitar derechos, </w:t>
      </w:r>
      <w:r w:rsidR="009E624A" w:rsidRPr="00A73B69">
        <w:rPr>
          <w:rFonts w:ascii="Times New Roman" w:hAnsi="Times New Roman" w:cs="Times New Roman"/>
          <w:sz w:val="24"/>
          <w:szCs w:val="24"/>
        </w:rPr>
        <w:t xml:space="preserve">podíamos ahorrar sin sacrificar contrapesos. Que se escuche fuerte y claro, la transparencia debe servir para controlar al poder, no para protegerlo, no para encubrirlo y mucho menos para servirle, porque una democracia sin transparencia, es una democracia sin vigilancia y un poder sin vigilancia, es un poder sin límites, lo decimos hoy y lo seguiremos diciendo en cada oportunidad que tengamos las y los </w:t>
      </w:r>
      <w:r w:rsidR="003E4100" w:rsidRPr="00A73B69">
        <w:rPr>
          <w:rFonts w:ascii="Times New Roman" w:hAnsi="Times New Roman" w:cs="Times New Roman"/>
          <w:sz w:val="24"/>
          <w:szCs w:val="24"/>
        </w:rPr>
        <w:t>priistas</w:t>
      </w:r>
      <w:r w:rsidR="009E624A" w:rsidRPr="00A73B69">
        <w:rPr>
          <w:rFonts w:ascii="Times New Roman" w:hAnsi="Times New Roman" w:cs="Times New Roman"/>
          <w:sz w:val="24"/>
          <w:szCs w:val="24"/>
        </w:rPr>
        <w:t>.</w:t>
      </w:r>
    </w:p>
    <w:p w:rsidR="009E624A" w:rsidRPr="00A73B69" w:rsidRDefault="009E624A" w:rsidP="00A73B69">
      <w:pPr>
        <w:spacing w:after="0" w:line="240" w:lineRule="auto"/>
        <w:ind w:firstLine="709"/>
        <w:jc w:val="both"/>
        <w:rPr>
          <w:rFonts w:ascii="Times New Roman" w:hAnsi="Times New Roman" w:cs="Times New Roman"/>
          <w:sz w:val="24"/>
          <w:szCs w:val="24"/>
        </w:rPr>
      </w:pPr>
      <w:r w:rsidRPr="00A73B69">
        <w:rPr>
          <w:rFonts w:ascii="Times New Roman" w:hAnsi="Times New Roman" w:cs="Times New Roman"/>
          <w:sz w:val="24"/>
          <w:szCs w:val="24"/>
        </w:rPr>
        <w:lastRenderedPageBreak/>
        <w:t>Vamos a seguir firmes, defendiendo la democracia, defendiendo la libertad de los mexicanos y por supuesto, defendiendo a México.</w:t>
      </w:r>
    </w:p>
    <w:p w:rsidR="009E624A" w:rsidRPr="00A73B69" w:rsidRDefault="009E624A" w:rsidP="00A73B69">
      <w:pPr>
        <w:spacing w:after="0" w:line="240" w:lineRule="auto"/>
        <w:ind w:firstLine="709"/>
        <w:jc w:val="both"/>
        <w:rPr>
          <w:rFonts w:ascii="Times New Roman" w:hAnsi="Times New Roman" w:cs="Times New Roman"/>
          <w:sz w:val="24"/>
          <w:szCs w:val="24"/>
        </w:rPr>
      </w:pPr>
      <w:r w:rsidRPr="00A73B69">
        <w:rPr>
          <w:rFonts w:ascii="Times New Roman" w:hAnsi="Times New Roman" w:cs="Times New Roman"/>
          <w:sz w:val="24"/>
          <w:szCs w:val="24"/>
        </w:rPr>
        <w:t xml:space="preserve">Es cuanto </w:t>
      </w:r>
      <w:r w:rsidR="00F75EEB" w:rsidRPr="00A73B69">
        <w:rPr>
          <w:rFonts w:ascii="Times New Roman" w:hAnsi="Times New Roman" w:cs="Times New Roman"/>
          <w:sz w:val="24"/>
          <w:szCs w:val="24"/>
        </w:rPr>
        <w:t xml:space="preserve">señora </w:t>
      </w:r>
      <w:r w:rsidRPr="00A73B69">
        <w:rPr>
          <w:rFonts w:ascii="Times New Roman" w:hAnsi="Times New Roman" w:cs="Times New Roman"/>
          <w:sz w:val="24"/>
          <w:szCs w:val="24"/>
        </w:rPr>
        <w:t>Presidenta.</w:t>
      </w:r>
    </w:p>
    <w:p w:rsidR="009E624A" w:rsidRPr="00A73B69" w:rsidRDefault="009E624A" w:rsidP="00A73B69">
      <w:pPr>
        <w:spacing w:after="0" w:line="240" w:lineRule="auto"/>
        <w:jc w:val="both"/>
        <w:rPr>
          <w:rFonts w:ascii="Times New Roman" w:hAnsi="Times New Roman" w:cs="Times New Roman"/>
          <w:sz w:val="24"/>
          <w:szCs w:val="24"/>
        </w:rPr>
      </w:pPr>
      <w:r w:rsidRPr="00A73B69">
        <w:rPr>
          <w:rFonts w:ascii="Times New Roman" w:hAnsi="Times New Roman" w:cs="Times New Roman"/>
          <w:sz w:val="24"/>
          <w:szCs w:val="24"/>
        </w:rPr>
        <w:t>PRESIDENTA DIP. MARTHA AZUCENA CAMACHO REYNOSO. Gracias diputado Eduardo Zarzosa Sánchez.</w:t>
      </w:r>
    </w:p>
    <w:p w:rsidR="009E624A" w:rsidRPr="00A73B69" w:rsidRDefault="009E624A" w:rsidP="00A73B69">
      <w:pPr>
        <w:spacing w:after="0" w:line="240" w:lineRule="auto"/>
        <w:ind w:firstLine="709"/>
        <w:jc w:val="both"/>
        <w:rPr>
          <w:rFonts w:ascii="Times New Roman" w:hAnsi="Times New Roman" w:cs="Times New Roman"/>
          <w:sz w:val="24"/>
          <w:szCs w:val="24"/>
        </w:rPr>
      </w:pPr>
      <w:r w:rsidRPr="00A73B69">
        <w:rPr>
          <w:rFonts w:ascii="Times New Roman" w:hAnsi="Times New Roman" w:cs="Times New Roman"/>
          <w:sz w:val="24"/>
          <w:szCs w:val="24"/>
        </w:rPr>
        <w:t>Tiene el uso de la palabra el diputado Octavio Martínez Vargas, del Grupo Parlamentario de morena.</w:t>
      </w:r>
    </w:p>
    <w:p w:rsidR="009E624A" w:rsidRPr="00A73B69" w:rsidRDefault="009E624A" w:rsidP="00A73B69">
      <w:pPr>
        <w:spacing w:after="0" w:line="240" w:lineRule="auto"/>
        <w:jc w:val="both"/>
        <w:rPr>
          <w:rFonts w:ascii="Times New Roman" w:hAnsi="Times New Roman" w:cs="Times New Roman"/>
          <w:sz w:val="24"/>
          <w:szCs w:val="24"/>
        </w:rPr>
      </w:pPr>
      <w:r w:rsidRPr="00A73B69">
        <w:rPr>
          <w:rFonts w:ascii="Times New Roman" w:hAnsi="Times New Roman" w:cs="Times New Roman"/>
          <w:sz w:val="24"/>
          <w:szCs w:val="24"/>
        </w:rPr>
        <w:t>DIP. OCTAVIO MARTÍNEZ VARGAS. Con su permiso Presidenta.</w:t>
      </w:r>
    </w:p>
    <w:p w:rsidR="009E624A" w:rsidRPr="00A73B69" w:rsidRDefault="009E624A" w:rsidP="00A73B69">
      <w:pPr>
        <w:spacing w:after="0" w:line="240" w:lineRule="auto"/>
        <w:ind w:firstLine="709"/>
        <w:jc w:val="both"/>
        <w:rPr>
          <w:rFonts w:ascii="Times New Roman" w:hAnsi="Times New Roman" w:cs="Times New Roman"/>
          <w:sz w:val="24"/>
          <w:szCs w:val="24"/>
        </w:rPr>
      </w:pPr>
      <w:r w:rsidRPr="00A73B69">
        <w:rPr>
          <w:rFonts w:ascii="Times New Roman" w:hAnsi="Times New Roman" w:cs="Times New Roman"/>
          <w:sz w:val="24"/>
          <w:szCs w:val="24"/>
        </w:rPr>
        <w:t xml:space="preserve">Primero hay que subrayar que en ningún apartado de las </w:t>
      </w:r>
      <w:r w:rsidR="00DF4372" w:rsidRPr="00A73B69">
        <w:rPr>
          <w:rFonts w:ascii="Times New Roman" w:hAnsi="Times New Roman" w:cs="Times New Roman"/>
          <w:sz w:val="24"/>
          <w:szCs w:val="24"/>
        </w:rPr>
        <w:t>dos</w:t>
      </w:r>
      <w:r w:rsidRPr="00A73B69">
        <w:rPr>
          <w:rFonts w:ascii="Times New Roman" w:hAnsi="Times New Roman" w:cs="Times New Roman"/>
          <w:sz w:val="24"/>
          <w:szCs w:val="24"/>
        </w:rPr>
        <w:t xml:space="preserve"> disposiciones que hoy se discuten, señala que se prescriben derecho alguno, se conservan conquistas ciudadanas plasmadas en la Constitución, en términos de acceso a la información pública, en términos de protección de datos personales, en manos de sujetos obligados, subrayar compañeras y compañeros que estamos hablando de la obligación que tienen los Congresos de los estados, a efecto de armonizar una Reforma Federal.</w:t>
      </w:r>
    </w:p>
    <w:p w:rsidR="009E624A" w:rsidRPr="00A73B69" w:rsidRDefault="009E624A" w:rsidP="00A73B69">
      <w:pPr>
        <w:spacing w:after="0" w:line="240" w:lineRule="auto"/>
        <w:ind w:firstLine="709"/>
        <w:jc w:val="both"/>
        <w:rPr>
          <w:rFonts w:ascii="Times New Roman" w:hAnsi="Times New Roman" w:cs="Times New Roman"/>
          <w:sz w:val="24"/>
          <w:szCs w:val="24"/>
        </w:rPr>
      </w:pPr>
      <w:r w:rsidRPr="00A73B69">
        <w:rPr>
          <w:rFonts w:ascii="Times New Roman" w:hAnsi="Times New Roman" w:cs="Times New Roman"/>
          <w:sz w:val="24"/>
          <w:szCs w:val="24"/>
        </w:rPr>
        <w:t>La desaparición del INAI que dio pie a la construcción de transparencia para el pueblo, se consumó el año pasado y obligó a las entidades federativas para que un plazo de 90 días, legisláramos y adecuáramos nuestra Constitución en la materia</w:t>
      </w:r>
      <w:r w:rsidR="006B2C63" w:rsidRPr="00A73B69">
        <w:rPr>
          <w:rFonts w:ascii="Times New Roman" w:hAnsi="Times New Roman" w:cs="Times New Roman"/>
          <w:sz w:val="24"/>
          <w:szCs w:val="24"/>
        </w:rPr>
        <w:t>, e</w:t>
      </w:r>
      <w:r w:rsidRPr="00A73B69">
        <w:rPr>
          <w:rFonts w:ascii="Times New Roman" w:hAnsi="Times New Roman" w:cs="Times New Roman"/>
          <w:sz w:val="24"/>
          <w:szCs w:val="24"/>
        </w:rPr>
        <w:t xml:space="preserve">sto sucedió en noviembre, del </w:t>
      </w:r>
      <w:r w:rsidR="006B2C63" w:rsidRPr="00A73B69">
        <w:rPr>
          <w:rFonts w:ascii="Times New Roman" w:hAnsi="Times New Roman" w:cs="Times New Roman"/>
          <w:sz w:val="24"/>
          <w:szCs w:val="24"/>
        </w:rPr>
        <w:t>veinticinco</w:t>
      </w:r>
      <w:r w:rsidRPr="00A73B69">
        <w:rPr>
          <w:rFonts w:ascii="Times New Roman" w:hAnsi="Times New Roman" w:cs="Times New Roman"/>
          <w:sz w:val="24"/>
          <w:szCs w:val="24"/>
        </w:rPr>
        <w:t>, de ahí se dio un plazo para efecto de armonizar leyes secundarias y dejar intocado estos derechos.</w:t>
      </w:r>
    </w:p>
    <w:p w:rsidR="00061023" w:rsidRPr="00A73B69" w:rsidRDefault="009E624A" w:rsidP="00A73B69">
      <w:pPr>
        <w:spacing w:after="0" w:line="240" w:lineRule="auto"/>
        <w:ind w:firstLine="709"/>
        <w:jc w:val="both"/>
        <w:rPr>
          <w:rFonts w:ascii="Times New Roman" w:hAnsi="Times New Roman" w:cs="Times New Roman"/>
          <w:sz w:val="24"/>
          <w:szCs w:val="24"/>
        </w:rPr>
      </w:pPr>
      <w:r w:rsidRPr="00A73B69">
        <w:rPr>
          <w:rFonts w:ascii="Times New Roman" w:hAnsi="Times New Roman" w:cs="Times New Roman"/>
          <w:sz w:val="24"/>
          <w:szCs w:val="24"/>
        </w:rPr>
        <w:t xml:space="preserve">La narrativa que se señala de que no se accederá a la información pública es imprecisa. Las y los ciudadanos, tendremos el derecho de solicitar la información pública que sea de nuestro interés, a los poderes públicos del Estado, a </w:t>
      </w:r>
      <w:r w:rsidR="006B2C63" w:rsidRPr="00A73B69">
        <w:rPr>
          <w:rFonts w:ascii="Times New Roman" w:hAnsi="Times New Roman" w:cs="Times New Roman"/>
          <w:sz w:val="24"/>
          <w:szCs w:val="24"/>
        </w:rPr>
        <w:t>Órganos Autónomos</w:t>
      </w:r>
      <w:r w:rsidRPr="00A73B69">
        <w:rPr>
          <w:rFonts w:ascii="Times New Roman" w:hAnsi="Times New Roman" w:cs="Times New Roman"/>
          <w:sz w:val="24"/>
          <w:szCs w:val="24"/>
        </w:rPr>
        <w:t xml:space="preserve">, a </w:t>
      </w:r>
      <w:r w:rsidR="006B2C63" w:rsidRPr="00A73B69">
        <w:rPr>
          <w:rFonts w:ascii="Times New Roman" w:hAnsi="Times New Roman" w:cs="Times New Roman"/>
          <w:sz w:val="24"/>
          <w:szCs w:val="24"/>
        </w:rPr>
        <w:t>Organismos Centralizados</w:t>
      </w:r>
      <w:r w:rsidRPr="00A73B69">
        <w:rPr>
          <w:rFonts w:ascii="Times New Roman" w:hAnsi="Times New Roman" w:cs="Times New Roman"/>
          <w:sz w:val="24"/>
          <w:szCs w:val="24"/>
        </w:rPr>
        <w:t xml:space="preserve">, </w:t>
      </w:r>
      <w:r w:rsidR="006B2C63" w:rsidRPr="00A73B69">
        <w:rPr>
          <w:rFonts w:ascii="Times New Roman" w:hAnsi="Times New Roman" w:cs="Times New Roman"/>
          <w:sz w:val="24"/>
          <w:szCs w:val="24"/>
        </w:rPr>
        <w:t>Descentralizados</w:t>
      </w:r>
      <w:r w:rsidRPr="00A73B69">
        <w:rPr>
          <w:rFonts w:ascii="Times New Roman" w:hAnsi="Times New Roman" w:cs="Times New Roman"/>
          <w:sz w:val="24"/>
          <w:szCs w:val="24"/>
        </w:rPr>
        <w:t xml:space="preserve">, </w:t>
      </w:r>
      <w:r w:rsidR="006B2C63" w:rsidRPr="00A73B69">
        <w:rPr>
          <w:rFonts w:ascii="Times New Roman" w:hAnsi="Times New Roman" w:cs="Times New Roman"/>
          <w:sz w:val="24"/>
          <w:szCs w:val="24"/>
        </w:rPr>
        <w:t xml:space="preserve">Ayuntamientos </w:t>
      </w:r>
      <w:r w:rsidRPr="00A73B69">
        <w:rPr>
          <w:rFonts w:ascii="Times New Roman" w:hAnsi="Times New Roman" w:cs="Times New Roman"/>
          <w:sz w:val="24"/>
          <w:szCs w:val="24"/>
        </w:rPr>
        <w:t xml:space="preserve">y a </w:t>
      </w:r>
      <w:r w:rsidR="006B2C63" w:rsidRPr="00A73B69">
        <w:rPr>
          <w:rFonts w:ascii="Times New Roman" w:hAnsi="Times New Roman" w:cs="Times New Roman"/>
          <w:sz w:val="24"/>
          <w:szCs w:val="24"/>
        </w:rPr>
        <w:t>Partidos Políticos</w:t>
      </w:r>
      <w:r w:rsidRPr="00A73B69">
        <w:rPr>
          <w:rFonts w:ascii="Times New Roman" w:hAnsi="Times New Roman" w:cs="Times New Roman"/>
          <w:sz w:val="24"/>
          <w:szCs w:val="24"/>
        </w:rPr>
        <w:t>, que también son sujetos obligados, sobre el uso de los recursos públicos, obviamente</w:t>
      </w:r>
      <w:r w:rsidR="006B2C63" w:rsidRPr="00A73B69">
        <w:rPr>
          <w:rFonts w:ascii="Times New Roman" w:hAnsi="Times New Roman" w:cs="Times New Roman"/>
          <w:sz w:val="24"/>
          <w:szCs w:val="24"/>
        </w:rPr>
        <w:t>,</w:t>
      </w:r>
      <w:r w:rsidRPr="00A73B69">
        <w:rPr>
          <w:rFonts w:ascii="Times New Roman" w:hAnsi="Times New Roman" w:cs="Times New Roman"/>
          <w:sz w:val="24"/>
          <w:szCs w:val="24"/>
        </w:rPr>
        <w:t xml:space="preserve"> pero también sobre cualquier información que sea de mi interés conocer</w:t>
      </w:r>
      <w:r w:rsidR="009C1F01" w:rsidRPr="00A73B69">
        <w:rPr>
          <w:rFonts w:ascii="Times New Roman" w:hAnsi="Times New Roman" w:cs="Times New Roman"/>
          <w:sz w:val="24"/>
          <w:szCs w:val="24"/>
        </w:rPr>
        <w:t>; n</w:t>
      </w:r>
      <w:r w:rsidRPr="00A73B69">
        <w:rPr>
          <w:rFonts w:ascii="Times New Roman" w:hAnsi="Times New Roman" w:cs="Times New Roman"/>
          <w:sz w:val="24"/>
          <w:szCs w:val="24"/>
        </w:rPr>
        <w:t>o se está prescribiendo de ningún derecho conquistado, 227 millones de pesos fue lo que esta Soberanía presupuestó para el INFOEM para el año 2025, salarios de 200 mil pesos</w:t>
      </w:r>
      <w:r w:rsidR="009C1F01" w:rsidRPr="00A73B69">
        <w:rPr>
          <w:rFonts w:ascii="Times New Roman" w:hAnsi="Times New Roman" w:cs="Times New Roman"/>
          <w:sz w:val="24"/>
          <w:szCs w:val="24"/>
        </w:rPr>
        <w:t>,</w:t>
      </w:r>
      <w:r w:rsidRPr="00A73B69">
        <w:rPr>
          <w:rFonts w:ascii="Times New Roman" w:hAnsi="Times New Roman" w:cs="Times New Roman"/>
          <w:sz w:val="24"/>
          <w:szCs w:val="24"/>
        </w:rPr>
        <w:t xml:space="preserve"> 6 de los 12 meses se pasaron viajando en el extranjero</w:t>
      </w:r>
      <w:r w:rsidR="009C1F01" w:rsidRPr="00A73B69">
        <w:rPr>
          <w:rFonts w:ascii="Times New Roman" w:hAnsi="Times New Roman" w:cs="Times New Roman"/>
          <w:sz w:val="24"/>
          <w:szCs w:val="24"/>
        </w:rPr>
        <w:t>,</w:t>
      </w:r>
      <w:r w:rsidRPr="00A73B69">
        <w:rPr>
          <w:rFonts w:ascii="Times New Roman" w:hAnsi="Times New Roman" w:cs="Times New Roman"/>
          <w:sz w:val="24"/>
          <w:szCs w:val="24"/>
        </w:rPr>
        <w:t xml:space="preserve"> </w:t>
      </w:r>
      <w:r w:rsidR="009C1F01" w:rsidRPr="00A73B69">
        <w:rPr>
          <w:rFonts w:ascii="Times New Roman" w:hAnsi="Times New Roman" w:cs="Times New Roman"/>
          <w:sz w:val="24"/>
          <w:szCs w:val="24"/>
        </w:rPr>
        <w:t>e</w:t>
      </w:r>
      <w:r w:rsidRPr="00A73B69">
        <w:rPr>
          <w:rFonts w:ascii="Times New Roman" w:hAnsi="Times New Roman" w:cs="Times New Roman"/>
          <w:sz w:val="24"/>
          <w:szCs w:val="24"/>
        </w:rPr>
        <w:t xml:space="preserve">l comisionado, la comisionada y sus asesores y recorrieron el mundo para conocer cómo mejoran la </w:t>
      </w:r>
      <w:r w:rsidR="009C1F01" w:rsidRPr="00A73B69">
        <w:rPr>
          <w:rFonts w:ascii="Times New Roman" w:hAnsi="Times New Roman" w:cs="Times New Roman"/>
          <w:sz w:val="24"/>
          <w:szCs w:val="24"/>
        </w:rPr>
        <w:t xml:space="preserve">Transparencia </w:t>
      </w:r>
      <w:r w:rsidRPr="00A73B69">
        <w:rPr>
          <w:rFonts w:ascii="Times New Roman" w:hAnsi="Times New Roman" w:cs="Times New Roman"/>
          <w:sz w:val="24"/>
          <w:szCs w:val="24"/>
        </w:rPr>
        <w:t>en el Estado</w:t>
      </w:r>
      <w:r w:rsidR="009C1F01" w:rsidRPr="00A73B69">
        <w:rPr>
          <w:rFonts w:ascii="Times New Roman" w:hAnsi="Times New Roman" w:cs="Times New Roman"/>
          <w:sz w:val="24"/>
          <w:szCs w:val="24"/>
        </w:rPr>
        <w:t xml:space="preserve">, </w:t>
      </w:r>
      <w:r w:rsidRPr="00A73B69">
        <w:rPr>
          <w:rFonts w:ascii="Times New Roman" w:hAnsi="Times New Roman" w:cs="Times New Roman"/>
          <w:sz w:val="24"/>
          <w:szCs w:val="24"/>
        </w:rPr>
        <w:t>227 millones de pesos que hoy se van a reorientar a programas sociales, a educación, a mejoramiento de calles, de red hidráulica y de servicios</w:t>
      </w:r>
      <w:r w:rsidR="009C1F01" w:rsidRPr="00A73B69">
        <w:rPr>
          <w:rFonts w:ascii="Times New Roman" w:hAnsi="Times New Roman" w:cs="Times New Roman"/>
          <w:sz w:val="24"/>
          <w:szCs w:val="24"/>
        </w:rPr>
        <w:t>, n</w:t>
      </w:r>
      <w:r w:rsidRPr="00A73B69">
        <w:rPr>
          <w:rFonts w:ascii="Times New Roman" w:hAnsi="Times New Roman" w:cs="Times New Roman"/>
          <w:sz w:val="24"/>
          <w:szCs w:val="24"/>
        </w:rPr>
        <w:t xml:space="preserve">o se prescribe ningún derecho, refieren que la corte interamericana de derechos humanos ubicada en San José de Costa Rica, se pronunció ¿Cuál pronunciamiento? Hablan que podrán ir a recurrir ya feneció su plazo, si fue una reforma Constitucional Federal y podían ir los partidos políticos y los ciudadanos o un poder o una autoridad y no lo hicieron compañeros </w:t>
      </w:r>
      <w:r w:rsidR="00846000" w:rsidRPr="00A73B69">
        <w:rPr>
          <w:rFonts w:ascii="Times New Roman" w:hAnsi="Times New Roman" w:cs="Times New Roman"/>
          <w:sz w:val="24"/>
          <w:szCs w:val="24"/>
        </w:rPr>
        <w:t xml:space="preserve">evidentemente </w:t>
      </w:r>
      <w:r w:rsidR="00061023" w:rsidRPr="00A73B69">
        <w:rPr>
          <w:rFonts w:ascii="Times New Roman" w:hAnsi="Times New Roman" w:cs="Times New Roman"/>
          <w:sz w:val="24"/>
          <w:szCs w:val="24"/>
        </w:rPr>
        <w:t>s</w:t>
      </w:r>
      <w:r w:rsidR="00061023" w:rsidRPr="00A73B69">
        <w:rPr>
          <w:rFonts w:ascii="Times New Roman" w:eastAsia="Arial" w:hAnsi="Times New Roman" w:cs="Times New Roman"/>
          <w:sz w:val="24"/>
          <w:szCs w:val="24"/>
        </w:rPr>
        <w:t xml:space="preserve">e tienen que agotar las instancias nacionales para llegar a la Corte Interamericana. </w:t>
      </w:r>
    </w:p>
    <w:p w:rsidR="00061023" w:rsidRPr="00A73B69" w:rsidRDefault="00061023" w:rsidP="00A73B69">
      <w:pPr>
        <w:pStyle w:val="Sinespaciado"/>
        <w:ind w:firstLine="709"/>
        <w:jc w:val="both"/>
        <w:rPr>
          <w:rFonts w:eastAsia="Arial" w:cs="Times New Roman"/>
          <w:szCs w:val="24"/>
        </w:rPr>
      </w:pPr>
      <w:r w:rsidRPr="00A73B69">
        <w:rPr>
          <w:rFonts w:eastAsia="Arial" w:cs="Times New Roman"/>
          <w:szCs w:val="24"/>
        </w:rPr>
        <w:t>Señalan que un contrapeso, compañeros, los únicos contrapesos que señala la Constitución son los poderes públicos; eso se enseña en la secundaria, la República, las entidades se van a organizar en poderes públicos, en tres que serán contrapeso uno al otro. ¿En dónde establece que un órgano autónomo es un contrapeso? Eso no existe compañeras y compañeros.</w:t>
      </w:r>
    </w:p>
    <w:p w:rsidR="00061023" w:rsidRPr="00A73B69" w:rsidRDefault="00061023" w:rsidP="00A73B69">
      <w:pPr>
        <w:pStyle w:val="Sinespaciado"/>
        <w:ind w:firstLine="709"/>
        <w:jc w:val="both"/>
        <w:rPr>
          <w:rFonts w:eastAsia="Arial" w:cs="Times New Roman"/>
          <w:szCs w:val="24"/>
        </w:rPr>
      </w:pPr>
      <w:r w:rsidRPr="00A73B69">
        <w:rPr>
          <w:rFonts w:eastAsia="Arial" w:cs="Times New Roman"/>
          <w:szCs w:val="24"/>
        </w:rPr>
        <w:t xml:space="preserve">En resumen, se garantizan los </w:t>
      </w:r>
      <w:r w:rsidR="002F4A14" w:rsidRPr="00A73B69">
        <w:rPr>
          <w:rFonts w:eastAsia="Arial" w:cs="Times New Roman"/>
          <w:szCs w:val="24"/>
        </w:rPr>
        <w:t xml:space="preserve">Derechos </w:t>
      </w:r>
      <w:r w:rsidRPr="00A73B69">
        <w:rPr>
          <w:rFonts w:eastAsia="Arial" w:cs="Times New Roman"/>
          <w:szCs w:val="24"/>
        </w:rPr>
        <w:t xml:space="preserve">de </w:t>
      </w:r>
      <w:r w:rsidR="002F4A14" w:rsidRPr="00A73B69">
        <w:rPr>
          <w:rFonts w:eastAsia="Arial" w:cs="Times New Roman"/>
          <w:szCs w:val="24"/>
        </w:rPr>
        <w:t xml:space="preserve">Acceso </w:t>
      </w:r>
      <w:r w:rsidRPr="00A73B69">
        <w:rPr>
          <w:rFonts w:eastAsia="Arial" w:cs="Times New Roman"/>
          <w:szCs w:val="24"/>
        </w:rPr>
        <w:t xml:space="preserve">a la </w:t>
      </w:r>
      <w:r w:rsidR="002F4A14" w:rsidRPr="00A73B69">
        <w:rPr>
          <w:rFonts w:eastAsia="Arial" w:cs="Times New Roman"/>
          <w:szCs w:val="24"/>
        </w:rPr>
        <w:t xml:space="preserve">Información Pública </w:t>
      </w:r>
      <w:r w:rsidRPr="00A73B69">
        <w:rPr>
          <w:rFonts w:eastAsia="Arial" w:cs="Times New Roman"/>
          <w:szCs w:val="24"/>
        </w:rPr>
        <w:t xml:space="preserve">de </w:t>
      </w:r>
      <w:r w:rsidR="002F4A14" w:rsidRPr="00A73B69">
        <w:rPr>
          <w:rFonts w:eastAsia="Arial" w:cs="Times New Roman"/>
          <w:szCs w:val="24"/>
        </w:rPr>
        <w:t xml:space="preserve">Protección </w:t>
      </w:r>
      <w:r w:rsidRPr="00A73B69">
        <w:rPr>
          <w:rFonts w:eastAsia="Arial" w:cs="Times New Roman"/>
          <w:szCs w:val="24"/>
        </w:rPr>
        <w:t xml:space="preserve">de </w:t>
      </w:r>
      <w:r w:rsidR="002F4A14" w:rsidRPr="00A73B69">
        <w:rPr>
          <w:rFonts w:eastAsia="Arial" w:cs="Times New Roman"/>
          <w:szCs w:val="24"/>
        </w:rPr>
        <w:t>Datos Personales</w:t>
      </w:r>
      <w:r w:rsidRPr="00A73B69">
        <w:rPr>
          <w:rFonts w:eastAsia="Arial" w:cs="Times New Roman"/>
          <w:szCs w:val="24"/>
        </w:rPr>
        <w:t>, de toda persona evidentemente, se modifican cinco disposiciones normativas: Ley de la Administración Pública, la Ley de Archivos, la Ley del Sistema Anticorrupción, el Código Financiero y el Código Administrativo y se crean dos nuevas disposiciones legales, es la propuesta de la Gobernadora, se reorientan recursos y no se prescribe ningún derecho, se mantienen intocados, se enumeran actos de corrupción a juicio de algunas compañeras y compañeros.</w:t>
      </w:r>
    </w:p>
    <w:p w:rsidR="00061023" w:rsidRPr="00A73B69" w:rsidRDefault="00061023" w:rsidP="00A73B69">
      <w:pPr>
        <w:pStyle w:val="Sinespaciado"/>
        <w:ind w:firstLine="708"/>
        <w:jc w:val="both"/>
        <w:rPr>
          <w:rFonts w:eastAsia="Arial" w:cs="Times New Roman"/>
          <w:szCs w:val="24"/>
        </w:rPr>
      </w:pPr>
      <w:r w:rsidRPr="00A73B69">
        <w:rPr>
          <w:rFonts w:eastAsia="Arial" w:cs="Times New Roman"/>
          <w:szCs w:val="24"/>
        </w:rPr>
        <w:t xml:space="preserve">Este Gobierno no anda con cosas, el Eje número Uno del Plan de Desarrollo Cero Corrupción, Estado de Derecho y Gobierno de Austeridad y ha actuado como tal cuando se tiene la presunción de alguna irregularidad, no oculta, no esconde, no protege ¿Qué tienen que ver estos actos con el tema de transparencia? Ninguno compañeras y compañeros. En el Gobierno de la </w:t>
      </w:r>
      <w:r w:rsidRPr="00A73B69">
        <w:rPr>
          <w:rFonts w:eastAsia="Arial" w:cs="Times New Roman"/>
          <w:szCs w:val="24"/>
        </w:rPr>
        <w:lastRenderedPageBreak/>
        <w:t>Cuarta Transformación, en el marco de la mitad del primer, de la primera mitad del Gobierno de la Maestra Delfina, este Gobierno se ha caracterizado por transparentar la información pública, por no endeudar a la Entidad, por incrementar los derechos, los programas sociales y los beneficios a las y los ciudadanos.</w:t>
      </w:r>
    </w:p>
    <w:p w:rsidR="00061023" w:rsidRPr="00A73B69" w:rsidRDefault="00061023" w:rsidP="00A73B69">
      <w:pPr>
        <w:pStyle w:val="Sinespaciado"/>
        <w:ind w:firstLine="708"/>
        <w:jc w:val="both"/>
        <w:rPr>
          <w:rFonts w:eastAsia="Arial" w:cs="Times New Roman"/>
          <w:szCs w:val="24"/>
        </w:rPr>
      </w:pPr>
      <w:r w:rsidRPr="00A73B69">
        <w:rPr>
          <w:rFonts w:eastAsia="Arial" w:cs="Times New Roman"/>
          <w:szCs w:val="24"/>
        </w:rPr>
        <w:t>Se dicen imprecisiones graves, que el Poder Ejecutivo revisará al Poder Legislativo y que revisará al Poder Judicial, no compañeros, hay que cambiar a los asesores, hay que leer; Transparencia Mexiquense hará las veces del INFOEM, el Poder Legislativo tiene su Contraloría, el Poder Judicial tiene su Órgano Interno de Control</w:t>
      </w:r>
      <w:r w:rsidR="00395ABB" w:rsidRPr="00A73B69">
        <w:rPr>
          <w:rFonts w:eastAsia="Arial" w:cs="Times New Roman"/>
          <w:szCs w:val="24"/>
        </w:rPr>
        <w:t>, ¡a</w:t>
      </w:r>
      <w:r w:rsidRPr="00A73B69">
        <w:rPr>
          <w:rFonts w:eastAsia="Arial" w:cs="Times New Roman"/>
          <w:szCs w:val="24"/>
        </w:rPr>
        <w:t>guas</w:t>
      </w:r>
      <w:r w:rsidR="00395ABB" w:rsidRPr="00A73B69">
        <w:rPr>
          <w:rFonts w:eastAsia="Arial" w:cs="Times New Roman"/>
          <w:szCs w:val="24"/>
        </w:rPr>
        <w:t>!</w:t>
      </w:r>
      <w:r w:rsidRPr="00A73B69">
        <w:rPr>
          <w:rFonts w:eastAsia="Arial" w:cs="Times New Roman"/>
          <w:szCs w:val="24"/>
        </w:rPr>
        <w:t xml:space="preserve"> </w:t>
      </w:r>
      <w:r w:rsidR="007C3814" w:rsidRPr="00A73B69">
        <w:rPr>
          <w:rFonts w:eastAsia="Arial" w:cs="Times New Roman"/>
          <w:szCs w:val="24"/>
        </w:rPr>
        <w:t xml:space="preserve">Cuando </w:t>
      </w:r>
      <w:r w:rsidRPr="00A73B69">
        <w:rPr>
          <w:rFonts w:eastAsia="Arial" w:cs="Times New Roman"/>
          <w:szCs w:val="24"/>
        </w:rPr>
        <w:t>se vienen a leer y a establecer cosas imprecisas y nuestro respaldo a la política de austeridad del Gobierno de la República, nuestro respaldo a la política de austeridad y de respeto a los derechos plenos de los ciudadanos en solicitar información pública y protección de datos personales de nuestra Gobernadora, la Maestra Delfina y en el Grupo Parlamentario de morena, desde luego habremos de respaldar las modificaciones a estas cinco disposiciones y la creación de dos nuevas leyes.</w:t>
      </w:r>
    </w:p>
    <w:p w:rsidR="00061023" w:rsidRPr="00A73B69" w:rsidRDefault="00061023" w:rsidP="00A73B69">
      <w:pPr>
        <w:pStyle w:val="Sinespaciado"/>
        <w:ind w:firstLine="708"/>
        <w:jc w:val="both"/>
        <w:rPr>
          <w:rFonts w:cs="Times New Roman"/>
          <w:szCs w:val="24"/>
        </w:rPr>
      </w:pPr>
      <w:r w:rsidRPr="00A73B69">
        <w:rPr>
          <w:rFonts w:eastAsia="Arial" w:cs="Times New Roman"/>
          <w:szCs w:val="24"/>
        </w:rPr>
        <w:t>Por su atención, muchas gracias compañeras.</w:t>
      </w:r>
    </w:p>
    <w:p w:rsidR="00061023" w:rsidRPr="00A73B69" w:rsidRDefault="00061023" w:rsidP="00A73B69">
      <w:pPr>
        <w:pStyle w:val="Sinespaciado"/>
        <w:jc w:val="both"/>
        <w:rPr>
          <w:rFonts w:eastAsia="Arial" w:cs="Times New Roman"/>
          <w:szCs w:val="24"/>
        </w:rPr>
      </w:pPr>
      <w:r w:rsidRPr="00A73B69">
        <w:rPr>
          <w:rFonts w:eastAsia="Arial" w:cs="Times New Roman"/>
          <w:szCs w:val="24"/>
        </w:rPr>
        <w:t>PRESIDENTA DIP. MARTHA AZUCENA CAMACHO REYNOSO. Gracias diputado Octavio Martínez Vargas.</w:t>
      </w:r>
    </w:p>
    <w:p w:rsidR="00061023" w:rsidRPr="00A73B69" w:rsidRDefault="00061023" w:rsidP="00A73B69">
      <w:pPr>
        <w:pStyle w:val="Sinespaciado"/>
        <w:ind w:firstLine="709"/>
        <w:jc w:val="both"/>
        <w:rPr>
          <w:rFonts w:eastAsia="Arial" w:cs="Times New Roman"/>
          <w:szCs w:val="24"/>
        </w:rPr>
      </w:pPr>
      <w:r w:rsidRPr="00A73B69">
        <w:rPr>
          <w:rFonts w:eastAsia="Arial" w:cs="Times New Roman"/>
          <w:szCs w:val="24"/>
        </w:rPr>
        <w:t>Abro la discusión en lo general y consulto a la Legislatura si alguien desea hacer uso de la palabra.</w:t>
      </w:r>
    </w:p>
    <w:p w:rsidR="00061023" w:rsidRPr="00A73B69" w:rsidRDefault="00061023" w:rsidP="00A73B69">
      <w:pPr>
        <w:pStyle w:val="Sinespaciado"/>
        <w:ind w:firstLine="709"/>
        <w:jc w:val="both"/>
        <w:rPr>
          <w:rFonts w:cs="Times New Roman"/>
          <w:szCs w:val="24"/>
        </w:rPr>
      </w:pPr>
      <w:r w:rsidRPr="00A73B69">
        <w:rPr>
          <w:rFonts w:eastAsia="Arial" w:cs="Times New Roman"/>
          <w:szCs w:val="24"/>
        </w:rPr>
        <w:t xml:space="preserve">Para recabar la votación en lo general, pido a la Secretaría abra el sistema de votación hasta por </w:t>
      </w:r>
      <w:r w:rsidR="00395ABB" w:rsidRPr="00A73B69">
        <w:rPr>
          <w:rFonts w:eastAsia="Arial" w:cs="Times New Roman"/>
          <w:szCs w:val="24"/>
        </w:rPr>
        <w:t>dos</w:t>
      </w:r>
      <w:r w:rsidRPr="00A73B69">
        <w:rPr>
          <w:rFonts w:eastAsia="Arial" w:cs="Times New Roman"/>
          <w:szCs w:val="24"/>
        </w:rPr>
        <w:t xml:space="preserve"> minutos; si alguien desea formular reservar sobre algún artículo en lo particular, sírvase comentarlo.</w:t>
      </w:r>
    </w:p>
    <w:p w:rsidR="00061023" w:rsidRPr="00A73B69" w:rsidRDefault="00061023" w:rsidP="00A73B69">
      <w:pPr>
        <w:pStyle w:val="Sinespaciado"/>
        <w:jc w:val="both"/>
        <w:rPr>
          <w:rFonts w:cs="Times New Roman"/>
          <w:szCs w:val="24"/>
        </w:rPr>
      </w:pPr>
      <w:r w:rsidRPr="00A73B69">
        <w:rPr>
          <w:rFonts w:eastAsia="Arial" w:cs="Times New Roman"/>
          <w:szCs w:val="24"/>
        </w:rPr>
        <w:t xml:space="preserve">SECRETARIO </w:t>
      </w:r>
      <w:r w:rsidRPr="00A73B69">
        <w:rPr>
          <w:rFonts w:cs="Times New Roman"/>
          <w:szCs w:val="24"/>
        </w:rPr>
        <w:t>DIP. EDUARDO ZARZOSA SÁNCHEZ. Á</w:t>
      </w:r>
      <w:r w:rsidRPr="00A73B69">
        <w:rPr>
          <w:rFonts w:eastAsia="Arial" w:cs="Times New Roman"/>
          <w:szCs w:val="24"/>
        </w:rPr>
        <w:t xml:space="preserve">brase el sistema de votación hasta por </w:t>
      </w:r>
      <w:r w:rsidR="00714F8D" w:rsidRPr="00A73B69">
        <w:rPr>
          <w:rFonts w:eastAsia="Arial" w:cs="Times New Roman"/>
          <w:szCs w:val="24"/>
        </w:rPr>
        <w:t>dos</w:t>
      </w:r>
      <w:r w:rsidRPr="00A73B69">
        <w:rPr>
          <w:rFonts w:eastAsia="Arial" w:cs="Times New Roman"/>
          <w:szCs w:val="24"/>
        </w:rPr>
        <w:t xml:space="preserve"> minutos.</w:t>
      </w:r>
    </w:p>
    <w:p w:rsidR="00061023" w:rsidRPr="00A73B69" w:rsidRDefault="00061023" w:rsidP="00A73B69">
      <w:pPr>
        <w:pStyle w:val="Sinespaciado"/>
        <w:jc w:val="center"/>
        <w:rPr>
          <w:rFonts w:eastAsia="Arial" w:cs="Times New Roman"/>
          <w:i/>
          <w:szCs w:val="24"/>
        </w:rPr>
      </w:pPr>
      <w:r w:rsidRPr="00A73B69">
        <w:rPr>
          <w:rFonts w:eastAsia="Arial" w:cs="Times New Roman"/>
          <w:i/>
          <w:szCs w:val="24"/>
        </w:rPr>
        <w:t>(Votación nominal)</w:t>
      </w:r>
    </w:p>
    <w:p w:rsidR="00061023" w:rsidRPr="00A73B69" w:rsidRDefault="00061023" w:rsidP="00A73B69">
      <w:pPr>
        <w:pStyle w:val="Sinespaciado"/>
        <w:jc w:val="both"/>
        <w:rPr>
          <w:rFonts w:cs="Times New Roman"/>
          <w:szCs w:val="24"/>
        </w:rPr>
      </w:pPr>
      <w:r w:rsidRPr="00A73B69">
        <w:rPr>
          <w:rFonts w:cs="Times New Roman"/>
          <w:szCs w:val="24"/>
        </w:rPr>
        <w:t xml:space="preserve">SECRETARIO DIP. EDUARDO ZARZOSA SÁNCHEZ. Registramos el voto en contra de la </w:t>
      </w:r>
      <w:r w:rsidR="000B65E4" w:rsidRPr="00A73B69">
        <w:rPr>
          <w:rFonts w:cs="Times New Roman"/>
          <w:szCs w:val="24"/>
        </w:rPr>
        <w:t xml:space="preserve">diputada </w:t>
      </w:r>
      <w:r w:rsidRPr="00A73B69">
        <w:rPr>
          <w:rFonts w:cs="Times New Roman"/>
          <w:szCs w:val="24"/>
        </w:rPr>
        <w:t xml:space="preserve">Alexia Dávila </w:t>
      </w:r>
    </w:p>
    <w:p w:rsidR="00061023" w:rsidRPr="00A73B69" w:rsidRDefault="00061023" w:rsidP="00A73B69">
      <w:pPr>
        <w:pStyle w:val="Sinespaciado"/>
        <w:jc w:val="both"/>
        <w:rPr>
          <w:rFonts w:cs="Times New Roman"/>
          <w:szCs w:val="24"/>
        </w:rPr>
      </w:pPr>
      <w:r w:rsidRPr="00A73B69">
        <w:rPr>
          <w:rFonts w:cs="Times New Roman"/>
          <w:szCs w:val="24"/>
        </w:rPr>
        <w:t>SECRETARIO DIP. EDUARDO ZARZOSA SÁNCHEZ. Presidenta le informó que el Dictamen y el Proyecto de Decreto ha sido aprobado en lo general por mayoría de votos.</w:t>
      </w:r>
    </w:p>
    <w:p w:rsidR="00061023" w:rsidRPr="00A73B69" w:rsidRDefault="00061023" w:rsidP="00A73B69">
      <w:pPr>
        <w:spacing w:after="0" w:line="240" w:lineRule="auto"/>
        <w:jc w:val="both"/>
        <w:rPr>
          <w:rFonts w:ascii="Times New Roman" w:hAnsi="Times New Roman" w:cs="Times New Roman"/>
          <w:sz w:val="24"/>
          <w:szCs w:val="24"/>
        </w:rPr>
      </w:pPr>
      <w:r w:rsidRPr="00A73B69">
        <w:rPr>
          <w:rFonts w:ascii="Times New Roman" w:hAnsi="Times New Roman" w:cs="Times New Roman"/>
          <w:sz w:val="24"/>
          <w:szCs w:val="24"/>
        </w:rPr>
        <w:t>PRESIDENTA DIP. MARTHA AZUCENA CAMACHO REYNOSO. Gracias Secretario.</w:t>
      </w:r>
    </w:p>
    <w:p w:rsidR="00061023" w:rsidRPr="00A73B69" w:rsidRDefault="00061023" w:rsidP="00A73B69">
      <w:pPr>
        <w:spacing w:after="0" w:line="240" w:lineRule="auto"/>
        <w:ind w:firstLine="709"/>
        <w:jc w:val="both"/>
        <w:rPr>
          <w:rFonts w:ascii="Times New Roman" w:hAnsi="Times New Roman" w:cs="Times New Roman"/>
          <w:sz w:val="24"/>
          <w:szCs w:val="24"/>
        </w:rPr>
      </w:pPr>
      <w:r w:rsidRPr="00A73B69">
        <w:rPr>
          <w:rFonts w:ascii="Times New Roman" w:hAnsi="Times New Roman" w:cs="Times New Roman"/>
          <w:sz w:val="24"/>
          <w:szCs w:val="24"/>
        </w:rPr>
        <w:t>Se tiene por aprobado, en lo general el Dictamen y el Proyecto de Decreto, se declara también su aprobación en lo particular.</w:t>
      </w:r>
    </w:p>
    <w:p w:rsidR="00061023" w:rsidRPr="00A73B69" w:rsidRDefault="00061023" w:rsidP="00A73B69">
      <w:pPr>
        <w:spacing w:after="0" w:line="240" w:lineRule="auto"/>
        <w:ind w:firstLine="709"/>
        <w:jc w:val="both"/>
        <w:rPr>
          <w:rFonts w:ascii="Times New Roman" w:hAnsi="Times New Roman" w:cs="Times New Roman"/>
          <w:sz w:val="24"/>
          <w:szCs w:val="24"/>
        </w:rPr>
      </w:pPr>
      <w:r w:rsidRPr="00A73B69">
        <w:rPr>
          <w:rFonts w:ascii="Times New Roman" w:hAnsi="Times New Roman" w:cs="Times New Roman"/>
          <w:sz w:val="24"/>
          <w:szCs w:val="24"/>
        </w:rPr>
        <w:t>En cuanto al punto número 3</w:t>
      </w:r>
      <w:r w:rsidR="00714F8D" w:rsidRPr="00A73B69">
        <w:rPr>
          <w:rFonts w:ascii="Times New Roman" w:hAnsi="Times New Roman" w:cs="Times New Roman"/>
          <w:sz w:val="24"/>
          <w:szCs w:val="24"/>
        </w:rPr>
        <w:t>,</w:t>
      </w:r>
      <w:r w:rsidRPr="00A73B69">
        <w:rPr>
          <w:rFonts w:ascii="Times New Roman" w:hAnsi="Times New Roman" w:cs="Times New Roman"/>
          <w:sz w:val="24"/>
          <w:szCs w:val="24"/>
        </w:rPr>
        <w:t xml:space="preserve"> el </w:t>
      </w:r>
      <w:r w:rsidR="00DE2038" w:rsidRPr="00A73B69">
        <w:rPr>
          <w:rFonts w:ascii="Times New Roman" w:hAnsi="Times New Roman" w:cs="Times New Roman"/>
          <w:sz w:val="24"/>
          <w:szCs w:val="24"/>
        </w:rPr>
        <w:t xml:space="preserve">diputado </w:t>
      </w:r>
      <w:r w:rsidRPr="00A73B69">
        <w:rPr>
          <w:rFonts w:ascii="Times New Roman" w:hAnsi="Times New Roman" w:cs="Times New Roman"/>
          <w:sz w:val="24"/>
          <w:szCs w:val="24"/>
        </w:rPr>
        <w:t xml:space="preserve">Armando Navarrete López leerá el </w:t>
      </w:r>
      <w:r w:rsidR="000D3AD8" w:rsidRPr="00A73B69">
        <w:rPr>
          <w:rFonts w:ascii="Times New Roman" w:hAnsi="Times New Roman" w:cs="Times New Roman"/>
          <w:sz w:val="24"/>
          <w:szCs w:val="24"/>
        </w:rPr>
        <w:t xml:space="preserve">dictamen </w:t>
      </w:r>
      <w:r w:rsidRPr="00A73B69">
        <w:rPr>
          <w:rFonts w:ascii="Times New Roman" w:hAnsi="Times New Roman" w:cs="Times New Roman"/>
          <w:sz w:val="24"/>
          <w:szCs w:val="24"/>
        </w:rPr>
        <w:t xml:space="preserve">de </w:t>
      </w:r>
      <w:r w:rsidR="000D3AD8" w:rsidRPr="00A73B69">
        <w:rPr>
          <w:rFonts w:ascii="Times New Roman" w:hAnsi="Times New Roman" w:cs="Times New Roman"/>
          <w:sz w:val="24"/>
          <w:szCs w:val="24"/>
        </w:rPr>
        <w:t>reforma</w:t>
      </w:r>
      <w:r w:rsidR="00F133A4" w:rsidRPr="00A73B69">
        <w:rPr>
          <w:rFonts w:ascii="Times New Roman" w:hAnsi="Times New Roman" w:cs="Times New Roman"/>
          <w:sz w:val="24"/>
          <w:szCs w:val="24"/>
        </w:rPr>
        <w:t>,</w:t>
      </w:r>
      <w:r w:rsidR="000D3AD8" w:rsidRPr="00A73B69">
        <w:rPr>
          <w:rFonts w:ascii="Times New Roman" w:hAnsi="Times New Roman" w:cs="Times New Roman"/>
          <w:sz w:val="24"/>
          <w:szCs w:val="24"/>
        </w:rPr>
        <w:t xml:space="preserve"> </w:t>
      </w:r>
      <w:r w:rsidRPr="00A73B69">
        <w:rPr>
          <w:rFonts w:ascii="Times New Roman" w:hAnsi="Times New Roman" w:cs="Times New Roman"/>
          <w:sz w:val="24"/>
          <w:szCs w:val="24"/>
        </w:rPr>
        <w:t>adiciona y derogan diversas posiciones del Código Administrativo del Estado de México en materia de mérito civil</w:t>
      </w:r>
      <w:r w:rsidR="00B569DE" w:rsidRPr="00A73B69">
        <w:rPr>
          <w:rFonts w:ascii="Times New Roman" w:hAnsi="Times New Roman" w:cs="Times New Roman"/>
          <w:sz w:val="24"/>
          <w:szCs w:val="24"/>
        </w:rPr>
        <w:t>,</w:t>
      </w:r>
      <w:r w:rsidRPr="00A73B69">
        <w:rPr>
          <w:rFonts w:ascii="Times New Roman" w:hAnsi="Times New Roman" w:cs="Times New Roman"/>
          <w:sz w:val="24"/>
          <w:szCs w:val="24"/>
        </w:rPr>
        <w:t xml:space="preserve"> presentada por la Titular del Ejecutivo Estatal.</w:t>
      </w:r>
    </w:p>
    <w:p w:rsidR="00061023" w:rsidRPr="00A73B69" w:rsidRDefault="00907F2C" w:rsidP="00A73B69">
      <w:pPr>
        <w:spacing w:after="0" w:line="240" w:lineRule="auto"/>
        <w:jc w:val="both"/>
        <w:rPr>
          <w:rFonts w:ascii="Times New Roman" w:hAnsi="Times New Roman" w:cs="Times New Roman"/>
          <w:sz w:val="24"/>
          <w:szCs w:val="24"/>
        </w:rPr>
      </w:pPr>
      <w:r w:rsidRPr="00A73B69">
        <w:rPr>
          <w:rFonts w:ascii="Times New Roman" w:hAnsi="Times New Roman" w:cs="Times New Roman"/>
          <w:sz w:val="24"/>
          <w:szCs w:val="24"/>
        </w:rPr>
        <w:t xml:space="preserve">DIP. </w:t>
      </w:r>
      <w:r w:rsidR="00061023" w:rsidRPr="00A73B69">
        <w:rPr>
          <w:rFonts w:ascii="Times New Roman" w:hAnsi="Times New Roman" w:cs="Times New Roman"/>
          <w:sz w:val="24"/>
          <w:szCs w:val="24"/>
        </w:rPr>
        <w:t>ARMANDO NAVARRETE LÓPEZ. Gracias con su venia Presidenta</w:t>
      </w:r>
      <w:r w:rsidR="000B65E4" w:rsidRPr="00A73B69">
        <w:rPr>
          <w:rFonts w:ascii="Times New Roman" w:hAnsi="Times New Roman" w:cs="Times New Roman"/>
          <w:sz w:val="24"/>
          <w:szCs w:val="24"/>
        </w:rPr>
        <w:t>.</w:t>
      </w:r>
    </w:p>
    <w:p w:rsidR="00061023" w:rsidRPr="00A73B69" w:rsidRDefault="00DE2038" w:rsidP="00A73B69">
      <w:pPr>
        <w:spacing w:after="0" w:line="240" w:lineRule="auto"/>
        <w:ind w:firstLine="708"/>
        <w:jc w:val="both"/>
        <w:rPr>
          <w:rFonts w:ascii="Times New Roman" w:hAnsi="Times New Roman" w:cs="Times New Roman"/>
          <w:sz w:val="24"/>
          <w:szCs w:val="24"/>
        </w:rPr>
      </w:pPr>
      <w:r w:rsidRPr="00A73B69">
        <w:rPr>
          <w:rFonts w:ascii="Times New Roman" w:hAnsi="Times New Roman" w:cs="Times New Roman"/>
          <w:sz w:val="24"/>
          <w:szCs w:val="24"/>
        </w:rPr>
        <w:t>Dictamen f</w:t>
      </w:r>
      <w:r w:rsidR="00061023" w:rsidRPr="00A73B69">
        <w:rPr>
          <w:rFonts w:ascii="Times New Roman" w:hAnsi="Times New Roman" w:cs="Times New Roman"/>
          <w:sz w:val="24"/>
          <w:szCs w:val="24"/>
        </w:rPr>
        <w:t>ormulado a la Iniciativa con Proyecto de Decreto por la que se reforman adiciona y derogan diversas disposiciones del Código Administrativo del Estado de México, presentada por la Titular del Ejecutivo Estatal.</w:t>
      </w:r>
    </w:p>
    <w:p w:rsidR="00DE2038" w:rsidRPr="00A73B69" w:rsidRDefault="005A664D" w:rsidP="00A73B69">
      <w:pPr>
        <w:spacing w:after="0" w:line="240" w:lineRule="auto"/>
        <w:ind w:firstLine="708"/>
        <w:jc w:val="both"/>
        <w:rPr>
          <w:rFonts w:ascii="Times New Roman" w:hAnsi="Times New Roman" w:cs="Times New Roman"/>
          <w:sz w:val="24"/>
          <w:szCs w:val="24"/>
        </w:rPr>
      </w:pPr>
      <w:r w:rsidRPr="00A73B69">
        <w:rPr>
          <w:rFonts w:ascii="Times New Roman" w:hAnsi="Times New Roman" w:cs="Times New Roman"/>
          <w:sz w:val="24"/>
          <w:szCs w:val="24"/>
        </w:rPr>
        <w:t>HONORABLE ASAMBLEA</w:t>
      </w:r>
      <w:r w:rsidR="00DE2038" w:rsidRPr="00A73B69">
        <w:rPr>
          <w:rFonts w:ascii="Times New Roman" w:hAnsi="Times New Roman" w:cs="Times New Roman"/>
          <w:sz w:val="24"/>
          <w:szCs w:val="24"/>
        </w:rPr>
        <w:t>:</w:t>
      </w:r>
    </w:p>
    <w:p w:rsidR="00061023" w:rsidRPr="00A73B69" w:rsidRDefault="00DE2038" w:rsidP="00A73B69">
      <w:pPr>
        <w:spacing w:after="0" w:line="240" w:lineRule="auto"/>
        <w:ind w:firstLine="708"/>
        <w:jc w:val="both"/>
        <w:rPr>
          <w:rFonts w:ascii="Times New Roman" w:hAnsi="Times New Roman" w:cs="Times New Roman"/>
          <w:sz w:val="24"/>
          <w:szCs w:val="24"/>
        </w:rPr>
      </w:pPr>
      <w:r w:rsidRPr="00A73B69">
        <w:rPr>
          <w:rFonts w:ascii="Times New Roman" w:hAnsi="Times New Roman" w:cs="Times New Roman"/>
          <w:sz w:val="24"/>
          <w:szCs w:val="24"/>
        </w:rPr>
        <w:t xml:space="preserve">La </w:t>
      </w:r>
      <w:r w:rsidR="00FF0F6A" w:rsidRPr="00A73B69">
        <w:rPr>
          <w:rFonts w:ascii="Times New Roman" w:hAnsi="Times New Roman" w:cs="Times New Roman"/>
          <w:sz w:val="24"/>
          <w:szCs w:val="24"/>
        </w:rPr>
        <w:t xml:space="preserve">Presidencia </w:t>
      </w:r>
      <w:r w:rsidR="00061023" w:rsidRPr="00A73B69">
        <w:rPr>
          <w:rFonts w:ascii="Times New Roman" w:hAnsi="Times New Roman" w:cs="Times New Roman"/>
          <w:sz w:val="24"/>
          <w:szCs w:val="24"/>
        </w:rPr>
        <w:t>de la LXII Legislatura emitió a la Comisión Legislativa de Gobernación y Puntos Constitucionales, para su estudio y Dictamen la Iniciativa con Proyecto de Decreto, por la que se reforman, adicionan y derogan diversas disposiciones del Código Administrativo del Estado de México</w:t>
      </w:r>
      <w:r w:rsidR="009A10EA" w:rsidRPr="00A73B69">
        <w:rPr>
          <w:rFonts w:ascii="Times New Roman" w:hAnsi="Times New Roman" w:cs="Times New Roman"/>
          <w:sz w:val="24"/>
          <w:szCs w:val="24"/>
        </w:rPr>
        <w:t>,</w:t>
      </w:r>
      <w:r w:rsidR="00061023" w:rsidRPr="00A73B69">
        <w:rPr>
          <w:rFonts w:ascii="Times New Roman" w:hAnsi="Times New Roman" w:cs="Times New Roman"/>
          <w:sz w:val="24"/>
          <w:szCs w:val="24"/>
        </w:rPr>
        <w:t xml:space="preserve"> en materia de </w:t>
      </w:r>
      <w:r w:rsidR="009A10EA" w:rsidRPr="00A73B69">
        <w:rPr>
          <w:rFonts w:ascii="Times New Roman" w:hAnsi="Times New Roman" w:cs="Times New Roman"/>
          <w:sz w:val="24"/>
          <w:szCs w:val="24"/>
        </w:rPr>
        <w:t>mérito civil</w:t>
      </w:r>
      <w:r w:rsidR="00BD2C63" w:rsidRPr="00A73B69">
        <w:rPr>
          <w:rFonts w:ascii="Times New Roman" w:hAnsi="Times New Roman" w:cs="Times New Roman"/>
          <w:sz w:val="24"/>
          <w:szCs w:val="24"/>
        </w:rPr>
        <w:t>,</w:t>
      </w:r>
      <w:r w:rsidR="009A10EA" w:rsidRPr="00A73B69">
        <w:rPr>
          <w:rFonts w:ascii="Times New Roman" w:hAnsi="Times New Roman" w:cs="Times New Roman"/>
          <w:sz w:val="24"/>
          <w:szCs w:val="24"/>
        </w:rPr>
        <w:t xml:space="preserve"> </w:t>
      </w:r>
      <w:r w:rsidR="00061023" w:rsidRPr="00A73B69">
        <w:rPr>
          <w:rFonts w:ascii="Times New Roman" w:hAnsi="Times New Roman" w:cs="Times New Roman"/>
          <w:sz w:val="24"/>
          <w:szCs w:val="24"/>
        </w:rPr>
        <w:t>presentada por la Titular del Ejecutivo Estatal.</w:t>
      </w:r>
    </w:p>
    <w:p w:rsidR="00061023" w:rsidRPr="00A73B69" w:rsidRDefault="00061023" w:rsidP="00A73B69">
      <w:pPr>
        <w:spacing w:after="0" w:line="240" w:lineRule="auto"/>
        <w:ind w:firstLine="708"/>
        <w:jc w:val="both"/>
        <w:rPr>
          <w:rFonts w:ascii="Times New Roman" w:hAnsi="Times New Roman" w:cs="Times New Roman"/>
          <w:sz w:val="24"/>
          <w:szCs w:val="24"/>
        </w:rPr>
      </w:pPr>
      <w:r w:rsidRPr="00A73B69">
        <w:rPr>
          <w:rFonts w:ascii="Times New Roman" w:hAnsi="Times New Roman" w:cs="Times New Roman"/>
          <w:sz w:val="24"/>
          <w:szCs w:val="24"/>
        </w:rPr>
        <w:t>Desarrollado el estudio de la iniciativa y discutido plenamente en la Comisión Legislativa, nos permitimos con fundamento en lo establecido en los artículos 68 70 y 82 de la Ley Orgánica del Poder Legislativo en relación con lo señalado en los artículos 13 A</w:t>
      </w:r>
      <w:r w:rsidR="002C2AFB" w:rsidRPr="00A73B69">
        <w:rPr>
          <w:rFonts w:ascii="Times New Roman" w:hAnsi="Times New Roman" w:cs="Times New Roman"/>
          <w:sz w:val="24"/>
          <w:szCs w:val="24"/>
        </w:rPr>
        <w:t>,</w:t>
      </w:r>
      <w:r w:rsidRPr="00A73B69">
        <w:rPr>
          <w:rFonts w:ascii="Times New Roman" w:hAnsi="Times New Roman" w:cs="Times New Roman"/>
          <w:sz w:val="24"/>
          <w:szCs w:val="24"/>
        </w:rPr>
        <w:t xml:space="preserve"> 70,73,75,78,79 y 80 d</w:t>
      </w:r>
      <w:r w:rsidR="002C2AFB" w:rsidRPr="00A73B69">
        <w:rPr>
          <w:rFonts w:ascii="Times New Roman" w:hAnsi="Times New Roman" w:cs="Times New Roman"/>
          <w:sz w:val="24"/>
          <w:szCs w:val="24"/>
        </w:rPr>
        <w:t>el</w:t>
      </w:r>
      <w:r w:rsidRPr="00A73B69">
        <w:rPr>
          <w:rFonts w:ascii="Times New Roman" w:hAnsi="Times New Roman" w:cs="Times New Roman"/>
          <w:sz w:val="24"/>
          <w:szCs w:val="24"/>
        </w:rPr>
        <w:t xml:space="preserve"> </w:t>
      </w:r>
      <w:r w:rsidR="00566D87" w:rsidRPr="00A73B69">
        <w:rPr>
          <w:rFonts w:ascii="Times New Roman" w:hAnsi="Times New Roman" w:cs="Times New Roman"/>
          <w:sz w:val="24"/>
          <w:szCs w:val="24"/>
        </w:rPr>
        <w:t xml:space="preserve">Reglamento </w:t>
      </w:r>
      <w:r w:rsidRPr="00A73B69">
        <w:rPr>
          <w:rFonts w:ascii="Times New Roman" w:hAnsi="Times New Roman" w:cs="Times New Roman"/>
          <w:sz w:val="24"/>
          <w:szCs w:val="24"/>
        </w:rPr>
        <w:t>del Poder Legislativo</w:t>
      </w:r>
      <w:r w:rsidR="00AE51B5" w:rsidRPr="00A73B69">
        <w:rPr>
          <w:rFonts w:ascii="Times New Roman" w:hAnsi="Times New Roman" w:cs="Times New Roman"/>
          <w:sz w:val="24"/>
          <w:szCs w:val="24"/>
        </w:rPr>
        <w:t>,</w:t>
      </w:r>
      <w:r w:rsidRPr="00A73B69">
        <w:rPr>
          <w:rFonts w:ascii="Times New Roman" w:hAnsi="Times New Roman" w:cs="Times New Roman"/>
          <w:sz w:val="24"/>
          <w:szCs w:val="24"/>
        </w:rPr>
        <w:t xml:space="preserve"> emitir los siguientes:</w:t>
      </w:r>
    </w:p>
    <w:p w:rsidR="00061023" w:rsidRPr="00A73B69" w:rsidRDefault="00061023"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sz w:val="24"/>
          <w:szCs w:val="24"/>
        </w:rPr>
        <w:t>RESOLUTIVOS</w:t>
      </w:r>
    </w:p>
    <w:p w:rsidR="00061023" w:rsidRPr="00A73B69" w:rsidRDefault="00061023" w:rsidP="00A73B69">
      <w:pPr>
        <w:spacing w:after="0" w:line="240" w:lineRule="auto"/>
        <w:ind w:firstLine="708"/>
        <w:jc w:val="both"/>
        <w:rPr>
          <w:rFonts w:ascii="Times New Roman" w:hAnsi="Times New Roman" w:cs="Times New Roman"/>
          <w:sz w:val="24"/>
          <w:szCs w:val="24"/>
        </w:rPr>
      </w:pPr>
      <w:r w:rsidRPr="00A73B69">
        <w:rPr>
          <w:rFonts w:ascii="Times New Roman" w:hAnsi="Times New Roman" w:cs="Times New Roman"/>
          <w:sz w:val="24"/>
          <w:szCs w:val="24"/>
        </w:rPr>
        <w:lastRenderedPageBreak/>
        <w:t>PRIMERO. Es de aprobarse la Iniciativa con Proyecto de Decreto por la que se reforman adiciona y derogan diversas disposiciones del Código Administrativo del Estado de México, en materia de Mérito Civil presentada por la Titular del Ejecutivo Estatal.</w:t>
      </w:r>
    </w:p>
    <w:p w:rsidR="00061023" w:rsidRPr="00A73B69" w:rsidRDefault="00061023" w:rsidP="00A73B69">
      <w:pPr>
        <w:spacing w:after="0" w:line="240" w:lineRule="auto"/>
        <w:ind w:firstLine="708"/>
        <w:jc w:val="both"/>
        <w:rPr>
          <w:rFonts w:ascii="Times New Roman" w:hAnsi="Times New Roman" w:cs="Times New Roman"/>
          <w:sz w:val="24"/>
          <w:szCs w:val="24"/>
        </w:rPr>
      </w:pPr>
      <w:r w:rsidRPr="00A73B69">
        <w:rPr>
          <w:rFonts w:ascii="Times New Roman" w:hAnsi="Times New Roman" w:cs="Times New Roman"/>
          <w:sz w:val="24"/>
          <w:szCs w:val="24"/>
        </w:rPr>
        <w:t xml:space="preserve">SEGUNDO. Las disposiciones jurídicas que conforman el Proyecto de Decreto </w:t>
      </w:r>
      <w:r w:rsidR="0071060F" w:rsidRPr="00A73B69">
        <w:rPr>
          <w:rFonts w:ascii="Times New Roman" w:hAnsi="Times New Roman" w:cs="Times New Roman"/>
          <w:sz w:val="24"/>
          <w:szCs w:val="24"/>
        </w:rPr>
        <w:t>establecen</w:t>
      </w:r>
      <w:r w:rsidRPr="00A73B69">
        <w:rPr>
          <w:rFonts w:ascii="Times New Roman" w:hAnsi="Times New Roman" w:cs="Times New Roman"/>
          <w:sz w:val="24"/>
          <w:szCs w:val="24"/>
        </w:rPr>
        <w:t xml:space="preserve"> una estructura simplificada y significativa, que permite continuar distinguiendo a los mexiquenses sobresaliente, pero con un enfoque racionalizado representativo y socialmente pertinente con la finalidad de plasmar de manera clara y ordenada los Reconocimientos Públicos que Otorga el Estado.</w:t>
      </w:r>
    </w:p>
    <w:p w:rsidR="00061023" w:rsidRPr="00A73B69" w:rsidRDefault="00061023" w:rsidP="00A73B69">
      <w:pPr>
        <w:spacing w:after="0" w:line="240" w:lineRule="auto"/>
        <w:ind w:firstLine="708"/>
        <w:jc w:val="both"/>
        <w:rPr>
          <w:rFonts w:ascii="Times New Roman" w:hAnsi="Times New Roman" w:cs="Times New Roman"/>
          <w:sz w:val="24"/>
          <w:szCs w:val="24"/>
        </w:rPr>
      </w:pPr>
      <w:r w:rsidRPr="00A73B69">
        <w:rPr>
          <w:rFonts w:ascii="Times New Roman" w:hAnsi="Times New Roman" w:cs="Times New Roman"/>
          <w:sz w:val="24"/>
          <w:szCs w:val="24"/>
        </w:rPr>
        <w:t>As</w:t>
      </w:r>
      <w:r w:rsidR="00304B8C" w:rsidRPr="00A73B69">
        <w:rPr>
          <w:rFonts w:ascii="Times New Roman" w:hAnsi="Times New Roman" w:cs="Times New Roman"/>
          <w:sz w:val="24"/>
          <w:szCs w:val="24"/>
        </w:rPr>
        <w:t>i</w:t>
      </w:r>
      <w:r w:rsidRPr="00A73B69">
        <w:rPr>
          <w:rFonts w:ascii="Times New Roman" w:hAnsi="Times New Roman" w:cs="Times New Roman"/>
          <w:sz w:val="24"/>
          <w:szCs w:val="24"/>
        </w:rPr>
        <w:t>mismo</w:t>
      </w:r>
      <w:r w:rsidR="00304B8C" w:rsidRPr="00A73B69">
        <w:rPr>
          <w:rFonts w:ascii="Times New Roman" w:hAnsi="Times New Roman" w:cs="Times New Roman"/>
          <w:sz w:val="24"/>
          <w:szCs w:val="24"/>
        </w:rPr>
        <w:t>,</w:t>
      </w:r>
      <w:r w:rsidRPr="00A73B69">
        <w:rPr>
          <w:rFonts w:ascii="Times New Roman" w:hAnsi="Times New Roman" w:cs="Times New Roman"/>
          <w:sz w:val="24"/>
          <w:szCs w:val="24"/>
        </w:rPr>
        <w:t xml:space="preserve"> las dependencias y organismos auxiliares del Poder Ejecutivo del Estado, únicamente podrán entregar las preseas o premios establecidos en la Ley o en Decreto o Reglamento Expedido por la Persona Titular del Poder Ejecutivo del Estado.</w:t>
      </w:r>
    </w:p>
    <w:p w:rsidR="00061023" w:rsidRPr="00A73B69" w:rsidRDefault="00061023" w:rsidP="00A73B69">
      <w:pPr>
        <w:spacing w:after="0" w:line="240" w:lineRule="auto"/>
        <w:ind w:firstLine="708"/>
        <w:jc w:val="both"/>
        <w:rPr>
          <w:rFonts w:ascii="Times New Roman" w:hAnsi="Times New Roman" w:cs="Times New Roman"/>
          <w:sz w:val="24"/>
          <w:szCs w:val="24"/>
        </w:rPr>
      </w:pPr>
      <w:r w:rsidRPr="00A73B69">
        <w:rPr>
          <w:rFonts w:ascii="Times New Roman" w:hAnsi="Times New Roman" w:cs="Times New Roman"/>
          <w:sz w:val="24"/>
          <w:szCs w:val="24"/>
        </w:rPr>
        <w:t>TERCERO. Se adjunta el Proyecto de Decreto para que previa discusión y aprobación por la Legislatura se remita a la persona Titular del Ejecutivo Estatal para los efectos procedentes.</w:t>
      </w:r>
    </w:p>
    <w:p w:rsidR="00061023" w:rsidRPr="00A73B69" w:rsidRDefault="00061023" w:rsidP="00A73B69">
      <w:pPr>
        <w:spacing w:after="0" w:line="240" w:lineRule="auto"/>
        <w:ind w:firstLine="708"/>
        <w:jc w:val="both"/>
        <w:rPr>
          <w:rFonts w:ascii="Times New Roman" w:hAnsi="Times New Roman" w:cs="Times New Roman"/>
          <w:sz w:val="24"/>
          <w:szCs w:val="24"/>
        </w:rPr>
      </w:pPr>
      <w:r w:rsidRPr="00A73B69">
        <w:rPr>
          <w:rFonts w:ascii="Times New Roman" w:hAnsi="Times New Roman" w:cs="Times New Roman"/>
          <w:sz w:val="24"/>
          <w:szCs w:val="24"/>
        </w:rPr>
        <w:t>Dado en el Palacio del Poder Legislativo, en la Ciudad de Toluca de Lerdo Capital del Estado de México a los dieciocho días del mes de agosto del dos mil veintiséis.</w:t>
      </w:r>
    </w:p>
    <w:p w:rsidR="00084A5D" w:rsidRPr="00A73B69" w:rsidRDefault="0071060F"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sz w:val="24"/>
          <w:szCs w:val="24"/>
        </w:rPr>
        <w:t>COMISIÓN LEGISLATIVA DE GOBERNACIÓN Y PUNTOS CONSTITUCIONALES</w:t>
      </w:r>
    </w:p>
    <w:p w:rsidR="00084A5D" w:rsidRPr="00A73B69" w:rsidRDefault="00084A5D" w:rsidP="00A73B69">
      <w:pPr>
        <w:spacing w:after="0" w:line="240" w:lineRule="auto"/>
        <w:ind w:firstLine="708"/>
        <w:jc w:val="both"/>
        <w:rPr>
          <w:rFonts w:ascii="Times New Roman" w:hAnsi="Times New Roman" w:cs="Times New Roman"/>
          <w:sz w:val="24"/>
          <w:szCs w:val="24"/>
        </w:rPr>
      </w:pPr>
      <w:r w:rsidRPr="00A73B69">
        <w:rPr>
          <w:rFonts w:ascii="Times New Roman" w:hAnsi="Times New Roman" w:cs="Times New Roman"/>
          <w:sz w:val="24"/>
          <w:szCs w:val="24"/>
        </w:rPr>
        <w:t xml:space="preserve">Es cuanto </w:t>
      </w:r>
      <w:r w:rsidR="00AE51B5" w:rsidRPr="00A73B69">
        <w:rPr>
          <w:rFonts w:ascii="Times New Roman" w:hAnsi="Times New Roman" w:cs="Times New Roman"/>
          <w:sz w:val="24"/>
          <w:szCs w:val="24"/>
        </w:rPr>
        <w:t>diputada</w:t>
      </w:r>
      <w:r w:rsidR="00224589" w:rsidRPr="00A73B69">
        <w:rPr>
          <w:rFonts w:ascii="Times New Roman" w:hAnsi="Times New Roman" w:cs="Times New Roman"/>
          <w:sz w:val="24"/>
          <w:szCs w:val="24"/>
        </w:rPr>
        <w:t>.</w:t>
      </w:r>
    </w:p>
    <w:p w:rsidR="008D698D" w:rsidRPr="00A73B69" w:rsidRDefault="008D698D" w:rsidP="00A73B69">
      <w:pPr>
        <w:spacing w:after="0" w:line="240" w:lineRule="auto"/>
        <w:jc w:val="center"/>
        <w:rPr>
          <w:rFonts w:ascii="Times New Roman" w:hAnsi="Times New Roman" w:cs="Times New Roman"/>
          <w:i/>
          <w:sz w:val="24"/>
          <w:szCs w:val="24"/>
        </w:rPr>
      </w:pPr>
      <w:r w:rsidRPr="00A73B69">
        <w:rPr>
          <w:rFonts w:ascii="Times New Roman" w:hAnsi="Times New Roman" w:cs="Times New Roman"/>
          <w:i/>
          <w:sz w:val="24"/>
          <w:szCs w:val="24"/>
        </w:rPr>
        <w:t>(Se inserta documento)</w:t>
      </w:r>
    </w:p>
    <w:p w:rsidR="008D698D" w:rsidRPr="00A73B69" w:rsidRDefault="008D698D" w:rsidP="00A73B69">
      <w:pPr>
        <w:pStyle w:val="Sinespaciado"/>
        <w:jc w:val="both"/>
        <w:rPr>
          <w:rFonts w:cs="Times New Roman"/>
          <w:szCs w:val="24"/>
        </w:rPr>
      </w:pPr>
    </w:p>
    <w:p w:rsidR="007E15C6" w:rsidRPr="00A73B69" w:rsidRDefault="007E15C6" w:rsidP="00A73B69">
      <w:pPr>
        <w:spacing w:after="0" w:line="240" w:lineRule="auto"/>
        <w:contextualSpacing/>
        <w:jc w:val="center"/>
        <w:rPr>
          <w:rFonts w:ascii="Times New Roman" w:hAnsi="Times New Roman" w:cs="Times New Roman"/>
          <w:b/>
          <w:sz w:val="24"/>
          <w:szCs w:val="24"/>
        </w:rPr>
      </w:pPr>
      <w:bookmarkStart w:id="10" w:name="_Hlk211012948"/>
      <w:bookmarkStart w:id="11" w:name="_Hlk221976976"/>
      <w:bookmarkStart w:id="12" w:name="_Hlk224210564"/>
      <w:r w:rsidRPr="00A73B69">
        <w:rPr>
          <w:rFonts w:ascii="Times New Roman" w:hAnsi="Times New Roman" w:cs="Times New Roman"/>
          <w:b/>
          <w:sz w:val="24"/>
          <w:szCs w:val="24"/>
        </w:rPr>
        <w:t>“2026. Año del Humanismo Mexicano en el Estado de México”.</w:t>
      </w:r>
    </w:p>
    <w:p w:rsidR="007E15C6" w:rsidRPr="00A73B69" w:rsidRDefault="007E15C6" w:rsidP="00A73B69">
      <w:pPr>
        <w:spacing w:after="0" w:line="240" w:lineRule="auto"/>
        <w:contextualSpacing/>
        <w:jc w:val="both"/>
        <w:rPr>
          <w:rFonts w:ascii="Times New Roman" w:hAnsi="Times New Roman" w:cs="Times New Roman"/>
          <w:b/>
          <w:sz w:val="24"/>
          <w:szCs w:val="24"/>
        </w:rPr>
      </w:pPr>
    </w:p>
    <w:p w:rsidR="007E15C6" w:rsidRPr="00A73B69" w:rsidRDefault="007E15C6" w:rsidP="00A73B69">
      <w:pPr>
        <w:spacing w:after="0" w:line="240" w:lineRule="auto"/>
        <w:contextualSpacing/>
        <w:jc w:val="both"/>
        <w:rPr>
          <w:rFonts w:ascii="Times New Roman" w:hAnsi="Times New Roman" w:cs="Times New Roman"/>
          <w:b/>
          <w:sz w:val="24"/>
          <w:szCs w:val="24"/>
        </w:rPr>
      </w:pPr>
      <w:r w:rsidRPr="00A73B69">
        <w:rPr>
          <w:rFonts w:ascii="Times New Roman" w:hAnsi="Times New Roman" w:cs="Times New Roman"/>
          <w:b/>
          <w:sz w:val="24"/>
          <w:szCs w:val="24"/>
        </w:rPr>
        <w:t xml:space="preserve">DICTAMEN FORMULADO A LA </w:t>
      </w:r>
      <w:bookmarkEnd w:id="10"/>
      <w:r w:rsidRPr="00A73B69">
        <w:rPr>
          <w:rFonts w:ascii="Times New Roman" w:hAnsi="Times New Roman" w:cs="Times New Roman"/>
          <w:b/>
          <w:sz w:val="24"/>
          <w:szCs w:val="24"/>
        </w:rPr>
        <w:t>INICIATIVA CON PROYECTO DE DECRETO POR LA QUE SE REFORMAN, ADICIONAN Y DEROGAN DIVERSAS DISPOSICIONES DEL CÓDIGO ADMINISTRATIVO DEL ESTADO DE MÉXICO, PRESENTADA POR LA TITULAR DEL EJECUTIVO ESTATAL.</w:t>
      </w:r>
    </w:p>
    <w:bookmarkEnd w:id="11"/>
    <w:bookmarkEnd w:id="12"/>
    <w:p w:rsidR="007E15C6" w:rsidRPr="00A73B69" w:rsidRDefault="007E15C6" w:rsidP="00A73B69">
      <w:pPr>
        <w:spacing w:after="0" w:line="240" w:lineRule="auto"/>
        <w:contextualSpacing/>
        <w:jc w:val="both"/>
        <w:rPr>
          <w:rFonts w:ascii="Times New Roman" w:hAnsi="Times New Roman" w:cs="Times New Roman"/>
          <w:sz w:val="24"/>
          <w:szCs w:val="24"/>
        </w:rPr>
      </w:pPr>
    </w:p>
    <w:p w:rsidR="007E15C6" w:rsidRPr="00A73B69" w:rsidRDefault="007E15C6" w:rsidP="00A73B69">
      <w:pPr>
        <w:spacing w:after="0" w:line="240" w:lineRule="auto"/>
        <w:contextualSpacing/>
        <w:jc w:val="both"/>
        <w:rPr>
          <w:rFonts w:ascii="Times New Roman" w:hAnsi="Times New Roman" w:cs="Times New Roman"/>
          <w:b/>
          <w:sz w:val="24"/>
          <w:szCs w:val="24"/>
        </w:rPr>
      </w:pPr>
      <w:r w:rsidRPr="00A73B69">
        <w:rPr>
          <w:rFonts w:ascii="Times New Roman" w:hAnsi="Times New Roman" w:cs="Times New Roman"/>
          <w:b/>
          <w:sz w:val="24"/>
          <w:szCs w:val="24"/>
        </w:rPr>
        <w:t>HONORABLE ASAMBLEA:</w:t>
      </w:r>
    </w:p>
    <w:p w:rsidR="007E15C6" w:rsidRPr="00A73B69" w:rsidRDefault="007E15C6" w:rsidP="00A73B69">
      <w:pPr>
        <w:spacing w:after="0" w:line="240" w:lineRule="auto"/>
        <w:contextualSpacing/>
        <w:jc w:val="both"/>
        <w:rPr>
          <w:rFonts w:ascii="Times New Roman" w:hAnsi="Times New Roman" w:cs="Times New Roman"/>
          <w:sz w:val="24"/>
          <w:szCs w:val="24"/>
        </w:rPr>
      </w:pPr>
    </w:p>
    <w:p w:rsidR="007E15C6" w:rsidRPr="00A73B69" w:rsidRDefault="007E15C6" w:rsidP="00A73B69">
      <w:pPr>
        <w:spacing w:after="0" w:line="240" w:lineRule="auto"/>
        <w:contextualSpacing/>
        <w:jc w:val="both"/>
        <w:rPr>
          <w:rFonts w:ascii="Times New Roman" w:hAnsi="Times New Roman" w:cs="Times New Roman"/>
          <w:sz w:val="24"/>
          <w:szCs w:val="24"/>
        </w:rPr>
      </w:pPr>
      <w:r w:rsidRPr="00A73B69">
        <w:rPr>
          <w:rFonts w:ascii="Times New Roman" w:hAnsi="Times New Roman" w:cs="Times New Roman"/>
          <w:sz w:val="24"/>
          <w:szCs w:val="24"/>
        </w:rPr>
        <w:t xml:space="preserve">La Presidencia de la "LXII" Legislatura remitió a la Comisión Legislativa de Gobernación y Puntos Constitucionales, para su estudio y dictamen, la </w:t>
      </w:r>
      <w:bookmarkStart w:id="13" w:name="_Hlk224209687"/>
      <w:bookmarkStart w:id="14" w:name="_Hlk232439976"/>
      <w:bookmarkStart w:id="15" w:name="_Hlk181982337"/>
      <w:r w:rsidRPr="00A73B69">
        <w:rPr>
          <w:rFonts w:ascii="Times New Roman" w:hAnsi="Times New Roman" w:cs="Times New Roman"/>
          <w:sz w:val="24"/>
          <w:szCs w:val="24"/>
        </w:rPr>
        <w:t xml:space="preserve">Iniciativa con Proyecto de Decreto </w:t>
      </w:r>
      <w:bookmarkEnd w:id="13"/>
      <w:r w:rsidRPr="00A73B69">
        <w:rPr>
          <w:rFonts w:ascii="Times New Roman" w:hAnsi="Times New Roman" w:cs="Times New Roman"/>
          <w:sz w:val="24"/>
          <w:szCs w:val="24"/>
        </w:rPr>
        <w:t xml:space="preserve">por la que se reforman, adicionan y derogan diversas disposiciones del Código Administrativo del Estado de México, en materia de mérito civil, presentada por </w:t>
      </w:r>
      <w:bookmarkEnd w:id="14"/>
      <w:r w:rsidRPr="00A73B69">
        <w:rPr>
          <w:rFonts w:ascii="Times New Roman" w:hAnsi="Times New Roman" w:cs="Times New Roman"/>
          <w:sz w:val="24"/>
          <w:szCs w:val="24"/>
        </w:rPr>
        <w:t>la Titular del Ejecutivo Estatal.</w:t>
      </w:r>
    </w:p>
    <w:p w:rsidR="007E15C6" w:rsidRPr="00A73B69" w:rsidRDefault="007E15C6" w:rsidP="00A73B69">
      <w:pPr>
        <w:spacing w:after="0" w:line="240" w:lineRule="auto"/>
        <w:contextualSpacing/>
        <w:jc w:val="both"/>
        <w:rPr>
          <w:rFonts w:ascii="Times New Roman" w:hAnsi="Times New Roman" w:cs="Times New Roman"/>
          <w:sz w:val="24"/>
          <w:szCs w:val="24"/>
        </w:rPr>
      </w:pPr>
    </w:p>
    <w:bookmarkEnd w:id="15"/>
    <w:p w:rsidR="007E15C6" w:rsidRPr="00A73B69" w:rsidRDefault="007E15C6" w:rsidP="00A73B69">
      <w:pPr>
        <w:spacing w:after="0" w:line="240" w:lineRule="auto"/>
        <w:contextualSpacing/>
        <w:jc w:val="both"/>
        <w:rPr>
          <w:rFonts w:ascii="Times New Roman" w:hAnsi="Times New Roman" w:cs="Times New Roman"/>
          <w:sz w:val="24"/>
          <w:szCs w:val="24"/>
        </w:rPr>
      </w:pPr>
      <w:r w:rsidRPr="00A73B69">
        <w:rPr>
          <w:rFonts w:ascii="Times New Roman" w:hAnsi="Times New Roman" w:cs="Times New Roman"/>
          <w:sz w:val="24"/>
          <w:szCs w:val="24"/>
        </w:rPr>
        <w:t>Desarrollado el estudio de la iniciativa y discutido plenamente en la comisión legislativa, nos permitimos, con fundamento en lo establecido en los artículos 68, 70 y 82 de la Ley Orgánica del Poder Legislativo, en relación con lo señalado en los artículos 13 A, 70, 73, 75, 78, 79 y 80 del Reglamento del Poder Legislativo, emitir el siguiente:</w:t>
      </w:r>
    </w:p>
    <w:p w:rsidR="007E15C6" w:rsidRPr="00A73B69" w:rsidRDefault="007E15C6" w:rsidP="00A73B69">
      <w:pPr>
        <w:spacing w:after="0" w:line="240" w:lineRule="auto"/>
        <w:contextualSpacing/>
        <w:jc w:val="both"/>
        <w:rPr>
          <w:rFonts w:ascii="Times New Roman" w:hAnsi="Times New Roman" w:cs="Times New Roman"/>
          <w:sz w:val="24"/>
          <w:szCs w:val="24"/>
        </w:rPr>
      </w:pPr>
    </w:p>
    <w:p w:rsidR="007E15C6" w:rsidRPr="00A73B69" w:rsidRDefault="007E15C6"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DICTAMEN</w:t>
      </w:r>
    </w:p>
    <w:p w:rsidR="007E15C6" w:rsidRPr="00A73B69" w:rsidRDefault="007E15C6" w:rsidP="00A73B69">
      <w:pPr>
        <w:spacing w:after="0" w:line="240" w:lineRule="auto"/>
        <w:contextualSpacing/>
        <w:jc w:val="both"/>
        <w:rPr>
          <w:rFonts w:ascii="Times New Roman" w:hAnsi="Times New Roman" w:cs="Times New Roman"/>
          <w:sz w:val="24"/>
          <w:szCs w:val="24"/>
        </w:rPr>
      </w:pPr>
    </w:p>
    <w:p w:rsidR="007E15C6" w:rsidRPr="00A73B69" w:rsidRDefault="007E15C6" w:rsidP="00A73B69">
      <w:pPr>
        <w:spacing w:after="0" w:line="240" w:lineRule="auto"/>
        <w:contextualSpacing/>
        <w:jc w:val="both"/>
        <w:rPr>
          <w:rFonts w:ascii="Times New Roman" w:hAnsi="Times New Roman" w:cs="Times New Roman"/>
          <w:b/>
          <w:sz w:val="24"/>
          <w:szCs w:val="24"/>
        </w:rPr>
      </w:pPr>
      <w:r w:rsidRPr="00A73B69">
        <w:rPr>
          <w:rFonts w:ascii="Times New Roman" w:hAnsi="Times New Roman" w:cs="Times New Roman"/>
          <w:b/>
          <w:sz w:val="24"/>
          <w:szCs w:val="24"/>
        </w:rPr>
        <w:t>ANTECEDENTES Y CONCLUSIÓN DEL ESTUDIO.</w:t>
      </w:r>
    </w:p>
    <w:p w:rsidR="007E15C6" w:rsidRPr="00A73B69" w:rsidRDefault="007E15C6" w:rsidP="00A73B69">
      <w:pPr>
        <w:spacing w:after="0" w:line="240" w:lineRule="auto"/>
        <w:contextualSpacing/>
        <w:jc w:val="both"/>
        <w:rPr>
          <w:rFonts w:ascii="Times New Roman" w:hAnsi="Times New Roman" w:cs="Times New Roman"/>
          <w:sz w:val="24"/>
          <w:szCs w:val="24"/>
        </w:rPr>
      </w:pPr>
    </w:p>
    <w:p w:rsidR="007E15C6" w:rsidRPr="00A73B69" w:rsidRDefault="007E15C6" w:rsidP="00A73B69">
      <w:pPr>
        <w:spacing w:after="0" w:line="240" w:lineRule="auto"/>
        <w:contextualSpacing/>
        <w:jc w:val="both"/>
        <w:rPr>
          <w:rFonts w:ascii="Times New Roman" w:hAnsi="Times New Roman" w:cs="Times New Roman"/>
          <w:bCs/>
          <w:sz w:val="24"/>
          <w:szCs w:val="24"/>
        </w:rPr>
      </w:pPr>
      <w:r w:rsidRPr="00A73B69">
        <w:rPr>
          <w:rFonts w:ascii="Times New Roman" w:hAnsi="Times New Roman" w:cs="Times New Roman"/>
          <w:b/>
          <w:sz w:val="24"/>
          <w:szCs w:val="24"/>
        </w:rPr>
        <w:t xml:space="preserve">1.- </w:t>
      </w:r>
      <w:r w:rsidRPr="00A73B69">
        <w:rPr>
          <w:rFonts w:ascii="Times New Roman" w:hAnsi="Times New Roman" w:cs="Times New Roman"/>
          <w:bCs/>
          <w:sz w:val="24"/>
          <w:szCs w:val="24"/>
        </w:rPr>
        <w:t>En sesión de la Diputación Permanente de la “LXII” Legislatura celebrada el día dieciocho de agosto de dos mil veintiséis, la Titular del Ejecutivo Estatal, en ejercicio de las facultades que le confieren los artículos 51 fracción I y 77 fracción V de la Constitución Política del Estado Libre y Soberano de México, sometió a la consideración de la Soberanía Popular, la Iniciativa de Decreto por el que se reforman, adicionan y derogan diversas disposiciones del Código Administrativo del Estado de México.</w:t>
      </w:r>
    </w:p>
    <w:p w:rsidR="007E15C6" w:rsidRPr="00A73B69" w:rsidRDefault="007E15C6" w:rsidP="00A73B69">
      <w:pPr>
        <w:spacing w:after="0" w:line="240" w:lineRule="auto"/>
        <w:contextualSpacing/>
        <w:jc w:val="both"/>
        <w:rPr>
          <w:rFonts w:ascii="Times New Roman" w:hAnsi="Times New Roman" w:cs="Times New Roman"/>
          <w:bCs/>
          <w:sz w:val="24"/>
          <w:szCs w:val="24"/>
        </w:rPr>
      </w:pPr>
    </w:p>
    <w:p w:rsidR="007E15C6" w:rsidRPr="00A73B69" w:rsidRDefault="007E15C6" w:rsidP="00A73B69">
      <w:pPr>
        <w:spacing w:after="0" w:line="240" w:lineRule="auto"/>
        <w:contextualSpacing/>
        <w:jc w:val="both"/>
        <w:rPr>
          <w:rFonts w:ascii="Times New Roman" w:hAnsi="Times New Roman" w:cs="Times New Roman"/>
          <w:bCs/>
          <w:sz w:val="24"/>
          <w:szCs w:val="24"/>
        </w:rPr>
      </w:pPr>
      <w:r w:rsidRPr="00A73B69">
        <w:rPr>
          <w:rFonts w:ascii="Times New Roman" w:hAnsi="Times New Roman" w:cs="Times New Roman"/>
          <w:bCs/>
          <w:sz w:val="24"/>
          <w:szCs w:val="24"/>
        </w:rPr>
        <w:lastRenderedPageBreak/>
        <w:t>Conforme al estudio realizado apreciamos que la iniciativa tiene como objetivo actualizar y fortalecer los reconocimientos públicos otorgados por el estado, mediante la reestructuración de las modalidades y denominaciones de la Presea "Estado de México", con el fin de asegurar su relevancia y adecuación a las nuevas realidades sociales.</w:t>
      </w:r>
    </w:p>
    <w:p w:rsidR="007E15C6" w:rsidRPr="00A73B69" w:rsidRDefault="007E15C6" w:rsidP="00A73B69">
      <w:pPr>
        <w:spacing w:after="0" w:line="240" w:lineRule="auto"/>
        <w:contextualSpacing/>
        <w:jc w:val="both"/>
        <w:rPr>
          <w:rFonts w:ascii="Times New Roman" w:hAnsi="Times New Roman" w:cs="Times New Roman"/>
          <w:bCs/>
          <w:sz w:val="24"/>
          <w:szCs w:val="24"/>
        </w:rPr>
      </w:pPr>
    </w:p>
    <w:p w:rsidR="007E15C6" w:rsidRPr="00A73B69" w:rsidRDefault="007E15C6" w:rsidP="00A73B69">
      <w:pPr>
        <w:spacing w:after="0" w:line="240" w:lineRule="auto"/>
        <w:contextualSpacing/>
        <w:jc w:val="both"/>
        <w:rPr>
          <w:rFonts w:ascii="Times New Roman" w:hAnsi="Times New Roman" w:cs="Times New Roman"/>
          <w:sz w:val="24"/>
          <w:szCs w:val="24"/>
        </w:rPr>
      </w:pPr>
      <w:r w:rsidRPr="00A73B69">
        <w:rPr>
          <w:rFonts w:ascii="Times New Roman" w:hAnsi="Times New Roman" w:cs="Times New Roman"/>
          <w:b/>
          <w:sz w:val="24"/>
          <w:szCs w:val="24"/>
        </w:rPr>
        <w:t>2.-</w:t>
      </w:r>
      <w:r w:rsidRPr="00A73B69">
        <w:rPr>
          <w:rFonts w:ascii="Times New Roman" w:hAnsi="Times New Roman" w:cs="Times New Roman"/>
          <w:sz w:val="24"/>
          <w:szCs w:val="24"/>
        </w:rPr>
        <w:t xml:space="preserve"> De conformidad con el proceso legislativo aplicable, el día dieciocho de agosto de dos mil veintiséis, la Comisión Legislativa de Gobernación y Puntos Constitucionales, llevó a cabo reunión de estudio y dictamen, contando con la presencia y participación de personas servidoras públicas del Poder Ejecutivo, quienes, con respeto al Principio de la División de Poderes, expusieron aspectos destacados de la propuesta legislativa, favoreciendo los trabajos de estudio de la comisión legislativa.</w:t>
      </w:r>
    </w:p>
    <w:p w:rsidR="007E15C6" w:rsidRPr="00A73B69" w:rsidRDefault="007E15C6" w:rsidP="00A73B69">
      <w:pPr>
        <w:spacing w:after="0" w:line="240" w:lineRule="auto"/>
        <w:contextualSpacing/>
        <w:jc w:val="both"/>
        <w:rPr>
          <w:rFonts w:ascii="Times New Roman" w:hAnsi="Times New Roman" w:cs="Times New Roman"/>
          <w:sz w:val="24"/>
          <w:szCs w:val="24"/>
        </w:rPr>
      </w:pPr>
    </w:p>
    <w:p w:rsidR="007E15C6" w:rsidRPr="00A73B69" w:rsidRDefault="007E15C6" w:rsidP="00A73B69">
      <w:pPr>
        <w:spacing w:after="0" w:line="240" w:lineRule="auto"/>
        <w:contextualSpacing/>
        <w:jc w:val="both"/>
        <w:rPr>
          <w:rFonts w:ascii="Times New Roman" w:hAnsi="Times New Roman" w:cs="Times New Roman"/>
          <w:sz w:val="24"/>
          <w:szCs w:val="24"/>
        </w:rPr>
      </w:pPr>
      <w:r w:rsidRPr="00A73B69">
        <w:rPr>
          <w:rFonts w:ascii="Times New Roman" w:hAnsi="Times New Roman" w:cs="Times New Roman"/>
          <w:b/>
          <w:sz w:val="24"/>
          <w:szCs w:val="24"/>
        </w:rPr>
        <w:t>3.-</w:t>
      </w:r>
      <w:r w:rsidRPr="00A73B69">
        <w:rPr>
          <w:rFonts w:ascii="Times New Roman" w:hAnsi="Times New Roman" w:cs="Times New Roman"/>
          <w:sz w:val="24"/>
          <w:szCs w:val="24"/>
        </w:rPr>
        <w:t xml:space="preserve"> Con base en el estudio realizado, estamos de acuerdo en que no solo se reconozcan méritos individuales o colectivos, en campos prioritarios para el desarrollo integral de la entidad, sino que se fortalece el sentido ético del servicio público y el compromiso en la comunidad.  La reforma establece una estructura simplificada y significada que permite continuar distinguiendo a los mexiquenses con un enfoque racionalizado, representativo y socialmente pertinente.</w:t>
      </w:r>
    </w:p>
    <w:p w:rsidR="007E15C6" w:rsidRPr="00A73B69" w:rsidRDefault="007E15C6" w:rsidP="00A73B69">
      <w:pPr>
        <w:spacing w:after="0" w:line="240" w:lineRule="auto"/>
        <w:contextualSpacing/>
        <w:jc w:val="both"/>
        <w:rPr>
          <w:rFonts w:ascii="Times New Roman" w:hAnsi="Times New Roman" w:cs="Times New Roman"/>
          <w:sz w:val="24"/>
          <w:szCs w:val="24"/>
        </w:rPr>
      </w:pPr>
    </w:p>
    <w:p w:rsidR="007E15C6" w:rsidRPr="00A73B69" w:rsidRDefault="007E15C6" w:rsidP="00A73B69">
      <w:pPr>
        <w:spacing w:after="0" w:line="240" w:lineRule="auto"/>
        <w:contextualSpacing/>
        <w:jc w:val="both"/>
        <w:rPr>
          <w:rFonts w:ascii="Times New Roman" w:hAnsi="Times New Roman" w:cs="Times New Roman"/>
          <w:b/>
          <w:sz w:val="24"/>
          <w:szCs w:val="24"/>
        </w:rPr>
      </w:pPr>
      <w:r w:rsidRPr="00A73B69">
        <w:rPr>
          <w:rFonts w:ascii="Times New Roman" w:hAnsi="Times New Roman" w:cs="Times New Roman"/>
          <w:b/>
          <w:sz w:val="24"/>
          <w:szCs w:val="24"/>
        </w:rPr>
        <w:t>CONSIDERACIONES.</w:t>
      </w:r>
    </w:p>
    <w:p w:rsidR="007E15C6" w:rsidRPr="00A73B69" w:rsidRDefault="007E15C6" w:rsidP="00A73B69">
      <w:pPr>
        <w:spacing w:after="0" w:line="240" w:lineRule="auto"/>
        <w:contextualSpacing/>
        <w:jc w:val="both"/>
        <w:rPr>
          <w:rFonts w:ascii="Times New Roman" w:hAnsi="Times New Roman" w:cs="Times New Roman"/>
          <w:sz w:val="24"/>
          <w:szCs w:val="24"/>
        </w:rPr>
      </w:pPr>
    </w:p>
    <w:p w:rsidR="007E15C6" w:rsidRPr="00A73B69" w:rsidRDefault="007E15C6" w:rsidP="00A73B69">
      <w:pPr>
        <w:spacing w:after="0" w:line="240" w:lineRule="auto"/>
        <w:contextualSpacing/>
        <w:jc w:val="both"/>
        <w:rPr>
          <w:rFonts w:ascii="Times New Roman" w:hAnsi="Times New Roman" w:cs="Times New Roman"/>
          <w:bCs/>
          <w:sz w:val="24"/>
          <w:szCs w:val="24"/>
        </w:rPr>
      </w:pPr>
      <w:r w:rsidRPr="00A73B69">
        <w:rPr>
          <w:rFonts w:ascii="Times New Roman" w:hAnsi="Times New Roman" w:cs="Times New Roman"/>
          <w:bCs/>
          <w:sz w:val="24"/>
          <w:szCs w:val="24"/>
        </w:rPr>
        <w:t>Es competente la “LXII” Legislatura para conocer y resolver la Iniciativa con Proyecto de Decreto, en atención a lo preceptuado en el artículo 61 fracción I de la Constitución Política del Estado Libre y Soberano de México, que la faculta a</w:t>
      </w:r>
      <w:r w:rsidRPr="00A73B69">
        <w:rPr>
          <w:rFonts w:ascii="Times New Roman" w:eastAsia="Times New Roman" w:hAnsi="Times New Roman" w:cs="Times New Roman"/>
          <w:sz w:val="24"/>
          <w:szCs w:val="24"/>
          <w:lang w:eastAsia="es-ES"/>
        </w:rPr>
        <w:t xml:space="preserve"> </w:t>
      </w:r>
      <w:r w:rsidRPr="00A73B69">
        <w:rPr>
          <w:rFonts w:ascii="Times New Roman" w:hAnsi="Times New Roman" w:cs="Times New Roman"/>
          <w:bCs/>
          <w:sz w:val="24"/>
          <w:szCs w:val="24"/>
        </w:rPr>
        <w:t>expedir leyes, decretos o acuerdos para el régimen interior del Estado, en todos los ramos de la administración del gobierno.</w:t>
      </w:r>
    </w:p>
    <w:p w:rsidR="007E15C6" w:rsidRPr="00A73B69" w:rsidRDefault="007E15C6" w:rsidP="00A73B69">
      <w:pPr>
        <w:spacing w:after="0" w:line="240" w:lineRule="auto"/>
        <w:contextualSpacing/>
        <w:jc w:val="both"/>
        <w:rPr>
          <w:rFonts w:ascii="Times New Roman" w:hAnsi="Times New Roman" w:cs="Times New Roman"/>
          <w:bCs/>
          <w:sz w:val="24"/>
          <w:szCs w:val="24"/>
        </w:rPr>
      </w:pPr>
    </w:p>
    <w:p w:rsidR="007E15C6" w:rsidRPr="00A73B69" w:rsidRDefault="007E15C6" w:rsidP="00A73B69">
      <w:pPr>
        <w:spacing w:after="0" w:line="240" w:lineRule="auto"/>
        <w:contextualSpacing/>
        <w:jc w:val="both"/>
        <w:rPr>
          <w:rFonts w:ascii="Times New Roman" w:hAnsi="Times New Roman" w:cs="Times New Roman"/>
          <w:b/>
          <w:sz w:val="24"/>
          <w:szCs w:val="24"/>
        </w:rPr>
      </w:pPr>
      <w:r w:rsidRPr="00A73B69">
        <w:rPr>
          <w:rFonts w:ascii="Times New Roman" w:hAnsi="Times New Roman" w:cs="Times New Roman"/>
          <w:b/>
          <w:sz w:val="24"/>
          <w:szCs w:val="24"/>
        </w:rPr>
        <w:t>ANÁLISIS Y VALORACIÓN DE LOS ARGUMENTOS.</w:t>
      </w:r>
    </w:p>
    <w:p w:rsidR="007E15C6" w:rsidRPr="00A73B69" w:rsidRDefault="007E15C6" w:rsidP="00A73B69">
      <w:pPr>
        <w:spacing w:after="0" w:line="240" w:lineRule="auto"/>
        <w:contextualSpacing/>
        <w:jc w:val="both"/>
        <w:rPr>
          <w:rFonts w:ascii="Times New Roman" w:hAnsi="Times New Roman" w:cs="Times New Roman"/>
          <w:sz w:val="24"/>
          <w:szCs w:val="24"/>
        </w:rPr>
      </w:pPr>
    </w:p>
    <w:p w:rsidR="007E15C6" w:rsidRPr="00A73B69" w:rsidRDefault="007E15C6" w:rsidP="00A73B69">
      <w:pPr>
        <w:spacing w:after="0" w:line="240" w:lineRule="auto"/>
        <w:contextualSpacing/>
        <w:jc w:val="both"/>
        <w:rPr>
          <w:rFonts w:ascii="Times New Roman" w:hAnsi="Times New Roman" w:cs="Times New Roman"/>
          <w:bCs/>
          <w:sz w:val="24"/>
          <w:szCs w:val="24"/>
        </w:rPr>
      </w:pPr>
      <w:r w:rsidRPr="00A73B69">
        <w:rPr>
          <w:rFonts w:ascii="Times New Roman" w:hAnsi="Times New Roman" w:cs="Times New Roman"/>
          <w:bCs/>
          <w:sz w:val="24"/>
          <w:szCs w:val="24"/>
        </w:rPr>
        <w:t>Apreciamos que la iniciativa es consecuente con el Plan de Desarrollo del Estado de México 2023-2029 publicado el 15 de marzo de 2024 en el Periódico Oficial "Gaceta del Gobierno", documento rector de la política gubernamental de la actual administración, establece con claridad que el actuar público debe guiarse bajo los principios del Humanismo Mexicano, donde destacan el progreso con justicia, la pluralidad, la inclusión y, de manera enfática, la austeridad y la honestidad. Documento que dentro del Eje I "Cero corrupción y gobierno del pueblo y para el pueblo", se privilegia la construcción de un gobierno cercano, democrático, transparente y eficiente, basado en la responsabilidad en el ejercicio del gasto público, destacando la necesidad de ejercer solo los recursos necesarios para garantizar el funcionamiento institucional, reafirmando que el servicio público es un privilegio que implica vocación de servicio y no debe traducirse en beneficios personales.</w:t>
      </w:r>
    </w:p>
    <w:p w:rsidR="007E15C6" w:rsidRPr="00A73B69" w:rsidRDefault="007E15C6" w:rsidP="00A73B69">
      <w:pPr>
        <w:spacing w:after="0" w:line="240" w:lineRule="auto"/>
        <w:contextualSpacing/>
        <w:jc w:val="both"/>
        <w:rPr>
          <w:rFonts w:ascii="Times New Roman" w:hAnsi="Times New Roman" w:cs="Times New Roman"/>
          <w:bCs/>
          <w:sz w:val="24"/>
          <w:szCs w:val="24"/>
        </w:rPr>
      </w:pPr>
    </w:p>
    <w:p w:rsidR="007E15C6" w:rsidRPr="00A73B69" w:rsidRDefault="007E15C6" w:rsidP="00A73B69">
      <w:pPr>
        <w:spacing w:after="0" w:line="240" w:lineRule="auto"/>
        <w:contextualSpacing/>
        <w:jc w:val="both"/>
        <w:rPr>
          <w:rFonts w:ascii="Times New Roman" w:hAnsi="Times New Roman" w:cs="Times New Roman"/>
          <w:bCs/>
          <w:sz w:val="24"/>
          <w:szCs w:val="24"/>
        </w:rPr>
      </w:pPr>
      <w:r w:rsidRPr="00A73B69">
        <w:rPr>
          <w:rFonts w:ascii="Times New Roman" w:hAnsi="Times New Roman" w:cs="Times New Roman"/>
          <w:bCs/>
          <w:sz w:val="24"/>
          <w:szCs w:val="24"/>
        </w:rPr>
        <w:t>Reconocemos que el Estado de México se distingue por ser tierra de mujeres y hombres ejemplares, cuya entrega, talento y vocación de servicio contribuyen todos los días al fortalecimiento del tejido social, al desarrollo comunitario, al bienestar colectivo y al progreso de la entidad. Desde los ámbitos de la ciencia, la cultura, la innovación, la salud, el trabajo, la protección al medio ambiente, la educación, los derechos humanos y el liderazgo juvenil, su labor ha dejado huella, no solo en su entorno inmediato, sino en el devenir del Estado de México y de nuestra Nación.</w:t>
      </w:r>
    </w:p>
    <w:p w:rsidR="007E15C6" w:rsidRPr="00A73B69" w:rsidRDefault="007E15C6" w:rsidP="00A73B69">
      <w:pPr>
        <w:spacing w:after="0" w:line="240" w:lineRule="auto"/>
        <w:contextualSpacing/>
        <w:jc w:val="both"/>
        <w:rPr>
          <w:rFonts w:ascii="Times New Roman" w:hAnsi="Times New Roman" w:cs="Times New Roman"/>
          <w:bCs/>
          <w:sz w:val="24"/>
          <w:szCs w:val="24"/>
        </w:rPr>
      </w:pPr>
    </w:p>
    <w:p w:rsidR="007E15C6" w:rsidRPr="00A73B69" w:rsidRDefault="007E15C6" w:rsidP="00A73B69">
      <w:pPr>
        <w:spacing w:after="0" w:line="240" w:lineRule="auto"/>
        <w:contextualSpacing/>
        <w:jc w:val="both"/>
        <w:rPr>
          <w:rFonts w:ascii="Times New Roman" w:hAnsi="Times New Roman" w:cs="Times New Roman"/>
          <w:bCs/>
          <w:sz w:val="24"/>
          <w:szCs w:val="24"/>
        </w:rPr>
      </w:pPr>
      <w:r w:rsidRPr="00A73B69">
        <w:rPr>
          <w:rFonts w:ascii="Times New Roman" w:hAnsi="Times New Roman" w:cs="Times New Roman"/>
          <w:bCs/>
          <w:sz w:val="24"/>
          <w:szCs w:val="24"/>
        </w:rPr>
        <w:t xml:space="preserve">En efecto, históricamente, el Estado de México se ha distinguido por resaltar la gran labor de sus habitantes y preservar su memoria colectiva a través de reconocimientos institucionales. Estos </w:t>
      </w:r>
      <w:r w:rsidRPr="00A73B69">
        <w:rPr>
          <w:rFonts w:ascii="Times New Roman" w:hAnsi="Times New Roman" w:cs="Times New Roman"/>
          <w:bCs/>
          <w:sz w:val="24"/>
          <w:szCs w:val="24"/>
        </w:rPr>
        <w:lastRenderedPageBreak/>
        <w:t>galardones se otorgan a mexiquenses que, mediante su esfuerzo y compromiso con las causas sociales significativas, han logrado influir positivamente en el desarrollo social de la entidad.</w:t>
      </w:r>
    </w:p>
    <w:p w:rsidR="007E15C6" w:rsidRPr="00A73B69" w:rsidRDefault="007E15C6" w:rsidP="00A73B69">
      <w:pPr>
        <w:spacing w:after="0" w:line="240" w:lineRule="auto"/>
        <w:contextualSpacing/>
        <w:jc w:val="both"/>
        <w:rPr>
          <w:rFonts w:ascii="Times New Roman" w:hAnsi="Times New Roman" w:cs="Times New Roman"/>
          <w:bCs/>
          <w:sz w:val="24"/>
          <w:szCs w:val="24"/>
        </w:rPr>
      </w:pPr>
    </w:p>
    <w:p w:rsidR="007E15C6" w:rsidRPr="00A73B69" w:rsidRDefault="007E15C6" w:rsidP="00A73B69">
      <w:pPr>
        <w:spacing w:after="0" w:line="240" w:lineRule="auto"/>
        <w:contextualSpacing/>
        <w:jc w:val="both"/>
        <w:rPr>
          <w:rFonts w:ascii="Times New Roman" w:hAnsi="Times New Roman" w:cs="Times New Roman"/>
          <w:bCs/>
          <w:sz w:val="24"/>
          <w:szCs w:val="24"/>
        </w:rPr>
      </w:pPr>
      <w:r w:rsidRPr="00A73B69">
        <w:rPr>
          <w:rFonts w:ascii="Times New Roman" w:hAnsi="Times New Roman" w:cs="Times New Roman"/>
          <w:bCs/>
          <w:sz w:val="24"/>
          <w:szCs w:val="24"/>
        </w:rPr>
        <w:t xml:space="preserve">Advertimos también que reconocer públicamente estas trayectorias no es únicamente una cuestión de protocolo institucional; se trata de un acto de justicia social y de estímulo al mérito civil, que da visibilidad a las causas comunes, inspira a las </w:t>
      </w:r>
      <w:r w:rsidRPr="00A73B69">
        <w:rPr>
          <w:rFonts w:ascii="Times New Roman" w:hAnsi="Times New Roman" w:cs="Times New Roman"/>
          <w:bCs/>
          <w:noProof/>
          <w:sz w:val="24"/>
          <w:szCs w:val="24"/>
        </w:rPr>
        <w:drawing>
          <wp:inline distT="0" distB="0" distL="0" distR="0">
            <wp:extent cx="5715" cy="5715"/>
            <wp:effectExtent l="0" t="0" r="0"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sidRPr="00A73B69">
        <w:rPr>
          <w:rFonts w:ascii="Times New Roman" w:hAnsi="Times New Roman" w:cs="Times New Roman"/>
          <w:bCs/>
          <w:sz w:val="24"/>
          <w:szCs w:val="24"/>
        </w:rPr>
        <w:t>futuras generaciones y fortalece la identidad mexiquense.</w:t>
      </w:r>
    </w:p>
    <w:p w:rsidR="007E15C6" w:rsidRPr="00A73B69" w:rsidRDefault="007E15C6" w:rsidP="00A73B69">
      <w:pPr>
        <w:spacing w:after="0" w:line="240" w:lineRule="auto"/>
        <w:contextualSpacing/>
        <w:jc w:val="both"/>
        <w:rPr>
          <w:rFonts w:ascii="Times New Roman" w:hAnsi="Times New Roman" w:cs="Times New Roman"/>
          <w:bCs/>
          <w:sz w:val="24"/>
          <w:szCs w:val="24"/>
        </w:rPr>
      </w:pPr>
    </w:p>
    <w:p w:rsidR="007E15C6" w:rsidRPr="00A73B69" w:rsidRDefault="007E15C6" w:rsidP="00A73B69">
      <w:pPr>
        <w:spacing w:after="0" w:line="240" w:lineRule="auto"/>
        <w:contextualSpacing/>
        <w:jc w:val="both"/>
        <w:rPr>
          <w:rFonts w:ascii="Times New Roman" w:hAnsi="Times New Roman" w:cs="Times New Roman"/>
          <w:bCs/>
          <w:sz w:val="24"/>
          <w:szCs w:val="24"/>
        </w:rPr>
      </w:pPr>
      <w:r w:rsidRPr="00A73B69">
        <w:rPr>
          <w:rFonts w:ascii="Times New Roman" w:hAnsi="Times New Roman" w:cs="Times New Roman"/>
          <w:bCs/>
          <w:sz w:val="24"/>
          <w:szCs w:val="24"/>
        </w:rPr>
        <w:t xml:space="preserve">Estamos de acuerdo en que, debe ser motivo de orgullo promover a las personas que, con su talento y lado humano, </w:t>
      </w:r>
      <w:r w:rsidRPr="00A73B69">
        <w:rPr>
          <w:rFonts w:ascii="Times New Roman" w:hAnsi="Times New Roman" w:cs="Times New Roman"/>
          <w:bCs/>
          <w:noProof/>
          <w:sz w:val="24"/>
          <w:szCs w:val="24"/>
        </w:rPr>
        <w:drawing>
          <wp:inline distT="0" distB="0" distL="0" distR="0">
            <wp:extent cx="5715" cy="5715"/>
            <wp:effectExtent l="0" t="0" r="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3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sidRPr="00A73B69">
        <w:rPr>
          <w:rFonts w:ascii="Times New Roman" w:hAnsi="Times New Roman" w:cs="Times New Roman"/>
          <w:bCs/>
          <w:sz w:val="24"/>
          <w:szCs w:val="24"/>
        </w:rPr>
        <w:t>contribuyen a mejorar la calidad de vida de nuestra comunidad y, por ende, ser valoradas, respetadas y reconocidas a través de la Presea "Estado de México", que otorga el Gobierno estatal.</w:t>
      </w:r>
    </w:p>
    <w:p w:rsidR="007E15C6" w:rsidRPr="00A73B69" w:rsidRDefault="007E15C6" w:rsidP="00A73B69">
      <w:pPr>
        <w:spacing w:after="0" w:line="240" w:lineRule="auto"/>
        <w:contextualSpacing/>
        <w:jc w:val="both"/>
        <w:rPr>
          <w:rFonts w:ascii="Times New Roman" w:hAnsi="Times New Roman" w:cs="Times New Roman"/>
          <w:bCs/>
          <w:sz w:val="24"/>
          <w:szCs w:val="24"/>
        </w:rPr>
      </w:pPr>
    </w:p>
    <w:p w:rsidR="007E15C6" w:rsidRPr="00A73B69" w:rsidRDefault="007E15C6" w:rsidP="00A73B69">
      <w:pPr>
        <w:spacing w:after="0" w:line="240" w:lineRule="auto"/>
        <w:contextualSpacing/>
        <w:jc w:val="both"/>
        <w:rPr>
          <w:rFonts w:ascii="Times New Roman" w:hAnsi="Times New Roman" w:cs="Times New Roman"/>
          <w:bCs/>
          <w:sz w:val="24"/>
          <w:szCs w:val="24"/>
        </w:rPr>
      </w:pPr>
      <w:r w:rsidRPr="00A73B69">
        <w:rPr>
          <w:rFonts w:ascii="Times New Roman" w:hAnsi="Times New Roman" w:cs="Times New Roman"/>
          <w:bCs/>
          <w:sz w:val="24"/>
          <w:szCs w:val="24"/>
        </w:rPr>
        <w:t>Encontramos que lo anterior se refleja en el Código Administrativo del Estado de México y en el Reglamento del Mérito Civil del Estado de México, los cuales establecen el marco normativo para reconocer públicamente a personas, ya sea de manera individual o colectiva, por su conducta ejemplar o por haber realizado actos relevantes que benefician a la humanidad, al país, al estado o a sus comunidades.</w:t>
      </w:r>
    </w:p>
    <w:p w:rsidR="007E15C6" w:rsidRPr="00A73B69" w:rsidRDefault="007E15C6" w:rsidP="00A73B69">
      <w:pPr>
        <w:spacing w:after="0" w:line="240" w:lineRule="auto"/>
        <w:contextualSpacing/>
        <w:jc w:val="both"/>
        <w:rPr>
          <w:rFonts w:ascii="Times New Roman" w:hAnsi="Times New Roman" w:cs="Times New Roman"/>
          <w:bCs/>
          <w:sz w:val="24"/>
          <w:szCs w:val="24"/>
        </w:rPr>
      </w:pPr>
    </w:p>
    <w:p w:rsidR="007E15C6" w:rsidRPr="00A73B69" w:rsidRDefault="007E15C6" w:rsidP="00A73B69">
      <w:pPr>
        <w:spacing w:after="0" w:line="240" w:lineRule="auto"/>
        <w:contextualSpacing/>
        <w:jc w:val="both"/>
        <w:rPr>
          <w:rFonts w:ascii="Times New Roman" w:hAnsi="Times New Roman" w:cs="Times New Roman"/>
          <w:bCs/>
          <w:sz w:val="24"/>
          <w:szCs w:val="24"/>
        </w:rPr>
      </w:pPr>
      <w:r w:rsidRPr="00A73B69">
        <w:rPr>
          <w:rFonts w:ascii="Times New Roman" w:hAnsi="Times New Roman" w:cs="Times New Roman"/>
          <w:bCs/>
          <w:sz w:val="24"/>
          <w:szCs w:val="24"/>
        </w:rPr>
        <w:t>Coincidimos que las preseas del Estado de México son reconocimientos otorgados por el Gobierno del Estado para honrar a personas e instituciones que se destacan por sus contribuciones a la sociedad en diversos ámbitos. Estas preseas son una manera de reconocer logros excepcionales en distintas áreas y sectores y son una expresión de gratitud al trabajo de las y los mexiquenses, ya que destacan y honran el esfuerzo, la dedicación y los logros excepcionales de las personas e instituciones que trabajan en beneficio de la comunidad. Este reconocimiento público es una forma de valorar y apreciar las contribuciones que muchos hacen, por lo general, sin esperar una recompensa material a cambio.</w:t>
      </w:r>
    </w:p>
    <w:p w:rsidR="007E15C6" w:rsidRPr="00A73B69" w:rsidRDefault="007E15C6" w:rsidP="00A73B69">
      <w:pPr>
        <w:spacing w:after="0" w:line="240" w:lineRule="auto"/>
        <w:contextualSpacing/>
        <w:jc w:val="both"/>
        <w:rPr>
          <w:rFonts w:ascii="Times New Roman" w:hAnsi="Times New Roman" w:cs="Times New Roman"/>
          <w:bCs/>
          <w:sz w:val="24"/>
          <w:szCs w:val="24"/>
        </w:rPr>
      </w:pPr>
    </w:p>
    <w:p w:rsidR="007E15C6" w:rsidRPr="00A73B69" w:rsidRDefault="007E15C6" w:rsidP="00A73B69">
      <w:pPr>
        <w:spacing w:after="0" w:line="240" w:lineRule="auto"/>
        <w:contextualSpacing/>
        <w:jc w:val="both"/>
        <w:rPr>
          <w:rFonts w:ascii="Times New Roman" w:hAnsi="Times New Roman" w:cs="Times New Roman"/>
          <w:bCs/>
          <w:sz w:val="24"/>
          <w:szCs w:val="24"/>
        </w:rPr>
      </w:pPr>
      <w:r w:rsidRPr="00A73B69">
        <w:rPr>
          <w:rFonts w:ascii="Times New Roman" w:hAnsi="Times New Roman" w:cs="Times New Roman"/>
          <w:bCs/>
          <w:sz w:val="24"/>
          <w:szCs w:val="24"/>
        </w:rPr>
        <w:t>Es correcta la afirmación de que, al reconocer virtudes como el civismo, la responsabilidad social, el compromiso con el desarrollo del estado o el arte y la ciencia, las preseas promueven valores importantes en la sociedad, como el trabajo en equipo, la ética, la responsabilidad y la solidaridad. Esto inspira a otros a seguir esos ejemplos y fomentar una cultura de contribución al bien común. Los galardones no solo representan un reconocimiento social, sino también un símbolo de identidad mexiquense, que rinde homenaje a los ilustres ciudadanos del estado.</w:t>
      </w:r>
    </w:p>
    <w:p w:rsidR="007E15C6" w:rsidRPr="00A73B69" w:rsidRDefault="007E15C6" w:rsidP="00A73B69">
      <w:pPr>
        <w:spacing w:after="0" w:line="240" w:lineRule="auto"/>
        <w:contextualSpacing/>
        <w:jc w:val="both"/>
        <w:rPr>
          <w:rFonts w:ascii="Times New Roman" w:hAnsi="Times New Roman" w:cs="Times New Roman"/>
          <w:bCs/>
          <w:sz w:val="24"/>
          <w:szCs w:val="24"/>
        </w:rPr>
      </w:pPr>
    </w:p>
    <w:p w:rsidR="007E15C6" w:rsidRPr="00A73B69" w:rsidRDefault="007E15C6" w:rsidP="00A73B69">
      <w:pPr>
        <w:spacing w:after="0" w:line="240" w:lineRule="auto"/>
        <w:contextualSpacing/>
        <w:jc w:val="both"/>
        <w:rPr>
          <w:rFonts w:ascii="Times New Roman" w:hAnsi="Times New Roman" w:cs="Times New Roman"/>
          <w:bCs/>
          <w:sz w:val="24"/>
          <w:szCs w:val="24"/>
        </w:rPr>
      </w:pPr>
      <w:r w:rsidRPr="00A73B69">
        <w:rPr>
          <w:rFonts w:ascii="Times New Roman" w:hAnsi="Times New Roman" w:cs="Times New Roman"/>
          <w:bCs/>
          <w:sz w:val="24"/>
          <w:szCs w:val="24"/>
        </w:rPr>
        <w:t xml:space="preserve">Compartimos la propuesta de la reconfiguración y simplificación de las categorías de la Presea </w:t>
      </w:r>
      <w:r w:rsidRPr="00A73B69">
        <w:rPr>
          <w:rFonts w:ascii="Times New Roman" w:hAnsi="Times New Roman" w:cs="Times New Roman"/>
          <w:bCs/>
          <w:noProof/>
          <w:sz w:val="24"/>
          <w:szCs w:val="24"/>
        </w:rPr>
        <w:drawing>
          <wp:inline distT="0" distB="0" distL="0" distR="0">
            <wp:extent cx="5715" cy="5715"/>
            <wp:effectExtent l="0" t="0" r="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7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sidRPr="00A73B69">
        <w:rPr>
          <w:rFonts w:ascii="Times New Roman" w:hAnsi="Times New Roman" w:cs="Times New Roman"/>
          <w:bCs/>
          <w:sz w:val="24"/>
          <w:szCs w:val="24"/>
        </w:rPr>
        <w:t>"Estado de México", acorde con el principio de austeridad republicana, que busca optimizar el uso de los recursos públicos sin renunciar al deber institucional de reconocer a quienes engrandecen a nuestro Estado.</w:t>
      </w:r>
    </w:p>
    <w:p w:rsidR="007E15C6" w:rsidRPr="00A73B69" w:rsidRDefault="007E15C6" w:rsidP="00A73B69">
      <w:pPr>
        <w:spacing w:after="0" w:line="240" w:lineRule="auto"/>
        <w:contextualSpacing/>
        <w:jc w:val="both"/>
        <w:rPr>
          <w:rFonts w:ascii="Times New Roman" w:hAnsi="Times New Roman" w:cs="Times New Roman"/>
          <w:bCs/>
          <w:sz w:val="24"/>
          <w:szCs w:val="24"/>
        </w:rPr>
      </w:pPr>
    </w:p>
    <w:p w:rsidR="007E15C6" w:rsidRPr="00A73B69" w:rsidRDefault="007E15C6" w:rsidP="00A73B69">
      <w:pPr>
        <w:spacing w:after="0" w:line="240" w:lineRule="auto"/>
        <w:contextualSpacing/>
        <w:jc w:val="both"/>
        <w:rPr>
          <w:rFonts w:ascii="Times New Roman" w:hAnsi="Times New Roman" w:cs="Times New Roman"/>
          <w:bCs/>
          <w:sz w:val="24"/>
          <w:szCs w:val="24"/>
        </w:rPr>
      </w:pPr>
      <w:r w:rsidRPr="00A73B69">
        <w:rPr>
          <w:rFonts w:ascii="Times New Roman" w:hAnsi="Times New Roman" w:cs="Times New Roman"/>
          <w:bCs/>
          <w:sz w:val="24"/>
          <w:szCs w:val="24"/>
        </w:rPr>
        <w:t xml:space="preserve">Es adecuado el nuevo esquema de preseas que no sólo reconoce méritos individuales o colectivos en campos prioritarios para el desarrollo integral de la entidad, sino que fortalece el sentido ético del servicio público y el compromiso con la comunidad. Bajo esta propuesta, se propone reformar el artículo 3.61 del Código Administrativo del Estado de </w:t>
      </w:r>
      <w:r w:rsidRPr="00A73B69">
        <w:rPr>
          <w:rFonts w:ascii="Times New Roman" w:hAnsi="Times New Roman" w:cs="Times New Roman"/>
          <w:bCs/>
          <w:noProof/>
          <w:sz w:val="24"/>
          <w:szCs w:val="24"/>
        </w:rPr>
        <w:drawing>
          <wp:inline distT="0" distB="0" distL="0" distR="0">
            <wp:extent cx="5715" cy="5715"/>
            <wp:effectExtent l="0" t="0" r="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7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sidRPr="00A73B69">
        <w:rPr>
          <w:rFonts w:ascii="Times New Roman" w:hAnsi="Times New Roman" w:cs="Times New Roman"/>
          <w:bCs/>
          <w:sz w:val="24"/>
          <w:szCs w:val="24"/>
        </w:rPr>
        <w:t xml:space="preserve">México a efecto de establecer una estructura simplificada y significativa, que permita continuar distinguiendo </w:t>
      </w:r>
      <w:r w:rsidRPr="00A73B69">
        <w:rPr>
          <w:rFonts w:ascii="Times New Roman" w:hAnsi="Times New Roman" w:cs="Times New Roman"/>
          <w:bCs/>
          <w:noProof/>
          <w:sz w:val="24"/>
          <w:szCs w:val="24"/>
        </w:rPr>
        <w:drawing>
          <wp:inline distT="0" distB="0" distL="0" distR="0">
            <wp:extent cx="5715" cy="5715"/>
            <wp:effectExtent l="0" t="0" r="0"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7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sidRPr="00A73B69">
        <w:rPr>
          <w:rFonts w:ascii="Times New Roman" w:hAnsi="Times New Roman" w:cs="Times New Roman"/>
          <w:bCs/>
          <w:sz w:val="24"/>
          <w:szCs w:val="24"/>
        </w:rPr>
        <w:t>a los mexiquenses sobresalientes, pero con un enfoque racionalizado, representativo y socialmente pertinente, con la finalidad de plasmar de manera clara y ordenada los reconocimientos públicos que otorga el Estado a favor de las y los mexiquenses, de la siguiente manera:</w:t>
      </w:r>
    </w:p>
    <w:p w:rsidR="007E15C6" w:rsidRPr="00A73B69" w:rsidRDefault="007E15C6" w:rsidP="00A73B69">
      <w:pPr>
        <w:spacing w:after="0" w:line="240" w:lineRule="auto"/>
        <w:contextualSpacing/>
        <w:jc w:val="both"/>
        <w:rPr>
          <w:rFonts w:ascii="Times New Roman" w:hAnsi="Times New Roman" w:cs="Times New Roman"/>
          <w:bCs/>
          <w:sz w:val="24"/>
          <w:szCs w:val="24"/>
        </w:rPr>
      </w:pPr>
    </w:p>
    <w:p w:rsidR="007E15C6" w:rsidRPr="00A73B69" w:rsidRDefault="007E15C6" w:rsidP="00A73B69">
      <w:pPr>
        <w:spacing w:after="0" w:line="240" w:lineRule="auto"/>
        <w:contextualSpacing/>
        <w:jc w:val="both"/>
        <w:rPr>
          <w:rFonts w:ascii="Times New Roman" w:hAnsi="Times New Roman" w:cs="Times New Roman"/>
          <w:bCs/>
          <w:sz w:val="24"/>
          <w:szCs w:val="24"/>
        </w:rPr>
      </w:pPr>
      <w:r w:rsidRPr="00A73B69">
        <w:rPr>
          <w:rFonts w:ascii="Times New Roman" w:hAnsi="Times New Roman" w:cs="Times New Roman"/>
          <w:b/>
          <w:bCs/>
          <w:sz w:val="24"/>
          <w:szCs w:val="24"/>
        </w:rPr>
        <w:lastRenderedPageBreak/>
        <w:t>1.- Presea al Mérito Científico, Tecnológico y Educativo,</w:t>
      </w:r>
      <w:r w:rsidRPr="00A73B69">
        <w:rPr>
          <w:rFonts w:ascii="Times New Roman" w:hAnsi="Times New Roman" w:cs="Times New Roman"/>
          <w:bCs/>
          <w:sz w:val="24"/>
          <w:szCs w:val="24"/>
        </w:rPr>
        <w:t xml:space="preserve"> para reconocer a las personas cuyas aportaciones en investigación, innovación o docencia hayan contribuido al avance del conocimiento, el desarrollo tecnológico o la mejora educativa en el Estado de México, fortaleciendo el derecho humano a la educación, la democratización del saber y la aplicación social de la ciencia;</w:t>
      </w:r>
    </w:p>
    <w:p w:rsidR="007E15C6" w:rsidRPr="00A73B69" w:rsidRDefault="007E15C6" w:rsidP="00A73B69">
      <w:pPr>
        <w:spacing w:after="0" w:line="240" w:lineRule="auto"/>
        <w:contextualSpacing/>
        <w:jc w:val="both"/>
        <w:rPr>
          <w:rFonts w:ascii="Times New Roman" w:hAnsi="Times New Roman" w:cs="Times New Roman"/>
          <w:bCs/>
          <w:sz w:val="24"/>
          <w:szCs w:val="24"/>
        </w:rPr>
      </w:pPr>
    </w:p>
    <w:p w:rsidR="007E15C6" w:rsidRPr="00A73B69" w:rsidRDefault="007E15C6" w:rsidP="00A73B69">
      <w:pPr>
        <w:spacing w:after="0" w:line="240" w:lineRule="auto"/>
        <w:contextualSpacing/>
        <w:jc w:val="both"/>
        <w:rPr>
          <w:rFonts w:ascii="Times New Roman" w:hAnsi="Times New Roman" w:cs="Times New Roman"/>
          <w:bCs/>
          <w:sz w:val="24"/>
          <w:szCs w:val="24"/>
        </w:rPr>
      </w:pPr>
      <w:r w:rsidRPr="00A73B69">
        <w:rPr>
          <w:rFonts w:ascii="Times New Roman" w:hAnsi="Times New Roman" w:cs="Times New Roman"/>
          <w:b/>
          <w:bCs/>
          <w:sz w:val="24"/>
          <w:szCs w:val="24"/>
        </w:rPr>
        <w:t>2.- Presea a la Cultura y a los Pueblos Indígenas,</w:t>
      </w:r>
      <w:r w:rsidRPr="00A73B69">
        <w:rPr>
          <w:rFonts w:ascii="Times New Roman" w:hAnsi="Times New Roman" w:cs="Times New Roman"/>
          <w:bCs/>
          <w:sz w:val="24"/>
          <w:szCs w:val="24"/>
        </w:rPr>
        <w:t xml:space="preserve"> para reconocer a las personas que promuevan el arte o las formas de expresión cultural, el reconocimiento a su trayectoria y a las obras realizadas, así como para reconocer las labores comunitarias y humanitarias en la promoción cultural o la defensa de los derechos de los pueblos indígenas del Estado de México, así como sus lenguas, tradiciones, conocimientos y formas de vida, y las acciones para el fortalecimiento del tejido social, la identidad colectiva y la diversidad cultural;</w:t>
      </w:r>
    </w:p>
    <w:p w:rsidR="007E15C6" w:rsidRPr="00A73B69" w:rsidRDefault="007E15C6" w:rsidP="00A73B69">
      <w:pPr>
        <w:spacing w:after="0" w:line="240" w:lineRule="auto"/>
        <w:contextualSpacing/>
        <w:jc w:val="both"/>
        <w:rPr>
          <w:rFonts w:ascii="Times New Roman" w:hAnsi="Times New Roman" w:cs="Times New Roman"/>
          <w:bCs/>
          <w:sz w:val="24"/>
          <w:szCs w:val="24"/>
        </w:rPr>
      </w:pPr>
    </w:p>
    <w:p w:rsidR="007E15C6" w:rsidRPr="00A73B69" w:rsidRDefault="007E15C6" w:rsidP="00A73B69">
      <w:pPr>
        <w:spacing w:after="0" w:line="240" w:lineRule="auto"/>
        <w:contextualSpacing/>
        <w:jc w:val="both"/>
        <w:rPr>
          <w:rFonts w:ascii="Times New Roman" w:hAnsi="Times New Roman" w:cs="Times New Roman"/>
          <w:bCs/>
          <w:sz w:val="24"/>
          <w:szCs w:val="24"/>
        </w:rPr>
      </w:pPr>
      <w:r w:rsidRPr="00A73B69">
        <w:rPr>
          <w:rFonts w:ascii="Times New Roman" w:hAnsi="Times New Roman" w:cs="Times New Roman"/>
          <w:b/>
          <w:bCs/>
          <w:sz w:val="24"/>
          <w:szCs w:val="24"/>
        </w:rPr>
        <w:t>3.- Presea al Fomento Económico, Ambiental y Social,</w:t>
      </w:r>
      <w:r w:rsidRPr="00A73B69">
        <w:rPr>
          <w:rFonts w:ascii="Times New Roman" w:hAnsi="Times New Roman" w:cs="Times New Roman"/>
          <w:bCs/>
          <w:sz w:val="24"/>
          <w:szCs w:val="24"/>
        </w:rPr>
        <w:t xml:space="preserve"> para destacar a las personas que hayan generado un impacto positivo en el desarrollo sostenible y en la mejora de la calidad de vida de las y los mexiquenses, mediante acciones que promuevan el desarrollo económico, la generación de empleos, la innovación empresarial, la economía circular, la protección del medio ambiente, el uso eficiente y sostenible de recursos </w:t>
      </w:r>
      <w:r w:rsidRPr="00A73B69">
        <w:rPr>
          <w:rFonts w:ascii="Times New Roman" w:hAnsi="Times New Roman" w:cs="Times New Roman"/>
          <w:bCs/>
          <w:noProof/>
          <w:sz w:val="24"/>
          <w:szCs w:val="24"/>
        </w:rPr>
        <w:drawing>
          <wp:inline distT="0" distB="0" distL="0" distR="0">
            <wp:extent cx="5715" cy="5715"/>
            <wp:effectExtent l="0" t="0" r="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7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sidRPr="00A73B69">
        <w:rPr>
          <w:rFonts w:ascii="Times New Roman" w:hAnsi="Times New Roman" w:cs="Times New Roman"/>
          <w:bCs/>
          <w:sz w:val="24"/>
          <w:szCs w:val="24"/>
        </w:rPr>
        <w:t>naturales, la reducción de la desigualdad, el fomento a la equidad, y la promoción de la cohesión social en la comunidad para generar condiciones de desarrollo armónico, sostenible e incluyente, favoreciendo el bienestar integral del Estado de México;</w:t>
      </w:r>
    </w:p>
    <w:p w:rsidR="007E15C6" w:rsidRPr="00A73B69" w:rsidRDefault="007E15C6" w:rsidP="00A73B69">
      <w:pPr>
        <w:spacing w:after="0" w:line="240" w:lineRule="auto"/>
        <w:contextualSpacing/>
        <w:jc w:val="both"/>
        <w:rPr>
          <w:rFonts w:ascii="Times New Roman" w:hAnsi="Times New Roman" w:cs="Times New Roman"/>
          <w:b/>
          <w:bCs/>
          <w:sz w:val="24"/>
          <w:szCs w:val="24"/>
        </w:rPr>
      </w:pPr>
    </w:p>
    <w:p w:rsidR="007E15C6" w:rsidRPr="00A73B69" w:rsidRDefault="007E15C6" w:rsidP="00A73B69">
      <w:pPr>
        <w:spacing w:after="0" w:line="240" w:lineRule="auto"/>
        <w:contextualSpacing/>
        <w:jc w:val="both"/>
        <w:rPr>
          <w:rFonts w:ascii="Times New Roman" w:hAnsi="Times New Roman" w:cs="Times New Roman"/>
          <w:bCs/>
          <w:sz w:val="24"/>
          <w:szCs w:val="24"/>
        </w:rPr>
      </w:pPr>
      <w:r w:rsidRPr="00A73B69">
        <w:rPr>
          <w:rFonts w:ascii="Times New Roman" w:hAnsi="Times New Roman" w:cs="Times New Roman"/>
          <w:b/>
          <w:bCs/>
          <w:sz w:val="24"/>
          <w:szCs w:val="24"/>
        </w:rPr>
        <w:t>4.- Presea a la Salud, el Trabajo y la Vocación de Servicio,</w:t>
      </w:r>
      <w:r w:rsidRPr="00A73B69">
        <w:rPr>
          <w:rFonts w:ascii="Times New Roman" w:hAnsi="Times New Roman" w:cs="Times New Roman"/>
          <w:bCs/>
          <w:sz w:val="24"/>
          <w:szCs w:val="24"/>
        </w:rPr>
        <w:t xml:space="preserve"> para honrar a quienes, con ética, vocación y compromiso social, han contribuido a mejorar las condiciones de salud, impulsar la prevención, dignificar el trabajo o consolidar prácticas ejemplares de servicio comunitario, fortaleciendo con ello el derecho a la salud, el trabajo digno y el bienestar colectivo;</w:t>
      </w:r>
    </w:p>
    <w:p w:rsidR="007E15C6" w:rsidRPr="00A73B69" w:rsidRDefault="007E15C6" w:rsidP="00A73B69">
      <w:pPr>
        <w:spacing w:after="0" w:line="240" w:lineRule="auto"/>
        <w:contextualSpacing/>
        <w:jc w:val="both"/>
        <w:rPr>
          <w:rFonts w:ascii="Times New Roman" w:hAnsi="Times New Roman" w:cs="Times New Roman"/>
          <w:bCs/>
          <w:sz w:val="24"/>
          <w:szCs w:val="24"/>
        </w:rPr>
      </w:pPr>
    </w:p>
    <w:p w:rsidR="007E15C6" w:rsidRPr="00A73B69" w:rsidRDefault="007E15C6" w:rsidP="00A73B69">
      <w:pPr>
        <w:spacing w:after="0" w:line="240" w:lineRule="auto"/>
        <w:contextualSpacing/>
        <w:jc w:val="both"/>
        <w:rPr>
          <w:rFonts w:ascii="Times New Roman" w:hAnsi="Times New Roman" w:cs="Times New Roman"/>
          <w:bCs/>
          <w:sz w:val="24"/>
          <w:szCs w:val="24"/>
        </w:rPr>
      </w:pPr>
      <w:r w:rsidRPr="00A73B69">
        <w:rPr>
          <w:rFonts w:ascii="Times New Roman" w:hAnsi="Times New Roman" w:cs="Times New Roman"/>
          <w:b/>
          <w:bCs/>
          <w:sz w:val="24"/>
          <w:szCs w:val="24"/>
        </w:rPr>
        <w:t>5.- Presea al Desarrollo Productivo y Agrario,</w:t>
      </w:r>
      <w:r w:rsidRPr="00A73B69">
        <w:rPr>
          <w:rFonts w:ascii="Times New Roman" w:hAnsi="Times New Roman" w:cs="Times New Roman"/>
          <w:bCs/>
          <w:sz w:val="24"/>
          <w:szCs w:val="24"/>
        </w:rPr>
        <w:t xml:space="preserve"> para reconocer personas que, desde el ámbito económico o agrario se hayan destacado por su innovación, eficiencia, fomento al empleo o impulso a la productividad, garantizando la soberanía alimentaria, el desarrollo sostenible y el fortalecimiento del campo mexiquense como base de justicia social y prosperidad;</w:t>
      </w:r>
    </w:p>
    <w:p w:rsidR="007E15C6" w:rsidRPr="00A73B69" w:rsidRDefault="007E15C6" w:rsidP="00A73B69">
      <w:pPr>
        <w:spacing w:after="0" w:line="240" w:lineRule="auto"/>
        <w:contextualSpacing/>
        <w:jc w:val="both"/>
        <w:rPr>
          <w:rFonts w:ascii="Times New Roman" w:hAnsi="Times New Roman" w:cs="Times New Roman"/>
          <w:bCs/>
          <w:sz w:val="24"/>
          <w:szCs w:val="24"/>
        </w:rPr>
      </w:pPr>
    </w:p>
    <w:p w:rsidR="007E15C6" w:rsidRPr="00A73B69" w:rsidRDefault="007E15C6" w:rsidP="00A73B69">
      <w:pPr>
        <w:spacing w:after="0" w:line="240" w:lineRule="auto"/>
        <w:contextualSpacing/>
        <w:jc w:val="both"/>
        <w:rPr>
          <w:rFonts w:ascii="Times New Roman" w:hAnsi="Times New Roman" w:cs="Times New Roman"/>
          <w:bCs/>
          <w:sz w:val="24"/>
          <w:szCs w:val="24"/>
        </w:rPr>
      </w:pPr>
      <w:r w:rsidRPr="00A73B69">
        <w:rPr>
          <w:rFonts w:ascii="Times New Roman" w:hAnsi="Times New Roman" w:cs="Times New Roman"/>
          <w:b/>
          <w:bCs/>
          <w:sz w:val="24"/>
          <w:szCs w:val="24"/>
        </w:rPr>
        <w:t>6.- Presea al Liderazgo Joven y la Innovación Social,</w:t>
      </w:r>
      <w:r w:rsidRPr="00A73B69">
        <w:rPr>
          <w:rFonts w:ascii="Times New Roman" w:hAnsi="Times New Roman" w:cs="Times New Roman"/>
          <w:bCs/>
          <w:sz w:val="24"/>
          <w:szCs w:val="24"/>
        </w:rPr>
        <w:t xml:space="preserve"> para personas menores de 29 años cuya conducta, acciones u obras representen un ejemplo de superación personal, compromiso comunitario, impulso creativo o transformación positiva en su entorno, promoviendo la participación juvenil como motor de cambio social;</w:t>
      </w:r>
    </w:p>
    <w:p w:rsidR="007E15C6" w:rsidRPr="00A73B69" w:rsidRDefault="007E15C6" w:rsidP="00A73B69">
      <w:pPr>
        <w:spacing w:after="0" w:line="240" w:lineRule="auto"/>
        <w:contextualSpacing/>
        <w:jc w:val="both"/>
        <w:rPr>
          <w:rFonts w:ascii="Times New Roman" w:hAnsi="Times New Roman" w:cs="Times New Roman"/>
          <w:bCs/>
          <w:sz w:val="24"/>
          <w:szCs w:val="24"/>
        </w:rPr>
      </w:pPr>
    </w:p>
    <w:p w:rsidR="007E15C6" w:rsidRPr="00A73B69" w:rsidRDefault="007E15C6" w:rsidP="00A73B69">
      <w:pPr>
        <w:spacing w:after="0" w:line="240" w:lineRule="auto"/>
        <w:contextualSpacing/>
        <w:jc w:val="both"/>
        <w:rPr>
          <w:rFonts w:ascii="Times New Roman" w:hAnsi="Times New Roman" w:cs="Times New Roman"/>
          <w:bCs/>
          <w:sz w:val="24"/>
          <w:szCs w:val="24"/>
        </w:rPr>
      </w:pPr>
      <w:r w:rsidRPr="00A73B69">
        <w:rPr>
          <w:rFonts w:ascii="Times New Roman" w:hAnsi="Times New Roman" w:cs="Times New Roman"/>
          <w:b/>
          <w:bCs/>
          <w:sz w:val="24"/>
          <w:szCs w:val="24"/>
        </w:rPr>
        <w:t>7.- Presea a la Defensa de los Derechos Humanos y Bienestar Animal,</w:t>
      </w:r>
      <w:r w:rsidRPr="00A73B69">
        <w:rPr>
          <w:rFonts w:ascii="Times New Roman" w:hAnsi="Times New Roman" w:cs="Times New Roman"/>
          <w:bCs/>
          <w:sz w:val="24"/>
          <w:szCs w:val="24"/>
        </w:rPr>
        <w:t xml:space="preserve"> para personas físicas o jurídicas colectivas que, se hayan destacado por su labor en la promoción, difusión, defensa, respeto o protección de los derechos humanos, la igualdad sustantiva, la equidad de género, la prevención y eliminación de cualquier forma de discriminación, así como la protección y defensa del bienestar de los seres sintientes, y</w:t>
      </w:r>
    </w:p>
    <w:p w:rsidR="007E15C6" w:rsidRPr="00A73B69" w:rsidRDefault="007E15C6" w:rsidP="00A73B69">
      <w:pPr>
        <w:spacing w:after="0" w:line="240" w:lineRule="auto"/>
        <w:contextualSpacing/>
        <w:jc w:val="both"/>
        <w:rPr>
          <w:rFonts w:ascii="Times New Roman" w:hAnsi="Times New Roman" w:cs="Times New Roman"/>
          <w:bCs/>
          <w:sz w:val="24"/>
          <w:szCs w:val="24"/>
        </w:rPr>
      </w:pPr>
    </w:p>
    <w:p w:rsidR="007E15C6" w:rsidRPr="00A73B69" w:rsidRDefault="007E15C6" w:rsidP="00A73B69">
      <w:pPr>
        <w:spacing w:after="0" w:line="240" w:lineRule="auto"/>
        <w:contextualSpacing/>
        <w:jc w:val="both"/>
        <w:rPr>
          <w:rFonts w:ascii="Times New Roman" w:hAnsi="Times New Roman" w:cs="Times New Roman"/>
          <w:bCs/>
          <w:sz w:val="24"/>
          <w:szCs w:val="24"/>
        </w:rPr>
      </w:pPr>
      <w:r w:rsidRPr="00A73B69">
        <w:rPr>
          <w:rFonts w:ascii="Times New Roman" w:hAnsi="Times New Roman" w:cs="Times New Roman"/>
          <w:b/>
          <w:bCs/>
          <w:sz w:val="24"/>
          <w:szCs w:val="24"/>
        </w:rPr>
        <w:t>8.- Presea a la Libertad de Expresión y al Mérito Cívico,</w:t>
      </w:r>
      <w:r w:rsidRPr="00A73B69">
        <w:rPr>
          <w:rFonts w:ascii="Times New Roman" w:hAnsi="Times New Roman" w:cs="Times New Roman"/>
          <w:bCs/>
          <w:sz w:val="24"/>
          <w:szCs w:val="24"/>
        </w:rPr>
        <w:t xml:space="preserve"> para las personas físicas o jurídicas colectivas que, por su esfuerzo, trayectoria y dedicación, promuevan la veracidad, la objetividad y el uso responsable de la libertad de expresión, así como actos de compromiso cívico y servicio comunitario de alto valor social, fortaleciendo la vida democrática y la participación ciudadana.</w:t>
      </w:r>
    </w:p>
    <w:p w:rsidR="007E15C6" w:rsidRPr="00A73B69" w:rsidRDefault="007E15C6" w:rsidP="00A73B69">
      <w:pPr>
        <w:spacing w:after="0" w:line="240" w:lineRule="auto"/>
        <w:contextualSpacing/>
        <w:jc w:val="both"/>
        <w:rPr>
          <w:rFonts w:ascii="Times New Roman" w:hAnsi="Times New Roman" w:cs="Times New Roman"/>
          <w:bCs/>
          <w:sz w:val="24"/>
          <w:szCs w:val="24"/>
        </w:rPr>
      </w:pPr>
    </w:p>
    <w:p w:rsidR="007E15C6" w:rsidRPr="00A73B69" w:rsidRDefault="007E15C6" w:rsidP="00A73B69">
      <w:pPr>
        <w:spacing w:after="0" w:line="240" w:lineRule="auto"/>
        <w:contextualSpacing/>
        <w:jc w:val="both"/>
        <w:rPr>
          <w:rFonts w:ascii="Times New Roman" w:hAnsi="Times New Roman" w:cs="Times New Roman"/>
          <w:bCs/>
          <w:sz w:val="24"/>
          <w:szCs w:val="24"/>
        </w:rPr>
      </w:pPr>
      <w:r w:rsidRPr="00A73B69">
        <w:rPr>
          <w:rFonts w:ascii="Times New Roman" w:hAnsi="Times New Roman" w:cs="Times New Roman"/>
          <w:bCs/>
          <w:sz w:val="24"/>
          <w:szCs w:val="24"/>
        </w:rPr>
        <w:t xml:space="preserve">Es pertinente, como lo propone la iniciativa a efecto de evitar fragmentar el valor simbólico del reconocimiento oficial mencionado, diluir su trascendencia y generar disparidad en los criterios de </w:t>
      </w:r>
      <w:r w:rsidRPr="00A73B69">
        <w:rPr>
          <w:rFonts w:ascii="Times New Roman" w:hAnsi="Times New Roman" w:cs="Times New Roman"/>
          <w:bCs/>
          <w:sz w:val="24"/>
          <w:szCs w:val="24"/>
        </w:rPr>
        <w:lastRenderedPageBreak/>
        <w:t>evaluación entre los múltiples tipos de galardones o reconocimientos, así como procurar que no se destinen recursos públicos de manera discrecional a la creación de premiaciones oficiales, establecer que las dependencias y organismos auxiliares del Poder Ejecutivo del Estado de México, únicamente podrán entregar las preseas o premios establecidos en Ley, o en Decreto o Reglamento expedido por la persona titular del Poder Ejecutivo del Estado, con esto se fortalece la identidad institucional, se refuerza el sentido de pertenencia y se preserva la dignidad del homenaje que se rinde a quienes más han aportado al engrandecimiento de la entidad.</w:t>
      </w:r>
    </w:p>
    <w:p w:rsidR="007E15C6" w:rsidRPr="00A73B69" w:rsidRDefault="007E15C6" w:rsidP="00A73B69">
      <w:pPr>
        <w:spacing w:after="0" w:line="240" w:lineRule="auto"/>
        <w:contextualSpacing/>
        <w:jc w:val="both"/>
        <w:rPr>
          <w:rFonts w:ascii="Times New Roman" w:hAnsi="Times New Roman" w:cs="Times New Roman"/>
          <w:bCs/>
          <w:sz w:val="24"/>
          <w:szCs w:val="24"/>
        </w:rPr>
      </w:pPr>
    </w:p>
    <w:p w:rsidR="007E15C6" w:rsidRPr="00A73B69" w:rsidRDefault="007E15C6" w:rsidP="00A73B69">
      <w:pPr>
        <w:spacing w:after="0" w:line="240" w:lineRule="auto"/>
        <w:contextualSpacing/>
        <w:jc w:val="both"/>
        <w:rPr>
          <w:rFonts w:ascii="Times New Roman" w:hAnsi="Times New Roman" w:cs="Times New Roman"/>
          <w:b/>
          <w:sz w:val="24"/>
          <w:szCs w:val="24"/>
        </w:rPr>
      </w:pPr>
      <w:r w:rsidRPr="00A73B69">
        <w:rPr>
          <w:rFonts w:ascii="Times New Roman" w:hAnsi="Times New Roman" w:cs="Times New Roman"/>
          <w:b/>
          <w:sz w:val="24"/>
          <w:szCs w:val="24"/>
        </w:rPr>
        <w:t>ANÁLISIS Y ESTUDIO TÉCNICO DEL TEXTO NORMATIVO.</w:t>
      </w:r>
    </w:p>
    <w:p w:rsidR="007E15C6" w:rsidRPr="00A73B69" w:rsidRDefault="007E15C6" w:rsidP="00A73B69">
      <w:pPr>
        <w:spacing w:after="0" w:line="240" w:lineRule="auto"/>
        <w:contextualSpacing/>
        <w:jc w:val="both"/>
        <w:rPr>
          <w:rFonts w:ascii="Times New Roman" w:hAnsi="Times New Roman" w:cs="Times New Roman"/>
          <w:sz w:val="24"/>
          <w:szCs w:val="24"/>
        </w:rPr>
      </w:pPr>
    </w:p>
    <w:p w:rsidR="007E15C6" w:rsidRPr="00A73B69" w:rsidRDefault="007E15C6" w:rsidP="00A73B69">
      <w:pPr>
        <w:spacing w:after="0" w:line="240" w:lineRule="auto"/>
        <w:contextualSpacing/>
        <w:jc w:val="both"/>
        <w:rPr>
          <w:rFonts w:ascii="Times New Roman" w:hAnsi="Times New Roman" w:cs="Times New Roman"/>
          <w:sz w:val="24"/>
          <w:szCs w:val="24"/>
        </w:rPr>
      </w:pPr>
      <w:r w:rsidRPr="00A73B69">
        <w:rPr>
          <w:rFonts w:ascii="Times New Roman" w:hAnsi="Times New Roman" w:cs="Times New Roman"/>
          <w:sz w:val="24"/>
          <w:szCs w:val="24"/>
        </w:rPr>
        <w:t>Con sujeción al estudio realizado quienes integramos la comisión legislativa, estimamos procedente reformar el párrafo primero y los incisos a, b, c, d, e, f, g, y h de la fracción I del artículo 3.61, adicionar el artículo 3.62 Bis, y derogar los incisos i, j, k, I, m, n, ñ, o, p, q, r, y s de la fracción I del artículo 3.61 del Código Administrativo del Estado de México.</w:t>
      </w:r>
    </w:p>
    <w:p w:rsidR="007E15C6" w:rsidRPr="00A73B69" w:rsidRDefault="007E15C6" w:rsidP="00A73B69">
      <w:pPr>
        <w:spacing w:after="0" w:line="240" w:lineRule="auto"/>
        <w:contextualSpacing/>
        <w:jc w:val="both"/>
        <w:rPr>
          <w:rFonts w:ascii="Times New Roman" w:hAnsi="Times New Roman" w:cs="Times New Roman"/>
          <w:sz w:val="24"/>
          <w:szCs w:val="24"/>
        </w:rPr>
      </w:pPr>
    </w:p>
    <w:p w:rsidR="007E15C6" w:rsidRPr="00A73B69" w:rsidRDefault="007E15C6" w:rsidP="00A73B69">
      <w:pPr>
        <w:spacing w:after="0" w:line="240" w:lineRule="auto"/>
        <w:contextualSpacing/>
        <w:jc w:val="both"/>
        <w:rPr>
          <w:rFonts w:ascii="Times New Roman" w:hAnsi="Times New Roman" w:cs="Times New Roman"/>
          <w:sz w:val="24"/>
          <w:szCs w:val="24"/>
        </w:rPr>
      </w:pPr>
      <w:r w:rsidRPr="00A73B69">
        <w:rPr>
          <w:rFonts w:ascii="Times New Roman" w:hAnsi="Times New Roman" w:cs="Times New Roman"/>
          <w:sz w:val="24"/>
          <w:szCs w:val="24"/>
        </w:rPr>
        <w:t>En tal sentido, en el artículo 3.61, se dispone que sean reconocimientos públicos que otorga el Estado a favor de las personas mexiquenses: a). Presea al Mérito Científico, Tecnológico y Educativo; b). Presea a la Cultura y los Pueblos Indígenas; c). Presea al Fomento Económico, Ambiental y Social; d). Presea a la Salud, el Trabajo y la Vocación de Servicio; e). Presea al Desarrollo Productivo y Agrario; f). Presea al Liderazgo Joven y la Innovación Social; g). Presea a la Defensa de los Derechos Humanos y Bienestar Animal, y h). Presea a la Libertad de Expresión y al Mérito Cívico.  Se derogan los incisos i, j, k, I, m, n, ñ, o, p, q, r, y s de la fracción I del artículo 3.61 del Código Administrativo del Estado de México.</w:t>
      </w:r>
    </w:p>
    <w:p w:rsidR="007E15C6" w:rsidRPr="00A73B69" w:rsidRDefault="007E15C6" w:rsidP="00A73B69">
      <w:pPr>
        <w:spacing w:after="0" w:line="240" w:lineRule="auto"/>
        <w:contextualSpacing/>
        <w:jc w:val="both"/>
        <w:rPr>
          <w:rFonts w:ascii="Times New Roman" w:hAnsi="Times New Roman" w:cs="Times New Roman"/>
          <w:sz w:val="24"/>
          <w:szCs w:val="24"/>
        </w:rPr>
      </w:pPr>
    </w:p>
    <w:p w:rsidR="007E15C6" w:rsidRPr="00A73B69" w:rsidRDefault="007E15C6" w:rsidP="00A73B69">
      <w:pPr>
        <w:spacing w:after="0" w:line="240" w:lineRule="auto"/>
        <w:contextualSpacing/>
        <w:jc w:val="both"/>
        <w:rPr>
          <w:rFonts w:ascii="Times New Roman" w:hAnsi="Times New Roman" w:cs="Times New Roman"/>
          <w:sz w:val="24"/>
          <w:szCs w:val="24"/>
        </w:rPr>
      </w:pPr>
      <w:r w:rsidRPr="00A73B69">
        <w:rPr>
          <w:rFonts w:ascii="Times New Roman" w:hAnsi="Times New Roman" w:cs="Times New Roman"/>
          <w:sz w:val="24"/>
          <w:szCs w:val="24"/>
        </w:rPr>
        <w:t>Por otra parte, en el artículo 3.62 Bis, se determina que las dependencias y organismos auxiliares del Poder Ejecutivo del Estado de México, únicamente podrán entregar las preseas o premios establecidos en ley, o en Decreto o Reglamento expedido por la persona titular del Poder Ejecutivo del Estado.</w:t>
      </w:r>
    </w:p>
    <w:p w:rsidR="007E15C6" w:rsidRPr="00A73B69" w:rsidRDefault="007E15C6" w:rsidP="00A73B69">
      <w:pPr>
        <w:spacing w:after="0" w:line="240" w:lineRule="auto"/>
        <w:contextualSpacing/>
        <w:jc w:val="both"/>
        <w:rPr>
          <w:rFonts w:ascii="Times New Roman" w:hAnsi="Times New Roman" w:cs="Times New Roman"/>
          <w:sz w:val="24"/>
          <w:szCs w:val="24"/>
        </w:rPr>
      </w:pPr>
    </w:p>
    <w:p w:rsidR="007E15C6" w:rsidRPr="00A73B69" w:rsidRDefault="007E15C6" w:rsidP="00A73B69">
      <w:pPr>
        <w:spacing w:after="0" w:line="240" w:lineRule="auto"/>
        <w:contextualSpacing/>
        <w:jc w:val="both"/>
        <w:rPr>
          <w:rFonts w:ascii="Times New Roman" w:hAnsi="Times New Roman" w:cs="Times New Roman"/>
          <w:sz w:val="24"/>
          <w:szCs w:val="24"/>
        </w:rPr>
      </w:pPr>
      <w:r w:rsidRPr="00A73B69">
        <w:rPr>
          <w:rFonts w:ascii="Times New Roman" w:hAnsi="Times New Roman" w:cs="Times New Roman"/>
          <w:sz w:val="24"/>
          <w:szCs w:val="24"/>
        </w:rPr>
        <w:t>En el régimen transitorio es procedente señalar que:</w:t>
      </w:r>
    </w:p>
    <w:p w:rsidR="007E15C6" w:rsidRPr="00A73B69" w:rsidRDefault="007E15C6" w:rsidP="00A73B69">
      <w:pPr>
        <w:spacing w:after="0" w:line="240" w:lineRule="auto"/>
        <w:contextualSpacing/>
        <w:jc w:val="both"/>
        <w:rPr>
          <w:rFonts w:ascii="Times New Roman" w:hAnsi="Times New Roman" w:cs="Times New Roman"/>
          <w:sz w:val="24"/>
          <w:szCs w:val="24"/>
        </w:rPr>
      </w:pPr>
    </w:p>
    <w:p w:rsidR="007E15C6" w:rsidRPr="00A73B69" w:rsidRDefault="007E15C6" w:rsidP="00A73B69">
      <w:pPr>
        <w:numPr>
          <w:ilvl w:val="0"/>
          <w:numId w:val="2"/>
        </w:numPr>
        <w:spacing w:after="0" w:line="240" w:lineRule="auto"/>
        <w:contextualSpacing/>
        <w:jc w:val="both"/>
        <w:rPr>
          <w:rFonts w:ascii="Times New Roman" w:hAnsi="Times New Roman" w:cs="Times New Roman"/>
          <w:sz w:val="24"/>
          <w:szCs w:val="24"/>
        </w:rPr>
      </w:pPr>
      <w:r w:rsidRPr="00A73B69">
        <w:rPr>
          <w:rFonts w:ascii="Times New Roman" w:hAnsi="Times New Roman" w:cs="Times New Roman"/>
          <w:sz w:val="24"/>
          <w:szCs w:val="24"/>
        </w:rPr>
        <w:t>El Poder Ejecutivo del Estado realizará las modificaciones necesarias a las disposiciones reglamentarias dentro de los sesenta días hábiles siguientes a la entrada en vigor del presente Decreto.</w:t>
      </w:r>
    </w:p>
    <w:p w:rsidR="007E15C6" w:rsidRPr="00A73B69" w:rsidRDefault="007E15C6" w:rsidP="00A73B69">
      <w:pPr>
        <w:spacing w:after="0" w:line="240" w:lineRule="auto"/>
        <w:contextualSpacing/>
        <w:jc w:val="both"/>
        <w:rPr>
          <w:rFonts w:ascii="Times New Roman" w:hAnsi="Times New Roman" w:cs="Times New Roman"/>
          <w:sz w:val="24"/>
          <w:szCs w:val="24"/>
        </w:rPr>
      </w:pPr>
    </w:p>
    <w:p w:rsidR="007E15C6" w:rsidRPr="00A73B69" w:rsidRDefault="007E15C6" w:rsidP="00A73B69">
      <w:pPr>
        <w:numPr>
          <w:ilvl w:val="0"/>
          <w:numId w:val="2"/>
        </w:numPr>
        <w:spacing w:after="0" w:line="240" w:lineRule="auto"/>
        <w:contextualSpacing/>
        <w:jc w:val="both"/>
        <w:rPr>
          <w:rFonts w:ascii="Times New Roman" w:hAnsi="Times New Roman" w:cs="Times New Roman"/>
          <w:sz w:val="24"/>
          <w:szCs w:val="24"/>
        </w:rPr>
      </w:pPr>
      <w:r w:rsidRPr="00A73B69">
        <w:rPr>
          <w:rFonts w:ascii="Times New Roman" w:hAnsi="Times New Roman" w:cs="Times New Roman"/>
          <w:sz w:val="24"/>
          <w:szCs w:val="24"/>
        </w:rPr>
        <w:t>Las disposiciones previstas en el presente Decreto serán aplicables al procedimiento relativo al otorgamiento de la Presea "Estado de México" 2026, cuya entrega se realizará en marzo de 2027.</w:t>
      </w:r>
    </w:p>
    <w:p w:rsidR="007E15C6" w:rsidRPr="00A73B69" w:rsidRDefault="007E15C6" w:rsidP="00A73B69">
      <w:pPr>
        <w:spacing w:after="0" w:line="240" w:lineRule="auto"/>
        <w:contextualSpacing/>
        <w:jc w:val="both"/>
        <w:rPr>
          <w:rFonts w:ascii="Times New Roman" w:hAnsi="Times New Roman" w:cs="Times New Roman"/>
          <w:sz w:val="24"/>
          <w:szCs w:val="24"/>
        </w:rPr>
      </w:pPr>
    </w:p>
    <w:p w:rsidR="007E15C6" w:rsidRPr="00A73B69" w:rsidRDefault="007E15C6" w:rsidP="00A73B69">
      <w:pPr>
        <w:numPr>
          <w:ilvl w:val="0"/>
          <w:numId w:val="2"/>
        </w:numPr>
        <w:spacing w:after="0" w:line="240" w:lineRule="auto"/>
        <w:contextualSpacing/>
        <w:jc w:val="both"/>
        <w:rPr>
          <w:rFonts w:ascii="Times New Roman" w:hAnsi="Times New Roman" w:cs="Times New Roman"/>
          <w:sz w:val="24"/>
          <w:szCs w:val="24"/>
        </w:rPr>
      </w:pPr>
      <w:r w:rsidRPr="00A73B69">
        <w:rPr>
          <w:rFonts w:ascii="Times New Roman" w:hAnsi="Times New Roman" w:cs="Times New Roman"/>
          <w:sz w:val="24"/>
          <w:szCs w:val="24"/>
        </w:rPr>
        <w:t xml:space="preserve">Las erogaciones que se generen con motivo de la entrada en vigor del presente Decreto se sujetarán a la disponibilidad de recursos y se cubrirán con cargo al presupuesto aprobado a las dependencias o entidades </w:t>
      </w:r>
      <w:r w:rsidRPr="00A73B69">
        <w:rPr>
          <w:rFonts w:ascii="Times New Roman" w:hAnsi="Times New Roman" w:cs="Times New Roman"/>
          <w:noProof/>
          <w:sz w:val="24"/>
          <w:szCs w:val="24"/>
        </w:rPr>
        <w:drawing>
          <wp:inline distT="0" distB="0" distL="0" distR="0">
            <wp:extent cx="5715" cy="5715"/>
            <wp:effectExtent l="0" t="0" r="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sidRPr="00A73B69">
        <w:rPr>
          <w:rFonts w:ascii="Times New Roman" w:hAnsi="Times New Roman" w:cs="Times New Roman"/>
          <w:sz w:val="24"/>
          <w:szCs w:val="24"/>
        </w:rPr>
        <w:t>competentes para el ejercicio fiscal en curso y subsecuentes.</w:t>
      </w:r>
    </w:p>
    <w:p w:rsidR="007E15C6" w:rsidRPr="00A73B69" w:rsidRDefault="007E15C6" w:rsidP="00A73B69">
      <w:pPr>
        <w:spacing w:after="0" w:line="240" w:lineRule="auto"/>
        <w:contextualSpacing/>
        <w:jc w:val="both"/>
        <w:rPr>
          <w:rFonts w:ascii="Times New Roman" w:hAnsi="Times New Roman" w:cs="Times New Roman"/>
          <w:sz w:val="24"/>
          <w:szCs w:val="24"/>
        </w:rPr>
      </w:pPr>
    </w:p>
    <w:p w:rsidR="007E15C6" w:rsidRPr="00A73B69" w:rsidRDefault="007E15C6" w:rsidP="00A73B69">
      <w:pPr>
        <w:spacing w:after="0" w:line="240" w:lineRule="auto"/>
        <w:contextualSpacing/>
        <w:jc w:val="both"/>
        <w:rPr>
          <w:rFonts w:ascii="Times New Roman" w:hAnsi="Times New Roman" w:cs="Times New Roman"/>
          <w:sz w:val="24"/>
          <w:szCs w:val="24"/>
        </w:rPr>
      </w:pPr>
      <w:r w:rsidRPr="00A73B69">
        <w:rPr>
          <w:rFonts w:ascii="Times New Roman" w:hAnsi="Times New Roman" w:cs="Times New Roman"/>
          <w:bCs/>
          <w:sz w:val="24"/>
          <w:szCs w:val="24"/>
        </w:rPr>
        <w:t>En términos de los razonamientos expuestos</w:t>
      </w:r>
      <w:r w:rsidRPr="00A73B69">
        <w:rPr>
          <w:rFonts w:ascii="Times New Roman" w:hAnsi="Times New Roman" w:cs="Times New Roman"/>
          <w:sz w:val="24"/>
          <w:szCs w:val="24"/>
        </w:rPr>
        <w:t xml:space="preserve">, valorados los argumentos, concluido el estudio técnico del Proyecto de Decreto, acreditado </w:t>
      </w:r>
      <w:r w:rsidRPr="00A73B69">
        <w:rPr>
          <w:rFonts w:ascii="Times New Roman" w:eastAsia="Arial" w:hAnsi="Times New Roman" w:cs="Times New Roman"/>
          <w:iCs/>
          <w:sz w:val="24"/>
          <w:szCs w:val="24"/>
        </w:rPr>
        <w:t>el beneficio social de la Iniciativa de Decreto, y cubiertos los r</w:t>
      </w:r>
      <w:r w:rsidRPr="00A73B69">
        <w:rPr>
          <w:rFonts w:ascii="Times New Roman" w:hAnsi="Times New Roman" w:cs="Times New Roman"/>
          <w:sz w:val="24"/>
          <w:szCs w:val="24"/>
        </w:rPr>
        <w:t xml:space="preserve">equisitos de fondo y forma, nos permitimos concluir con los siguientes: </w:t>
      </w:r>
    </w:p>
    <w:p w:rsidR="007E15C6" w:rsidRPr="00A73B69" w:rsidRDefault="007E15C6" w:rsidP="00A73B69">
      <w:pPr>
        <w:spacing w:after="0" w:line="240" w:lineRule="auto"/>
        <w:contextualSpacing/>
        <w:jc w:val="both"/>
        <w:rPr>
          <w:rFonts w:ascii="Times New Roman" w:hAnsi="Times New Roman" w:cs="Times New Roman"/>
          <w:sz w:val="24"/>
          <w:szCs w:val="24"/>
        </w:rPr>
      </w:pPr>
    </w:p>
    <w:p w:rsidR="007E15C6" w:rsidRPr="00A73B69" w:rsidRDefault="007E15C6"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RESOLUTIVOS</w:t>
      </w:r>
    </w:p>
    <w:p w:rsidR="007E15C6" w:rsidRPr="00A73B69" w:rsidRDefault="007E15C6" w:rsidP="00A73B69">
      <w:pPr>
        <w:spacing w:after="0" w:line="240" w:lineRule="auto"/>
        <w:contextualSpacing/>
        <w:jc w:val="both"/>
        <w:rPr>
          <w:rFonts w:ascii="Times New Roman" w:hAnsi="Times New Roman" w:cs="Times New Roman"/>
          <w:sz w:val="24"/>
          <w:szCs w:val="24"/>
        </w:rPr>
      </w:pPr>
    </w:p>
    <w:p w:rsidR="007E15C6" w:rsidRPr="00A73B69" w:rsidRDefault="007E15C6" w:rsidP="00A73B69">
      <w:pPr>
        <w:spacing w:after="0" w:line="240" w:lineRule="auto"/>
        <w:contextualSpacing/>
        <w:jc w:val="both"/>
        <w:rPr>
          <w:rFonts w:ascii="Times New Roman" w:hAnsi="Times New Roman" w:cs="Times New Roman"/>
          <w:sz w:val="24"/>
          <w:szCs w:val="24"/>
        </w:rPr>
      </w:pPr>
      <w:r w:rsidRPr="00A73B69">
        <w:rPr>
          <w:rFonts w:ascii="Times New Roman" w:hAnsi="Times New Roman" w:cs="Times New Roman"/>
          <w:b/>
          <w:sz w:val="24"/>
          <w:szCs w:val="24"/>
        </w:rPr>
        <w:t>PRIMERO.-</w:t>
      </w:r>
      <w:r w:rsidRPr="00A73B69">
        <w:rPr>
          <w:rFonts w:ascii="Times New Roman" w:hAnsi="Times New Roman" w:cs="Times New Roman"/>
          <w:sz w:val="24"/>
          <w:szCs w:val="24"/>
        </w:rPr>
        <w:t xml:space="preserve"> Es de aprobarse, la Iniciativa con Proyecto de Decreto por la que se reforman, adicionan y derogan diversas disposiciones del Código Administrativo del Estado de México, en materia de mérito civil, presentada por la Titular del Ejecutivo Estatal.</w:t>
      </w:r>
    </w:p>
    <w:p w:rsidR="007E15C6" w:rsidRPr="00A73B69" w:rsidRDefault="007E15C6" w:rsidP="00A73B69">
      <w:pPr>
        <w:spacing w:after="0" w:line="240" w:lineRule="auto"/>
        <w:contextualSpacing/>
        <w:jc w:val="both"/>
        <w:rPr>
          <w:rFonts w:ascii="Times New Roman" w:hAnsi="Times New Roman" w:cs="Times New Roman"/>
          <w:sz w:val="24"/>
          <w:szCs w:val="24"/>
        </w:rPr>
      </w:pPr>
    </w:p>
    <w:p w:rsidR="007E15C6" w:rsidRPr="00A73B69" w:rsidRDefault="007E15C6" w:rsidP="00A73B69">
      <w:pPr>
        <w:spacing w:after="0" w:line="240" w:lineRule="auto"/>
        <w:contextualSpacing/>
        <w:jc w:val="both"/>
        <w:rPr>
          <w:rFonts w:ascii="Times New Roman" w:hAnsi="Times New Roman" w:cs="Times New Roman"/>
          <w:bCs/>
          <w:sz w:val="24"/>
          <w:szCs w:val="24"/>
        </w:rPr>
      </w:pPr>
      <w:r w:rsidRPr="00A73B69">
        <w:rPr>
          <w:rFonts w:ascii="Times New Roman" w:hAnsi="Times New Roman" w:cs="Times New Roman"/>
          <w:b/>
          <w:bCs/>
          <w:sz w:val="24"/>
          <w:szCs w:val="24"/>
        </w:rPr>
        <w:t>SEGUNDO.-</w:t>
      </w:r>
      <w:r w:rsidRPr="00A73B69">
        <w:rPr>
          <w:rFonts w:ascii="Times New Roman" w:hAnsi="Times New Roman" w:cs="Times New Roman"/>
          <w:bCs/>
          <w:sz w:val="24"/>
          <w:szCs w:val="24"/>
        </w:rPr>
        <w:t xml:space="preserve"> Las disposiciones jurídicas que conforman el Proyecto de Decreto establecen una estructura simplificada y significativa que permite continuar distinguiendo a los mexiquenses sobresalientes, pero con un enfoque racionalizado, representativo y socialmente pertinente con la finalidad de plasmar de manera clara y ordenada los reconocimientos públicos que otorgue el Estado.</w:t>
      </w:r>
    </w:p>
    <w:p w:rsidR="007E15C6" w:rsidRPr="00A73B69" w:rsidRDefault="007E15C6" w:rsidP="00A73B69">
      <w:pPr>
        <w:spacing w:after="0" w:line="240" w:lineRule="auto"/>
        <w:contextualSpacing/>
        <w:jc w:val="both"/>
        <w:rPr>
          <w:rFonts w:ascii="Times New Roman" w:hAnsi="Times New Roman" w:cs="Times New Roman"/>
          <w:bCs/>
          <w:sz w:val="24"/>
          <w:szCs w:val="24"/>
        </w:rPr>
      </w:pPr>
    </w:p>
    <w:p w:rsidR="007E15C6" w:rsidRPr="00A73B69" w:rsidRDefault="007E15C6" w:rsidP="00A73B69">
      <w:pPr>
        <w:spacing w:after="0" w:line="240" w:lineRule="auto"/>
        <w:contextualSpacing/>
        <w:jc w:val="both"/>
        <w:rPr>
          <w:rFonts w:ascii="Times New Roman" w:hAnsi="Times New Roman" w:cs="Times New Roman"/>
          <w:bCs/>
          <w:sz w:val="24"/>
          <w:szCs w:val="24"/>
        </w:rPr>
      </w:pPr>
      <w:r w:rsidRPr="00A73B69">
        <w:rPr>
          <w:rFonts w:ascii="Times New Roman" w:hAnsi="Times New Roman" w:cs="Times New Roman"/>
          <w:bCs/>
          <w:sz w:val="24"/>
          <w:szCs w:val="24"/>
        </w:rPr>
        <w:t>Asimismo, las dependencias y organismos auxiliares del Poder Ejecutivo del Estado, únicamente, podrán entregar las preseas o premios establecidos en ley o en decreto o reglamento expedido por la personas titular del Poder Ejecutivo del Estado.</w:t>
      </w:r>
    </w:p>
    <w:p w:rsidR="007E15C6" w:rsidRPr="00A73B69" w:rsidRDefault="007E15C6" w:rsidP="00A73B69">
      <w:pPr>
        <w:spacing w:after="0" w:line="240" w:lineRule="auto"/>
        <w:contextualSpacing/>
        <w:jc w:val="both"/>
        <w:rPr>
          <w:rFonts w:ascii="Times New Roman" w:hAnsi="Times New Roman" w:cs="Times New Roman"/>
          <w:bCs/>
          <w:sz w:val="24"/>
          <w:szCs w:val="24"/>
        </w:rPr>
      </w:pPr>
    </w:p>
    <w:p w:rsidR="007E15C6" w:rsidRPr="00A73B69" w:rsidRDefault="007E15C6" w:rsidP="00A73B69">
      <w:pPr>
        <w:spacing w:after="0" w:line="240" w:lineRule="auto"/>
        <w:contextualSpacing/>
        <w:jc w:val="both"/>
        <w:rPr>
          <w:rFonts w:ascii="Times New Roman" w:hAnsi="Times New Roman" w:cs="Times New Roman"/>
          <w:bCs/>
          <w:sz w:val="24"/>
          <w:szCs w:val="24"/>
        </w:rPr>
      </w:pPr>
      <w:r w:rsidRPr="00A73B69">
        <w:rPr>
          <w:rFonts w:ascii="Times New Roman" w:hAnsi="Times New Roman" w:cs="Times New Roman"/>
          <w:b/>
          <w:sz w:val="24"/>
          <w:szCs w:val="24"/>
        </w:rPr>
        <w:t>TERCERO.-</w:t>
      </w:r>
      <w:r w:rsidRPr="00A73B69">
        <w:rPr>
          <w:rFonts w:ascii="Times New Roman" w:hAnsi="Times New Roman" w:cs="Times New Roman"/>
          <w:sz w:val="24"/>
          <w:szCs w:val="24"/>
        </w:rPr>
        <w:t xml:space="preserve"> </w:t>
      </w:r>
      <w:r w:rsidRPr="00A73B69">
        <w:rPr>
          <w:rFonts w:ascii="Times New Roman" w:hAnsi="Times New Roman" w:cs="Times New Roman"/>
          <w:bCs/>
          <w:sz w:val="24"/>
          <w:szCs w:val="24"/>
        </w:rPr>
        <w:t xml:space="preserve">Se adjunta el Proyecto de Decreto para que previa </w:t>
      </w:r>
      <w:r w:rsidRPr="00A73B69">
        <w:rPr>
          <w:rFonts w:ascii="Times New Roman" w:hAnsi="Times New Roman" w:cs="Times New Roman"/>
          <w:sz w:val="24"/>
          <w:szCs w:val="24"/>
        </w:rPr>
        <w:t xml:space="preserve">discusión y aprobación por la Legislatura se remita </w:t>
      </w:r>
      <w:r w:rsidRPr="00A73B69">
        <w:rPr>
          <w:rFonts w:ascii="Times New Roman" w:hAnsi="Times New Roman" w:cs="Times New Roman"/>
          <w:bCs/>
          <w:sz w:val="24"/>
          <w:szCs w:val="24"/>
        </w:rPr>
        <w:t>a la Persona Titular del Ejecutivo Estatal para los efectos procedentes.</w:t>
      </w:r>
    </w:p>
    <w:p w:rsidR="007E15C6" w:rsidRPr="00A73B69" w:rsidRDefault="007E15C6" w:rsidP="00A73B69">
      <w:pPr>
        <w:spacing w:after="0" w:line="240" w:lineRule="auto"/>
        <w:contextualSpacing/>
        <w:jc w:val="both"/>
        <w:rPr>
          <w:rFonts w:ascii="Times New Roman" w:hAnsi="Times New Roman" w:cs="Times New Roman"/>
          <w:sz w:val="24"/>
          <w:szCs w:val="24"/>
        </w:rPr>
      </w:pPr>
    </w:p>
    <w:p w:rsidR="007E15C6" w:rsidRPr="00A73B69" w:rsidRDefault="007E15C6" w:rsidP="00A73B69">
      <w:pPr>
        <w:spacing w:after="0" w:line="240" w:lineRule="auto"/>
        <w:contextualSpacing/>
        <w:jc w:val="both"/>
        <w:rPr>
          <w:rFonts w:ascii="Times New Roman" w:hAnsi="Times New Roman" w:cs="Times New Roman"/>
          <w:sz w:val="24"/>
          <w:szCs w:val="24"/>
        </w:rPr>
      </w:pPr>
      <w:r w:rsidRPr="00A73B69">
        <w:rPr>
          <w:rFonts w:ascii="Times New Roman" w:hAnsi="Times New Roman" w:cs="Times New Roman"/>
          <w:sz w:val="24"/>
          <w:szCs w:val="24"/>
        </w:rPr>
        <w:t>Dado en el Palacio del Poder Legislativo, en la ciudad de Toluca de Lerdo, capital del Estado de México, a los dieciocho días del mes de agosto de dos mil veintiséis.</w:t>
      </w:r>
    </w:p>
    <w:p w:rsidR="007E15C6" w:rsidRPr="00A73B69" w:rsidRDefault="007E15C6" w:rsidP="00A73B69">
      <w:pPr>
        <w:spacing w:after="0" w:line="240" w:lineRule="auto"/>
        <w:contextualSpacing/>
        <w:jc w:val="center"/>
        <w:rPr>
          <w:rFonts w:ascii="Times New Roman" w:hAnsi="Times New Roman" w:cs="Times New Roman"/>
          <w:b/>
          <w:sz w:val="24"/>
          <w:szCs w:val="24"/>
        </w:rPr>
      </w:pPr>
    </w:p>
    <w:p w:rsidR="007E15C6" w:rsidRPr="00A73B69" w:rsidRDefault="007E15C6" w:rsidP="00A73B69">
      <w:pPr>
        <w:spacing w:after="0" w:line="240" w:lineRule="auto"/>
        <w:contextualSpacing/>
        <w:jc w:val="center"/>
        <w:rPr>
          <w:rFonts w:ascii="Times New Roman" w:hAnsi="Times New Roman" w:cs="Times New Roman"/>
          <w:b/>
          <w:sz w:val="24"/>
          <w:szCs w:val="24"/>
        </w:rPr>
      </w:pPr>
    </w:p>
    <w:p w:rsidR="007E15C6" w:rsidRPr="00A73B69" w:rsidRDefault="007E15C6"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LISTA DE VOTACIÓN</w:t>
      </w:r>
    </w:p>
    <w:p w:rsidR="007E15C6" w:rsidRPr="00A73B69" w:rsidRDefault="007E15C6" w:rsidP="00A73B69">
      <w:pPr>
        <w:spacing w:after="0" w:line="240" w:lineRule="auto"/>
        <w:contextualSpacing/>
        <w:rPr>
          <w:rFonts w:ascii="Times New Roman" w:hAnsi="Times New Roman" w:cs="Times New Roman"/>
          <w:b/>
          <w:sz w:val="24"/>
          <w:szCs w:val="24"/>
        </w:rPr>
      </w:pPr>
    </w:p>
    <w:p w:rsidR="007E15C6" w:rsidRPr="00A73B69" w:rsidRDefault="007E15C6" w:rsidP="00A73B69">
      <w:pPr>
        <w:spacing w:after="0" w:line="240" w:lineRule="auto"/>
        <w:contextualSpacing/>
        <w:rPr>
          <w:rFonts w:ascii="Times New Roman" w:hAnsi="Times New Roman" w:cs="Times New Roman"/>
          <w:sz w:val="24"/>
          <w:szCs w:val="24"/>
        </w:rPr>
      </w:pPr>
      <w:r w:rsidRPr="00A73B69">
        <w:rPr>
          <w:rFonts w:ascii="Times New Roman" w:hAnsi="Times New Roman" w:cs="Times New Roman"/>
          <w:b/>
          <w:sz w:val="24"/>
          <w:szCs w:val="24"/>
        </w:rPr>
        <w:t>FECHA:</w:t>
      </w:r>
      <w:r w:rsidRPr="00A73B69">
        <w:rPr>
          <w:rFonts w:ascii="Times New Roman" w:hAnsi="Times New Roman" w:cs="Times New Roman"/>
          <w:sz w:val="24"/>
          <w:szCs w:val="24"/>
        </w:rPr>
        <w:t xml:space="preserve"> 18/AGOSTO/2026.</w:t>
      </w:r>
    </w:p>
    <w:p w:rsidR="006325D7" w:rsidRPr="00A73B69" w:rsidRDefault="006F6939" w:rsidP="00A73B69">
      <w:pPr>
        <w:spacing w:after="0" w:line="240" w:lineRule="auto"/>
        <w:contextualSpacing/>
        <w:jc w:val="both"/>
        <w:rPr>
          <w:rFonts w:ascii="Times New Roman" w:hAnsi="Times New Roman" w:cs="Times New Roman"/>
          <w:sz w:val="24"/>
          <w:szCs w:val="24"/>
        </w:rPr>
      </w:pPr>
      <w:r w:rsidRPr="00A73B69">
        <w:rPr>
          <w:rFonts w:ascii="Times New Roman" w:hAnsi="Times New Roman" w:cs="Times New Roman"/>
          <w:b/>
          <w:sz w:val="24"/>
          <w:szCs w:val="24"/>
        </w:rPr>
        <w:t xml:space="preserve">ASUNTO: </w:t>
      </w:r>
      <w:r w:rsidRPr="00A73B69">
        <w:rPr>
          <w:rFonts w:ascii="Times New Roman" w:hAnsi="Times New Roman" w:cs="Times New Roman"/>
          <w:sz w:val="24"/>
          <w:szCs w:val="24"/>
        </w:rPr>
        <w:t>DICTAMEN FORMULADO A LA INICIATIVA CON PROYECTO DE DECRETO POR LA QUE SE REFORMAN, ADICIONAN Y DEROGAN DIVERSAS DISPOSICIONES DEL CÓDIGO ADMINISTRATIVO DEL ESTADO DE MÉXICO, PRESENTADA POR LA TITULAR DEL EJECUTIVO ESTATAL</w:t>
      </w:r>
      <w:r w:rsidR="005C2F6C" w:rsidRPr="00A73B69">
        <w:rPr>
          <w:rFonts w:ascii="Times New Roman" w:hAnsi="Times New Roman" w:cs="Times New Roman"/>
          <w:sz w:val="24"/>
          <w:szCs w:val="24"/>
        </w:rPr>
        <w:t>.</w:t>
      </w:r>
    </w:p>
    <w:p w:rsidR="007E15C6" w:rsidRPr="00A73B69" w:rsidRDefault="007E15C6" w:rsidP="00A73B69">
      <w:pPr>
        <w:spacing w:after="0" w:line="240" w:lineRule="auto"/>
        <w:contextualSpacing/>
        <w:jc w:val="center"/>
        <w:rPr>
          <w:rFonts w:ascii="Times New Roman" w:hAnsi="Times New Roman" w:cs="Times New Roman"/>
          <w:b/>
          <w:sz w:val="24"/>
          <w:szCs w:val="24"/>
        </w:rPr>
      </w:pPr>
    </w:p>
    <w:p w:rsidR="007E15C6" w:rsidRPr="00A73B69" w:rsidRDefault="007E15C6"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COMISIÓN LEGISLATIVA DE</w:t>
      </w:r>
    </w:p>
    <w:p w:rsidR="007E15C6" w:rsidRPr="00A73B69" w:rsidRDefault="007E15C6"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 xml:space="preserve">GOBERNACIÓN Y PUNTOS CONSTITUCIONALES </w:t>
      </w:r>
    </w:p>
    <w:p w:rsidR="007E15C6" w:rsidRPr="00A73B69" w:rsidRDefault="007E15C6" w:rsidP="00A73B69">
      <w:pPr>
        <w:spacing w:after="0" w:line="240" w:lineRule="auto"/>
        <w:contextualSpacing/>
        <w:jc w:val="center"/>
        <w:rPr>
          <w:rFonts w:ascii="Times New Roman" w:hAnsi="Times New Roman" w:cs="Times New Roman"/>
          <w:b/>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2126"/>
        <w:gridCol w:w="2552"/>
        <w:gridCol w:w="2268"/>
      </w:tblGrid>
      <w:tr w:rsidR="007E15C6" w:rsidRPr="00A73B69" w:rsidTr="006325D7">
        <w:trPr>
          <w:tblHeader/>
        </w:trPr>
        <w:tc>
          <w:tcPr>
            <w:tcW w:w="2547" w:type="dxa"/>
            <w:vMerge w:val="restart"/>
            <w:shd w:val="clear" w:color="auto" w:fill="D9D9D9"/>
            <w:vAlign w:val="center"/>
          </w:tcPr>
          <w:p w:rsidR="007E15C6" w:rsidRPr="00A73B69" w:rsidRDefault="007E15C6" w:rsidP="00A73B69">
            <w:pPr>
              <w:spacing w:after="0" w:line="240" w:lineRule="auto"/>
              <w:jc w:val="center"/>
              <w:rPr>
                <w:rFonts w:ascii="Times New Roman" w:hAnsi="Times New Roman" w:cs="Times New Roman"/>
                <w:b/>
                <w:sz w:val="24"/>
                <w:szCs w:val="24"/>
              </w:rPr>
            </w:pPr>
            <w:r w:rsidRPr="00A73B69">
              <w:rPr>
                <w:rFonts w:ascii="Times New Roman" w:hAnsi="Times New Roman" w:cs="Times New Roman"/>
                <w:b/>
                <w:sz w:val="24"/>
                <w:szCs w:val="24"/>
              </w:rPr>
              <w:t>DIPUTADA(O)</w:t>
            </w:r>
          </w:p>
        </w:tc>
        <w:tc>
          <w:tcPr>
            <w:tcW w:w="6946" w:type="dxa"/>
            <w:gridSpan w:val="3"/>
            <w:shd w:val="clear" w:color="auto" w:fill="D9D9D9"/>
          </w:tcPr>
          <w:p w:rsidR="007E15C6" w:rsidRPr="00A73B69" w:rsidRDefault="007E15C6"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FIRMA</w:t>
            </w:r>
          </w:p>
        </w:tc>
      </w:tr>
      <w:tr w:rsidR="007E15C6" w:rsidRPr="00A73B69" w:rsidTr="006325D7">
        <w:trPr>
          <w:tblHeader/>
        </w:trPr>
        <w:tc>
          <w:tcPr>
            <w:tcW w:w="2547" w:type="dxa"/>
            <w:vMerge/>
            <w:shd w:val="clear" w:color="auto" w:fill="D9D9D9"/>
          </w:tcPr>
          <w:p w:rsidR="007E15C6" w:rsidRPr="00A73B69" w:rsidRDefault="007E15C6" w:rsidP="00A73B69">
            <w:pPr>
              <w:spacing w:after="0" w:line="240" w:lineRule="auto"/>
              <w:jc w:val="center"/>
              <w:rPr>
                <w:rFonts w:ascii="Times New Roman" w:hAnsi="Times New Roman" w:cs="Times New Roman"/>
                <w:b/>
                <w:sz w:val="24"/>
                <w:szCs w:val="24"/>
              </w:rPr>
            </w:pPr>
          </w:p>
        </w:tc>
        <w:tc>
          <w:tcPr>
            <w:tcW w:w="2126" w:type="dxa"/>
            <w:shd w:val="clear" w:color="auto" w:fill="D9D9D9"/>
          </w:tcPr>
          <w:p w:rsidR="007E15C6" w:rsidRPr="00A73B69" w:rsidRDefault="007E15C6"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A FAVOR</w:t>
            </w:r>
          </w:p>
        </w:tc>
        <w:tc>
          <w:tcPr>
            <w:tcW w:w="2552" w:type="dxa"/>
            <w:shd w:val="clear" w:color="auto" w:fill="D9D9D9"/>
          </w:tcPr>
          <w:p w:rsidR="007E15C6" w:rsidRPr="00A73B69" w:rsidRDefault="007E15C6"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EN CONTRA</w:t>
            </w:r>
          </w:p>
        </w:tc>
        <w:tc>
          <w:tcPr>
            <w:tcW w:w="2268" w:type="dxa"/>
            <w:shd w:val="clear" w:color="auto" w:fill="D9D9D9"/>
          </w:tcPr>
          <w:p w:rsidR="007E15C6" w:rsidRPr="00A73B69" w:rsidRDefault="007E15C6"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ABSTENCIÓN</w:t>
            </w:r>
          </w:p>
        </w:tc>
      </w:tr>
      <w:tr w:rsidR="007E15C6" w:rsidRPr="00A73B69" w:rsidTr="006325D7">
        <w:trPr>
          <w:trHeight w:val="1191"/>
        </w:trPr>
        <w:tc>
          <w:tcPr>
            <w:tcW w:w="2547" w:type="dxa"/>
            <w:shd w:val="clear" w:color="auto" w:fill="auto"/>
            <w:vAlign w:val="center"/>
          </w:tcPr>
          <w:p w:rsidR="007E15C6" w:rsidRPr="00A73B69" w:rsidRDefault="007E15C6"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b/>
                <w:sz w:val="24"/>
                <w:szCs w:val="24"/>
              </w:rPr>
              <w:t>Presidente</w:t>
            </w:r>
          </w:p>
          <w:p w:rsidR="007E15C6" w:rsidRPr="00A73B69" w:rsidRDefault="007E15C6" w:rsidP="00A73B69">
            <w:pPr>
              <w:spacing w:after="0" w:line="240" w:lineRule="auto"/>
              <w:jc w:val="center"/>
              <w:rPr>
                <w:rFonts w:ascii="Times New Roman" w:hAnsi="Times New Roman" w:cs="Times New Roman"/>
                <w:b/>
                <w:sz w:val="24"/>
                <w:szCs w:val="24"/>
              </w:rPr>
            </w:pPr>
            <w:r w:rsidRPr="00A73B69">
              <w:rPr>
                <w:rFonts w:ascii="Times New Roman" w:hAnsi="Times New Roman" w:cs="Times New Roman"/>
                <w:sz w:val="24"/>
                <w:szCs w:val="24"/>
              </w:rPr>
              <w:t>Dip. Carlos Antonio Martínez Zurita Trejo</w:t>
            </w:r>
          </w:p>
        </w:tc>
        <w:tc>
          <w:tcPr>
            <w:tcW w:w="2126" w:type="dxa"/>
            <w:shd w:val="clear" w:color="auto" w:fill="auto"/>
            <w:vAlign w:val="center"/>
          </w:tcPr>
          <w:p w:rsidR="007E15C6" w:rsidRPr="00A73B69" w:rsidRDefault="007E15C6"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w:t>
            </w:r>
          </w:p>
        </w:tc>
        <w:tc>
          <w:tcPr>
            <w:tcW w:w="2552" w:type="dxa"/>
            <w:shd w:val="clear" w:color="auto" w:fill="auto"/>
            <w:vAlign w:val="center"/>
          </w:tcPr>
          <w:p w:rsidR="007E15C6" w:rsidRPr="00A73B69" w:rsidRDefault="007E15C6" w:rsidP="00A73B69">
            <w:pPr>
              <w:spacing w:after="0" w:line="240" w:lineRule="auto"/>
              <w:contextualSpacing/>
              <w:jc w:val="center"/>
              <w:rPr>
                <w:rFonts w:ascii="Times New Roman" w:hAnsi="Times New Roman" w:cs="Times New Roman"/>
                <w:b/>
                <w:sz w:val="24"/>
                <w:szCs w:val="24"/>
              </w:rPr>
            </w:pPr>
          </w:p>
        </w:tc>
        <w:tc>
          <w:tcPr>
            <w:tcW w:w="2268" w:type="dxa"/>
            <w:shd w:val="clear" w:color="auto" w:fill="auto"/>
            <w:vAlign w:val="center"/>
          </w:tcPr>
          <w:p w:rsidR="007E15C6" w:rsidRPr="00A73B69" w:rsidRDefault="007E15C6" w:rsidP="00A73B69">
            <w:pPr>
              <w:spacing w:after="0" w:line="240" w:lineRule="auto"/>
              <w:contextualSpacing/>
              <w:jc w:val="center"/>
              <w:rPr>
                <w:rFonts w:ascii="Times New Roman" w:hAnsi="Times New Roman" w:cs="Times New Roman"/>
                <w:b/>
                <w:sz w:val="24"/>
                <w:szCs w:val="24"/>
              </w:rPr>
            </w:pPr>
          </w:p>
        </w:tc>
      </w:tr>
      <w:tr w:rsidR="007E15C6" w:rsidRPr="00A73B69" w:rsidTr="006325D7">
        <w:trPr>
          <w:trHeight w:val="1191"/>
        </w:trPr>
        <w:tc>
          <w:tcPr>
            <w:tcW w:w="2547" w:type="dxa"/>
            <w:shd w:val="clear" w:color="auto" w:fill="auto"/>
            <w:vAlign w:val="center"/>
          </w:tcPr>
          <w:p w:rsidR="007E15C6" w:rsidRPr="00A73B69" w:rsidRDefault="007E15C6"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b/>
                <w:sz w:val="24"/>
                <w:szCs w:val="24"/>
              </w:rPr>
              <w:t>Secretaria</w:t>
            </w:r>
          </w:p>
          <w:p w:rsidR="007E15C6" w:rsidRPr="00A73B69" w:rsidRDefault="007E15C6"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sz w:val="24"/>
                <w:szCs w:val="24"/>
              </w:rPr>
              <w:t xml:space="preserve">Dip. Paola </w:t>
            </w:r>
          </w:p>
          <w:p w:rsidR="007E15C6" w:rsidRPr="00A73B69" w:rsidRDefault="007E15C6" w:rsidP="00A73B69">
            <w:pPr>
              <w:spacing w:after="0" w:line="240" w:lineRule="auto"/>
              <w:jc w:val="center"/>
              <w:rPr>
                <w:rFonts w:ascii="Times New Roman" w:hAnsi="Times New Roman" w:cs="Times New Roman"/>
                <w:b/>
                <w:sz w:val="24"/>
                <w:szCs w:val="24"/>
              </w:rPr>
            </w:pPr>
            <w:r w:rsidRPr="00A73B69">
              <w:rPr>
                <w:rFonts w:ascii="Times New Roman" w:hAnsi="Times New Roman" w:cs="Times New Roman"/>
                <w:sz w:val="24"/>
                <w:szCs w:val="24"/>
              </w:rPr>
              <w:t xml:space="preserve">Jiménez Hernández </w:t>
            </w:r>
          </w:p>
        </w:tc>
        <w:tc>
          <w:tcPr>
            <w:tcW w:w="2126" w:type="dxa"/>
            <w:shd w:val="clear" w:color="auto" w:fill="auto"/>
            <w:vAlign w:val="center"/>
          </w:tcPr>
          <w:p w:rsidR="007E15C6" w:rsidRPr="00A73B69" w:rsidRDefault="007E15C6"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w:t>
            </w:r>
          </w:p>
        </w:tc>
        <w:tc>
          <w:tcPr>
            <w:tcW w:w="2552" w:type="dxa"/>
            <w:shd w:val="clear" w:color="auto" w:fill="auto"/>
            <w:vAlign w:val="center"/>
          </w:tcPr>
          <w:p w:rsidR="007E15C6" w:rsidRPr="00A73B69" w:rsidRDefault="007E15C6" w:rsidP="00A73B69">
            <w:pPr>
              <w:spacing w:after="0" w:line="240" w:lineRule="auto"/>
              <w:contextualSpacing/>
              <w:jc w:val="center"/>
              <w:rPr>
                <w:rFonts w:ascii="Times New Roman" w:hAnsi="Times New Roman" w:cs="Times New Roman"/>
                <w:b/>
                <w:sz w:val="24"/>
                <w:szCs w:val="24"/>
              </w:rPr>
            </w:pPr>
          </w:p>
        </w:tc>
        <w:tc>
          <w:tcPr>
            <w:tcW w:w="2268" w:type="dxa"/>
            <w:shd w:val="clear" w:color="auto" w:fill="auto"/>
            <w:vAlign w:val="center"/>
          </w:tcPr>
          <w:p w:rsidR="007E15C6" w:rsidRPr="00A73B69" w:rsidRDefault="007E15C6" w:rsidP="00A73B69">
            <w:pPr>
              <w:spacing w:after="0" w:line="240" w:lineRule="auto"/>
              <w:contextualSpacing/>
              <w:jc w:val="center"/>
              <w:rPr>
                <w:rFonts w:ascii="Times New Roman" w:hAnsi="Times New Roman" w:cs="Times New Roman"/>
                <w:b/>
                <w:sz w:val="24"/>
                <w:szCs w:val="24"/>
              </w:rPr>
            </w:pPr>
          </w:p>
        </w:tc>
      </w:tr>
      <w:tr w:rsidR="007E15C6" w:rsidRPr="00A73B69" w:rsidTr="006325D7">
        <w:trPr>
          <w:trHeight w:val="1191"/>
        </w:trPr>
        <w:tc>
          <w:tcPr>
            <w:tcW w:w="2547" w:type="dxa"/>
            <w:shd w:val="clear" w:color="auto" w:fill="auto"/>
            <w:vAlign w:val="center"/>
          </w:tcPr>
          <w:p w:rsidR="007E15C6" w:rsidRPr="00A73B69" w:rsidRDefault="007E15C6" w:rsidP="00A73B69">
            <w:pPr>
              <w:spacing w:after="0" w:line="240" w:lineRule="auto"/>
              <w:jc w:val="center"/>
              <w:rPr>
                <w:rFonts w:ascii="Times New Roman" w:hAnsi="Times New Roman" w:cs="Times New Roman"/>
                <w:sz w:val="24"/>
                <w:szCs w:val="24"/>
                <w:lang w:eastAsia="es-MX"/>
              </w:rPr>
            </w:pPr>
            <w:r w:rsidRPr="00A73B69">
              <w:rPr>
                <w:rFonts w:ascii="Times New Roman" w:hAnsi="Times New Roman" w:cs="Times New Roman"/>
                <w:b/>
                <w:sz w:val="24"/>
                <w:szCs w:val="24"/>
              </w:rPr>
              <w:t>Prosecretario</w:t>
            </w:r>
          </w:p>
          <w:p w:rsidR="007E15C6" w:rsidRPr="00A73B69" w:rsidRDefault="007E15C6" w:rsidP="00A73B69">
            <w:pPr>
              <w:spacing w:after="0" w:line="240" w:lineRule="auto"/>
              <w:jc w:val="center"/>
              <w:rPr>
                <w:rFonts w:ascii="Times New Roman" w:hAnsi="Times New Roman" w:cs="Times New Roman"/>
                <w:b/>
                <w:sz w:val="24"/>
                <w:szCs w:val="24"/>
              </w:rPr>
            </w:pPr>
            <w:r w:rsidRPr="00A73B69">
              <w:rPr>
                <w:rFonts w:ascii="Times New Roman" w:hAnsi="Times New Roman" w:cs="Times New Roman"/>
                <w:sz w:val="24"/>
                <w:szCs w:val="24"/>
              </w:rPr>
              <w:t>Dip. Gabriel Kalid Mohamed Báez</w:t>
            </w:r>
          </w:p>
        </w:tc>
        <w:tc>
          <w:tcPr>
            <w:tcW w:w="2126" w:type="dxa"/>
            <w:shd w:val="clear" w:color="auto" w:fill="auto"/>
            <w:vAlign w:val="center"/>
          </w:tcPr>
          <w:p w:rsidR="007E15C6" w:rsidRPr="00A73B69" w:rsidRDefault="007E15C6"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w:t>
            </w:r>
          </w:p>
        </w:tc>
        <w:tc>
          <w:tcPr>
            <w:tcW w:w="2552" w:type="dxa"/>
            <w:shd w:val="clear" w:color="auto" w:fill="auto"/>
            <w:vAlign w:val="center"/>
          </w:tcPr>
          <w:p w:rsidR="007E15C6" w:rsidRPr="00A73B69" w:rsidRDefault="007E15C6" w:rsidP="00A73B69">
            <w:pPr>
              <w:spacing w:after="0" w:line="240" w:lineRule="auto"/>
              <w:contextualSpacing/>
              <w:jc w:val="center"/>
              <w:rPr>
                <w:rFonts w:ascii="Times New Roman" w:hAnsi="Times New Roman" w:cs="Times New Roman"/>
                <w:b/>
                <w:sz w:val="24"/>
                <w:szCs w:val="24"/>
              </w:rPr>
            </w:pPr>
          </w:p>
        </w:tc>
        <w:tc>
          <w:tcPr>
            <w:tcW w:w="2268" w:type="dxa"/>
            <w:shd w:val="clear" w:color="auto" w:fill="auto"/>
            <w:vAlign w:val="center"/>
          </w:tcPr>
          <w:p w:rsidR="007E15C6" w:rsidRPr="00A73B69" w:rsidRDefault="007E15C6" w:rsidP="00A73B69">
            <w:pPr>
              <w:spacing w:after="0" w:line="240" w:lineRule="auto"/>
              <w:contextualSpacing/>
              <w:jc w:val="center"/>
              <w:rPr>
                <w:rFonts w:ascii="Times New Roman" w:hAnsi="Times New Roman" w:cs="Times New Roman"/>
                <w:b/>
                <w:sz w:val="24"/>
                <w:szCs w:val="24"/>
              </w:rPr>
            </w:pPr>
          </w:p>
        </w:tc>
      </w:tr>
      <w:tr w:rsidR="007E15C6" w:rsidRPr="00A73B69" w:rsidTr="006325D7">
        <w:trPr>
          <w:trHeight w:val="1191"/>
        </w:trPr>
        <w:tc>
          <w:tcPr>
            <w:tcW w:w="2547" w:type="dxa"/>
            <w:shd w:val="clear" w:color="auto" w:fill="auto"/>
            <w:vAlign w:val="center"/>
          </w:tcPr>
          <w:p w:rsidR="007E15C6" w:rsidRPr="00A73B69" w:rsidRDefault="007E15C6" w:rsidP="00A73B69">
            <w:pPr>
              <w:spacing w:after="0" w:line="240" w:lineRule="auto"/>
              <w:jc w:val="center"/>
              <w:rPr>
                <w:rFonts w:ascii="Times New Roman" w:hAnsi="Times New Roman" w:cs="Times New Roman"/>
                <w:b/>
                <w:sz w:val="24"/>
                <w:szCs w:val="24"/>
              </w:rPr>
            </w:pPr>
            <w:r w:rsidRPr="00A73B69">
              <w:rPr>
                <w:rFonts w:ascii="Times New Roman" w:hAnsi="Times New Roman" w:cs="Times New Roman"/>
                <w:sz w:val="24"/>
                <w:szCs w:val="24"/>
              </w:rPr>
              <w:lastRenderedPageBreak/>
              <w:t>Dip. Vladimir Hernández Villegas</w:t>
            </w:r>
          </w:p>
        </w:tc>
        <w:tc>
          <w:tcPr>
            <w:tcW w:w="2126" w:type="dxa"/>
            <w:shd w:val="clear" w:color="auto" w:fill="auto"/>
            <w:vAlign w:val="center"/>
          </w:tcPr>
          <w:p w:rsidR="007E15C6" w:rsidRPr="00A73B69" w:rsidRDefault="007E15C6"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w:t>
            </w:r>
          </w:p>
        </w:tc>
        <w:tc>
          <w:tcPr>
            <w:tcW w:w="2552" w:type="dxa"/>
            <w:shd w:val="clear" w:color="auto" w:fill="auto"/>
            <w:vAlign w:val="center"/>
          </w:tcPr>
          <w:p w:rsidR="007E15C6" w:rsidRPr="00A73B69" w:rsidRDefault="007E15C6" w:rsidP="00A73B69">
            <w:pPr>
              <w:spacing w:after="0" w:line="240" w:lineRule="auto"/>
              <w:contextualSpacing/>
              <w:jc w:val="center"/>
              <w:rPr>
                <w:rFonts w:ascii="Times New Roman" w:hAnsi="Times New Roman" w:cs="Times New Roman"/>
                <w:b/>
                <w:sz w:val="24"/>
                <w:szCs w:val="24"/>
              </w:rPr>
            </w:pPr>
          </w:p>
        </w:tc>
        <w:tc>
          <w:tcPr>
            <w:tcW w:w="2268" w:type="dxa"/>
            <w:shd w:val="clear" w:color="auto" w:fill="auto"/>
            <w:vAlign w:val="center"/>
          </w:tcPr>
          <w:p w:rsidR="007E15C6" w:rsidRPr="00A73B69" w:rsidRDefault="007E15C6" w:rsidP="00A73B69">
            <w:pPr>
              <w:spacing w:after="0" w:line="240" w:lineRule="auto"/>
              <w:contextualSpacing/>
              <w:jc w:val="center"/>
              <w:rPr>
                <w:rFonts w:ascii="Times New Roman" w:hAnsi="Times New Roman" w:cs="Times New Roman"/>
                <w:b/>
                <w:sz w:val="24"/>
                <w:szCs w:val="24"/>
              </w:rPr>
            </w:pPr>
          </w:p>
        </w:tc>
      </w:tr>
      <w:tr w:rsidR="007E15C6" w:rsidRPr="00A73B69" w:rsidTr="006325D7">
        <w:trPr>
          <w:trHeight w:val="1191"/>
        </w:trPr>
        <w:tc>
          <w:tcPr>
            <w:tcW w:w="2547" w:type="dxa"/>
            <w:shd w:val="clear" w:color="auto" w:fill="auto"/>
            <w:vAlign w:val="center"/>
          </w:tcPr>
          <w:p w:rsidR="007E15C6" w:rsidRPr="00A73B69" w:rsidRDefault="007E15C6"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sz w:val="24"/>
                <w:szCs w:val="24"/>
              </w:rPr>
              <w:t>Dip. Héctor Karim Carvallo Delfín</w:t>
            </w:r>
          </w:p>
        </w:tc>
        <w:tc>
          <w:tcPr>
            <w:tcW w:w="2126" w:type="dxa"/>
            <w:shd w:val="clear" w:color="auto" w:fill="auto"/>
            <w:vAlign w:val="center"/>
          </w:tcPr>
          <w:p w:rsidR="007E15C6" w:rsidRPr="00A73B69" w:rsidRDefault="007E15C6"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w:t>
            </w:r>
          </w:p>
        </w:tc>
        <w:tc>
          <w:tcPr>
            <w:tcW w:w="2552" w:type="dxa"/>
            <w:shd w:val="clear" w:color="auto" w:fill="auto"/>
            <w:vAlign w:val="center"/>
          </w:tcPr>
          <w:p w:rsidR="007E15C6" w:rsidRPr="00A73B69" w:rsidRDefault="007E15C6" w:rsidP="00A73B69">
            <w:pPr>
              <w:spacing w:after="0" w:line="240" w:lineRule="auto"/>
              <w:contextualSpacing/>
              <w:jc w:val="center"/>
              <w:rPr>
                <w:rFonts w:ascii="Times New Roman" w:hAnsi="Times New Roman" w:cs="Times New Roman"/>
                <w:b/>
                <w:sz w:val="24"/>
                <w:szCs w:val="24"/>
              </w:rPr>
            </w:pPr>
          </w:p>
        </w:tc>
        <w:tc>
          <w:tcPr>
            <w:tcW w:w="2268" w:type="dxa"/>
            <w:shd w:val="clear" w:color="auto" w:fill="auto"/>
            <w:vAlign w:val="center"/>
          </w:tcPr>
          <w:p w:rsidR="007E15C6" w:rsidRPr="00A73B69" w:rsidRDefault="007E15C6" w:rsidP="00A73B69">
            <w:pPr>
              <w:spacing w:after="0" w:line="240" w:lineRule="auto"/>
              <w:contextualSpacing/>
              <w:jc w:val="center"/>
              <w:rPr>
                <w:rFonts w:ascii="Times New Roman" w:hAnsi="Times New Roman" w:cs="Times New Roman"/>
                <w:b/>
                <w:sz w:val="24"/>
                <w:szCs w:val="24"/>
              </w:rPr>
            </w:pPr>
          </w:p>
        </w:tc>
      </w:tr>
      <w:tr w:rsidR="007E15C6" w:rsidRPr="00A73B69" w:rsidTr="006325D7">
        <w:trPr>
          <w:trHeight w:val="1191"/>
        </w:trPr>
        <w:tc>
          <w:tcPr>
            <w:tcW w:w="2547" w:type="dxa"/>
            <w:shd w:val="clear" w:color="auto" w:fill="auto"/>
            <w:vAlign w:val="center"/>
          </w:tcPr>
          <w:p w:rsidR="007E15C6" w:rsidRPr="00A73B69" w:rsidRDefault="007E15C6"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sz w:val="24"/>
                <w:szCs w:val="24"/>
              </w:rPr>
              <w:t xml:space="preserve">Dip. Octavio </w:t>
            </w:r>
          </w:p>
          <w:p w:rsidR="007E15C6" w:rsidRPr="00A73B69" w:rsidRDefault="007E15C6"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sz w:val="24"/>
                <w:szCs w:val="24"/>
              </w:rPr>
              <w:t>Martínez Vargas</w:t>
            </w:r>
          </w:p>
        </w:tc>
        <w:tc>
          <w:tcPr>
            <w:tcW w:w="2126" w:type="dxa"/>
            <w:shd w:val="clear" w:color="auto" w:fill="auto"/>
            <w:vAlign w:val="center"/>
          </w:tcPr>
          <w:p w:rsidR="007E15C6" w:rsidRPr="00A73B69" w:rsidRDefault="007E15C6"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w:t>
            </w:r>
          </w:p>
        </w:tc>
        <w:tc>
          <w:tcPr>
            <w:tcW w:w="2552" w:type="dxa"/>
            <w:shd w:val="clear" w:color="auto" w:fill="auto"/>
            <w:vAlign w:val="center"/>
          </w:tcPr>
          <w:p w:rsidR="007E15C6" w:rsidRPr="00A73B69" w:rsidRDefault="007E15C6" w:rsidP="00A73B69">
            <w:pPr>
              <w:spacing w:after="0" w:line="240" w:lineRule="auto"/>
              <w:contextualSpacing/>
              <w:jc w:val="center"/>
              <w:rPr>
                <w:rFonts w:ascii="Times New Roman" w:hAnsi="Times New Roman" w:cs="Times New Roman"/>
                <w:b/>
                <w:sz w:val="24"/>
                <w:szCs w:val="24"/>
              </w:rPr>
            </w:pPr>
          </w:p>
        </w:tc>
        <w:tc>
          <w:tcPr>
            <w:tcW w:w="2268" w:type="dxa"/>
            <w:shd w:val="clear" w:color="auto" w:fill="auto"/>
            <w:vAlign w:val="center"/>
          </w:tcPr>
          <w:p w:rsidR="007E15C6" w:rsidRPr="00A73B69" w:rsidRDefault="007E15C6" w:rsidP="00A73B69">
            <w:pPr>
              <w:spacing w:after="0" w:line="240" w:lineRule="auto"/>
              <w:contextualSpacing/>
              <w:jc w:val="center"/>
              <w:rPr>
                <w:rFonts w:ascii="Times New Roman" w:hAnsi="Times New Roman" w:cs="Times New Roman"/>
                <w:b/>
                <w:sz w:val="24"/>
                <w:szCs w:val="24"/>
              </w:rPr>
            </w:pPr>
          </w:p>
        </w:tc>
      </w:tr>
      <w:tr w:rsidR="007E15C6" w:rsidRPr="00A73B69" w:rsidTr="006325D7">
        <w:trPr>
          <w:trHeight w:val="1191"/>
        </w:trPr>
        <w:tc>
          <w:tcPr>
            <w:tcW w:w="2547" w:type="dxa"/>
            <w:shd w:val="clear" w:color="auto" w:fill="auto"/>
            <w:vAlign w:val="center"/>
          </w:tcPr>
          <w:p w:rsidR="007E15C6" w:rsidRPr="00A73B69" w:rsidRDefault="007E15C6"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sz w:val="24"/>
                <w:szCs w:val="24"/>
              </w:rPr>
              <w:t xml:space="preserve">Dip. Susana </w:t>
            </w:r>
          </w:p>
          <w:p w:rsidR="007E15C6" w:rsidRPr="00A73B69" w:rsidRDefault="007E15C6"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sz w:val="24"/>
                <w:szCs w:val="24"/>
              </w:rPr>
              <w:t>Estrada Rojas</w:t>
            </w:r>
          </w:p>
        </w:tc>
        <w:tc>
          <w:tcPr>
            <w:tcW w:w="2126" w:type="dxa"/>
            <w:shd w:val="clear" w:color="auto" w:fill="auto"/>
            <w:vAlign w:val="center"/>
          </w:tcPr>
          <w:p w:rsidR="007E15C6" w:rsidRPr="00A73B69" w:rsidRDefault="007E15C6"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w:t>
            </w:r>
          </w:p>
        </w:tc>
        <w:tc>
          <w:tcPr>
            <w:tcW w:w="2552" w:type="dxa"/>
            <w:shd w:val="clear" w:color="auto" w:fill="auto"/>
            <w:vAlign w:val="center"/>
          </w:tcPr>
          <w:p w:rsidR="007E15C6" w:rsidRPr="00A73B69" w:rsidRDefault="007E15C6" w:rsidP="00A73B69">
            <w:pPr>
              <w:spacing w:after="0" w:line="240" w:lineRule="auto"/>
              <w:contextualSpacing/>
              <w:jc w:val="center"/>
              <w:rPr>
                <w:rFonts w:ascii="Times New Roman" w:hAnsi="Times New Roman" w:cs="Times New Roman"/>
                <w:b/>
                <w:sz w:val="24"/>
                <w:szCs w:val="24"/>
              </w:rPr>
            </w:pPr>
          </w:p>
        </w:tc>
        <w:tc>
          <w:tcPr>
            <w:tcW w:w="2268" w:type="dxa"/>
            <w:shd w:val="clear" w:color="auto" w:fill="auto"/>
            <w:vAlign w:val="center"/>
          </w:tcPr>
          <w:p w:rsidR="007E15C6" w:rsidRPr="00A73B69" w:rsidRDefault="007E15C6" w:rsidP="00A73B69">
            <w:pPr>
              <w:spacing w:after="0" w:line="240" w:lineRule="auto"/>
              <w:contextualSpacing/>
              <w:jc w:val="center"/>
              <w:rPr>
                <w:rFonts w:ascii="Times New Roman" w:hAnsi="Times New Roman" w:cs="Times New Roman"/>
                <w:b/>
                <w:sz w:val="24"/>
                <w:szCs w:val="24"/>
              </w:rPr>
            </w:pPr>
          </w:p>
        </w:tc>
      </w:tr>
      <w:tr w:rsidR="007E15C6" w:rsidRPr="00A73B69" w:rsidTr="006325D7">
        <w:trPr>
          <w:trHeight w:val="1191"/>
        </w:trPr>
        <w:tc>
          <w:tcPr>
            <w:tcW w:w="2547" w:type="dxa"/>
            <w:shd w:val="clear" w:color="auto" w:fill="auto"/>
            <w:vAlign w:val="center"/>
          </w:tcPr>
          <w:p w:rsidR="007E15C6" w:rsidRPr="00A73B69" w:rsidRDefault="007E15C6"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sz w:val="24"/>
                <w:szCs w:val="24"/>
              </w:rPr>
              <w:t>Dip. Arleth Stephanie Grimaldo Osorio</w:t>
            </w:r>
          </w:p>
        </w:tc>
        <w:tc>
          <w:tcPr>
            <w:tcW w:w="2126" w:type="dxa"/>
            <w:shd w:val="clear" w:color="auto" w:fill="auto"/>
            <w:vAlign w:val="center"/>
          </w:tcPr>
          <w:p w:rsidR="007E15C6" w:rsidRPr="00A73B69" w:rsidRDefault="007E15C6"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w:t>
            </w:r>
          </w:p>
        </w:tc>
        <w:tc>
          <w:tcPr>
            <w:tcW w:w="2552" w:type="dxa"/>
            <w:shd w:val="clear" w:color="auto" w:fill="auto"/>
            <w:vAlign w:val="center"/>
          </w:tcPr>
          <w:p w:rsidR="007E15C6" w:rsidRPr="00A73B69" w:rsidRDefault="007E15C6" w:rsidP="00A73B69">
            <w:pPr>
              <w:spacing w:after="0" w:line="240" w:lineRule="auto"/>
              <w:contextualSpacing/>
              <w:jc w:val="center"/>
              <w:rPr>
                <w:rFonts w:ascii="Times New Roman" w:hAnsi="Times New Roman" w:cs="Times New Roman"/>
                <w:b/>
                <w:sz w:val="24"/>
                <w:szCs w:val="24"/>
              </w:rPr>
            </w:pPr>
          </w:p>
        </w:tc>
        <w:tc>
          <w:tcPr>
            <w:tcW w:w="2268" w:type="dxa"/>
            <w:shd w:val="clear" w:color="auto" w:fill="auto"/>
            <w:vAlign w:val="center"/>
          </w:tcPr>
          <w:p w:rsidR="007E15C6" w:rsidRPr="00A73B69" w:rsidRDefault="007E15C6" w:rsidP="00A73B69">
            <w:pPr>
              <w:spacing w:after="0" w:line="240" w:lineRule="auto"/>
              <w:contextualSpacing/>
              <w:jc w:val="center"/>
              <w:rPr>
                <w:rFonts w:ascii="Times New Roman" w:hAnsi="Times New Roman" w:cs="Times New Roman"/>
                <w:b/>
                <w:sz w:val="24"/>
                <w:szCs w:val="24"/>
              </w:rPr>
            </w:pPr>
          </w:p>
        </w:tc>
      </w:tr>
      <w:tr w:rsidR="007E15C6" w:rsidRPr="00A73B69" w:rsidTr="006325D7">
        <w:trPr>
          <w:trHeight w:val="1191"/>
        </w:trPr>
        <w:tc>
          <w:tcPr>
            <w:tcW w:w="2547" w:type="dxa"/>
            <w:shd w:val="clear" w:color="auto" w:fill="auto"/>
            <w:vAlign w:val="center"/>
          </w:tcPr>
          <w:p w:rsidR="007E15C6" w:rsidRPr="00A73B69" w:rsidRDefault="007E15C6"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sz w:val="24"/>
                <w:szCs w:val="24"/>
              </w:rPr>
              <w:t>Dip. Ángel Adriel Negrete Avonce</w:t>
            </w:r>
          </w:p>
        </w:tc>
        <w:tc>
          <w:tcPr>
            <w:tcW w:w="2126" w:type="dxa"/>
            <w:shd w:val="clear" w:color="auto" w:fill="auto"/>
            <w:vAlign w:val="center"/>
          </w:tcPr>
          <w:p w:rsidR="007E15C6" w:rsidRPr="00A73B69" w:rsidRDefault="007E15C6"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w:t>
            </w:r>
          </w:p>
        </w:tc>
        <w:tc>
          <w:tcPr>
            <w:tcW w:w="2552" w:type="dxa"/>
            <w:shd w:val="clear" w:color="auto" w:fill="auto"/>
            <w:vAlign w:val="center"/>
          </w:tcPr>
          <w:p w:rsidR="007E15C6" w:rsidRPr="00A73B69" w:rsidRDefault="007E15C6" w:rsidP="00A73B69">
            <w:pPr>
              <w:spacing w:after="0" w:line="240" w:lineRule="auto"/>
              <w:contextualSpacing/>
              <w:jc w:val="center"/>
              <w:rPr>
                <w:rFonts w:ascii="Times New Roman" w:hAnsi="Times New Roman" w:cs="Times New Roman"/>
                <w:b/>
                <w:sz w:val="24"/>
                <w:szCs w:val="24"/>
              </w:rPr>
            </w:pPr>
          </w:p>
        </w:tc>
        <w:tc>
          <w:tcPr>
            <w:tcW w:w="2268" w:type="dxa"/>
            <w:shd w:val="clear" w:color="auto" w:fill="auto"/>
            <w:vAlign w:val="center"/>
          </w:tcPr>
          <w:p w:rsidR="007E15C6" w:rsidRPr="00A73B69" w:rsidRDefault="007E15C6" w:rsidP="00A73B69">
            <w:pPr>
              <w:spacing w:after="0" w:line="240" w:lineRule="auto"/>
              <w:contextualSpacing/>
              <w:jc w:val="center"/>
              <w:rPr>
                <w:rFonts w:ascii="Times New Roman" w:hAnsi="Times New Roman" w:cs="Times New Roman"/>
                <w:b/>
                <w:sz w:val="24"/>
                <w:szCs w:val="24"/>
              </w:rPr>
            </w:pPr>
          </w:p>
        </w:tc>
      </w:tr>
      <w:tr w:rsidR="007E15C6" w:rsidRPr="00A73B69" w:rsidTr="006325D7">
        <w:trPr>
          <w:trHeight w:val="1191"/>
        </w:trPr>
        <w:tc>
          <w:tcPr>
            <w:tcW w:w="2547" w:type="dxa"/>
            <w:shd w:val="clear" w:color="auto" w:fill="auto"/>
            <w:vAlign w:val="center"/>
          </w:tcPr>
          <w:p w:rsidR="007E15C6" w:rsidRPr="00A73B69" w:rsidRDefault="007E15C6"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sz w:val="24"/>
                <w:szCs w:val="24"/>
              </w:rPr>
              <w:t xml:space="preserve">Dip. Eduardo </w:t>
            </w:r>
          </w:p>
          <w:p w:rsidR="007E15C6" w:rsidRPr="00A73B69" w:rsidRDefault="007E15C6"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sz w:val="24"/>
                <w:szCs w:val="24"/>
              </w:rPr>
              <w:t>Zarzosa Sánchez</w:t>
            </w:r>
          </w:p>
        </w:tc>
        <w:tc>
          <w:tcPr>
            <w:tcW w:w="2126" w:type="dxa"/>
            <w:shd w:val="clear" w:color="auto" w:fill="auto"/>
            <w:vAlign w:val="center"/>
          </w:tcPr>
          <w:p w:rsidR="007E15C6" w:rsidRPr="00A73B69" w:rsidRDefault="007E15C6" w:rsidP="00A73B69">
            <w:pPr>
              <w:spacing w:after="0" w:line="240" w:lineRule="auto"/>
              <w:contextualSpacing/>
              <w:jc w:val="center"/>
              <w:rPr>
                <w:rFonts w:ascii="Times New Roman" w:hAnsi="Times New Roman" w:cs="Times New Roman"/>
                <w:b/>
                <w:sz w:val="24"/>
                <w:szCs w:val="24"/>
              </w:rPr>
            </w:pPr>
          </w:p>
        </w:tc>
        <w:tc>
          <w:tcPr>
            <w:tcW w:w="2552" w:type="dxa"/>
            <w:shd w:val="clear" w:color="auto" w:fill="auto"/>
            <w:vAlign w:val="center"/>
          </w:tcPr>
          <w:p w:rsidR="007E15C6" w:rsidRPr="00A73B69" w:rsidRDefault="007E15C6"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w:t>
            </w:r>
          </w:p>
        </w:tc>
        <w:tc>
          <w:tcPr>
            <w:tcW w:w="2268" w:type="dxa"/>
            <w:shd w:val="clear" w:color="auto" w:fill="auto"/>
            <w:vAlign w:val="center"/>
          </w:tcPr>
          <w:p w:rsidR="007E15C6" w:rsidRPr="00A73B69" w:rsidRDefault="007E15C6" w:rsidP="00A73B69">
            <w:pPr>
              <w:spacing w:after="0" w:line="240" w:lineRule="auto"/>
              <w:contextualSpacing/>
              <w:jc w:val="center"/>
              <w:rPr>
                <w:rFonts w:ascii="Times New Roman" w:hAnsi="Times New Roman" w:cs="Times New Roman"/>
                <w:b/>
                <w:sz w:val="24"/>
                <w:szCs w:val="24"/>
              </w:rPr>
            </w:pPr>
          </w:p>
        </w:tc>
      </w:tr>
      <w:tr w:rsidR="007E15C6" w:rsidRPr="00A73B69" w:rsidTr="006325D7">
        <w:trPr>
          <w:trHeight w:val="1191"/>
        </w:trPr>
        <w:tc>
          <w:tcPr>
            <w:tcW w:w="2547" w:type="dxa"/>
            <w:shd w:val="clear" w:color="auto" w:fill="auto"/>
            <w:vAlign w:val="center"/>
          </w:tcPr>
          <w:p w:rsidR="007E15C6" w:rsidRPr="00A73B69" w:rsidRDefault="007E15C6"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sz w:val="24"/>
                <w:szCs w:val="24"/>
              </w:rPr>
              <w:t>Dip. Pablo Fernández de Cevallos González</w:t>
            </w:r>
          </w:p>
        </w:tc>
        <w:tc>
          <w:tcPr>
            <w:tcW w:w="2126" w:type="dxa"/>
            <w:shd w:val="clear" w:color="auto" w:fill="auto"/>
            <w:vAlign w:val="center"/>
          </w:tcPr>
          <w:p w:rsidR="007E15C6" w:rsidRPr="00A73B69" w:rsidRDefault="007E15C6" w:rsidP="00A73B69">
            <w:pPr>
              <w:spacing w:after="0" w:line="240" w:lineRule="auto"/>
              <w:contextualSpacing/>
              <w:jc w:val="center"/>
              <w:rPr>
                <w:rFonts w:ascii="Times New Roman" w:hAnsi="Times New Roman" w:cs="Times New Roman"/>
                <w:b/>
                <w:sz w:val="24"/>
                <w:szCs w:val="24"/>
              </w:rPr>
            </w:pPr>
          </w:p>
        </w:tc>
        <w:tc>
          <w:tcPr>
            <w:tcW w:w="2552" w:type="dxa"/>
            <w:shd w:val="clear" w:color="auto" w:fill="auto"/>
            <w:vAlign w:val="center"/>
          </w:tcPr>
          <w:p w:rsidR="007E15C6" w:rsidRPr="00A73B69" w:rsidRDefault="007E15C6" w:rsidP="00A73B69">
            <w:pPr>
              <w:spacing w:after="0" w:line="240" w:lineRule="auto"/>
              <w:contextualSpacing/>
              <w:jc w:val="center"/>
              <w:rPr>
                <w:rFonts w:ascii="Times New Roman" w:hAnsi="Times New Roman" w:cs="Times New Roman"/>
                <w:b/>
                <w:sz w:val="24"/>
                <w:szCs w:val="24"/>
              </w:rPr>
            </w:pPr>
          </w:p>
        </w:tc>
        <w:tc>
          <w:tcPr>
            <w:tcW w:w="2268" w:type="dxa"/>
            <w:shd w:val="clear" w:color="auto" w:fill="auto"/>
            <w:vAlign w:val="center"/>
          </w:tcPr>
          <w:p w:rsidR="007E15C6" w:rsidRPr="00A73B69" w:rsidRDefault="007E15C6"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w:t>
            </w:r>
          </w:p>
        </w:tc>
      </w:tr>
      <w:tr w:rsidR="007E15C6" w:rsidRPr="00A73B69" w:rsidTr="006325D7">
        <w:trPr>
          <w:trHeight w:val="1191"/>
        </w:trPr>
        <w:tc>
          <w:tcPr>
            <w:tcW w:w="2547" w:type="dxa"/>
            <w:shd w:val="clear" w:color="auto" w:fill="auto"/>
            <w:vAlign w:val="center"/>
          </w:tcPr>
          <w:p w:rsidR="007E15C6" w:rsidRPr="00A73B69" w:rsidRDefault="007E15C6"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sz w:val="24"/>
                <w:szCs w:val="24"/>
              </w:rPr>
              <w:t xml:space="preserve">Dip. Ruth </w:t>
            </w:r>
          </w:p>
          <w:p w:rsidR="007E15C6" w:rsidRPr="00A73B69" w:rsidRDefault="007E15C6"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sz w:val="24"/>
                <w:szCs w:val="24"/>
              </w:rPr>
              <w:t>Salinas Reyes</w:t>
            </w:r>
          </w:p>
        </w:tc>
        <w:tc>
          <w:tcPr>
            <w:tcW w:w="2126" w:type="dxa"/>
            <w:shd w:val="clear" w:color="auto" w:fill="auto"/>
            <w:vAlign w:val="center"/>
          </w:tcPr>
          <w:p w:rsidR="007E15C6" w:rsidRPr="00A73B69" w:rsidRDefault="007E15C6"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w:t>
            </w:r>
          </w:p>
        </w:tc>
        <w:tc>
          <w:tcPr>
            <w:tcW w:w="2552" w:type="dxa"/>
            <w:shd w:val="clear" w:color="auto" w:fill="auto"/>
            <w:vAlign w:val="center"/>
          </w:tcPr>
          <w:p w:rsidR="007E15C6" w:rsidRPr="00A73B69" w:rsidRDefault="007E15C6" w:rsidP="00A73B69">
            <w:pPr>
              <w:spacing w:after="0" w:line="240" w:lineRule="auto"/>
              <w:contextualSpacing/>
              <w:jc w:val="center"/>
              <w:rPr>
                <w:rFonts w:ascii="Times New Roman" w:hAnsi="Times New Roman" w:cs="Times New Roman"/>
                <w:b/>
                <w:sz w:val="24"/>
                <w:szCs w:val="24"/>
              </w:rPr>
            </w:pPr>
          </w:p>
        </w:tc>
        <w:tc>
          <w:tcPr>
            <w:tcW w:w="2268" w:type="dxa"/>
            <w:shd w:val="clear" w:color="auto" w:fill="auto"/>
            <w:vAlign w:val="center"/>
          </w:tcPr>
          <w:p w:rsidR="007E15C6" w:rsidRPr="00A73B69" w:rsidRDefault="007E15C6" w:rsidP="00A73B69">
            <w:pPr>
              <w:spacing w:after="0" w:line="240" w:lineRule="auto"/>
              <w:contextualSpacing/>
              <w:jc w:val="center"/>
              <w:rPr>
                <w:rFonts w:ascii="Times New Roman" w:hAnsi="Times New Roman" w:cs="Times New Roman"/>
                <w:b/>
                <w:sz w:val="24"/>
                <w:szCs w:val="24"/>
              </w:rPr>
            </w:pPr>
          </w:p>
        </w:tc>
      </w:tr>
      <w:tr w:rsidR="007E15C6" w:rsidRPr="00A73B69" w:rsidTr="006325D7">
        <w:trPr>
          <w:trHeight w:val="1191"/>
        </w:trPr>
        <w:tc>
          <w:tcPr>
            <w:tcW w:w="2547" w:type="dxa"/>
            <w:shd w:val="clear" w:color="auto" w:fill="auto"/>
            <w:vAlign w:val="center"/>
          </w:tcPr>
          <w:p w:rsidR="007E15C6" w:rsidRPr="00A73B69" w:rsidRDefault="007E15C6"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sz w:val="24"/>
                <w:szCs w:val="24"/>
              </w:rPr>
              <w:t xml:space="preserve">Dip. Omar </w:t>
            </w:r>
          </w:p>
          <w:p w:rsidR="007E15C6" w:rsidRPr="00A73B69" w:rsidRDefault="007E15C6"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sz w:val="24"/>
                <w:szCs w:val="24"/>
              </w:rPr>
              <w:t>Ortega Álvarez</w:t>
            </w:r>
          </w:p>
        </w:tc>
        <w:tc>
          <w:tcPr>
            <w:tcW w:w="2126" w:type="dxa"/>
            <w:shd w:val="clear" w:color="auto" w:fill="auto"/>
            <w:vAlign w:val="center"/>
          </w:tcPr>
          <w:p w:rsidR="007E15C6" w:rsidRPr="00A73B69" w:rsidRDefault="007E15C6"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w:t>
            </w:r>
          </w:p>
        </w:tc>
        <w:tc>
          <w:tcPr>
            <w:tcW w:w="2552" w:type="dxa"/>
            <w:shd w:val="clear" w:color="auto" w:fill="auto"/>
            <w:vAlign w:val="center"/>
          </w:tcPr>
          <w:p w:rsidR="007E15C6" w:rsidRPr="00A73B69" w:rsidRDefault="007E15C6" w:rsidP="00A73B69">
            <w:pPr>
              <w:spacing w:after="0" w:line="240" w:lineRule="auto"/>
              <w:contextualSpacing/>
              <w:jc w:val="center"/>
              <w:rPr>
                <w:rFonts w:ascii="Times New Roman" w:hAnsi="Times New Roman" w:cs="Times New Roman"/>
                <w:b/>
                <w:sz w:val="24"/>
                <w:szCs w:val="24"/>
              </w:rPr>
            </w:pPr>
          </w:p>
        </w:tc>
        <w:tc>
          <w:tcPr>
            <w:tcW w:w="2268" w:type="dxa"/>
            <w:shd w:val="clear" w:color="auto" w:fill="auto"/>
            <w:vAlign w:val="center"/>
          </w:tcPr>
          <w:p w:rsidR="007E15C6" w:rsidRPr="00A73B69" w:rsidRDefault="007E15C6" w:rsidP="00A73B69">
            <w:pPr>
              <w:spacing w:after="0" w:line="240" w:lineRule="auto"/>
              <w:contextualSpacing/>
              <w:jc w:val="center"/>
              <w:rPr>
                <w:rFonts w:ascii="Times New Roman" w:hAnsi="Times New Roman" w:cs="Times New Roman"/>
                <w:b/>
                <w:sz w:val="24"/>
                <w:szCs w:val="24"/>
              </w:rPr>
            </w:pPr>
          </w:p>
        </w:tc>
      </w:tr>
      <w:tr w:rsidR="007E15C6" w:rsidRPr="00A73B69" w:rsidTr="006325D7">
        <w:trPr>
          <w:trHeight w:val="1191"/>
        </w:trPr>
        <w:tc>
          <w:tcPr>
            <w:tcW w:w="2547" w:type="dxa"/>
            <w:shd w:val="clear" w:color="auto" w:fill="auto"/>
            <w:vAlign w:val="center"/>
          </w:tcPr>
          <w:p w:rsidR="007E15C6" w:rsidRPr="00A73B69" w:rsidRDefault="007E15C6"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sz w:val="24"/>
                <w:szCs w:val="24"/>
              </w:rPr>
              <w:lastRenderedPageBreak/>
              <w:t>Dip. Itzel Guadalupe Pérez Correa</w:t>
            </w:r>
          </w:p>
        </w:tc>
        <w:tc>
          <w:tcPr>
            <w:tcW w:w="2126" w:type="dxa"/>
            <w:shd w:val="clear" w:color="auto" w:fill="auto"/>
            <w:vAlign w:val="center"/>
          </w:tcPr>
          <w:p w:rsidR="007E15C6" w:rsidRPr="00A73B69" w:rsidRDefault="007E15C6"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w:t>
            </w:r>
          </w:p>
        </w:tc>
        <w:tc>
          <w:tcPr>
            <w:tcW w:w="2552" w:type="dxa"/>
            <w:shd w:val="clear" w:color="auto" w:fill="auto"/>
            <w:vAlign w:val="center"/>
          </w:tcPr>
          <w:p w:rsidR="007E15C6" w:rsidRPr="00A73B69" w:rsidRDefault="007E15C6" w:rsidP="00A73B69">
            <w:pPr>
              <w:spacing w:after="0" w:line="240" w:lineRule="auto"/>
              <w:contextualSpacing/>
              <w:jc w:val="center"/>
              <w:rPr>
                <w:rFonts w:ascii="Times New Roman" w:hAnsi="Times New Roman" w:cs="Times New Roman"/>
                <w:b/>
                <w:sz w:val="24"/>
                <w:szCs w:val="24"/>
              </w:rPr>
            </w:pPr>
          </w:p>
        </w:tc>
        <w:tc>
          <w:tcPr>
            <w:tcW w:w="2268" w:type="dxa"/>
            <w:shd w:val="clear" w:color="auto" w:fill="auto"/>
            <w:vAlign w:val="center"/>
          </w:tcPr>
          <w:p w:rsidR="007E15C6" w:rsidRPr="00A73B69" w:rsidRDefault="007E15C6" w:rsidP="00A73B69">
            <w:pPr>
              <w:spacing w:after="0" w:line="240" w:lineRule="auto"/>
              <w:contextualSpacing/>
              <w:jc w:val="center"/>
              <w:rPr>
                <w:rFonts w:ascii="Times New Roman" w:hAnsi="Times New Roman" w:cs="Times New Roman"/>
                <w:b/>
                <w:sz w:val="24"/>
                <w:szCs w:val="24"/>
              </w:rPr>
            </w:pPr>
          </w:p>
        </w:tc>
      </w:tr>
      <w:tr w:rsidR="007E15C6" w:rsidRPr="00A73B69" w:rsidTr="006325D7">
        <w:trPr>
          <w:trHeight w:val="1191"/>
        </w:trPr>
        <w:tc>
          <w:tcPr>
            <w:tcW w:w="2547" w:type="dxa"/>
            <w:shd w:val="clear" w:color="auto" w:fill="auto"/>
            <w:vAlign w:val="center"/>
          </w:tcPr>
          <w:p w:rsidR="007E15C6" w:rsidRPr="00A73B69" w:rsidRDefault="007E15C6"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sz w:val="24"/>
                <w:szCs w:val="24"/>
              </w:rPr>
              <w:t xml:space="preserve">Dip. Maurilio Hernández González </w:t>
            </w:r>
          </w:p>
        </w:tc>
        <w:tc>
          <w:tcPr>
            <w:tcW w:w="2126" w:type="dxa"/>
            <w:shd w:val="clear" w:color="auto" w:fill="auto"/>
            <w:vAlign w:val="center"/>
          </w:tcPr>
          <w:p w:rsidR="007E15C6" w:rsidRPr="00A73B69" w:rsidRDefault="007E15C6" w:rsidP="00A73B69">
            <w:pPr>
              <w:spacing w:after="0" w:line="240" w:lineRule="auto"/>
              <w:contextualSpacing/>
              <w:jc w:val="center"/>
              <w:rPr>
                <w:rFonts w:ascii="Times New Roman" w:hAnsi="Times New Roman" w:cs="Times New Roman"/>
                <w:b/>
                <w:sz w:val="24"/>
                <w:szCs w:val="24"/>
              </w:rPr>
            </w:pPr>
            <w:r w:rsidRPr="00A73B69">
              <w:rPr>
                <w:rFonts w:ascii="Times New Roman" w:hAnsi="Times New Roman" w:cs="Times New Roman"/>
                <w:b/>
                <w:sz w:val="24"/>
                <w:szCs w:val="24"/>
              </w:rPr>
              <w:t>√</w:t>
            </w:r>
          </w:p>
        </w:tc>
        <w:tc>
          <w:tcPr>
            <w:tcW w:w="2552" w:type="dxa"/>
            <w:shd w:val="clear" w:color="auto" w:fill="auto"/>
            <w:vAlign w:val="center"/>
          </w:tcPr>
          <w:p w:rsidR="007E15C6" w:rsidRPr="00A73B69" w:rsidRDefault="007E15C6" w:rsidP="00A73B69">
            <w:pPr>
              <w:spacing w:after="0" w:line="240" w:lineRule="auto"/>
              <w:contextualSpacing/>
              <w:jc w:val="center"/>
              <w:rPr>
                <w:rFonts w:ascii="Times New Roman" w:hAnsi="Times New Roman" w:cs="Times New Roman"/>
                <w:b/>
                <w:sz w:val="24"/>
                <w:szCs w:val="24"/>
              </w:rPr>
            </w:pPr>
          </w:p>
        </w:tc>
        <w:tc>
          <w:tcPr>
            <w:tcW w:w="2268" w:type="dxa"/>
            <w:shd w:val="clear" w:color="auto" w:fill="auto"/>
            <w:vAlign w:val="center"/>
          </w:tcPr>
          <w:p w:rsidR="007E15C6" w:rsidRPr="00A73B69" w:rsidRDefault="007E15C6" w:rsidP="00A73B69">
            <w:pPr>
              <w:spacing w:after="0" w:line="240" w:lineRule="auto"/>
              <w:contextualSpacing/>
              <w:jc w:val="center"/>
              <w:rPr>
                <w:rFonts w:ascii="Times New Roman" w:hAnsi="Times New Roman" w:cs="Times New Roman"/>
                <w:b/>
                <w:sz w:val="24"/>
                <w:szCs w:val="24"/>
              </w:rPr>
            </w:pPr>
          </w:p>
        </w:tc>
      </w:tr>
    </w:tbl>
    <w:p w:rsidR="007E15C6" w:rsidRPr="00A73B69" w:rsidRDefault="007E15C6" w:rsidP="00A73B69">
      <w:pPr>
        <w:spacing w:after="0" w:line="240" w:lineRule="auto"/>
        <w:contextualSpacing/>
        <w:rPr>
          <w:rFonts w:ascii="Times New Roman" w:hAnsi="Times New Roman" w:cs="Times New Roman"/>
          <w:sz w:val="24"/>
          <w:szCs w:val="24"/>
        </w:rPr>
      </w:pPr>
    </w:p>
    <w:p w:rsidR="00042310" w:rsidRPr="00A73B69" w:rsidRDefault="00042310" w:rsidP="00A73B69">
      <w:pPr>
        <w:pStyle w:val="Sinespaciado"/>
        <w:jc w:val="both"/>
        <w:rPr>
          <w:rFonts w:cs="Times New Roman"/>
          <w:szCs w:val="24"/>
        </w:rPr>
      </w:pPr>
    </w:p>
    <w:p w:rsidR="006325D7" w:rsidRPr="00A73B69" w:rsidRDefault="006325D7" w:rsidP="00A73B69">
      <w:pPr>
        <w:pStyle w:val="Sinespaciado"/>
        <w:jc w:val="both"/>
        <w:rPr>
          <w:rFonts w:cs="Times New Roman"/>
          <w:b/>
          <w:bCs/>
          <w:szCs w:val="24"/>
          <w:lang w:val="es-ES_tradnl"/>
        </w:rPr>
      </w:pPr>
    </w:p>
    <w:p w:rsidR="006325D7" w:rsidRPr="00A73B69" w:rsidRDefault="006325D7" w:rsidP="00A73B69">
      <w:pPr>
        <w:pStyle w:val="Sinespaciado"/>
        <w:jc w:val="both"/>
        <w:rPr>
          <w:rFonts w:cs="Times New Roman"/>
          <w:b/>
          <w:bCs/>
          <w:szCs w:val="24"/>
          <w:lang w:val="es-ES_tradnl"/>
        </w:rPr>
      </w:pPr>
      <w:r w:rsidRPr="00A73B69">
        <w:rPr>
          <w:rFonts w:cs="Times New Roman"/>
          <w:b/>
          <w:bCs/>
          <w:szCs w:val="24"/>
          <w:lang w:val="es-ES_tradnl"/>
        </w:rPr>
        <w:t>DECRETO NÚMERO 354</w:t>
      </w:r>
    </w:p>
    <w:p w:rsidR="006325D7" w:rsidRPr="00A73B69" w:rsidRDefault="006325D7" w:rsidP="00A73B69">
      <w:pPr>
        <w:pStyle w:val="Sinespaciado"/>
        <w:jc w:val="both"/>
        <w:rPr>
          <w:rFonts w:cs="Times New Roman"/>
          <w:b/>
          <w:bCs/>
          <w:szCs w:val="24"/>
          <w:lang w:val="es-ES_tradnl"/>
        </w:rPr>
      </w:pPr>
      <w:r w:rsidRPr="00A73B69">
        <w:rPr>
          <w:rFonts w:cs="Times New Roman"/>
          <w:b/>
          <w:bCs/>
          <w:szCs w:val="24"/>
          <w:lang w:val="es-ES_tradnl"/>
        </w:rPr>
        <w:t xml:space="preserve">LA H. “LXII” LEGISLATURA </w:t>
      </w:r>
    </w:p>
    <w:p w:rsidR="006325D7" w:rsidRPr="00A73B69" w:rsidRDefault="006325D7" w:rsidP="00A73B69">
      <w:pPr>
        <w:pStyle w:val="Sinespaciado"/>
        <w:jc w:val="both"/>
        <w:rPr>
          <w:rFonts w:cs="Times New Roman"/>
          <w:b/>
          <w:bCs/>
          <w:szCs w:val="24"/>
          <w:lang w:val="es-ES_tradnl"/>
        </w:rPr>
      </w:pPr>
      <w:r w:rsidRPr="00A73B69">
        <w:rPr>
          <w:rFonts w:cs="Times New Roman"/>
          <w:b/>
          <w:bCs/>
          <w:szCs w:val="24"/>
          <w:lang w:val="es-ES_tradnl"/>
        </w:rPr>
        <w:t>DEL ESTADO DE MÉXICO</w:t>
      </w:r>
    </w:p>
    <w:p w:rsidR="006325D7" w:rsidRPr="00A73B69" w:rsidRDefault="006325D7" w:rsidP="00A73B69">
      <w:pPr>
        <w:pStyle w:val="Sinespaciado"/>
        <w:jc w:val="both"/>
        <w:rPr>
          <w:rFonts w:cs="Times New Roman"/>
          <w:b/>
          <w:bCs/>
          <w:szCs w:val="24"/>
          <w:lang w:val="es-ES_tradnl"/>
        </w:rPr>
      </w:pPr>
      <w:r w:rsidRPr="00A73B69">
        <w:rPr>
          <w:rFonts w:cs="Times New Roman"/>
          <w:b/>
          <w:bCs/>
          <w:szCs w:val="24"/>
          <w:lang w:val="es-ES_tradnl"/>
        </w:rPr>
        <w:t>DECRETA:</w:t>
      </w:r>
    </w:p>
    <w:p w:rsidR="006325D7" w:rsidRPr="00A73B69" w:rsidRDefault="006325D7" w:rsidP="00A73B69">
      <w:pPr>
        <w:pStyle w:val="Sinespaciado"/>
        <w:jc w:val="both"/>
        <w:rPr>
          <w:rFonts w:cs="Times New Roman"/>
          <w:b/>
          <w:bCs/>
          <w:szCs w:val="24"/>
          <w:lang w:val="es-ES_tradnl"/>
        </w:rPr>
      </w:pPr>
    </w:p>
    <w:p w:rsidR="006325D7" w:rsidRPr="00A73B69" w:rsidRDefault="006325D7" w:rsidP="00A73B69">
      <w:pPr>
        <w:pStyle w:val="Sinespaciado"/>
        <w:jc w:val="both"/>
        <w:rPr>
          <w:rFonts w:cs="Times New Roman"/>
          <w:szCs w:val="24"/>
          <w:lang w:val="es-ES_tradnl"/>
        </w:rPr>
      </w:pPr>
      <w:r w:rsidRPr="00A73B69">
        <w:rPr>
          <w:rFonts w:cs="Times New Roman"/>
          <w:b/>
          <w:bCs/>
          <w:szCs w:val="24"/>
          <w:lang w:val="es-ES_tradnl"/>
        </w:rPr>
        <w:t xml:space="preserve">ARTÍCULO ÚNICO. </w:t>
      </w:r>
      <w:r w:rsidRPr="00A73B69">
        <w:rPr>
          <w:rFonts w:cs="Times New Roman"/>
          <w:szCs w:val="24"/>
          <w:lang w:val="es-ES_tradnl"/>
        </w:rPr>
        <w:t>Se reforma el párrafo primero y los incisos a), b), c), d), e), f), g), y h) de la fracción I del artículo 3.61, se adiciona el artículo 3.62 Bis, y se derogan los incisos i), j), k), l), m), n), ñ), o), p), q), r), y s) de la fracción I del artículo 3.61 del Código Administrativo del Estado de México, para quedar como sigue:</w:t>
      </w:r>
    </w:p>
    <w:p w:rsidR="006325D7" w:rsidRPr="00A73B69" w:rsidRDefault="006325D7" w:rsidP="00A73B69">
      <w:pPr>
        <w:spacing w:after="0" w:line="240" w:lineRule="auto"/>
        <w:rPr>
          <w:rFonts w:ascii="Times New Roman" w:hAnsi="Times New Roman" w:cs="Times New Roman"/>
          <w:sz w:val="24"/>
          <w:szCs w:val="24"/>
          <w:lang w:val="es-ES_tradnl"/>
        </w:rPr>
      </w:pPr>
    </w:p>
    <w:p w:rsidR="006325D7" w:rsidRPr="00A73B69" w:rsidRDefault="006325D7" w:rsidP="00A73B69">
      <w:pPr>
        <w:spacing w:after="0" w:line="240" w:lineRule="auto"/>
        <w:jc w:val="both"/>
        <w:rPr>
          <w:rFonts w:ascii="Times New Roman" w:hAnsi="Times New Roman" w:cs="Times New Roman"/>
          <w:sz w:val="24"/>
          <w:szCs w:val="24"/>
          <w:lang w:val="es-ES_tradnl"/>
        </w:rPr>
      </w:pPr>
      <w:r w:rsidRPr="00A73B69">
        <w:rPr>
          <w:rFonts w:ascii="Times New Roman" w:hAnsi="Times New Roman" w:cs="Times New Roman"/>
          <w:b/>
          <w:bCs/>
          <w:sz w:val="24"/>
          <w:szCs w:val="24"/>
          <w:lang w:val="es-ES_tradnl"/>
        </w:rPr>
        <w:t>Artículo 3.61.-</w:t>
      </w:r>
      <w:r w:rsidRPr="00A73B69">
        <w:rPr>
          <w:rFonts w:ascii="Times New Roman" w:hAnsi="Times New Roman" w:cs="Times New Roman"/>
          <w:sz w:val="24"/>
          <w:szCs w:val="24"/>
          <w:lang w:val="es-ES_tradnl"/>
        </w:rPr>
        <w:t xml:space="preserve"> Son reconocimientos públicos que otorga el Estado a favor de </w:t>
      </w:r>
      <w:r w:rsidRPr="00A73B69">
        <w:rPr>
          <w:rFonts w:ascii="Times New Roman" w:hAnsi="Times New Roman" w:cs="Times New Roman"/>
          <w:b/>
          <w:bCs/>
          <w:sz w:val="24"/>
          <w:szCs w:val="24"/>
          <w:lang w:val="es-ES_tradnl"/>
        </w:rPr>
        <w:t>las personas</w:t>
      </w:r>
      <w:r w:rsidRPr="00A73B69">
        <w:rPr>
          <w:rFonts w:ascii="Times New Roman" w:hAnsi="Times New Roman" w:cs="Times New Roman"/>
          <w:sz w:val="24"/>
          <w:szCs w:val="24"/>
          <w:lang w:val="es-ES_tradnl"/>
        </w:rPr>
        <w:t xml:space="preserve"> mexiquenses:</w:t>
      </w:r>
    </w:p>
    <w:p w:rsidR="006325D7" w:rsidRPr="00A73B69" w:rsidRDefault="006325D7" w:rsidP="00A73B69">
      <w:pPr>
        <w:spacing w:after="0" w:line="240" w:lineRule="auto"/>
        <w:jc w:val="both"/>
        <w:rPr>
          <w:rFonts w:ascii="Times New Roman" w:hAnsi="Times New Roman" w:cs="Times New Roman"/>
          <w:sz w:val="24"/>
          <w:szCs w:val="24"/>
          <w:lang w:val="es-ES_tradnl"/>
        </w:rPr>
      </w:pPr>
    </w:p>
    <w:p w:rsidR="006325D7" w:rsidRPr="00A73B69" w:rsidRDefault="006325D7" w:rsidP="00A73B69">
      <w:pPr>
        <w:spacing w:after="0" w:line="240" w:lineRule="auto"/>
        <w:jc w:val="both"/>
        <w:rPr>
          <w:rFonts w:ascii="Times New Roman" w:hAnsi="Times New Roman" w:cs="Times New Roman"/>
          <w:sz w:val="24"/>
          <w:szCs w:val="24"/>
          <w:lang w:val="es-ES_tradnl"/>
        </w:rPr>
      </w:pPr>
      <w:r w:rsidRPr="00A73B69">
        <w:rPr>
          <w:rFonts w:ascii="Times New Roman" w:hAnsi="Times New Roman" w:cs="Times New Roman"/>
          <w:b/>
          <w:bCs/>
          <w:sz w:val="24"/>
          <w:szCs w:val="24"/>
          <w:lang w:val="es-ES_tradnl"/>
        </w:rPr>
        <w:t>I.</w:t>
      </w:r>
      <w:r w:rsidRPr="00A73B69">
        <w:rPr>
          <w:rFonts w:ascii="Times New Roman" w:hAnsi="Times New Roman" w:cs="Times New Roman"/>
          <w:sz w:val="24"/>
          <w:szCs w:val="24"/>
          <w:lang w:val="es-ES_tradnl"/>
        </w:rPr>
        <w:t xml:space="preserve"> …</w:t>
      </w:r>
    </w:p>
    <w:p w:rsidR="006325D7" w:rsidRPr="00A73B69" w:rsidRDefault="006325D7" w:rsidP="00A73B69">
      <w:pPr>
        <w:spacing w:after="0" w:line="240" w:lineRule="auto"/>
        <w:jc w:val="both"/>
        <w:rPr>
          <w:rFonts w:ascii="Times New Roman" w:hAnsi="Times New Roman" w:cs="Times New Roman"/>
          <w:sz w:val="24"/>
          <w:szCs w:val="24"/>
          <w:lang w:val="es-ES_tradnl"/>
        </w:rPr>
      </w:pPr>
    </w:p>
    <w:p w:rsidR="006325D7" w:rsidRPr="00A73B69" w:rsidRDefault="006325D7" w:rsidP="00A73B69">
      <w:pPr>
        <w:spacing w:after="0" w:line="240" w:lineRule="auto"/>
        <w:jc w:val="both"/>
        <w:rPr>
          <w:rFonts w:ascii="Times New Roman" w:hAnsi="Times New Roman" w:cs="Times New Roman"/>
          <w:b/>
          <w:bCs/>
          <w:sz w:val="24"/>
          <w:szCs w:val="24"/>
          <w:lang w:val="es-ES_tradnl"/>
        </w:rPr>
      </w:pPr>
      <w:r w:rsidRPr="00A73B69">
        <w:rPr>
          <w:rFonts w:ascii="Times New Roman" w:hAnsi="Times New Roman" w:cs="Times New Roman"/>
          <w:b/>
          <w:bCs/>
          <w:sz w:val="24"/>
          <w:szCs w:val="24"/>
          <w:lang w:val="es-ES_tradnl"/>
        </w:rPr>
        <w:t>a). Presea al Mérito Científico, Tecnológico y Educativo;</w:t>
      </w:r>
    </w:p>
    <w:p w:rsidR="006325D7" w:rsidRPr="00A73B69" w:rsidRDefault="006325D7" w:rsidP="00A73B69">
      <w:pPr>
        <w:spacing w:after="0" w:line="240" w:lineRule="auto"/>
        <w:jc w:val="both"/>
        <w:rPr>
          <w:rFonts w:ascii="Times New Roman" w:hAnsi="Times New Roman" w:cs="Times New Roman"/>
          <w:b/>
          <w:bCs/>
          <w:sz w:val="24"/>
          <w:szCs w:val="24"/>
          <w:lang w:val="es-ES_tradnl"/>
        </w:rPr>
      </w:pPr>
    </w:p>
    <w:p w:rsidR="006325D7" w:rsidRPr="00A73B69" w:rsidRDefault="006325D7" w:rsidP="00A73B69">
      <w:pPr>
        <w:spacing w:after="0" w:line="240" w:lineRule="auto"/>
        <w:jc w:val="both"/>
        <w:rPr>
          <w:rFonts w:ascii="Times New Roman" w:hAnsi="Times New Roman" w:cs="Times New Roman"/>
          <w:b/>
          <w:bCs/>
          <w:sz w:val="24"/>
          <w:szCs w:val="24"/>
          <w:lang w:val="es-ES_tradnl"/>
        </w:rPr>
      </w:pPr>
      <w:r w:rsidRPr="00A73B69">
        <w:rPr>
          <w:rFonts w:ascii="Times New Roman" w:hAnsi="Times New Roman" w:cs="Times New Roman"/>
          <w:b/>
          <w:bCs/>
          <w:sz w:val="24"/>
          <w:szCs w:val="24"/>
          <w:lang w:val="es-ES_tradnl"/>
        </w:rPr>
        <w:t>b). Presea a la Cultura y los Pueblos Indígenas;</w:t>
      </w:r>
    </w:p>
    <w:p w:rsidR="006325D7" w:rsidRPr="00A73B69" w:rsidRDefault="006325D7" w:rsidP="00A73B69">
      <w:pPr>
        <w:spacing w:after="0" w:line="240" w:lineRule="auto"/>
        <w:jc w:val="both"/>
        <w:rPr>
          <w:rFonts w:ascii="Times New Roman" w:hAnsi="Times New Roman" w:cs="Times New Roman"/>
          <w:b/>
          <w:bCs/>
          <w:sz w:val="24"/>
          <w:szCs w:val="24"/>
          <w:lang w:val="es-ES_tradnl"/>
        </w:rPr>
      </w:pPr>
    </w:p>
    <w:p w:rsidR="006325D7" w:rsidRPr="00A73B69" w:rsidRDefault="006325D7" w:rsidP="00A73B69">
      <w:pPr>
        <w:spacing w:after="0" w:line="240" w:lineRule="auto"/>
        <w:jc w:val="both"/>
        <w:rPr>
          <w:rFonts w:ascii="Times New Roman" w:hAnsi="Times New Roman" w:cs="Times New Roman"/>
          <w:b/>
          <w:bCs/>
          <w:sz w:val="24"/>
          <w:szCs w:val="24"/>
          <w:lang w:val="es-ES_tradnl"/>
        </w:rPr>
      </w:pPr>
      <w:r w:rsidRPr="00A73B69">
        <w:rPr>
          <w:rFonts w:ascii="Times New Roman" w:hAnsi="Times New Roman" w:cs="Times New Roman"/>
          <w:b/>
          <w:bCs/>
          <w:sz w:val="24"/>
          <w:szCs w:val="24"/>
          <w:lang w:val="es-ES_tradnl"/>
        </w:rPr>
        <w:t>c). Presea al Fomento Económico, Ambiental y Social;</w:t>
      </w:r>
    </w:p>
    <w:p w:rsidR="006325D7" w:rsidRPr="00A73B69" w:rsidRDefault="006325D7" w:rsidP="00A73B69">
      <w:pPr>
        <w:spacing w:after="0" w:line="240" w:lineRule="auto"/>
        <w:jc w:val="both"/>
        <w:rPr>
          <w:rFonts w:ascii="Times New Roman" w:hAnsi="Times New Roman" w:cs="Times New Roman"/>
          <w:b/>
          <w:bCs/>
          <w:sz w:val="24"/>
          <w:szCs w:val="24"/>
          <w:lang w:val="es-ES_tradnl"/>
        </w:rPr>
      </w:pPr>
    </w:p>
    <w:p w:rsidR="006325D7" w:rsidRPr="00A73B69" w:rsidRDefault="006325D7" w:rsidP="00A73B69">
      <w:pPr>
        <w:spacing w:after="0" w:line="240" w:lineRule="auto"/>
        <w:jc w:val="both"/>
        <w:rPr>
          <w:rFonts w:ascii="Times New Roman" w:hAnsi="Times New Roman" w:cs="Times New Roman"/>
          <w:b/>
          <w:bCs/>
          <w:sz w:val="24"/>
          <w:szCs w:val="24"/>
          <w:lang w:val="es-ES_tradnl"/>
        </w:rPr>
      </w:pPr>
      <w:r w:rsidRPr="00A73B69">
        <w:rPr>
          <w:rFonts w:ascii="Times New Roman" w:hAnsi="Times New Roman" w:cs="Times New Roman"/>
          <w:b/>
          <w:bCs/>
          <w:sz w:val="24"/>
          <w:szCs w:val="24"/>
          <w:lang w:val="es-ES_tradnl"/>
        </w:rPr>
        <w:t>d). Presea a la Salud, el Trabajo y la Vocación de Servicio;</w:t>
      </w:r>
    </w:p>
    <w:p w:rsidR="006325D7" w:rsidRPr="00A73B69" w:rsidRDefault="006325D7" w:rsidP="00A73B69">
      <w:pPr>
        <w:spacing w:after="0" w:line="240" w:lineRule="auto"/>
        <w:jc w:val="both"/>
        <w:rPr>
          <w:rFonts w:ascii="Times New Roman" w:hAnsi="Times New Roman" w:cs="Times New Roman"/>
          <w:b/>
          <w:bCs/>
          <w:sz w:val="24"/>
          <w:szCs w:val="24"/>
          <w:lang w:val="es-ES_tradnl"/>
        </w:rPr>
      </w:pPr>
    </w:p>
    <w:p w:rsidR="006325D7" w:rsidRPr="00A73B69" w:rsidRDefault="006325D7" w:rsidP="00A73B69">
      <w:pPr>
        <w:spacing w:after="0" w:line="240" w:lineRule="auto"/>
        <w:jc w:val="both"/>
        <w:rPr>
          <w:rFonts w:ascii="Times New Roman" w:hAnsi="Times New Roman" w:cs="Times New Roman"/>
          <w:b/>
          <w:bCs/>
          <w:sz w:val="24"/>
          <w:szCs w:val="24"/>
          <w:lang w:val="es-ES_tradnl"/>
        </w:rPr>
      </w:pPr>
      <w:r w:rsidRPr="00A73B69">
        <w:rPr>
          <w:rFonts w:ascii="Times New Roman" w:hAnsi="Times New Roman" w:cs="Times New Roman"/>
          <w:b/>
          <w:bCs/>
          <w:sz w:val="24"/>
          <w:szCs w:val="24"/>
          <w:lang w:val="es-ES_tradnl"/>
        </w:rPr>
        <w:t>e). Presea al Desarrollo Productivo y Agrario;</w:t>
      </w:r>
    </w:p>
    <w:p w:rsidR="006325D7" w:rsidRPr="00A73B69" w:rsidRDefault="006325D7" w:rsidP="00A73B69">
      <w:pPr>
        <w:spacing w:after="0" w:line="240" w:lineRule="auto"/>
        <w:jc w:val="both"/>
        <w:rPr>
          <w:rFonts w:ascii="Times New Roman" w:hAnsi="Times New Roman" w:cs="Times New Roman"/>
          <w:b/>
          <w:bCs/>
          <w:sz w:val="24"/>
          <w:szCs w:val="24"/>
          <w:lang w:val="es-ES_tradnl"/>
        </w:rPr>
      </w:pPr>
    </w:p>
    <w:p w:rsidR="006325D7" w:rsidRPr="00A73B69" w:rsidRDefault="006325D7" w:rsidP="00A73B69">
      <w:pPr>
        <w:spacing w:after="0" w:line="240" w:lineRule="auto"/>
        <w:jc w:val="both"/>
        <w:rPr>
          <w:rFonts w:ascii="Times New Roman" w:hAnsi="Times New Roman" w:cs="Times New Roman"/>
          <w:b/>
          <w:bCs/>
          <w:sz w:val="24"/>
          <w:szCs w:val="24"/>
          <w:lang w:val="es-ES_tradnl"/>
        </w:rPr>
      </w:pPr>
      <w:r w:rsidRPr="00A73B69">
        <w:rPr>
          <w:rFonts w:ascii="Times New Roman" w:hAnsi="Times New Roman" w:cs="Times New Roman"/>
          <w:b/>
          <w:bCs/>
          <w:sz w:val="24"/>
          <w:szCs w:val="24"/>
          <w:lang w:val="es-ES_tradnl"/>
        </w:rPr>
        <w:t>f). Presea al Liderazgo Joven y la Innovación Social;</w:t>
      </w:r>
    </w:p>
    <w:p w:rsidR="006325D7" w:rsidRPr="00A73B69" w:rsidRDefault="006325D7" w:rsidP="00A73B69">
      <w:pPr>
        <w:spacing w:after="0" w:line="240" w:lineRule="auto"/>
        <w:jc w:val="both"/>
        <w:rPr>
          <w:rFonts w:ascii="Times New Roman" w:hAnsi="Times New Roman" w:cs="Times New Roman"/>
          <w:b/>
          <w:bCs/>
          <w:sz w:val="24"/>
          <w:szCs w:val="24"/>
          <w:lang w:val="es-ES_tradnl"/>
        </w:rPr>
      </w:pPr>
    </w:p>
    <w:p w:rsidR="006325D7" w:rsidRPr="00A73B69" w:rsidRDefault="006325D7" w:rsidP="00A73B69">
      <w:pPr>
        <w:spacing w:after="0" w:line="240" w:lineRule="auto"/>
        <w:jc w:val="both"/>
        <w:rPr>
          <w:rFonts w:ascii="Times New Roman" w:hAnsi="Times New Roman" w:cs="Times New Roman"/>
          <w:b/>
          <w:bCs/>
          <w:sz w:val="24"/>
          <w:szCs w:val="24"/>
          <w:lang w:val="es-ES_tradnl"/>
        </w:rPr>
      </w:pPr>
      <w:r w:rsidRPr="00A73B69">
        <w:rPr>
          <w:rFonts w:ascii="Times New Roman" w:hAnsi="Times New Roman" w:cs="Times New Roman"/>
          <w:b/>
          <w:bCs/>
          <w:sz w:val="24"/>
          <w:szCs w:val="24"/>
          <w:lang w:val="es-ES_tradnl"/>
        </w:rPr>
        <w:t>g). Presea a la Defensa de los Derechos Humanos y Bienestar Animal, y</w:t>
      </w:r>
    </w:p>
    <w:p w:rsidR="006325D7" w:rsidRPr="00A73B69" w:rsidRDefault="006325D7" w:rsidP="00A73B69">
      <w:pPr>
        <w:spacing w:after="0" w:line="240" w:lineRule="auto"/>
        <w:jc w:val="both"/>
        <w:rPr>
          <w:rFonts w:ascii="Times New Roman" w:hAnsi="Times New Roman" w:cs="Times New Roman"/>
          <w:b/>
          <w:bCs/>
          <w:sz w:val="24"/>
          <w:szCs w:val="24"/>
          <w:lang w:val="es-ES_tradnl"/>
        </w:rPr>
      </w:pPr>
    </w:p>
    <w:p w:rsidR="006325D7" w:rsidRPr="00A73B69" w:rsidRDefault="006325D7" w:rsidP="00A73B69">
      <w:pPr>
        <w:spacing w:after="0" w:line="240" w:lineRule="auto"/>
        <w:jc w:val="both"/>
        <w:rPr>
          <w:rFonts w:ascii="Times New Roman" w:hAnsi="Times New Roman" w:cs="Times New Roman"/>
          <w:b/>
          <w:bCs/>
          <w:sz w:val="24"/>
          <w:szCs w:val="24"/>
          <w:lang w:val="es-ES_tradnl"/>
        </w:rPr>
      </w:pPr>
      <w:r w:rsidRPr="00A73B69">
        <w:rPr>
          <w:rFonts w:ascii="Times New Roman" w:hAnsi="Times New Roman" w:cs="Times New Roman"/>
          <w:b/>
          <w:bCs/>
          <w:sz w:val="24"/>
          <w:szCs w:val="24"/>
          <w:lang w:val="es-ES_tradnl"/>
        </w:rPr>
        <w:t>h). Presea a la Libertad de Expresión y al Mérito Cívico.</w:t>
      </w:r>
    </w:p>
    <w:p w:rsidR="006325D7" w:rsidRPr="00A73B69" w:rsidRDefault="006325D7" w:rsidP="00A73B69">
      <w:pPr>
        <w:spacing w:after="0" w:line="240" w:lineRule="auto"/>
        <w:jc w:val="both"/>
        <w:rPr>
          <w:rFonts w:ascii="Times New Roman" w:hAnsi="Times New Roman" w:cs="Times New Roman"/>
          <w:b/>
          <w:bCs/>
          <w:sz w:val="24"/>
          <w:szCs w:val="24"/>
          <w:lang w:val="es-ES_tradnl"/>
        </w:rPr>
      </w:pPr>
    </w:p>
    <w:p w:rsidR="006325D7" w:rsidRPr="00A73B69" w:rsidRDefault="006325D7" w:rsidP="00A73B69">
      <w:pPr>
        <w:spacing w:after="0" w:line="240" w:lineRule="auto"/>
        <w:jc w:val="both"/>
        <w:rPr>
          <w:rFonts w:ascii="Times New Roman" w:hAnsi="Times New Roman" w:cs="Times New Roman"/>
          <w:sz w:val="24"/>
          <w:szCs w:val="24"/>
          <w:lang w:val="es-ES_tradnl"/>
        </w:rPr>
      </w:pPr>
      <w:r w:rsidRPr="00A73B69">
        <w:rPr>
          <w:rFonts w:ascii="Times New Roman" w:hAnsi="Times New Roman" w:cs="Times New Roman"/>
          <w:b/>
          <w:bCs/>
          <w:sz w:val="24"/>
          <w:szCs w:val="24"/>
          <w:lang w:val="es-ES_tradnl"/>
        </w:rPr>
        <w:t>i).</w:t>
      </w:r>
      <w:r w:rsidRPr="00A73B69">
        <w:rPr>
          <w:rFonts w:ascii="Times New Roman" w:hAnsi="Times New Roman" w:cs="Times New Roman"/>
          <w:sz w:val="24"/>
          <w:szCs w:val="24"/>
          <w:lang w:val="es-ES_tradnl"/>
        </w:rPr>
        <w:t xml:space="preserve"> Derogado.</w:t>
      </w:r>
    </w:p>
    <w:p w:rsidR="006325D7" w:rsidRPr="00A73B69" w:rsidRDefault="006325D7" w:rsidP="00A73B69">
      <w:pPr>
        <w:spacing w:after="0" w:line="240" w:lineRule="auto"/>
        <w:jc w:val="both"/>
        <w:rPr>
          <w:rFonts w:ascii="Times New Roman" w:hAnsi="Times New Roman" w:cs="Times New Roman"/>
          <w:sz w:val="24"/>
          <w:szCs w:val="24"/>
          <w:lang w:val="es-ES_tradnl"/>
        </w:rPr>
      </w:pPr>
    </w:p>
    <w:p w:rsidR="006325D7" w:rsidRPr="00A73B69" w:rsidRDefault="006325D7" w:rsidP="00A73B69">
      <w:pPr>
        <w:spacing w:after="0" w:line="240" w:lineRule="auto"/>
        <w:jc w:val="both"/>
        <w:rPr>
          <w:rFonts w:ascii="Times New Roman" w:hAnsi="Times New Roman" w:cs="Times New Roman"/>
          <w:sz w:val="24"/>
          <w:szCs w:val="24"/>
          <w:lang w:val="es-ES_tradnl"/>
        </w:rPr>
      </w:pPr>
      <w:r w:rsidRPr="00A73B69">
        <w:rPr>
          <w:rFonts w:ascii="Times New Roman" w:hAnsi="Times New Roman" w:cs="Times New Roman"/>
          <w:b/>
          <w:bCs/>
          <w:sz w:val="24"/>
          <w:szCs w:val="24"/>
          <w:lang w:val="es-ES_tradnl"/>
        </w:rPr>
        <w:t xml:space="preserve">j). </w:t>
      </w:r>
      <w:r w:rsidRPr="00A73B69">
        <w:rPr>
          <w:rFonts w:ascii="Times New Roman" w:hAnsi="Times New Roman" w:cs="Times New Roman"/>
          <w:sz w:val="24"/>
          <w:szCs w:val="24"/>
          <w:lang w:val="es-ES_tradnl"/>
        </w:rPr>
        <w:t>Derogado.</w:t>
      </w:r>
    </w:p>
    <w:p w:rsidR="006325D7" w:rsidRPr="00A73B69" w:rsidRDefault="006325D7" w:rsidP="00A73B69">
      <w:pPr>
        <w:spacing w:after="0" w:line="240" w:lineRule="auto"/>
        <w:jc w:val="both"/>
        <w:rPr>
          <w:rFonts w:ascii="Times New Roman" w:hAnsi="Times New Roman" w:cs="Times New Roman"/>
          <w:sz w:val="24"/>
          <w:szCs w:val="24"/>
          <w:lang w:val="es-ES_tradnl"/>
        </w:rPr>
      </w:pPr>
    </w:p>
    <w:p w:rsidR="006325D7" w:rsidRPr="00A73B69" w:rsidRDefault="006325D7" w:rsidP="00A73B69">
      <w:pPr>
        <w:spacing w:after="0" w:line="240" w:lineRule="auto"/>
        <w:jc w:val="both"/>
        <w:rPr>
          <w:rFonts w:ascii="Times New Roman" w:hAnsi="Times New Roman" w:cs="Times New Roman"/>
          <w:b/>
          <w:bCs/>
          <w:sz w:val="24"/>
          <w:szCs w:val="24"/>
          <w:lang w:val="es-ES_tradnl"/>
        </w:rPr>
      </w:pPr>
      <w:r w:rsidRPr="00A73B69">
        <w:rPr>
          <w:rFonts w:ascii="Times New Roman" w:hAnsi="Times New Roman" w:cs="Times New Roman"/>
          <w:b/>
          <w:bCs/>
          <w:sz w:val="24"/>
          <w:szCs w:val="24"/>
          <w:lang w:val="es-ES_tradnl"/>
        </w:rPr>
        <w:lastRenderedPageBreak/>
        <w:t>k).</w:t>
      </w:r>
      <w:r w:rsidRPr="00A73B69">
        <w:rPr>
          <w:rFonts w:ascii="Times New Roman" w:hAnsi="Times New Roman" w:cs="Times New Roman"/>
          <w:sz w:val="24"/>
          <w:szCs w:val="24"/>
          <w:lang w:val="es-ES_tradnl"/>
        </w:rPr>
        <w:t xml:space="preserve"> Derogado.</w:t>
      </w:r>
    </w:p>
    <w:p w:rsidR="006325D7" w:rsidRPr="00A73B69" w:rsidRDefault="006325D7" w:rsidP="00A73B69">
      <w:pPr>
        <w:spacing w:after="0" w:line="240" w:lineRule="auto"/>
        <w:jc w:val="both"/>
        <w:rPr>
          <w:rFonts w:ascii="Times New Roman" w:hAnsi="Times New Roman" w:cs="Times New Roman"/>
          <w:b/>
          <w:bCs/>
          <w:sz w:val="24"/>
          <w:szCs w:val="24"/>
          <w:lang w:val="es-ES_tradnl"/>
        </w:rPr>
      </w:pPr>
    </w:p>
    <w:p w:rsidR="006325D7" w:rsidRPr="00A73B69" w:rsidRDefault="006325D7" w:rsidP="00A73B69">
      <w:pPr>
        <w:spacing w:after="0" w:line="240" w:lineRule="auto"/>
        <w:jc w:val="both"/>
        <w:rPr>
          <w:rFonts w:ascii="Times New Roman" w:hAnsi="Times New Roman" w:cs="Times New Roman"/>
          <w:sz w:val="24"/>
          <w:szCs w:val="24"/>
          <w:lang w:val="es-ES_tradnl"/>
        </w:rPr>
      </w:pPr>
      <w:r w:rsidRPr="00A73B69">
        <w:rPr>
          <w:rFonts w:ascii="Times New Roman" w:hAnsi="Times New Roman" w:cs="Times New Roman"/>
          <w:b/>
          <w:bCs/>
          <w:sz w:val="24"/>
          <w:szCs w:val="24"/>
          <w:lang w:val="es-ES_tradnl"/>
        </w:rPr>
        <w:t>l).</w:t>
      </w:r>
      <w:r w:rsidRPr="00A73B69">
        <w:rPr>
          <w:rFonts w:ascii="Times New Roman" w:hAnsi="Times New Roman" w:cs="Times New Roman"/>
          <w:sz w:val="24"/>
          <w:szCs w:val="24"/>
          <w:lang w:val="es-ES_tradnl"/>
        </w:rPr>
        <w:t xml:space="preserve"> Derogado.</w:t>
      </w:r>
    </w:p>
    <w:p w:rsidR="006325D7" w:rsidRPr="00A73B69" w:rsidRDefault="006325D7" w:rsidP="00A73B69">
      <w:pPr>
        <w:spacing w:after="0" w:line="240" w:lineRule="auto"/>
        <w:jc w:val="both"/>
        <w:rPr>
          <w:rFonts w:ascii="Times New Roman" w:hAnsi="Times New Roman" w:cs="Times New Roman"/>
          <w:b/>
          <w:bCs/>
          <w:sz w:val="24"/>
          <w:szCs w:val="24"/>
          <w:lang w:val="es-ES_tradnl"/>
        </w:rPr>
      </w:pPr>
    </w:p>
    <w:p w:rsidR="006325D7" w:rsidRPr="00A73B69" w:rsidRDefault="006325D7" w:rsidP="00A73B69">
      <w:pPr>
        <w:spacing w:after="0" w:line="240" w:lineRule="auto"/>
        <w:jc w:val="both"/>
        <w:rPr>
          <w:rFonts w:ascii="Times New Roman" w:hAnsi="Times New Roman" w:cs="Times New Roman"/>
          <w:sz w:val="24"/>
          <w:szCs w:val="24"/>
          <w:lang w:val="es-ES_tradnl"/>
        </w:rPr>
      </w:pPr>
      <w:r w:rsidRPr="00A73B69">
        <w:rPr>
          <w:rFonts w:ascii="Times New Roman" w:hAnsi="Times New Roman" w:cs="Times New Roman"/>
          <w:b/>
          <w:bCs/>
          <w:sz w:val="24"/>
          <w:szCs w:val="24"/>
          <w:lang w:val="es-ES_tradnl"/>
        </w:rPr>
        <w:t xml:space="preserve">m). </w:t>
      </w:r>
      <w:r w:rsidRPr="00A73B69">
        <w:rPr>
          <w:rFonts w:ascii="Times New Roman" w:hAnsi="Times New Roman" w:cs="Times New Roman"/>
          <w:sz w:val="24"/>
          <w:szCs w:val="24"/>
          <w:lang w:val="es-ES_tradnl"/>
        </w:rPr>
        <w:t>Derogado.</w:t>
      </w:r>
    </w:p>
    <w:p w:rsidR="006325D7" w:rsidRPr="00A73B69" w:rsidRDefault="006325D7" w:rsidP="00A73B69">
      <w:pPr>
        <w:spacing w:after="0" w:line="240" w:lineRule="auto"/>
        <w:jc w:val="both"/>
        <w:rPr>
          <w:rFonts w:ascii="Times New Roman" w:hAnsi="Times New Roman" w:cs="Times New Roman"/>
          <w:b/>
          <w:bCs/>
          <w:sz w:val="24"/>
          <w:szCs w:val="24"/>
          <w:lang w:val="es-ES_tradnl"/>
        </w:rPr>
      </w:pPr>
    </w:p>
    <w:p w:rsidR="006325D7" w:rsidRPr="00A73B69" w:rsidRDefault="006325D7" w:rsidP="00A73B69">
      <w:pPr>
        <w:spacing w:after="0" w:line="240" w:lineRule="auto"/>
        <w:jc w:val="both"/>
        <w:rPr>
          <w:rFonts w:ascii="Times New Roman" w:hAnsi="Times New Roman" w:cs="Times New Roman"/>
          <w:b/>
          <w:bCs/>
          <w:sz w:val="24"/>
          <w:szCs w:val="24"/>
          <w:lang w:val="es-ES_tradnl"/>
        </w:rPr>
      </w:pPr>
      <w:r w:rsidRPr="00A73B69">
        <w:rPr>
          <w:rFonts w:ascii="Times New Roman" w:hAnsi="Times New Roman" w:cs="Times New Roman"/>
          <w:b/>
          <w:bCs/>
          <w:sz w:val="24"/>
          <w:szCs w:val="24"/>
          <w:lang w:val="es-ES_tradnl"/>
        </w:rPr>
        <w:t xml:space="preserve">n). </w:t>
      </w:r>
      <w:r w:rsidRPr="00A73B69">
        <w:rPr>
          <w:rFonts w:ascii="Times New Roman" w:hAnsi="Times New Roman" w:cs="Times New Roman"/>
          <w:sz w:val="24"/>
          <w:szCs w:val="24"/>
          <w:lang w:val="es-ES_tradnl"/>
        </w:rPr>
        <w:t>Derogado.</w:t>
      </w:r>
    </w:p>
    <w:p w:rsidR="006325D7" w:rsidRPr="00A73B69" w:rsidRDefault="006325D7" w:rsidP="00A73B69">
      <w:pPr>
        <w:spacing w:after="0" w:line="240" w:lineRule="auto"/>
        <w:jc w:val="both"/>
        <w:rPr>
          <w:rFonts w:ascii="Times New Roman" w:hAnsi="Times New Roman" w:cs="Times New Roman"/>
          <w:b/>
          <w:bCs/>
          <w:sz w:val="24"/>
          <w:szCs w:val="24"/>
          <w:lang w:val="es-ES_tradnl"/>
        </w:rPr>
      </w:pPr>
    </w:p>
    <w:p w:rsidR="006325D7" w:rsidRPr="00A73B69" w:rsidRDefault="006325D7" w:rsidP="00A73B69">
      <w:pPr>
        <w:spacing w:after="0" w:line="240" w:lineRule="auto"/>
        <w:jc w:val="both"/>
        <w:rPr>
          <w:rFonts w:ascii="Times New Roman" w:hAnsi="Times New Roman" w:cs="Times New Roman"/>
          <w:sz w:val="24"/>
          <w:szCs w:val="24"/>
          <w:lang w:val="es-ES_tradnl"/>
        </w:rPr>
      </w:pPr>
      <w:r w:rsidRPr="00A73B69">
        <w:rPr>
          <w:rFonts w:ascii="Times New Roman" w:hAnsi="Times New Roman" w:cs="Times New Roman"/>
          <w:b/>
          <w:bCs/>
          <w:sz w:val="24"/>
          <w:szCs w:val="24"/>
          <w:lang w:val="es-ES_tradnl"/>
        </w:rPr>
        <w:t xml:space="preserve">ñ). </w:t>
      </w:r>
      <w:r w:rsidRPr="00A73B69">
        <w:rPr>
          <w:rFonts w:ascii="Times New Roman" w:hAnsi="Times New Roman" w:cs="Times New Roman"/>
          <w:sz w:val="24"/>
          <w:szCs w:val="24"/>
          <w:lang w:val="es-ES_tradnl"/>
        </w:rPr>
        <w:t>Derogado.</w:t>
      </w:r>
    </w:p>
    <w:p w:rsidR="006325D7" w:rsidRPr="00A73B69" w:rsidRDefault="006325D7" w:rsidP="00A73B69">
      <w:pPr>
        <w:spacing w:after="0" w:line="240" w:lineRule="auto"/>
        <w:jc w:val="both"/>
        <w:rPr>
          <w:rFonts w:ascii="Times New Roman" w:hAnsi="Times New Roman" w:cs="Times New Roman"/>
          <w:b/>
          <w:bCs/>
          <w:sz w:val="24"/>
          <w:szCs w:val="24"/>
          <w:lang w:val="es-ES_tradnl"/>
        </w:rPr>
      </w:pPr>
    </w:p>
    <w:p w:rsidR="006325D7" w:rsidRPr="00A73B69" w:rsidRDefault="006325D7" w:rsidP="00A73B69">
      <w:pPr>
        <w:spacing w:after="0" w:line="240" w:lineRule="auto"/>
        <w:jc w:val="both"/>
        <w:rPr>
          <w:rFonts w:ascii="Times New Roman" w:hAnsi="Times New Roman" w:cs="Times New Roman"/>
          <w:sz w:val="24"/>
          <w:szCs w:val="24"/>
          <w:lang w:val="es-ES_tradnl"/>
        </w:rPr>
      </w:pPr>
      <w:r w:rsidRPr="00A73B69">
        <w:rPr>
          <w:rFonts w:ascii="Times New Roman" w:hAnsi="Times New Roman" w:cs="Times New Roman"/>
          <w:b/>
          <w:bCs/>
          <w:sz w:val="24"/>
          <w:szCs w:val="24"/>
          <w:lang w:val="es-ES_tradnl"/>
        </w:rPr>
        <w:t>o).</w:t>
      </w:r>
      <w:r w:rsidRPr="00A73B69">
        <w:rPr>
          <w:rFonts w:ascii="Times New Roman" w:hAnsi="Times New Roman" w:cs="Times New Roman"/>
          <w:sz w:val="24"/>
          <w:szCs w:val="24"/>
          <w:lang w:val="es-ES_tradnl"/>
        </w:rPr>
        <w:t xml:space="preserve"> Derogado.</w:t>
      </w:r>
    </w:p>
    <w:p w:rsidR="006325D7" w:rsidRPr="00A73B69" w:rsidRDefault="006325D7" w:rsidP="00A73B69">
      <w:pPr>
        <w:spacing w:after="0" w:line="240" w:lineRule="auto"/>
        <w:jc w:val="both"/>
        <w:rPr>
          <w:rFonts w:ascii="Times New Roman" w:hAnsi="Times New Roman" w:cs="Times New Roman"/>
          <w:b/>
          <w:bCs/>
          <w:sz w:val="24"/>
          <w:szCs w:val="24"/>
          <w:lang w:val="es-ES_tradnl"/>
        </w:rPr>
      </w:pPr>
    </w:p>
    <w:p w:rsidR="006325D7" w:rsidRPr="00A73B69" w:rsidRDefault="006325D7" w:rsidP="00A73B69">
      <w:pPr>
        <w:spacing w:after="0" w:line="240" w:lineRule="auto"/>
        <w:jc w:val="both"/>
        <w:rPr>
          <w:rFonts w:ascii="Times New Roman" w:hAnsi="Times New Roman" w:cs="Times New Roman"/>
          <w:b/>
          <w:bCs/>
          <w:sz w:val="24"/>
          <w:szCs w:val="24"/>
          <w:lang w:val="es-ES_tradnl"/>
        </w:rPr>
      </w:pPr>
      <w:r w:rsidRPr="00A73B69">
        <w:rPr>
          <w:rFonts w:ascii="Times New Roman" w:hAnsi="Times New Roman" w:cs="Times New Roman"/>
          <w:b/>
          <w:bCs/>
          <w:sz w:val="24"/>
          <w:szCs w:val="24"/>
          <w:lang w:val="es-ES_tradnl"/>
        </w:rPr>
        <w:t>p)</w:t>
      </w:r>
      <w:r w:rsidRPr="00A73B69">
        <w:rPr>
          <w:rFonts w:ascii="Times New Roman" w:hAnsi="Times New Roman" w:cs="Times New Roman"/>
          <w:sz w:val="24"/>
          <w:szCs w:val="24"/>
          <w:lang w:val="es-ES_tradnl"/>
        </w:rPr>
        <w:t>. Derogado.</w:t>
      </w:r>
    </w:p>
    <w:p w:rsidR="006325D7" w:rsidRPr="00A73B69" w:rsidRDefault="006325D7" w:rsidP="00A73B69">
      <w:pPr>
        <w:spacing w:after="0" w:line="240" w:lineRule="auto"/>
        <w:jc w:val="both"/>
        <w:rPr>
          <w:rFonts w:ascii="Times New Roman" w:hAnsi="Times New Roman" w:cs="Times New Roman"/>
          <w:b/>
          <w:bCs/>
          <w:sz w:val="24"/>
          <w:szCs w:val="24"/>
          <w:lang w:val="es-ES_tradnl"/>
        </w:rPr>
      </w:pPr>
    </w:p>
    <w:p w:rsidR="006325D7" w:rsidRPr="00A73B69" w:rsidRDefault="006325D7" w:rsidP="00A73B69">
      <w:pPr>
        <w:spacing w:after="0" w:line="240" w:lineRule="auto"/>
        <w:jc w:val="both"/>
        <w:rPr>
          <w:rFonts w:ascii="Times New Roman" w:hAnsi="Times New Roman" w:cs="Times New Roman"/>
          <w:sz w:val="24"/>
          <w:szCs w:val="24"/>
          <w:lang w:val="es-ES_tradnl"/>
        </w:rPr>
      </w:pPr>
      <w:r w:rsidRPr="00A73B69">
        <w:rPr>
          <w:rFonts w:ascii="Times New Roman" w:hAnsi="Times New Roman" w:cs="Times New Roman"/>
          <w:b/>
          <w:bCs/>
          <w:sz w:val="24"/>
          <w:szCs w:val="24"/>
          <w:lang w:val="es-ES_tradnl"/>
        </w:rPr>
        <w:t xml:space="preserve">q). </w:t>
      </w:r>
      <w:r w:rsidRPr="00A73B69">
        <w:rPr>
          <w:rFonts w:ascii="Times New Roman" w:hAnsi="Times New Roman" w:cs="Times New Roman"/>
          <w:sz w:val="24"/>
          <w:szCs w:val="24"/>
          <w:lang w:val="es-ES_tradnl"/>
        </w:rPr>
        <w:t>Derogado.</w:t>
      </w:r>
    </w:p>
    <w:p w:rsidR="006325D7" w:rsidRPr="00A73B69" w:rsidRDefault="006325D7" w:rsidP="00A73B69">
      <w:pPr>
        <w:spacing w:after="0" w:line="240" w:lineRule="auto"/>
        <w:jc w:val="both"/>
        <w:rPr>
          <w:rFonts w:ascii="Times New Roman" w:hAnsi="Times New Roman" w:cs="Times New Roman"/>
          <w:b/>
          <w:bCs/>
          <w:sz w:val="24"/>
          <w:szCs w:val="24"/>
          <w:lang w:val="es-ES_tradnl"/>
        </w:rPr>
      </w:pPr>
    </w:p>
    <w:p w:rsidR="006325D7" w:rsidRPr="00A73B69" w:rsidRDefault="006325D7" w:rsidP="00A73B69">
      <w:pPr>
        <w:spacing w:after="0" w:line="240" w:lineRule="auto"/>
        <w:jc w:val="both"/>
        <w:rPr>
          <w:rFonts w:ascii="Times New Roman" w:hAnsi="Times New Roman" w:cs="Times New Roman"/>
          <w:sz w:val="24"/>
          <w:szCs w:val="24"/>
          <w:lang w:val="es-ES_tradnl"/>
        </w:rPr>
      </w:pPr>
      <w:r w:rsidRPr="00A73B69">
        <w:rPr>
          <w:rFonts w:ascii="Times New Roman" w:hAnsi="Times New Roman" w:cs="Times New Roman"/>
          <w:b/>
          <w:bCs/>
          <w:sz w:val="24"/>
          <w:szCs w:val="24"/>
          <w:lang w:val="es-ES_tradnl"/>
        </w:rPr>
        <w:t xml:space="preserve">r). </w:t>
      </w:r>
      <w:r w:rsidRPr="00A73B69">
        <w:rPr>
          <w:rFonts w:ascii="Times New Roman" w:hAnsi="Times New Roman" w:cs="Times New Roman"/>
          <w:sz w:val="24"/>
          <w:szCs w:val="24"/>
          <w:lang w:val="es-ES_tradnl"/>
        </w:rPr>
        <w:t>Derogado.</w:t>
      </w:r>
    </w:p>
    <w:p w:rsidR="006325D7" w:rsidRPr="00A73B69" w:rsidRDefault="006325D7" w:rsidP="00A73B69">
      <w:pPr>
        <w:spacing w:after="0" w:line="240" w:lineRule="auto"/>
        <w:jc w:val="both"/>
        <w:rPr>
          <w:rFonts w:ascii="Times New Roman" w:hAnsi="Times New Roman" w:cs="Times New Roman"/>
          <w:b/>
          <w:bCs/>
          <w:sz w:val="24"/>
          <w:szCs w:val="24"/>
          <w:lang w:val="es-ES_tradnl"/>
        </w:rPr>
      </w:pPr>
    </w:p>
    <w:p w:rsidR="006325D7" w:rsidRPr="00A73B69" w:rsidRDefault="006325D7" w:rsidP="00A73B69">
      <w:pPr>
        <w:spacing w:after="0" w:line="240" w:lineRule="auto"/>
        <w:jc w:val="both"/>
        <w:rPr>
          <w:rFonts w:ascii="Times New Roman" w:hAnsi="Times New Roman" w:cs="Times New Roman"/>
          <w:sz w:val="24"/>
          <w:szCs w:val="24"/>
          <w:lang w:val="es-ES_tradnl"/>
        </w:rPr>
      </w:pPr>
      <w:r w:rsidRPr="00A73B69">
        <w:rPr>
          <w:rFonts w:ascii="Times New Roman" w:hAnsi="Times New Roman" w:cs="Times New Roman"/>
          <w:b/>
          <w:bCs/>
          <w:sz w:val="24"/>
          <w:szCs w:val="24"/>
          <w:lang w:val="es-ES_tradnl"/>
        </w:rPr>
        <w:t xml:space="preserve">s). </w:t>
      </w:r>
      <w:r w:rsidRPr="00A73B69">
        <w:rPr>
          <w:rFonts w:ascii="Times New Roman" w:hAnsi="Times New Roman" w:cs="Times New Roman"/>
          <w:sz w:val="24"/>
          <w:szCs w:val="24"/>
          <w:lang w:val="es-ES_tradnl"/>
        </w:rPr>
        <w:t>Derogado.</w:t>
      </w:r>
    </w:p>
    <w:p w:rsidR="006325D7" w:rsidRPr="00A73B69" w:rsidRDefault="006325D7" w:rsidP="00A73B69">
      <w:pPr>
        <w:spacing w:after="0" w:line="240" w:lineRule="auto"/>
        <w:jc w:val="both"/>
        <w:rPr>
          <w:rFonts w:ascii="Times New Roman" w:hAnsi="Times New Roman" w:cs="Times New Roman"/>
          <w:b/>
          <w:bCs/>
          <w:sz w:val="24"/>
          <w:szCs w:val="24"/>
          <w:lang w:val="es-ES_tradnl"/>
        </w:rPr>
      </w:pPr>
    </w:p>
    <w:p w:rsidR="006325D7" w:rsidRPr="00A73B69" w:rsidRDefault="006325D7" w:rsidP="00A73B69">
      <w:pPr>
        <w:spacing w:after="0" w:line="240" w:lineRule="auto"/>
        <w:jc w:val="both"/>
        <w:rPr>
          <w:rFonts w:ascii="Times New Roman" w:hAnsi="Times New Roman" w:cs="Times New Roman"/>
          <w:sz w:val="24"/>
          <w:szCs w:val="24"/>
          <w:lang w:val="es-ES_tradnl"/>
        </w:rPr>
      </w:pPr>
      <w:r w:rsidRPr="00A73B69">
        <w:rPr>
          <w:rFonts w:ascii="Times New Roman" w:hAnsi="Times New Roman" w:cs="Times New Roman"/>
          <w:b/>
          <w:bCs/>
          <w:sz w:val="24"/>
          <w:szCs w:val="24"/>
          <w:lang w:val="es-ES_tradnl"/>
        </w:rPr>
        <w:t>II.</w:t>
      </w:r>
      <w:r w:rsidRPr="00A73B69">
        <w:rPr>
          <w:rFonts w:ascii="Times New Roman" w:hAnsi="Times New Roman" w:cs="Times New Roman"/>
          <w:sz w:val="24"/>
          <w:szCs w:val="24"/>
          <w:lang w:val="es-ES_tradnl"/>
        </w:rPr>
        <w:t xml:space="preserve"> …</w:t>
      </w:r>
    </w:p>
    <w:p w:rsidR="006325D7" w:rsidRPr="00A73B69" w:rsidRDefault="006325D7" w:rsidP="00A73B69">
      <w:pPr>
        <w:spacing w:after="0" w:line="240" w:lineRule="auto"/>
        <w:jc w:val="both"/>
        <w:rPr>
          <w:rFonts w:ascii="Times New Roman" w:hAnsi="Times New Roman" w:cs="Times New Roman"/>
          <w:b/>
          <w:bCs/>
          <w:sz w:val="24"/>
          <w:szCs w:val="24"/>
          <w:lang w:val="es-ES_tradnl"/>
        </w:rPr>
      </w:pPr>
    </w:p>
    <w:p w:rsidR="006325D7" w:rsidRPr="00A73B69" w:rsidRDefault="006325D7" w:rsidP="00A73B69">
      <w:pPr>
        <w:spacing w:after="0" w:line="240" w:lineRule="auto"/>
        <w:jc w:val="both"/>
        <w:rPr>
          <w:rFonts w:ascii="Times New Roman" w:hAnsi="Times New Roman" w:cs="Times New Roman"/>
          <w:b/>
          <w:bCs/>
          <w:sz w:val="24"/>
          <w:szCs w:val="24"/>
          <w:lang w:val="es-ES_tradnl"/>
        </w:rPr>
      </w:pPr>
      <w:r w:rsidRPr="00A73B69">
        <w:rPr>
          <w:rFonts w:ascii="Times New Roman" w:hAnsi="Times New Roman" w:cs="Times New Roman"/>
          <w:b/>
          <w:bCs/>
          <w:sz w:val="24"/>
          <w:szCs w:val="24"/>
          <w:lang w:val="es-ES_tradnl"/>
        </w:rPr>
        <w:t>Artículo 3.62 Bis.- Las dependencias y organismos auxiliares del Poder Ejecutivo del Estado de México únicamente podrán entregar las preseas o premios establecidos en ley, o en Decreto o Reglamento expedido por la persona titular del Poder Ejecutivo del Estado.</w:t>
      </w:r>
    </w:p>
    <w:p w:rsidR="006325D7" w:rsidRPr="00A73B69" w:rsidRDefault="006325D7" w:rsidP="00A73B69">
      <w:pPr>
        <w:spacing w:after="0" w:line="240" w:lineRule="auto"/>
        <w:jc w:val="center"/>
        <w:rPr>
          <w:rFonts w:ascii="Times New Roman" w:hAnsi="Times New Roman" w:cs="Times New Roman"/>
          <w:b/>
          <w:bCs/>
          <w:sz w:val="24"/>
          <w:szCs w:val="24"/>
          <w:lang w:val="es-ES_tradnl"/>
        </w:rPr>
      </w:pPr>
    </w:p>
    <w:p w:rsidR="006325D7" w:rsidRPr="00A73B69" w:rsidRDefault="006325D7" w:rsidP="00A73B69">
      <w:pPr>
        <w:spacing w:after="0" w:line="240" w:lineRule="auto"/>
        <w:jc w:val="center"/>
        <w:rPr>
          <w:rFonts w:ascii="Times New Roman" w:hAnsi="Times New Roman" w:cs="Times New Roman"/>
          <w:b/>
          <w:bCs/>
          <w:sz w:val="24"/>
          <w:szCs w:val="24"/>
          <w:lang w:val="es-ES_tradnl"/>
        </w:rPr>
      </w:pPr>
      <w:r w:rsidRPr="00A73B69">
        <w:rPr>
          <w:rFonts w:ascii="Times New Roman" w:hAnsi="Times New Roman" w:cs="Times New Roman"/>
          <w:b/>
          <w:bCs/>
          <w:sz w:val="24"/>
          <w:szCs w:val="24"/>
          <w:lang w:val="es-ES_tradnl"/>
        </w:rPr>
        <w:t>T R A N S I T O R I O S</w:t>
      </w:r>
    </w:p>
    <w:p w:rsidR="006325D7" w:rsidRPr="00A73B69" w:rsidRDefault="006325D7" w:rsidP="00A73B69">
      <w:pPr>
        <w:spacing w:after="0" w:line="240" w:lineRule="auto"/>
        <w:jc w:val="center"/>
        <w:rPr>
          <w:rFonts w:ascii="Times New Roman" w:hAnsi="Times New Roman" w:cs="Times New Roman"/>
          <w:b/>
          <w:bCs/>
          <w:sz w:val="24"/>
          <w:szCs w:val="24"/>
          <w:lang w:val="es-ES_tradnl"/>
        </w:rPr>
      </w:pPr>
    </w:p>
    <w:p w:rsidR="006325D7" w:rsidRPr="00A73B69" w:rsidRDefault="006325D7" w:rsidP="00A73B69">
      <w:pPr>
        <w:spacing w:after="0" w:line="240" w:lineRule="auto"/>
        <w:jc w:val="both"/>
        <w:rPr>
          <w:rFonts w:ascii="Times New Roman" w:hAnsi="Times New Roman" w:cs="Times New Roman"/>
          <w:sz w:val="24"/>
          <w:szCs w:val="24"/>
          <w:lang w:val="es-ES_tradnl"/>
        </w:rPr>
      </w:pPr>
      <w:r w:rsidRPr="00A73B69">
        <w:rPr>
          <w:rFonts w:ascii="Times New Roman" w:hAnsi="Times New Roman" w:cs="Times New Roman"/>
          <w:b/>
          <w:bCs/>
          <w:sz w:val="24"/>
          <w:szCs w:val="24"/>
          <w:lang w:val="es-ES_tradnl"/>
        </w:rPr>
        <w:t xml:space="preserve">PRIMERO. </w:t>
      </w:r>
      <w:r w:rsidRPr="00A73B69">
        <w:rPr>
          <w:rFonts w:ascii="Times New Roman" w:hAnsi="Times New Roman" w:cs="Times New Roman"/>
          <w:sz w:val="24"/>
          <w:szCs w:val="24"/>
          <w:lang w:val="es-ES_tradnl"/>
        </w:rPr>
        <w:t>Publíquese el presente Decreto en el Periódico Oficial “Gaceta del Gobierno”.</w:t>
      </w:r>
    </w:p>
    <w:p w:rsidR="006325D7" w:rsidRPr="00A73B69" w:rsidRDefault="006325D7" w:rsidP="00A73B69">
      <w:pPr>
        <w:spacing w:after="0" w:line="240" w:lineRule="auto"/>
        <w:jc w:val="both"/>
        <w:rPr>
          <w:rFonts w:ascii="Times New Roman" w:hAnsi="Times New Roman" w:cs="Times New Roman"/>
          <w:sz w:val="24"/>
          <w:szCs w:val="24"/>
          <w:lang w:val="es-ES_tradnl"/>
        </w:rPr>
      </w:pPr>
    </w:p>
    <w:p w:rsidR="006325D7" w:rsidRPr="00A73B69" w:rsidRDefault="006325D7" w:rsidP="00A73B69">
      <w:pPr>
        <w:spacing w:after="0" w:line="240" w:lineRule="auto"/>
        <w:jc w:val="both"/>
        <w:rPr>
          <w:rFonts w:ascii="Times New Roman" w:hAnsi="Times New Roman" w:cs="Times New Roman"/>
          <w:sz w:val="24"/>
          <w:szCs w:val="24"/>
          <w:lang w:val="es-ES_tradnl"/>
        </w:rPr>
      </w:pPr>
      <w:r w:rsidRPr="00A73B69">
        <w:rPr>
          <w:rFonts w:ascii="Times New Roman" w:hAnsi="Times New Roman" w:cs="Times New Roman"/>
          <w:b/>
          <w:bCs/>
          <w:sz w:val="24"/>
          <w:szCs w:val="24"/>
          <w:lang w:val="es-ES_tradnl"/>
        </w:rPr>
        <w:t xml:space="preserve">SEGUNDO. </w:t>
      </w:r>
      <w:r w:rsidRPr="00A73B69">
        <w:rPr>
          <w:rFonts w:ascii="Times New Roman" w:hAnsi="Times New Roman" w:cs="Times New Roman"/>
          <w:sz w:val="24"/>
          <w:szCs w:val="24"/>
          <w:lang w:val="es-ES_tradnl"/>
        </w:rPr>
        <w:t xml:space="preserve">El presente Decreto entrará en vigor al día siguiente de su publicación en el Periódico Oficial “Gaceta del Gobierno”. </w:t>
      </w:r>
    </w:p>
    <w:p w:rsidR="006325D7" w:rsidRPr="00A73B69" w:rsidRDefault="006325D7" w:rsidP="00A73B69">
      <w:pPr>
        <w:spacing w:after="0" w:line="240" w:lineRule="auto"/>
        <w:jc w:val="both"/>
        <w:rPr>
          <w:rFonts w:ascii="Times New Roman" w:hAnsi="Times New Roman" w:cs="Times New Roman"/>
          <w:sz w:val="24"/>
          <w:szCs w:val="24"/>
          <w:lang w:val="es-ES_tradnl"/>
        </w:rPr>
      </w:pPr>
    </w:p>
    <w:p w:rsidR="006325D7" w:rsidRPr="00A73B69" w:rsidRDefault="006325D7" w:rsidP="00A73B69">
      <w:pPr>
        <w:spacing w:after="0" w:line="240" w:lineRule="auto"/>
        <w:jc w:val="both"/>
        <w:rPr>
          <w:rFonts w:ascii="Times New Roman" w:hAnsi="Times New Roman" w:cs="Times New Roman"/>
          <w:color w:val="000000"/>
          <w:sz w:val="24"/>
          <w:szCs w:val="24"/>
          <w:lang w:val="es-ES_tradnl"/>
        </w:rPr>
      </w:pPr>
      <w:r w:rsidRPr="00A73B69">
        <w:rPr>
          <w:rFonts w:ascii="Times New Roman" w:hAnsi="Times New Roman" w:cs="Times New Roman"/>
          <w:b/>
          <w:bCs/>
          <w:sz w:val="24"/>
          <w:szCs w:val="24"/>
          <w:lang w:val="es-ES_tradnl"/>
        </w:rPr>
        <w:t xml:space="preserve">TERCERO. </w:t>
      </w:r>
      <w:r w:rsidRPr="00A73B69">
        <w:rPr>
          <w:rFonts w:ascii="Times New Roman" w:hAnsi="Times New Roman" w:cs="Times New Roman"/>
          <w:sz w:val="24"/>
          <w:szCs w:val="24"/>
          <w:lang w:val="es-ES_tradnl"/>
        </w:rPr>
        <w:t xml:space="preserve">El Poder Ejecutivo del Estado realizará las modificaciones necesarias a las disposiciones reglamentarias </w:t>
      </w:r>
      <w:r w:rsidRPr="00A73B69">
        <w:rPr>
          <w:rFonts w:ascii="Times New Roman" w:hAnsi="Times New Roman" w:cs="Times New Roman"/>
          <w:color w:val="000000"/>
          <w:sz w:val="24"/>
          <w:szCs w:val="24"/>
          <w:lang w:val="es-ES_tradnl"/>
        </w:rPr>
        <w:t>dentro de los sesenta días hábiles siguientes a la entrada en vigor del presente Decreto.</w:t>
      </w:r>
    </w:p>
    <w:p w:rsidR="006325D7" w:rsidRPr="00A73B69" w:rsidRDefault="006325D7" w:rsidP="00A73B69">
      <w:pPr>
        <w:spacing w:after="0" w:line="240" w:lineRule="auto"/>
        <w:jc w:val="both"/>
        <w:rPr>
          <w:rFonts w:ascii="Times New Roman" w:hAnsi="Times New Roman" w:cs="Times New Roman"/>
          <w:color w:val="000000"/>
          <w:sz w:val="24"/>
          <w:szCs w:val="24"/>
          <w:lang w:val="es-ES_tradnl"/>
        </w:rPr>
      </w:pPr>
    </w:p>
    <w:p w:rsidR="006325D7" w:rsidRPr="00A73B69" w:rsidRDefault="006325D7" w:rsidP="00A73B69">
      <w:pPr>
        <w:spacing w:after="0" w:line="240" w:lineRule="auto"/>
        <w:jc w:val="both"/>
        <w:rPr>
          <w:rFonts w:ascii="Times New Roman" w:hAnsi="Times New Roman" w:cs="Times New Roman"/>
          <w:b/>
          <w:bCs/>
          <w:color w:val="000000"/>
          <w:sz w:val="24"/>
          <w:szCs w:val="24"/>
          <w:lang w:val="es-ES_tradnl"/>
        </w:rPr>
      </w:pPr>
      <w:bookmarkStart w:id="16" w:name="_Hlk237358876"/>
      <w:r w:rsidRPr="00A73B69">
        <w:rPr>
          <w:rFonts w:ascii="Times New Roman" w:hAnsi="Times New Roman" w:cs="Times New Roman"/>
          <w:b/>
          <w:bCs/>
          <w:color w:val="000000"/>
          <w:sz w:val="24"/>
          <w:szCs w:val="24"/>
          <w:lang w:val="es-ES_tradnl"/>
        </w:rPr>
        <w:t xml:space="preserve">CUARTO. </w:t>
      </w:r>
      <w:r w:rsidRPr="00A73B69">
        <w:rPr>
          <w:rFonts w:ascii="Times New Roman" w:hAnsi="Times New Roman" w:cs="Times New Roman"/>
          <w:color w:val="000000"/>
          <w:sz w:val="24"/>
          <w:szCs w:val="24"/>
          <w:lang w:val="es-ES_tradnl"/>
        </w:rPr>
        <w:t xml:space="preserve">Las disposiciones previstas en el presente Decreto serán aplicables al procedimiento relativo al otorgamiento de la Presea “Estado de México” 2026, cuya entrega se realizará en marzo de 2027. </w:t>
      </w:r>
    </w:p>
    <w:bookmarkEnd w:id="16"/>
    <w:p w:rsidR="006325D7" w:rsidRPr="00A73B69" w:rsidRDefault="006325D7" w:rsidP="00A73B69">
      <w:pPr>
        <w:spacing w:after="0" w:line="240" w:lineRule="auto"/>
        <w:jc w:val="both"/>
        <w:rPr>
          <w:rFonts w:ascii="Times New Roman" w:hAnsi="Times New Roman" w:cs="Times New Roman"/>
          <w:b/>
          <w:bCs/>
          <w:color w:val="000000"/>
          <w:sz w:val="24"/>
          <w:szCs w:val="24"/>
          <w:lang w:val="es-ES_tradnl"/>
        </w:rPr>
      </w:pPr>
    </w:p>
    <w:p w:rsidR="006325D7" w:rsidRPr="00A73B69" w:rsidRDefault="006325D7" w:rsidP="00A73B69">
      <w:pPr>
        <w:spacing w:after="0" w:line="240" w:lineRule="auto"/>
        <w:jc w:val="both"/>
        <w:rPr>
          <w:rFonts w:ascii="Times New Roman" w:hAnsi="Times New Roman" w:cs="Times New Roman"/>
          <w:b/>
          <w:bCs/>
          <w:sz w:val="24"/>
          <w:szCs w:val="24"/>
          <w:lang w:val="es-ES_tradnl"/>
        </w:rPr>
      </w:pPr>
      <w:r w:rsidRPr="00A73B69">
        <w:rPr>
          <w:rFonts w:ascii="Times New Roman" w:hAnsi="Times New Roman" w:cs="Times New Roman"/>
          <w:b/>
          <w:bCs/>
          <w:color w:val="000000"/>
          <w:sz w:val="24"/>
          <w:szCs w:val="24"/>
          <w:lang w:val="es-ES_tradnl"/>
        </w:rPr>
        <w:t xml:space="preserve">QUINTO. </w:t>
      </w:r>
      <w:r w:rsidRPr="00A73B69">
        <w:rPr>
          <w:rFonts w:ascii="Times New Roman" w:hAnsi="Times New Roman" w:cs="Times New Roman"/>
          <w:color w:val="000000"/>
          <w:sz w:val="24"/>
          <w:szCs w:val="24"/>
          <w:lang w:val="es-ES_tradnl"/>
        </w:rPr>
        <w:t xml:space="preserve">Las erogaciones que se generen con motivo de la entrada en vigor del presente Decreto se sujetarán a la disponibilidad de recursos y se cubrirán con cargo al presupuesto aprobado a las dependencias </w:t>
      </w:r>
      <w:r w:rsidRPr="00A73B69">
        <w:rPr>
          <w:rFonts w:ascii="Times New Roman" w:hAnsi="Times New Roman" w:cs="Times New Roman"/>
          <w:sz w:val="24"/>
          <w:szCs w:val="24"/>
          <w:lang w:val="es-ES_tradnl"/>
        </w:rPr>
        <w:t>o entidades competentes para el ejercicio fiscal en curso y subsecuentes.</w:t>
      </w:r>
    </w:p>
    <w:p w:rsidR="006325D7" w:rsidRPr="00A73B69" w:rsidRDefault="006325D7" w:rsidP="00A73B69">
      <w:pPr>
        <w:spacing w:after="0" w:line="240" w:lineRule="auto"/>
        <w:rPr>
          <w:rFonts w:ascii="Times New Roman" w:hAnsi="Times New Roman" w:cs="Times New Roman"/>
          <w:sz w:val="24"/>
          <w:szCs w:val="24"/>
          <w:lang w:val="es-ES_tradnl"/>
        </w:rPr>
      </w:pPr>
    </w:p>
    <w:p w:rsidR="006325D7" w:rsidRPr="00A73B69" w:rsidRDefault="006325D7" w:rsidP="00A73B69">
      <w:pPr>
        <w:spacing w:after="0" w:line="240" w:lineRule="auto"/>
        <w:contextualSpacing/>
        <w:rPr>
          <w:rFonts w:ascii="Times New Roman" w:hAnsi="Times New Roman" w:cs="Times New Roman"/>
          <w:sz w:val="24"/>
          <w:szCs w:val="24"/>
        </w:rPr>
      </w:pPr>
      <w:r w:rsidRPr="00A73B69">
        <w:rPr>
          <w:rFonts w:ascii="Times New Roman" w:hAnsi="Times New Roman" w:cs="Times New Roman"/>
          <w:sz w:val="24"/>
          <w:szCs w:val="24"/>
        </w:rPr>
        <w:t>Lo tendrá entendido la Gobernadora del Estado, haciendo que se publique y se cumpla.</w:t>
      </w:r>
    </w:p>
    <w:p w:rsidR="006325D7" w:rsidRPr="00A73B69" w:rsidRDefault="006325D7" w:rsidP="00A73B69">
      <w:pPr>
        <w:spacing w:after="0" w:line="240" w:lineRule="auto"/>
        <w:contextualSpacing/>
        <w:rPr>
          <w:rFonts w:ascii="Times New Roman" w:hAnsi="Times New Roman" w:cs="Times New Roman"/>
          <w:sz w:val="24"/>
          <w:szCs w:val="24"/>
        </w:rPr>
      </w:pPr>
    </w:p>
    <w:p w:rsidR="006325D7" w:rsidRPr="00A73B69" w:rsidRDefault="006325D7" w:rsidP="00A73B69">
      <w:pPr>
        <w:spacing w:after="0" w:line="240" w:lineRule="auto"/>
        <w:contextualSpacing/>
        <w:rPr>
          <w:rFonts w:ascii="Times New Roman" w:hAnsi="Times New Roman" w:cs="Times New Roman"/>
          <w:sz w:val="24"/>
          <w:szCs w:val="24"/>
        </w:rPr>
      </w:pPr>
      <w:r w:rsidRPr="00A73B69">
        <w:rPr>
          <w:rFonts w:ascii="Times New Roman" w:hAnsi="Times New Roman" w:cs="Times New Roman"/>
          <w:sz w:val="24"/>
          <w:szCs w:val="24"/>
        </w:rPr>
        <w:t xml:space="preserve">Dado en el Palacio del Poder Legislativo, en la ciudad de Toluca de Lerdo, Capital del Estado de México, a los veinte días del mes de agosto del dos mil veintiséis. </w:t>
      </w:r>
    </w:p>
    <w:p w:rsidR="006325D7" w:rsidRPr="00A73B69" w:rsidRDefault="006325D7" w:rsidP="00A73B69">
      <w:pPr>
        <w:spacing w:after="0" w:line="240" w:lineRule="auto"/>
        <w:jc w:val="center"/>
        <w:rPr>
          <w:rFonts w:ascii="Times New Roman" w:hAnsi="Times New Roman" w:cs="Times New Roman"/>
          <w:b/>
          <w:sz w:val="24"/>
          <w:szCs w:val="24"/>
        </w:rPr>
      </w:pPr>
    </w:p>
    <w:p w:rsidR="006325D7" w:rsidRPr="00A73B69" w:rsidRDefault="006325D7" w:rsidP="00A73B69">
      <w:pPr>
        <w:spacing w:after="0" w:line="240" w:lineRule="auto"/>
        <w:jc w:val="center"/>
        <w:rPr>
          <w:rFonts w:ascii="Times New Roman" w:hAnsi="Times New Roman" w:cs="Times New Roman"/>
          <w:b/>
          <w:sz w:val="24"/>
          <w:szCs w:val="24"/>
        </w:rPr>
      </w:pPr>
      <w:r w:rsidRPr="00A73B69">
        <w:rPr>
          <w:rFonts w:ascii="Times New Roman" w:hAnsi="Times New Roman" w:cs="Times New Roman"/>
          <w:b/>
          <w:sz w:val="24"/>
          <w:szCs w:val="24"/>
        </w:rPr>
        <w:t>PRESIDENTA</w:t>
      </w:r>
    </w:p>
    <w:p w:rsidR="006325D7" w:rsidRPr="00A73B69" w:rsidRDefault="006325D7" w:rsidP="00A73B69">
      <w:pPr>
        <w:spacing w:after="0" w:line="240" w:lineRule="auto"/>
        <w:jc w:val="center"/>
        <w:rPr>
          <w:rFonts w:ascii="Times New Roman" w:hAnsi="Times New Roman" w:cs="Times New Roman"/>
          <w:b/>
          <w:sz w:val="24"/>
          <w:szCs w:val="24"/>
        </w:rPr>
      </w:pPr>
    </w:p>
    <w:p w:rsidR="006325D7" w:rsidRPr="00A73B69" w:rsidRDefault="006325D7" w:rsidP="00A73B69">
      <w:pPr>
        <w:spacing w:after="0" w:line="240" w:lineRule="auto"/>
        <w:jc w:val="center"/>
        <w:rPr>
          <w:rFonts w:ascii="Times New Roman" w:hAnsi="Times New Roman" w:cs="Times New Roman"/>
          <w:b/>
          <w:sz w:val="24"/>
          <w:szCs w:val="24"/>
        </w:rPr>
      </w:pPr>
      <w:r w:rsidRPr="00A73B69">
        <w:rPr>
          <w:rFonts w:ascii="Times New Roman" w:hAnsi="Times New Roman" w:cs="Times New Roman"/>
          <w:b/>
          <w:sz w:val="24"/>
          <w:szCs w:val="24"/>
        </w:rPr>
        <w:t>DIP. MARTHA AZUCENA CAMACHO REYNOSO</w:t>
      </w:r>
    </w:p>
    <w:p w:rsidR="006325D7" w:rsidRPr="00A73B69" w:rsidRDefault="006325D7" w:rsidP="00A73B69">
      <w:pPr>
        <w:spacing w:after="0" w:line="240" w:lineRule="auto"/>
        <w:jc w:val="center"/>
        <w:rPr>
          <w:rFonts w:ascii="Times New Roman" w:hAnsi="Times New Roman" w:cs="Times New Roman"/>
          <w:b/>
          <w:sz w:val="24"/>
          <w:szCs w:val="24"/>
        </w:rPr>
      </w:pPr>
    </w:p>
    <w:p w:rsidR="006325D7" w:rsidRPr="00A73B69" w:rsidRDefault="006325D7" w:rsidP="00A73B69">
      <w:pPr>
        <w:spacing w:after="0" w:line="240" w:lineRule="auto"/>
        <w:jc w:val="center"/>
        <w:rPr>
          <w:rFonts w:ascii="Times New Roman" w:hAnsi="Times New Roman" w:cs="Times New Roman"/>
          <w:b/>
          <w:bCs/>
          <w:sz w:val="24"/>
          <w:szCs w:val="24"/>
        </w:rPr>
      </w:pPr>
      <w:r w:rsidRPr="00A73B69">
        <w:rPr>
          <w:rFonts w:ascii="Times New Roman" w:hAnsi="Times New Roman" w:cs="Times New Roman"/>
          <w:b/>
          <w:bCs/>
          <w:sz w:val="24"/>
          <w:szCs w:val="24"/>
        </w:rPr>
        <w:t>SECRETARIA</w:t>
      </w:r>
    </w:p>
    <w:p w:rsidR="006325D7" w:rsidRPr="00A73B69" w:rsidRDefault="006325D7" w:rsidP="00A73B69">
      <w:pPr>
        <w:spacing w:after="0" w:line="240" w:lineRule="auto"/>
        <w:jc w:val="center"/>
        <w:rPr>
          <w:rFonts w:ascii="Times New Roman" w:hAnsi="Times New Roman" w:cs="Times New Roman"/>
          <w:b/>
          <w:bCs/>
          <w:sz w:val="24"/>
          <w:szCs w:val="24"/>
        </w:rPr>
      </w:pPr>
    </w:p>
    <w:p w:rsidR="006325D7" w:rsidRPr="00A73B69" w:rsidRDefault="006325D7"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b/>
          <w:bCs/>
          <w:sz w:val="24"/>
          <w:szCs w:val="24"/>
        </w:rPr>
        <w:t>DIP. SANDRA PATRICIA SANTOS RODRÍGUEZ</w:t>
      </w:r>
    </w:p>
    <w:p w:rsidR="006325D7" w:rsidRPr="00A73B69" w:rsidRDefault="006325D7" w:rsidP="00A73B69">
      <w:pPr>
        <w:spacing w:after="0" w:line="240" w:lineRule="auto"/>
        <w:jc w:val="center"/>
        <w:rPr>
          <w:rFonts w:ascii="Times New Roman" w:hAnsi="Times New Roman" w:cs="Times New Roman"/>
          <w:b/>
          <w:bCs/>
          <w:sz w:val="24"/>
          <w:szCs w:val="24"/>
        </w:rPr>
      </w:pPr>
    </w:p>
    <w:tbl>
      <w:tblPr>
        <w:tblW w:w="0" w:type="auto"/>
        <w:tblLook w:val="04A0" w:firstRow="1" w:lastRow="0" w:firstColumn="1" w:lastColumn="0" w:noHBand="0" w:noVBand="1"/>
      </w:tblPr>
      <w:tblGrid>
        <w:gridCol w:w="4703"/>
        <w:gridCol w:w="4702"/>
      </w:tblGrid>
      <w:tr w:rsidR="006325D7" w:rsidRPr="00A73B69" w:rsidTr="00656253">
        <w:tc>
          <w:tcPr>
            <w:tcW w:w="5056" w:type="dxa"/>
          </w:tcPr>
          <w:p w:rsidR="006325D7" w:rsidRPr="00A73B69" w:rsidRDefault="006325D7" w:rsidP="00A73B69">
            <w:pPr>
              <w:spacing w:after="0" w:line="240" w:lineRule="auto"/>
              <w:jc w:val="center"/>
              <w:rPr>
                <w:rFonts w:ascii="Times New Roman" w:hAnsi="Times New Roman" w:cs="Times New Roman"/>
                <w:b/>
                <w:bCs/>
                <w:sz w:val="24"/>
                <w:szCs w:val="24"/>
              </w:rPr>
            </w:pPr>
            <w:r w:rsidRPr="00A73B69">
              <w:rPr>
                <w:rFonts w:ascii="Times New Roman" w:hAnsi="Times New Roman" w:cs="Times New Roman"/>
                <w:b/>
                <w:bCs/>
                <w:sz w:val="24"/>
                <w:szCs w:val="24"/>
              </w:rPr>
              <w:t>SECRETARIO</w:t>
            </w:r>
          </w:p>
          <w:p w:rsidR="006325D7" w:rsidRPr="00A73B69" w:rsidRDefault="006325D7" w:rsidP="00A73B69">
            <w:pPr>
              <w:spacing w:after="0" w:line="240" w:lineRule="auto"/>
              <w:jc w:val="center"/>
              <w:rPr>
                <w:rFonts w:ascii="Times New Roman" w:hAnsi="Times New Roman" w:cs="Times New Roman"/>
                <w:b/>
                <w:bCs/>
                <w:sz w:val="24"/>
                <w:szCs w:val="24"/>
              </w:rPr>
            </w:pPr>
          </w:p>
          <w:p w:rsidR="006325D7" w:rsidRPr="00A73B69" w:rsidRDefault="006325D7" w:rsidP="00A73B69">
            <w:pPr>
              <w:spacing w:after="0" w:line="240" w:lineRule="auto"/>
              <w:jc w:val="center"/>
              <w:rPr>
                <w:rFonts w:ascii="Times New Roman" w:hAnsi="Times New Roman" w:cs="Times New Roman"/>
                <w:b/>
                <w:bCs/>
                <w:sz w:val="24"/>
                <w:szCs w:val="24"/>
              </w:rPr>
            </w:pPr>
            <w:r w:rsidRPr="00A73B69">
              <w:rPr>
                <w:rFonts w:ascii="Times New Roman" w:hAnsi="Times New Roman" w:cs="Times New Roman"/>
                <w:b/>
                <w:bCs/>
                <w:sz w:val="24"/>
                <w:szCs w:val="24"/>
              </w:rPr>
              <w:t xml:space="preserve">DIP. EDUARDO ZARZOSA SÁNCHEZ </w:t>
            </w:r>
          </w:p>
        </w:tc>
        <w:tc>
          <w:tcPr>
            <w:tcW w:w="5056" w:type="dxa"/>
          </w:tcPr>
          <w:p w:rsidR="006325D7" w:rsidRPr="00A73B69" w:rsidRDefault="006325D7" w:rsidP="00A73B69">
            <w:pPr>
              <w:spacing w:after="0" w:line="240" w:lineRule="auto"/>
              <w:jc w:val="center"/>
              <w:rPr>
                <w:rFonts w:ascii="Times New Roman" w:hAnsi="Times New Roman" w:cs="Times New Roman"/>
                <w:b/>
                <w:bCs/>
                <w:sz w:val="24"/>
                <w:szCs w:val="24"/>
              </w:rPr>
            </w:pPr>
            <w:r w:rsidRPr="00A73B69">
              <w:rPr>
                <w:rFonts w:ascii="Times New Roman" w:hAnsi="Times New Roman" w:cs="Times New Roman"/>
                <w:b/>
                <w:bCs/>
                <w:sz w:val="24"/>
                <w:szCs w:val="24"/>
              </w:rPr>
              <w:t>SECRETARIA</w:t>
            </w:r>
          </w:p>
          <w:p w:rsidR="006325D7" w:rsidRPr="00A73B69" w:rsidRDefault="006325D7" w:rsidP="00A73B69">
            <w:pPr>
              <w:spacing w:after="0" w:line="240" w:lineRule="auto"/>
              <w:jc w:val="center"/>
              <w:rPr>
                <w:rFonts w:ascii="Times New Roman" w:hAnsi="Times New Roman" w:cs="Times New Roman"/>
                <w:b/>
                <w:bCs/>
                <w:sz w:val="24"/>
                <w:szCs w:val="24"/>
              </w:rPr>
            </w:pPr>
          </w:p>
          <w:p w:rsidR="006325D7" w:rsidRPr="00A73B69" w:rsidRDefault="006325D7" w:rsidP="00A73B69">
            <w:pPr>
              <w:spacing w:after="0" w:line="240" w:lineRule="auto"/>
              <w:jc w:val="center"/>
              <w:rPr>
                <w:rFonts w:ascii="Times New Roman" w:hAnsi="Times New Roman" w:cs="Times New Roman"/>
                <w:b/>
                <w:bCs/>
                <w:sz w:val="24"/>
                <w:szCs w:val="24"/>
              </w:rPr>
            </w:pPr>
            <w:r w:rsidRPr="00A73B69">
              <w:rPr>
                <w:rFonts w:ascii="Times New Roman" w:hAnsi="Times New Roman" w:cs="Times New Roman"/>
                <w:b/>
                <w:bCs/>
                <w:sz w:val="24"/>
                <w:szCs w:val="24"/>
              </w:rPr>
              <w:t>DIP. RUTH SALINAS REYES</w:t>
            </w:r>
          </w:p>
        </w:tc>
      </w:tr>
    </w:tbl>
    <w:p w:rsidR="006325D7" w:rsidRPr="00A73B69" w:rsidRDefault="006325D7" w:rsidP="00A73B69">
      <w:pPr>
        <w:spacing w:after="0" w:line="240" w:lineRule="auto"/>
        <w:contextualSpacing/>
        <w:rPr>
          <w:rFonts w:ascii="Times New Roman" w:hAnsi="Times New Roman" w:cs="Times New Roman"/>
          <w:sz w:val="24"/>
          <w:szCs w:val="24"/>
        </w:rPr>
      </w:pPr>
    </w:p>
    <w:p w:rsidR="008D698D" w:rsidRPr="00A73B69" w:rsidRDefault="008D698D" w:rsidP="00A73B69">
      <w:pPr>
        <w:spacing w:after="0" w:line="240" w:lineRule="auto"/>
        <w:jc w:val="center"/>
        <w:rPr>
          <w:rFonts w:ascii="Times New Roman" w:hAnsi="Times New Roman" w:cs="Times New Roman"/>
          <w:i/>
          <w:sz w:val="24"/>
          <w:szCs w:val="24"/>
        </w:rPr>
      </w:pPr>
      <w:r w:rsidRPr="00A73B69">
        <w:rPr>
          <w:rFonts w:ascii="Times New Roman" w:hAnsi="Times New Roman" w:cs="Times New Roman"/>
          <w:i/>
          <w:sz w:val="24"/>
          <w:szCs w:val="24"/>
        </w:rPr>
        <w:t>(Fin del documento)</w:t>
      </w:r>
    </w:p>
    <w:p w:rsidR="00204EAC" w:rsidRPr="00A73B69" w:rsidRDefault="00204EAC" w:rsidP="00A73B69">
      <w:pPr>
        <w:spacing w:after="0" w:line="240" w:lineRule="auto"/>
        <w:jc w:val="both"/>
        <w:rPr>
          <w:rFonts w:ascii="Times New Roman" w:hAnsi="Times New Roman" w:cs="Times New Roman"/>
          <w:sz w:val="24"/>
          <w:szCs w:val="24"/>
        </w:rPr>
      </w:pPr>
    </w:p>
    <w:p w:rsidR="00F15F84" w:rsidRPr="00A73B69" w:rsidRDefault="00F15F84" w:rsidP="00A73B69">
      <w:pPr>
        <w:spacing w:after="0" w:line="240" w:lineRule="auto"/>
        <w:jc w:val="both"/>
        <w:rPr>
          <w:rFonts w:ascii="Times New Roman" w:hAnsi="Times New Roman" w:cs="Times New Roman"/>
          <w:sz w:val="24"/>
          <w:szCs w:val="24"/>
        </w:rPr>
      </w:pPr>
      <w:r w:rsidRPr="00A73B69">
        <w:rPr>
          <w:rFonts w:ascii="Times New Roman" w:hAnsi="Times New Roman" w:cs="Times New Roman"/>
          <w:sz w:val="24"/>
          <w:szCs w:val="24"/>
        </w:rPr>
        <w:t>PRESIDENTA DIP. MARTHA AZUCENA CAMACHO REYNOSO. Gracias diputado Armando Navarrete López.</w:t>
      </w:r>
    </w:p>
    <w:p w:rsidR="00F15F84" w:rsidRPr="00A73B69" w:rsidRDefault="00F15F84" w:rsidP="00A73B69">
      <w:pPr>
        <w:pStyle w:val="Sinespaciado"/>
        <w:ind w:firstLine="709"/>
        <w:jc w:val="both"/>
        <w:rPr>
          <w:rFonts w:cs="Times New Roman"/>
          <w:szCs w:val="24"/>
        </w:rPr>
      </w:pPr>
      <w:r w:rsidRPr="00A73B69">
        <w:rPr>
          <w:rFonts w:cs="Times New Roman"/>
          <w:szCs w:val="24"/>
        </w:rPr>
        <w:t>Pido a quienes estén por su turno de discusión, se sirva levantar la mano.</w:t>
      </w:r>
    </w:p>
    <w:p w:rsidR="00F15F84" w:rsidRPr="00A73B69" w:rsidRDefault="00F15F84" w:rsidP="00A73B69">
      <w:pPr>
        <w:pStyle w:val="Sinespaciado"/>
        <w:jc w:val="both"/>
        <w:rPr>
          <w:rFonts w:cs="Times New Roman"/>
          <w:szCs w:val="24"/>
        </w:rPr>
      </w:pPr>
      <w:r w:rsidRPr="00A73B69">
        <w:rPr>
          <w:rFonts w:cs="Times New Roman"/>
          <w:szCs w:val="24"/>
        </w:rPr>
        <w:t>SECRETARIO DIP. EDUARDO ZARZOSA SÁNCHEZ. La propuesta ha sido aprobada por unanimidad de votos, Presidenta.</w:t>
      </w:r>
    </w:p>
    <w:p w:rsidR="00F15F84" w:rsidRPr="00A73B69" w:rsidRDefault="00F15F84" w:rsidP="00A73B69">
      <w:pPr>
        <w:pStyle w:val="Sinespaciado"/>
        <w:jc w:val="both"/>
        <w:rPr>
          <w:rFonts w:cs="Times New Roman"/>
          <w:szCs w:val="24"/>
        </w:rPr>
      </w:pPr>
      <w:r w:rsidRPr="00A73B69">
        <w:rPr>
          <w:rFonts w:cs="Times New Roman"/>
          <w:szCs w:val="24"/>
        </w:rPr>
        <w:t>PRESIDENTA DIP. MARTHA AZUCENA CAMACHO REYNOSO. Gracias Secretario.</w:t>
      </w:r>
    </w:p>
    <w:p w:rsidR="00AB1095" w:rsidRPr="00A73B69" w:rsidRDefault="00F15F84" w:rsidP="00A73B69">
      <w:pPr>
        <w:pStyle w:val="Sinespaciado"/>
        <w:ind w:firstLine="709"/>
        <w:jc w:val="both"/>
        <w:rPr>
          <w:rFonts w:cs="Times New Roman"/>
          <w:szCs w:val="24"/>
        </w:rPr>
      </w:pPr>
      <w:r w:rsidRPr="00A73B69">
        <w:rPr>
          <w:rFonts w:cs="Times New Roman"/>
          <w:szCs w:val="24"/>
        </w:rPr>
        <w:t>Abro la discusión en lo general y pregunto a la Soberanía si alguien desea hacer uso de la palabra.</w:t>
      </w:r>
    </w:p>
    <w:p w:rsidR="00F15F84" w:rsidRPr="00A73B69" w:rsidRDefault="00F15F84" w:rsidP="00A73B69">
      <w:pPr>
        <w:pStyle w:val="Sinespaciado"/>
        <w:ind w:firstLine="709"/>
        <w:jc w:val="both"/>
        <w:rPr>
          <w:rFonts w:cs="Times New Roman"/>
          <w:szCs w:val="24"/>
        </w:rPr>
      </w:pPr>
      <w:r w:rsidRPr="00A73B69">
        <w:rPr>
          <w:rFonts w:cs="Times New Roman"/>
          <w:szCs w:val="24"/>
        </w:rPr>
        <w:t>Para recabar la votación en lo general, pido a la Secretaría, abra el sistema de votación hasta por dos minutos.</w:t>
      </w:r>
    </w:p>
    <w:p w:rsidR="00AB1095" w:rsidRPr="00A73B69" w:rsidRDefault="00F15F84" w:rsidP="00A73B69">
      <w:pPr>
        <w:pStyle w:val="Sinespaciado"/>
        <w:ind w:firstLine="709"/>
        <w:jc w:val="both"/>
        <w:rPr>
          <w:rFonts w:cs="Times New Roman"/>
          <w:szCs w:val="24"/>
        </w:rPr>
      </w:pPr>
      <w:r w:rsidRPr="00A73B69">
        <w:rPr>
          <w:rFonts w:cs="Times New Roman"/>
          <w:szCs w:val="24"/>
        </w:rPr>
        <w:t>Si alguien desea formular, reservar sobre algún artículo de lo particular, sírvase de comentarlo.</w:t>
      </w:r>
    </w:p>
    <w:p w:rsidR="00F15F84" w:rsidRPr="00A73B69" w:rsidRDefault="00F15F84" w:rsidP="00A73B69">
      <w:pPr>
        <w:pStyle w:val="Sinespaciado"/>
        <w:jc w:val="both"/>
        <w:rPr>
          <w:rFonts w:cs="Times New Roman"/>
          <w:szCs w:val="24"/>
        </w:rPr>
      </w:pPr>
      <w:r w:rsidRPr="00A73B69">
        <w:rPr>
          <w:rFonts w:cs="Times New Roman"/>
          <w:szCs w:val="24"/>
        </w:rPr>
        <w:t>SECRETARIO DIP. EDUARDO ZARZOSA SÁNCHEZ. Ábrase el sistema de votación, hasta por dos minutos.</w:t>
      </w:r>
    </w:p>
    <w:p w:rsidR="00F15F84" w:rsidRPr="00A73B69" w:rsidRDefault="00F15F84" w:rsidP="00A73B69">
      <w:pPr>
        <w:pStyle w:val="Sinespaciado"/>
        <w:jc w:val="center"/>
        <w:rPr>
          <w:rFonts w:cs="Times New Roman"/>
          <w:szCs w:val="24"/>
        </w:rPr>
      </w:pPr>
      <w:r w:rsidRPr="00A73B69">
        <w:rPr>
          <w:rFonts w:cs="Times New Roman"/>
          <w:szCs w:val="24"/>
        </w:rPr>
        <w:t>(</w:t>
      </w:r>
      <w:r w:rsidRPr="00A73B69">
        <w:rPr>
          <w:rFonts w:cs="Times New Roman"/>
          <w:i/>
          <w:szCs w:val="24"/>
        </w:rPr>
        <w:t>Votación nominal</w:t>
      </w:r>
      <w:r w:rsidRPr="00A73B69">
        <w:rPr>
          <w:rFonts w:cs="Times New Roman"/>
          <w:szCs w:val="24"/>
        </w:rPr>
        <w:t>)</w:t>
      </w:r>
    </w:p>
    <w:p w:rsidR="00F15F84" w:rsidRPr="00A73B69" w:rsidRDefault="00F15F84" w:rsidP="00A73B69">
      <w:pPr>
        <w:pStyle w:val="Sinespaciado"/>
        <w:jc w:val="both"/>
        <w:rPr>
          <w:rFonts w:cs="Times New Roman"/>
          <w:szCs w:val="24"/>
        </w:rPr>
      </w:pPr>
      <w:r w:rsidRPr="00A73B69">
        <w:rPr>
          <w:rFonts w:cs="Times New Roman"/>
          <w:szCs w:val="24"/>
        </w:rPr>
        <w:t>SECRETARIO DIP. EDUARDO ZARZOSA SÁNCHEZ. El Dictamen y el Proyecto de Decreto ha sido aprobado en lo general por mayoría de votos.</w:t>
      </w:r>
    </w:p>
    <w:p w:rsidR="00F15F84" w:rsidRPr="00A73B69" w:rsidRDefault="00F15F84" w:rsidP="00A73B69">
      <w:pPr>
        <w:pStyle w:val="Sinespaciado"/>
        <w:jc w:val="both"/>
        <w:rPr>
          <w:rFonts w:cs="Times New Roman"/>
          <w:szCs w:val="24"/>
        </w:rPr>
      </w:pPr>
      <w:r w:rsidRPr="00A73B69">
        <w:rPr>
          <w:rFonts w:cs="Times New Roman"/>
          <w:szCs w:val="24"/>
        </w:rPr>
        <w:t>PRESIDENTA DIP. MARTHA AZUCENA CAMACHO REYNOSO. Gracias Secretario.</w:t>
      </w:r>
    </w:p>
    <w:p w:rsidR="00F15F84" w:rsidRPr="00A73B69" w:rsidRDefault="00F15F84" w:rsidP="00A73B69">
      <w:pPr>
        <w:pStyle w:val="Sinespaciado"/>
        <w:ind w:firstLine="709"/>
        <w:jc w:val="both"/>
        <w:rPr>
          <w:rFonts w:cs="Times New Roman"/>
          <w:szCs w:val="24"/>
        </w:rPr>
      </w:pPr>
      <w:r w:rsidRPr="00A73B69">
        <w:rPr>
          <w:rFonts w:cs="Times New Roman"/>
          <w:szCs w:val="24"/>
        </w:rPr>
        <w:t>Se tiene aprobado en lo general el Dictamen y el Proyecto de Decreto, se declara también su aprobación en lo particular.</w:t>
      </w:r>
    </w:p>
    <w:p w:rsidR="00F15F84" w:rsidRPr="00A73B69" w:rsidRDefault="00F15F84" w:rsidP="00A73B69">
      <w:pPr>
        <w:pStyle w:val="Sinespaciado"/>
        <w:ind w:firstLine="709"/>
        <w:jc w:val="both"/>
        <w:rPr>
          <w:rFonts w:cs="Times New Roman"/>
          <w:szCs w:val="24"/>
        </w:rPr>
      </w:pPr>
      <w:r w:rsidRPr="00A73B69">
        <w:rPr>
          <w:rFonts w:cs="Times New Roman"/>
          <w:szCs w:val="24"/>
        </w:rPr>
        <w:t xml:space="preserve">En cuanto al punto número 4, el diputado Israel Espíndola López, leerá la Iniciativa de Decreto por el que se autoriza la desincorporación del patrimonio del </w:t>
      </w:r>
      <w:r w:rsidR="007309C3" w:rsidRPr="00A73B69">
        <w:rPr>
          <w:rFonts w:cs="Times New Roman"/>
          <w:szCs w:val="24"/>
        </w:rPr>
        <w:t xml:space="preserve">organismo público descentralizado </w:t>
      </w:r>
      <w:r w:rsidRPr="00A73B69">
        <w:rPr>
          <w:rFonts w:cs="Times New Roman"/>
          <w:szCs w:val="24"/>
        </w:rPr>
        <w:t xml:space="preserve">denominado Instituto de Salud del Estado de México de un inmueble ubicado en el </w:t>
      </w:r>
      <w:r w:rsidR="00117F97" w:rsidRPr="00A73B69">
        <w:rPr>
          <w:rFonts w:cs="Times New Roman"/>
          <w:szCs w:val="24"/>
        </w:rPr>
        <w:t xml:space="preserve">Municipio </w:t>
      </w:r>
      <w:r w:rsidRPr="00A73B69">
        <w:rPr>
          <w:rFonts w:cs="Times New Roman"/>
          <w:szCs w:val="24"/>
        </w:rPr>
        <w:t xml:space="preserve">de Naucalpan de Juárez, para que sea donado a título gratuito a favor del </w:t>
      </w:r>
      <w:r w:rsidR="007309C3" w:rsidRPr="00A73B69">
        <w:rPr>
          <w:rFonts w:cs="Times New Roman"/>
          <w:szCs w:val="24"/>
        </w:rPr>
        <w:t xml:space="preserve">organismo público descentralizado </w:t>
      </w:r>
      <w:r w:rsidRPr="00A73B69">
        <w:rPr>
          <w:rFonts w:cs="Times New Roman"/>
          <w:szCs w:val="24"/>
        </w:rPr>
        <w:t>denominado Servicios de Salud del Instituto Mexicano del Seguro Social para el Bienestar (IM</w:t>
      </w:r>
      <w:r w:rsidR="007309C3" w:rsidRPr="00A73B69">
        <w:rPr>
          <w:rFonts w:cs="Times New Roman"/>
          <w:szCs w:val="24"/>
        </w:rPr>
        <w:t>S</w:t>
      </w:r>
      <w:r w:rsidRPr="00A73B69">
        <w:rPr>
          <w:rFonts w:cs="Times New Roman"/>
          <w:szCs w:val="24"/>
        </w:rPr>
        <w:t>S-BIENESTAR), para la atención integral, gratuita, médica y hospitalaria, con medicamentos y demás insumos asociados a las personas sin afiliación a las Instituciones de Seguridad Social en el Estado de México, presentada por la Titular del Ejecutivo Estatal</w:t>
      </w:r>
      <w:r w:rsidR="007309C3" w:rsidRPr="00A73B69">
        <w:rPr>
          <w:rFonts w:cs="Times New Roman"/>
          <w:szCs w:val="24"/>
        </w:rPr>
        <w:t>.</w:t>
      </w:r>
      <w:r w:rsidRPr="00A73B69">
        <w:rPr>
          <w:rFonts w:cs="Times New Roman"/>
          <w:szCs w:val="24"/>
        </w:rPr>
        <w:t xml:space="preserve"> </w:t>
      </w:r>
      <w:r w:rsidR="007309C3" w:rsidRPr="00A73B69">
        <w:rPr>
          <w:rFonts w:cs="Times New Roman"/>
          <w:szCs w:val="24"/>
        </w:rPr>
        <w:t>(D</w:t>
      </w:r>
      <w:r w:rsidRPr="00A73B69">
        <w:rPr>
          <w:rFonts w:cs="Times New Roman"/>
          <w:szCs w:val="24"/>
        </w:rPr>
        <w:t xml:space="preserve">e </w:t>
      </w:r>
      <w:r w:rsidR="007309C3" w:rsidRPr="00A73B69">
        <w:rPr>
          <w:rFonts w:cs="Times New Roman"/>
          <w:szCs w:val="24"/>
        </w:rPr>
        <w:t xml:space="preserve">urgente </w:t>
      </w:r>
      <w:r w:rsidRPr="00A73B69">
        <w:rPr>
          <w:rFonts w:cs="Times New Roman"/>
          <w:szCs w:val="24"/>
        </w:rPr>
        <w:t>y Obvia Resolución</w:t>
      </w:r>
      <w:r w:rsidR="007309C3" w:rsidRPr="00A73B69">
        <w:rPr>
          <w:rFonts w:cs="Times New Roman"/>
          <w:szCs w:val="24"/>
        </w:rPr>
        <w:t>)</w:t>
      </w:r>
      <w:r w:rsidRPr="00A73B69">
        <w:rPr>
          <w:rFonts w:cs="Times New Roman"/>
          <w:szCs w:val="24"/>
        </w:rPr>
        <w:t>.</w:t>
      </w:r>
    </w:p>
    <w:p w:rsidR="00F15F84" w:rsidRPr="00A73B69" w:rsidRDefault="00F15F84" w:rsidP="00A73B69">
      <w:pPr>
        <w:pStyle w:val="Sinespaciado"/>
        <w:jc w:val="both"/>
        <w:rPr>
          <w:rFonts w:cs="Times New Roman"/>
          <w:szCs w:val="24"/>
        </w:rPr>
      </w:pPr>
      <w:r w:rsidRPr="00A73B69">
        <w:rPr>
          <w:rFonts w:cs="Times New Roman"/>
          <w:szCs w:val="24"/>
        </w:rPr>
        <w:t>DIP. ISRAEL ESPÍNDOLA LÓPEZ. Con su venia Presidenta.</w:t>
      </w:r>
    </w:p>
    <w:p w:rsidR="00F15F84" w:rsidRPr="00A73B69" w:rsidRDefault="00F15F84" w:rsidP="00A73B69">
      <w:pPr>
        <w:pStyle w:val="Sinespaciado"/>
        <w:ind w:firstLine="709"/>
        <w:jc w:val="both"/>
        <w:rPr>
          <w:rFonts w:cs="Times New Roman"/>
          <w:szCs w:val="24"/>
        </w:rPr>
      </w:pPr>
      <w:r w:rsidRPr="00A73B69">
        <w:rPr>
          <w:rFonts w:cs="Times New Roman"/>
          <w:szCs w:val="24"/>
        </w:rPr>
        <w:t xml:space="preserve">Saludo con muchísimo gusto a mis compañeras, compañere y compañeros diputados, medios de comunicación, y a quienes nos acompañan por las redes sociales. </w:t>
      </w:r>
    </w:p>
    <w:p w:rsidR="00F315CE" w:rsidRPr="00A73B69" w:rsidRDefault="00F15F84" w:rsidP="00A73B69">
      <w:pPr>
        <w:pStyle w:val="Sinespaciado"/>
        <w:ind w:firstLine="709"/>
        <w:jc w:val="both"/>
        <w:rPr>
          <w:rFonts w:cs="Times New Roman"/>
          <w:szCs w:val="24"/>
        </w:rPr>
      </w:pPr>
      <w:r w:rsidRPr="00A73B69">
        <w:rPr>
          <w:rFonts w:cs="Times New Roman"/>
          <w:szCs w:val="24"/>
        </w:rPr>
        <w:t xml:space="preserve">Hay decisiones que parecen meramente administrativas cuando se leen en un documento, pero que adquieren un significado completamente distinto cuando pensamos en las personas que </w:t>
      </w:r>
      <w:r w:rsidRPr="00A73B69">
        <w:rPr>
          <w:rFonts w:cs="Times New Roman"/>
          <w:szCs w:val="24"/>
        </w:rPr>
        <w:lastRenderedPageBreak/>
        <w:t>están detrás de ellas</w:t>
      </w:r>
      <w:r w:rsidR="008218FE" w:rsidRPr="00A73B69">
        <w:rPr>
          <w:rFonts w:cs="Times New Roman"/>
          <w:szCs w:val="24"/>
        </w:rPr>
        <w:t>, h</w:t>
      </w:r>
      <w:r w:rsidRPr="00A73B69">
        <w:rPr>
          <w:rFonts w:cs="Times New Roman"/>
          <w:szCs w:val="24"/>
        </w:rPr>
        <w:t>oy hablamos de un inmueble, de una desincorporación y de una donación, pero en realidad estamos hablando de nuestra gente, como ya lo dijo nuestra Presidenta en su intervención</w:t>
      </w:r>
      <w:r w:rsidR="008218FE" w:rsidRPr="00A73B69">
        <w:rPr>
          <w:rFonts w:cs="Times New Roman"/>
          <w:szCs w:val="24"/>
        </w:rPr>
        <w:t>, e</w:t>
      </w:r>
      <w:r w:rsidRPr="00A73B69">
        <w:rPr>
          <w:rFonts w:cs="Times New Roman"/>
          <w:szCs w:val="24"/>
        </w:rPr>
        <w:t>stamos hablando de un hospital, del Hospital General de</w:t>
      </w:r>
      <w:r w:rsidR="00E57501" w:rsidRPr="00A73B69">
        <w:rPr>
          <w:rFonts w:cs="Times New Roman"/>
          <w:szCs w:val="24"/>
        </w:rPr>
        <w:t xml:space="preserve"> Doctor</w:t>
      </w:r>
      <w:r w:rsidRPr="00A73B69">
        <w:rPr>
          <w:rFonts w:cs="Times New Roman"/>
          <w:szCs w:val="24"/>
        </w:rPr>
        <w:t xml:space="preserve"> </w:t>
      </w:r>
      <w:r w:rsidR="00F315CE" w:rsidRPr="00A73B69">
        <w:rPr>
          <w:rFonts w:cs="Times New Roman"/>
          <w:szCs w:val="24"/>
        </w:rPr>
        <w:t>Maximiliano Ruiz Castañeda en Naucalpan</w:t>
      </w:r>
      <w:r w:rsidR="008218FE" w:rsidRPr="00A73B69">
        <w:rPr>
          <w:rFonts w:cs="Times New Roman"/>
          <w:szCs w:val="24"/>
        </w:rPr>
        <w:t xml:space="preserve"> y</w:t>
      </w:r>
      <w:r w:rsidR="00F315CE" w:rsidRPr="00A73B69">
        <w:rPr>
          <w:rFonts w:cs="Times New Roman"/>
          <w:szCs w:val="24"/>
        </w:rPr>
        <w:t xml:space="preserve"> hablar de un hospital es hablar de la madre que llega preocupada con su hijo enfermo, del adulto mayor que necesita atención, de la familia, que enfrenta una emergencia sin saber si tendrá recursos para pagar una consulta o un medicamento, es hablar también de médicos, enfermeras y trabajadores de la salud que todos los días cumplen una de las tareas más humanas del Estado cuidar la vida de nuestra gente.</w:t>
      </w:r>
    </w:p>
    <w:p w:rsidR="00F315CE" w:rsidRPr="00A73B69" w:rsidRDefault="00F315CE" w:rsidP="00A73B69">
      <w:pPr>
        <w:pStyle w:val="Sinespaciado"/>
        <w:ind w:firstLine="709"/>
        <w:jc w:val="both"/>
        <w:rPr>
          <w:rFonts w:cs="Times New Roman"/>
          <w:szCs w:val="24"/>
        </w:rPr>
      </w:pPr>
      <w:r w:rsidRPr="00A73B69">
        <w:rPr>
          <w:rFonts w:cs="Times New Roman"/>
          <w:szCs w:val="24"/>
        </w:rPr>
        <w:t xml:space="preserve">Por eso esta iniciativa de nuestra </w:t>
      </w:r>
      <w:r w:rsidR="00563E92" w:rsidRPr="00A73B69">
        <w:rPr>
          <w:rFonts w:cs="Times New Roman"/>
          <w:szCs w:val="24"/>
        </w:rPr>
        <w:t xml:space="preserve">Gobernadora </w:t>
      </w:r>
      <w:r w:rsidRPr="00A73B69">
        <w:rPr>
          <w:rFonts w:cs="Times New Roman"/>
          <w:szCs w:val="24"/>
        </w:rPr>
        <w:t xml:space="preserve">tiene un profundo sentido social; se propone autorizar la desincorporación y donación al IMSS-BIENESTAR del inmueble donde funciona este hospital para que continúe brindando atención médica, hospitalaria y medicamentos a quienes no cuentan con seguridad social, porque debemos de decirlo con claridad, la salud no puede depender del tamaño de la cartera de una persona nadie debería de elegir entre comprar medicamentos o llevar comida a su casa, ninguna madre debería preocuparse o preguntarse cuánto dinero tiene antes de llevar a su hijo al hospital. </w:t>
      </w:r>
    </w:p>
    <w:p w:rsidR="00F315CE" w:rsidRPr="00A73B69" w:rsidRDefault="00F315CE" w:rsidP="00A73B69">
      <w:pPr>
        <w:pStyle w:val="Sinespaciado"/>
        <w:ind w:firstLine="709"/>
        <w:jc w:val="both"/>
        <w:rPr>
          <w:rFonts w:cs="Times New Roman"/>
          <w:szCs w:val="24"/>
        </w:rPr>
      </w:pPr>
      <w:r w:rsidRPr="00A73B69">
        <w:rPr>
          <w:rFonts w:cs="Times New Roman"/>
          <w:szCs w:val="24"/>
        </w:rPr>
        <w:t xml:space="preserve">El </w:t>
      </w:r>
      <w:r w:rsidR="000311B5" w:rsidRPr="00A73B69">
        <w:rPr>
          <w:rFonts w:cs="Times New Roman"/>
          <w:szCs w:val="24"/>
        </w:rPr>
        <w:t xml:space="preserve">Derecho </w:t>
      </w:r>
      <w:r w:rsidRPr="00A73B69">
        <w:rPr>
          <w:rFonts w:cs="Times New Roman"/>
          <w:szCs w:val="24"/>
        </w:rPr>
        <w:t xml:space="preserve">a la </w:t>
      </w:r>
      <w:r w:rsidR="000311B5" w:rsidRPr="00A73B69">
        <w:rPr>
          <w:rFonts w:cs="Times New Roman"/>
          <w:szCs w:val="24"/>
        </w:rPr>
        <w:t xml:space="preserve">Salud </w:t>
      </w:r>
      <w:r w:rsidRPr="00A73B69">
        <w:rPr>
          <w:rFonts w:cs="Times New Roman"/>
          <w:szCs w:val="24"/>
        </w:rPr>
        <w:t>solamente es una verdadera garantía cuando llega a quien más lo necesita</w:t>
      </w:r>
      <w:r w:rsidR="000311B5" w:rsidRPr="00A73B69">
        <w:rPr>
          <w:rFonts w:cs="Times New Roman"/>
          <w:szCs w:val="24"/>
        </w:rPr>
        <w:t>, p</w:t>
      </w:r>
      <w:r w:rsidRPr="00A73B69">
        <w:rPr>
          <w:rFonts w:cs="Times New Roman"/>
          <w:szCs w:val="24"/>
        </w:rPr>
        <w:t>or eso esta decisión es importante para Naucalpan y para el Estado de México y quiero reconocer desde esta tribuna la sensibilidad de nuestra gobernadora, la Maestra Delfina Gómez Álvarez, que ha demostrado hacia Naucalpan, es bonito ver que Naucalpan vuelve a sentirse acompañado por su gobierno estatal que existe una gobernadora cercana que conoce las necesidades de su gente y que ha impulsado acciones para recuperar y transformar nuestro municipio; Naucalpan y todo el Estado de México vuelven a ser mirados con cariño, con atención y con esperanza y eso también hay que reconocerlo esta iniciativa forma parte de esa visión que los bienes públicos sirvan al pueblo, porque un terreno tiene valor, sí, pero adquiere un valor infinitamente mayor cuando en él se salva una vida.</w:t>
      </w:r>
    </w:p>
    <w:p w:rsidR="00F315CE" w:rsidRPr="00A73B69" w:rsidRDefault="00F315CE" w:rsidP="00A73B69">
      <w:pPr>
        <w:pStyle w:val="Sinespaciado"/>
        <w:ind w:firstLine="709"/>
        <w:jc w:val="both"/>
        <w:rPr>
          <w:rFonts w:cs="Times New Roman"/>
          <w:szCs w:val="24"/>
        </w:rPr>
      </w:pPr>
      <w:r w:rsidRPr="00A73B69">
        <w:rPr>
          <w:rFonts w:cs="Times New Roman"/>
          <w:szCs w:val="24"/>
        </w:rPr>
        <w:t xml:space="preserve">Compañeras, compañere y compañeros, quienes hemos caminado el territorio, sabemos que detrás de las estadísticas existen historias, por ejemplo, en este hospital se ha atendido a mi hermano cuando sufrió un accidente, mi madre ha recibido atención médica hospitalaria y en este mismo hospital mi abuela dio su último aliento. </w:t>
      </w:r>
    </w:p>
    <w:p w:rsidR="00F315CE" w:rsidRPr="00A73B69" w:rsidRDefault="00F315CE" w:rsidP="00A73B69">
      <w:pPr>
        <w:pStyle w:val="Sinespaciado"/>
        <w:ind w:firstLine="709"/>
        <w:jc w:val="both"/>
        <w:rPr>
          <w:rFonts w:cs="Times New Roman"/>
          <w:szCs w:val="24"/>
        </w:rPr>
      </w:pPr>
      <w:r w:rsidRPr="00A73B69">
        <w:rPr>
          <w:rFonts w:cs="Times New Roman"/>
          <w:szCs w:val="24"/>
        </w:rPr>
        <w:t xml:space="preserve">Sabemos lo que significa para una familia encontrar una puerta abierta cuando enfrenta una emergencia y sabemos también que gobernar no solamente consiste en administrar recursos, gobernar significa decidir de qué lado estamos y decir si podemos atenderlos eso es lo verdaderamente importante que el poder público sirva para mejorar la vida de las personas, que el patrimonio del pueblo sirva al pueblo, y que en Naucalpan, como en todo el Estado de México, la salud no sea vista como un privilegio y se consolide como lo que siempre debió de ser un derecho. </w:t>
      </w:r>
    </w:p>
    <w:p w:rsidR="00F315CE" w:rsidRPr="00A73B69" w:rsidRDefault="00F315CE" w:rsidP="00A73B69">
      <w:pPr>
        <w:pStyle w:val="Sinespaciado"/>
        <w:ind w:firstLine="709"/>
        <w:jc w:val="both"/>
        <w:rPr>
          <w:rFonts w:cs="Times New Roman"/>
          <w:szCs w:val="24"/>
        </w:rPr>
      </w:pPr>
      <w:r w:rsidRPr="00A73B69">
        <w:rPr>
          <w:rFonts w:cs="Times New Roman"/>
          <w:szCs w:val="24"/>
        </w:rPr>
        <w:t>Por lo antes expuesto, procedo a dar lectura al siguiente:</w:t>
      </w:r>
    </w:p>
    <w:p w:rsidR="00F315CE" w:rsidRPr="00A73B69" w:rsidRDefault="00F315CE" w:rsidP="00A73B69">
      <w:pPr>
        <w:pStyle w:val="Sinespaciado"/>
        <w:jc w:val="center"/>
        <w:rPr>
          <w:rFonts w:cs="Times New Roman"/>
          <w:szCs w:val="24"/>
        </w:rPr>
      </w:pPr>
      <w:r w:rsidRPr="00A73B69">
        <w:rPr>
          <w:rFonts w:cs="Times New Roman"/>
          <w:szCs w:val="24"/>
        </w:rPr>
        <w:t>PROYECTO DE DECRETO</w:t>
      </w:r>
    </w:p>
    <w:p w:rsidR="00F315CE" w:rsidRPr="00A73B69" w:rsidRDefault="00F315CE" w:rsidP="00A73B69">
      <w:pPr>
        <w:pStyle w:val="Sinespaciado"/>
        <w:jc w:val="right"/>
        <w:rPr>
          <w:rFonts w:cs="Times New Roman"/>
          <w:szCs w:val="24"/>
        </w:rPr>
      </w:pPr>
      <w:r w:rsidRPr="00A73B69">
        <w:rPr>
          <w:rFonts w:cs="Times New Roman"/>
          <w:szCs w:val="24"/>
        </w:rPr>
        <w:t xml:space="preserve">Oficina de la Gobernadora </w:t>
      </w:r>
    </w:p>
    <w:p w:rsidR="00F315CE" w:rsidRPr="00A73B69" w:rsidRDefault="00F315CE" w:rsidP="00A73B69">
      <w:pPr>
        <w:pStyle w:val="Sinespaciado"/>
        <w:jc w:val="right"/>
        <w:rPr>
          <w:rFonts w:cs="Times New Roman"/>
          <w:szCs w:val="24"/>
        </w:rPr>
      </w:pPr>
      <w:r w:rsidRPr="00A73B69">
        <w:rPr>
          <w:rFonts w:cs="Times New Roman"/>
          <w:szCs w:val="24"/>
        </w:rPr>
        <w:t>Toluca de Lerdo, México</w:t>
      </w:r>
    </w:p>
    <w:p w:rsidR="00F315CE" w:rsidRPr="00A73B69" w:rsidRDefault="00F315CE" w:rsidP="00A73B69">
      <w:pPr>
        <w:pStyle w:val="Sinespaciado"/>
        <w:jc w:val="right"/>
        <w:rPr>
          <w:rFonts w:cs="Times New Roman"/>
          <w:szCs w:val="24"/>
        </w:rPr>
      </w:pPr>
      <w:r w:rsidRPr="00A73B69">
        <w:rPr>
          <w:rFonts w:cs="Times New Roman"/>
          <w:szCs w:val="24"/>
        </w:rPr>
        <w:t xml:space="preserve"> a 7 de agosto del 2026.</w:t>
      </w:r>
    </w:p>
    <w:p w:rsidR="00F315CE" w:rsidRPr="00A73B69" w:rsidRDefault="007D1135" w:rsidP="00A73B69">
      <w:pPr>
        <w:pStyle w:val="Sinespaciado"/>
        <w:ind w:firstLine="709"/>
        <w:jc w:val="both"/>
        <w:rPr>
          <w:rFonts w:cs="Times New Roman"/>
          <w:szCs w:val="24"/>
        </w:rPr>
      </w:pPr>
      <w:r w:rsidRPr="00A73B69">
        <w:rPr>
          <w:rFonts w:cs="Times New Roman"/>
          <w:szCs w:val="24"/>
        </w:rPr>
        <w:t>Delfina Gómez Álvarez</w:t>
      </w:r>
      <w:r w:rsidR="00F315CE" w:rsidRPr="00A73B69">
        <w:rPr>
          <w:rFonts w:cs="Times New Roman"/>
          <w:szCs w:val="24"/>
        </w:rPr>
        <w:t xml:space="preserve">, Gobernadora Constitucional del Estado Libre y Soberano de México, en ejercicio de la facultad que me confiere en los artículos 51, fracción I y 77, fracción V, de la Constitución Política del Estado Libre y Soberano de México, y con fundamento en lo establecido en los numerales de la fracción XXXVI, de la Constitución local, así como, 5, fracción VI y 57 de la Ley de Bienes del Estado de México y de sus Municipios, someto a la consideración de esta Honorable Legislatura por su conducto, la Iniciativa de Decreto. </w:t>
      </w:r>
    </w:p>
    <w:p w:rsidR="00FD5752" w:rsidRPr="00A73B69" w:rsidRDefault="00F315CE" w:rsidP="00A73B69">
      <w:pPr>
        <w:pStyle w:val="Sinespaciado"/>
        <w:ind w:firstLine="709"/>
        <w:jc w:val="both"/>
        <w:rPr>
          <w:rFonts w:cs="Times New Roman"/>
          <w:szCs w:val="24"/>
        </w:rPr>
      </w:pPr>
      <w:r w:rsidRPr="00A73B69">
        <w:rPr>
          <w:rFonts w:cs="Times New Roman"/>
          <w:szCs w:val="24"/>
        </w:rPr>
        <w:t xml:space="preserve">ARTÍCULO PRIMERO. Se autoriza la desincorporación del patrimonio del organismo público descentralizado denominado Instituto de Salud del Estado de México del inmueble, identificado como polígono número 3 (tres), resultante de la subdivisión de los predios ubicados </w:t>
      </w:r>
      <w:r w:rsidRPr="00A73B69">
        <w:rPr>
          <w:rFonts w:cs="Times New Roman"/>
          <w:szCs w:val="24"/>
        </w:rPr>
        <w:lastRenderedPageBreak/>
        <w:t xml:space="preserve">en la colonia “TLATILCO”, frente a la Avenida Ferrocarril de Acámbaro, entre las avenidas </w:t>
      </w:r>
      <w:r w:rsidR="00FD5752" w:rsidRPr="00A73B69">
        <w:rPr>
          <w:rFonts w:cs="Times New Roman"/>
          <w:szCs w:val="24"/>
        </w:rPr>
        <w:t>Circunvalación Norte y Primero de Mayo, municipio de Naucalpan de Juárez, Estado de México, en el que se localiza el Hospital General “Dr. Maximiliano Ruiz Castañeda”, ubicado en Avenida Ferrocarril de Acámbaro, sin número, entre las Avenidas Circunvalación Norte y Primero de Mayo, Colonia “TLATILCO” o Colonia “NAUCALPAN”, municipio de Naucalpan de Juárez, Estado de México, Código Postal 53580, con una superficie de 21.793.40 metros cuadrados, el cual tiene las medidas y colindancias siguientes:</w:t>
      </w:r>
    </w:p>
    <w:p w:rsidR="00FD5752" w:rsidRPr="00A73B69" w:rsidRDefault="00FD5752" w:rsidP="00A73B69">
      <w:pPr>
        <w:pStyle w:val="Sinespaciado"/>
        <w:ind w:firstLine="709"/>
        <w:jc w:val="both"/>
        <w:rPr>
          <w:rFonts w:cs="Times New Roman"/>
          <w:szCs w:val="24"/>
        </w:rPr>
      </w:pPr>
      <w:r w:rsidRPr="00A73B69">
        <w:rPr>
          <w:rFonts w:cs="Times New Roman"/>
          <w:szCs w:val="24"/>
        </w:rPr>
        <w:t xml:space="preserve">Partiendo del punto 1026 y AL NORESTE con una distancia de 14.890 metros colindando con el lote número 2, se encuentra el punto número 1025; de este punto AL NORESTE, con una distancia de 114.010 metros, colindando con el lote número 2 se encuentra el punto número 1032; de este punto AL NORESTE, con una distancia de 2.851 metros, colindando con lote número 2 se encuentra el punto 4-A; de este punto AL SURESTE, distancia de 60.015 metros, colindando con lote número 4, se encuentra el punto número 5-A; de este punto y hacia EL SURESTE, con una distancia de 84.378 metros, colindando con lote número 4 se encuentra el punto número 217; de este punto y AL SUROESTE, con una distancia de 8.515 metros, colindando con el lote número 8 se encuentra el punto número 217; de este punto y  AL SUROESTE, con una distancia de 0.985 metros, colindando con el lote número 7 se encuentra el punto número 102 A; de este al punto y AL SUROESTE, con una distancia de 10.530 metros, colindando con el lote número 7 se encuentra el punto número 101-A; de este punto y AL SUROESTE, con una distancia de 10.276 metros, colindando con el lote número 7 se encuentra el punto número 100-A; de este punto y AL SUROESTE, con una distancia de 6.417 metros, colindando con el lote número 7 se encuentra el punto número 99-A; de este punto y AL SURESTE con una distancia de 7.408 metros, colindando con el lote número 7 encuentra el punto número 98-A; de este punto y AL SUROESTE, con una distancia de 8.123 metros, colindando con lote 7 se encuentra el punto número 97-A; de este punto y AL SUROESTE, con una distancia de 9.358 metros, colindando con el lote número 7 se encuentra el punto número 96-A; de este punto AL SURESTE, con una distancia de 15.968 metros, colindando con el lote número 7 se encuentra el punto 95-A; de este punto AL SUROESTE, con una distancia de 12.111 metros, colindando con el lote número 7 se encuentra el punto 91-A; de este punto y AL SUROESTE con una distancia de 22.500 metros, colindando con el lote número 7 se encuentra el punto 90-A; de este punto y hacia EL SUROESTE, con una distancia de 38.590 metros, colindando con lote número 7 se encuentra el punto número 88-A; de este punto y AL SUROESTE, con una distancia de 4.295 metros, colindando con el lote número 7 se encuentra el punto número 1058; de este punto y AL NOROESTE, con una distancia de 3.240 metros, colindando con el lote número 2 se encuentra el punto número 1043; de este punto AL NOROESTE, mediante la curva 6-Ext. Con una longitud de curva de 49.728 metros, colindando con el lote número 2 se encuentra el punto número 1041; de este punto y AL NOROESTE, con una distancia de 95.941 metros, colindando con lote número 2, se encuentra el punto número 1028; de este punto y AL NOROESTE, mediante la curva 3-A, con una longitud de curva de 14.651 metros, se encuentra el punto 1026 llegando así al punto de partida. </w:t>
      </w:r>
    </w:p>
    <w:p w:rsidR="00DD7136" w:rsidRPr="00A73B69" w:rsidRDefault="00A832C2" w:rsidP="00A73B69">
      <w:pPr>
        <w:pStyle w:val="Sinespaciado"/>
        <w:ind w:firstLine="709"/>
        <w:jc w:val="both"/>
        <w:rPr>
          <w:rFonts w:cs="Times New Roman"/>
          <w:szCs w:val="24"/>
        </w:rPr>
      </w:pPr>
      <w:r w:rsidRPr="00A73B69">
        <w:rPr>
          <w:rFonts w:cs="Times New Roman"/>
          <w:szCs w:val="24"/>
        </w:rPr>
        <w:t xml:space="preserve">ARTÍCULO SEGUNDO. Se autoriza el organismo público descentralizado denominado Instituto de Salud del Estado de México </w:t>
      </w:r>
      <w:r w:rsidR="00DD7136" w:rsidRPr="00A73B69">
        <w:rPr>
          <w:rFonts w:cs="Times New Roman"/>
          <w:szCs w:val="24"/>
        </w:rPr>
        <w:t xml:space="preserve">Donar a título gratuito el inmueble a que hace referencia el artículo anterior a favor del </w:t>
      </w:r>
      <w:r w:rsidR="00830DE2" w:rsidRPr="00A73B69">
        <w:rPr>
          <w:rFonts w:cs="Times New Roman"/>
          <w:szCs w:val="24"/>
        </w:rPr>
        <w:t xml:space="preserve">organismo público descentralizado </w:t>
      </w:r>
      <w:r w:rsidR="00DD7136" w:rsidRPr="00A73B69">
        <w:rPr>
          <w:rFonts w:cs="Times New Roman"/>
          <w:szCs w:val="24"/>
        </w:rPr>
        <w:t xml:space="preserve">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 </w:t>
      </w:r>
    </w:p>
    <w:p w:rsidR="00DD7136" w:rsidRPr="00A73B69" w:rsidRDefault="00DD7136" w:rsidP="00A73B69">
      <w:pPr>
        <w:pStyle w:val="Sinespaciado"/>
        <w:ind w:firstLine="709"/>
        <w:jc w:val="both"/>
        <w:rPr>
          <w:rFonts w:cs="Times New Roman"/>
          <w:szCs w:val="24"/>
        </w:rPr>
      </w:pPr>
      <w:r w:rsidRPr="00A73B69">
        <w:rPr>
          <w:rFonts w:cs="Times New Roman"/>
          <w:szCs w:val="24"/>
        </w:rPr>
        <w:t xml:space="preserve">ARTÍCULO TERCERO. La donación del predio estará condicionada a que no se cambie el uso y destino que motivó su autorización. </w:t>
      </w:r>
    </w:p>
    <w:p w:rsidR="00830DE2" w:rsidRPr="00A73B69" w:rsidRDefault="00DD7136" w:rsidP="00A73B69">
      <w:pPr>
        <w:pStyle w:val="Sinespaciado"/>
        <w:ind w:firstLine="709"/>
        <w:jc w:val="both"/>
        <w:rPr>
          <w:rFonts w:cs="Times New Roman"/>
          <w:szCs w:val="24"/>
        </w:rPr>
      </w:pPr>
      <w:r w:rsidRPr="00A73B69">
        <w:rPr>
          <w:rFonts w:cs="Times New Roman"/>
          <w:szCs w:val="24"/>
        </w:rPr>
        <w:t>En caso contrario, revertirá a favor del Patrimonio del Gobierno del Estado de México.</w:t>
      </w:r>
    </w:p>
    <w:p w:rsidR="00DD7136" w:rsidRPr="00A73B69" w:rsidRDefault="00DD7136" w:rsidP="00A73B69">
      <w:pPr>
        <w:pStyle w:val="Sinespaciado"/>
        <w:ind w:firstLine="709"/>
        <w:jc w:val="both"/>
        <w:rPr>
          <w:rFonts w:cs="Times New Roman"/>
          <w:szCs w:val="24"/>
        </w:rPr>
      </w:pPr>
      <w:r w:rsidRPr="00A73B69">
        <w:rPr>
          <w:rFonts w:cs="Times New Roman"/>
          <w:szCs w:val="24"/>
        </w:rPr>
        <w:t>Es cuanto Presidenta</w:t>
      </w:r>
      <w:r w:rsidR="00830DE2" w:rsidRPr="00A73B69">
        <w:rPr>
          <w:rFonts w:cs="Times New Roman"/>
          <w:szCs w:val="24"/>
        </w:rPr>
        <w:t>, m</w:t>
      </w:r>
      <w:r w:rsidRPr="00A73B69">
        <w:rPr>
          <w:rFonts w:cs="Times New Roman"/>
          <w:szCs w:val="24"/>
        </w:rPr>
        <w:t>uchas gracias.</w:t>
      </w:r>
    </w:p>
    <w:p w:rsidR="00911B66" w:rsidRPr="00A73B69" w:rsidRDefault="00911B66" w:rsidP="00A73B69">
      <w:pPr>
        <w:pStyle w:val="Sinespaciado"/>
        <w:jc w:val="both"/>
        <w:rPr>
          <w:rFonts w:cs="Times New Roman"/>
          <w:szCs w:val="24"/>
        </w:rPr>
      </w:pPr>
    </w:p>
    <w:p w:rsidR="008D698D" w:rsidRPr="00A73B69" w:rsidRDefault="008D698D" w:rsidP="00A73B69">
      <w:pPr>
        <w:spacing w:after="0" w:line="240" w:lineRule="auto"/>
        <w:jc w:val="center"/>
        <w:rPr>
          <w:rFonts w:ascii="Times New Roman" w:hAnsi="Times New Roman" w:cs="Times New Roman"/>
          <w:i/>
          <w:sz w:val="24"/>
          <w:szCs w:val="24"/>
        </w:rPr>
      </w:pPr>
      <w:r w:rsidRPr="00A73B69">
        <w:rPr>
          <w:rFonts w:ascii="Times New Roman" w:hAnsi="Times New Roman" w:cs="Times New Roman"/>
          <w:i/>
          <w:sz w:val="24"/>
          <w:szCs w:val="24"/>
        </w:rPr>
        <w:t>(Se inserta documento)</w:t>
      </w:r>
    </w:p>
    <w:p w:rsidR="008D698D" w:rsidRPr="00A73B69" w:rsidRDefault="008D698D" w:rsidP="00A73B69">
      <w:pPr>
        <w:pStyle w:val="Sinespaciado"/>
        <w:jc w:val="both"/>
        <w:rPr>
          <w:rFonts w:cs="Times New Roman"/>
          <w:szCs w:val="24"/>
        </w:rPr>
      </w:pPr>
    </w:p>
    <w:p w:rsidR="00630C5C" w:rsidRPr="00A73B69" w:rsidRDefault="00630C5C" w:rsidP="00A73B69">
      <w:pPr>
        <w:spacing w:after="0" w:line="240" w:lineRule="auto"/>
        <w:rPr>
          <w:rFonts w:ascii="Times New Roman" w:hAnsi="Times New Roman" w:cs="Times New Roman"/>
          <w:b/>
          <w:sz w:val="24"/>
          <w:szCs w:val="24"/>
        </w:rPr>
      </w:pPr>
      <w:r w:rsidRPr="00A73B69">
        <w:rPr>
          <w:rFonts w:ascii="Times New Roman" w:hAnsi="Times New Roman" w:cs="Times New Roman"/>
          <w:b/>
          <w:sz w:val="24"/>
          <w:szCs w:val="24"/>
        </w:rPr>
        <w:t>CONSEJERÍA</w:t>
      </w:r>
    </w:p>
    <w:p w:rsidR="00630C5C" w:rsidRPr="00A73B69" w:rsidRDefault="00630C5C" w:rsidP="00A73B69">
      <w:pPr>
        <w:spacing w:after="0" w:line="240" w:lineRule="auto"/>
        <w:rPr>
          <w:rFonts w:ascii="Times New Roman" w:hAnsi="Times New Roman" w:cs="Times New Roman"/>
          <w:b/>
          <w:sz w:val="24"/>
          <w:szCs w:val="24"/>
        </w:rPr>
      </w:pPr>
      <w:r w:rsidRPr="00A73B69">
        <w:rPr>
          <w:rFonts w:ascii="Times New Roman" w:hAnsi="Times New Roman" w:cs="Times New Roman"/>
          <w:b/>
          <w:sz w:val="24"/>
          <w:szCs w:val="24"/>
        </w:rPr>
        <w:t>JURÍDICA</w:t>
      </w:r>
    </w:p>
    <w:p w:rsidR="00630C5C" w:rsidRPr="00A73B69" w:rsidRDefault="00630C5C" w:rsidP="00A73B69">
      <w:pPr>
        <w:spacing w:after="0" w:line="240" w:lineRule="auto"/>
        <w:rPr>
          <w:rFonts w:ascii="Times New Roman" w:hAnsi="Times New Roman" w:cs="Times New Roman"/>
          <w:b/>
          <w:sz w:val="24"/>
          <w:szCs w:val="24"/>
        </w:rPr>
      </w:pPr>
    </w:p>
    <w:p w:rsidR="00630C5C" w:rsidRPr="00A73B69" w:rsidRDefault="00630C5C" w:rsidP="00A73B69">
      <w:pPr>
        <w:spacing w:after="0" w:line="240" w:lineRule="auto"/>
        <w:jc w:val="center"/>
        <w:rPr>
          <w:rFonts w:ascii="Times New Roman" w:hAnsi="Times New Roman" w:cs="Times New Roman"/>
          <w:b/>
          <w:sz w:val="24"/>
          <w:szCs w:val="24"/>
        </w:rPr>
      </w:pPr>
      <w:r w:rsidRPr="00A73B69">
        <w:rPr>
          <w:rFonts w:ascii="Times New Roman" w:hAnsi="Times New Roman" w:cs="Times New Roman"/>
          <w:b/>
          <w:sz w:val="24"/>
          <w:szCs w:val="24"/>
        </w:rPr>
        <w:t>“2026. Año del Humanismo Mexicano en el Estado de México”</w:t>
      </w:r>
    </w:p>
    <w:p w:rsidR="00630C5C" w:rsidRPr="00A73B69" w:rsidRDefault="00630C5C" w:rsidP="00A73B69">
      <w:pPr>
        <w:spacing w:after="0" w:line="240" w:lineRule="auto"/>
        <w:rPr>
          <w:rFonts w:ascii="Times New Roman" w:hAnsi="Times New Roman" w:cs="Times New Roman"/>
          <w:sz w:val="24"/>
          <w:szCs w:val="24"/>
        </w:rPr>
      </w:pPr>
    </w:p>
    <w:p w:rsidR="00630C5C" w:rsidRPr="00A73B69" w:rsidRDefault="00630C5C" w:rsidP="00A73B69">
      <w:pPr>
        <w:spacing w:after="0" w:line="240" w:lineRule="auto"/>
        <w:jc w:val="right"/>
        <w:rPr>
          <w:rFonts w:ascii="Times New Roman" w:hAnsi="Times New Roman" w:cs="Times New Roman"/>
          <w:sz w:val="24"/>
          <w:szCs w:val="24"/>
        </w:rPr>
      </w:pPr>
      <w:r w:rsidRPr="00A73B69">
        <w:rPr>
          <w:rFonts w:ascii="Times New Roman" w:hAnsi="Times New Roman" w:cs="Times New Roman"/>
          <w:sz w:val="24"/>
          <w:szCs w:val="24"/>
        </w:rPr>
        <w:t>Toluca de Lerdo, Estado de México a 11 de agosto de 2026.</w:t>
      </w:r>
    </w:p>
    <w:p w:rsidR="00630C5C" w:rsidRPr="00A73B69" w:rsidRDefault="00630C5C" w:rsidP="00A73B69">
      <w:pPr>
        <w:spacing w:after="0" w:line="240" w:lineRule="auto"/>
        <w:jc w:val="right"/>
        <w:rPr>
          <w:rFonts w:ascii="Times New Roman" w:hAnsi="Times New Roman" w:cs="Times New Roman"/>
          <w:b/>
          <w:sz w:val="24"/>
          <w:szCs w:val="24"/>
        </w:rPr>
      </w:pPr>
      <w:r w:rsidRPr="00A73B69">
        <w:rPr>
          <w:rFonts w:ascii="Times New Roman" w:hAnsi="Times New Roman" w:cs="Times New Roman"/>
          <w:b/>
          <w:sz w:val="24"/>
          <w:szCs w:val="24"/>
        </w:rPr>
        <w:t>Oficio número CJ/233A00000000000/1889/2026</w:t>
      </w:r>
    </w:p>
    <w:p w:rsidR="00630C5C" w:rsidRPr="00A73B69" w:rsidRDefault="00630C5C" w:rsidP="00A73B69">
      <w:pPr>
        <w:spacing w:after="0" w:line="240" w:lineRule="auto"/>
        <w:jc w:val="right"/>
        <w:rPr>
          <w:rFonts w:ascii="Times New Roman" w:hAnsi="Times New Roman" w:cs="Times New Roman"/>
          <w:sz w:val="24"/>
          <w:szCs w:val="24"/>
        </w:rPr>
      </w:pPr>
    </w:p>
    <w:p w:rsidR="00630C5C" w:rsidRPr="00A73B69" w:rsidRDefault="00630C5C" w:rsidP="00A73B69">
      <w:pPr>
        <w:spacing w:after="0" w:line="240" w:lineRule="auto"/>
        <w:rPr>
          <w:rFonts w:ascii="Times New Roman" w:hAnsi="Times New Roman" w:cs="Times New Roman"/>
          <w:b/>
          <w:sz w:val="24"/>
          <w:szCs w:val="24"/>
        </w:rPr>
      </w:pPr>
      <w:r w:rsidRPr="00A73B69">
        <w:rPr>
          <w:rFonts w:ascii="Times New Roman" w:hAnsi="Times New Roman" w:cs="Times New Roman"/>
          <w:b/>
          <w:sz w:val="24"/>
          <w:szCs w:val="24"/>
        </w:rPr>
        <w:t>Diputada</w:t>
      </w:r>
    </w:p>
    <w:p w:rsidR="00630C5C" w:rsidRPr="00A73B69" w:rsidRDefault="00630C5C" w:rsidP="00A73B69">
      <w:pPr>
        <w:spacing w:after="0" w:line="240" w:lineRule="auto"/>
        <w:rPr>
          <w:rFonts w:ascii="Times New Roman" w:hAnsi="Times New Roman" w:cs="Times New Roman"/>
          <w:b/>
          <w:sz w:val="24"/>
          <w:szCs w:val="24"/>
        </w:rPr>
      </w:pPr>
      <w:r w:rsidRPr="00A73B69">
        <w:rPr>
          <w:rFonts w:ascii="Times New Roman" w:hAnsi="Times New Roman" w:cs="Times New Roman"/>
          <w:b/>
          <w:sz w:val="24"/>
          <w:szCs w:val="24"/>
        </w:rPr>
        <w:t>Martha Azucena Camacho Reynoso</w:t>
      </w:r>
    </w:p>
    <w:p w:rsidR="00630C5C" w:rsidRPr="00A73B69" w:rsidRDefault="00630C5C" w:rsidP="00A73B69">
      <w:pPr>
        <w:spacing w:after="0" w:line="240" w:lineRule="auto"/>
        <w:rPr>
          <w:rFonts w:ascii="Times New Roman" w:hAnsi="Times New Roman" w:cs="Times New Roman"/>
          <w:b/>
          <w:sz w:val="24"/>
          <w:szCs w:val="24"/>
        </w:rPr>
      </w:pPr>
      <w:r w:rsidRPr="00A73B69">
        <w:rPr>
          <w:rFonts w:ascii="Times New Roman" w:hAnsi="Times New Roman" w:cs="Times New Roman"/>
          <w:b/>
          <w:sz w:val="24"/>
          <w:szCs w:val="24"/>
        </w:rPr>
        <w:t>Presidenta de la Diputación Permanente</w:t>
      </w:r>
    </w:p>
    <w:p w:rsidR="00630C5C" w:rsidRPr="00A73B69" w:rsidRDefault="00630C5C" w:rsidP="00A73B69">
      <w:pPr>
        <w:spacing w:after="0" w:line="240" w:lineRule="auto"/>
        <w:rPr>
          <w:rFonts w:ascii="Times New Roman" w:hAnsi="Times New Roman" w:cs="Times New Roman"/>
          <w:b/>
          <w:sz w:val="24"/>
          <w:szCs w:val="24"/>
        </w:rPr>
      </w:pPr>
      <w:r w:rsidRPr="00A73B69">
        <w:rPr>
          <w:rFonts w:ascii="Times New Roman" w:hAnsi="Times New Roman" w:cs="Times New Roman"/>
          <w:b/>
          <w:sz w:val="24"/>
          <w:szCs w:val="24"/>
        </w:rPr>
        <w:t>de la "LXII" Legislatura del Estado de México</w:t>
      </w:r>
    </w:p>
    <w:p w:rsidR="00630C5C" w:rsidRPr="00A73B69" w:rsidRDefault="00630C5C" w:rsidP="00A73B69">
      <w:pPr>
        <w:spacing w:after="0" w:line="240" w:lineRule="auto"/>
        <w:rPr>
          <w:rFonts w:ascii="Times New Roman" w:hAnsi="Times New Roman" w:cs="Times New Roman"/>
          <w:b/>
          <w:sz w:val="24"/>
          <w:szCs w:val="24"/>
        </w:rPr>
      </w:pPr>
      <w:r w:rsidRPr="00A73B69">
        <w:rPr>
          <w:rFonts w:ascii="Times New Roman" w:hAnsi="Times New Roman" w:cs="Times New Roman"/>
          <w:b/>
          <w:sz w:val="24"/>
          <w:szCs w:val="24"/>
        </w:rPr>
        <w:t>Presente</w:t>
      </w:r>
    </w:p>
    <w:p w:rsidR="00630C5C" w:rsidRPr="00A73B69" w:rsidRDefault="00630C5C" w:rsidP="00A73B69">
      <w:pPr>
        <w:spacing w:after="0" w:line="240" w:lineRule="auto"/>
        <w:rPr>
          <w:rFonts w:ascii="Times New Roman" w:hAnsi="Times New Roman" w:cs="Times New Roman"/>
          <w:sz w:val="24"/>
          <w:szCs w:val="24"/>
        </w:rPr>
      </w:pPr>
    </w:p>
    <w:p w:rsidR="00630C5C" w:rsidRPr="00A73B69" w:rsidRDefault="00630C5C" w:rsidP="00A73B69">
      <w:pPr>
        <w:spacing w:after="0" w:line="240" w:lineRule="auto"/>
        <w:jc w:val="both"/>
        <w:rPr>
          <w:rFonts w:ascii="Times New Roman" w:hAnsi="Times New Roman" w:cs="Times New Roman"/>
          <w:b/>
          <w:sz w:val="24"/>
          <w:szCs w:val="24"/>
        </w:rPr>
      </w:pPr>
      <w:r w:rsidRPr="00A73B69">
        <w:rPr>
          <w:rFonts w:ascii="Times New Roman" w:hAnsi="Times New Roman" w:cs="Times New Roman"/>
          <w:sz w:val="24"/>
          <w:szCs w:val="24"/>
        </w:rPr>
        <w:t xml:space="preserve">Con fundamento en lo establecido por la fracción XI del artículo 57 de la Ley Orgánica de la Administración Pública del Estado de México, me permito ser el conducto para presentar ante Usted la </w:t>
      </w:r>
      <w:r w:rsidRPr="00A73B69">
        <w:rPr>
          <w:rFonts w:ascii="Times New Roman" w:hAnsi="Times New Roman" w:cs="Times New Roman"/>
          <w:b/>
          <w:sz w:val="24"/>
          <w:szCs w:val="24"/>
        </w:rPr>
        <w:t>Iniciativa de Decreto por el que se autoriza la desincorporación del patrimonio del organismo público descentralizado denominado Instituto de Salud del Estado de México de un inmueble, ubicado en el municipio de Naucalpan de Juárez, para que sea donado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630C5C" w:rsidRPr="00A73B69" w:rsidRDefault="00630C5C" w:rsidP="00A73B69">
      <w:pPr>
        <w:spacing w:after="0" w:line="240" w:lineRule="auto"/>
        <w:rPr>
          <w:rFonts w:ascii="Times New Roman" w:hAnsi="Times New Roman" w:cs="Times New Roman"/>
          <w:sz w:val="24"/>
          <w:szCs w:val="24"/>
        </w:rPr>
      </w:pPr>
    </w:p>
    <w:p w:rsidR="00630C5C" w:rsidRPr="00A73B69" w:rsidRDefault="00630C5C" w:rsidP="00A73B69">
      <w:pPr>
        <w:spacing w:after="0" w:line="240" w:lineRule="auto"/>
        <w:rPr>
          <w:rFonts w:ascii="Times New Roman" w:hAnsi="Times New Roman" w:cs="Times New Roman"/>
          <w:sz w:val="24"/>
          <w:szCs w:val="24"/>
        </w:rPr>
      </w:pPr>
      <w:r w:rsidRPr="00A73B69">
        <w:rPr>
          <w:rFonts w:ascii="Times New Roman" w:hAnsi="Times New Roman" w:cs="Times New Roman"/>
          <w:sz w:val="24"/>
          <w:szCs w:val="24"/>
        </w:rPr>
        <w:t>Le envío un cordial saludo.</w:t>
      </w:r>
      <w:r w:rsidRPr="00A73B69">
        <w:rPr>
          <w:rFonts w:ascii="Times New Roman" w:hAnsi="Times New Roman" w:cs="Times New Roman"/>
          <w:noProof/>
          <w:sz w:val="24"/>
          <w:szCs w:val="24"/>
        </w:rPr>
        <w:drawing>
          <wp:inline distT="0" distB="0" distL="0" distR="0" wp14:anchorId="7CCD3D7F" wp14:editId="68BD2859">
            <wp:extent cx="4575" cy="4572"/>
            <wp:effectExtent l="0" t="0" r="0" b="0"/>
            <wp:docPr id="2412" name="Picture 2412"/>
            <wp:cNvGraphicFramePr/>
            <a:graphic xmlns:a="http://schemas.openxmlformats.org/drawingml/2006/main">
              <a:graphicData uri="http://schemas.openxmlformats.org/drawingml/2006/picture">
                <pic:pic xmlns:pic="http://schemas.openxmlformats.org/drawingml/2006/picture">
                  <pic:nvPicPr>
                    <pic:cNvPr id="2412" name="Picture 2412"/>
                    <pic:cNvPicPr/>
                  </pic:nvPicPr>
                  <pic:blipFill>
                    <a:blip r:embed="rId19"/>
                    <a:stretch>
                      <a:fillRect/>
                    </a:stretch>
                  </pic:blipFill>
                  <pic:spPr>
                    <a:xfrm>
                      <a:off x="0" y="0"/>
                      <a:ext cx="4575" cy="4572"/>
                    </a:xfrm>
                    <a:prstGeom prst="rect">
                      <a:avLst/>
                    </a:prstGeom>
                  </pic:spPr>
                </pic:pic>
              </a:graphicData>
            </a:graphic>
          </wp:inline>
        </w:drawing>
      </w:r>
    </w:p>
    <w:p w:rsidR="00630C5C" w:rsidRPr="00A73B69" w:rsidRDefault="00630C5C" w:rsidP="00A73B69">
      <w:pPr>
        <w:spacing w:after="0" w:line="240" w:lineRule="auto"/>
        <w:rPr>
          <w:rFonts w:ascii="Times New Roman" w:hAnsi="Times New Roman" w:cs="Times New Roman"/>
          <w:sz w:val="24"/>
          <w:szCs w:val="24"/>
        </w:rPr>
      </w:pPr>
    </w:p>
    <w:p w:rsidR="00630C5C" w:rsidRPr="00A73B69" w:rsidRDefault="00630C5C" w:rsidP="00A73B69">
      <w:pPr>
        <w:spacing w:after="0" w:line="240" w:lineRule="auto"/>
        <w:rPr>
          <w:rFonts w:ascii="Times New Roman" w:hAnsi="Times New Roman" w:cs="Times New Roman"/>
          <w:b/>
          <w:sz w:val="24"/>
          <w:szCs w:val="24"/>
        </w:rPr>
      </w:pPr>
      <w:r w:rsidRPr="00A73B69">
        <w:rPr>
          <w:rFonts w:ascii="Times New Roman" w:hAnsi="Times New Roman" w:cs="Times New Roman"/>
          <w:b/>
          <w:sz w:val="24"/>
          <w:szCs w:val="24"/>
        </w:rPr>
        <w:t>Atentamente</w:t>
      </w:r>
    </w:p>
    <w:p w:rsidR="00630C5C" w:rsidRPr="00A73B69" w:rsidRDefault="00630C5C" w:rsidP="00A73B69">
      <w:pPr>
        <w:spacing w:after="0" w:line="240" w:lineRule="auto"/>
        <w:rPr>
          <w:rFonts w:ascii="Times New Roman" w:hAnsi="Times New Roman" w:cs="Times New Roman"/>
          <w:b/>
          <w:sz w:val="24"/>
          <w:szCs w:val="24"/>
        </w:rPr>
      </w:pPr>
    </w:p>
    <w:p w:rsidR="00630C5C" w:rsidRPr="00A73B69" w:rsidRDefault="00630C5C" w:rsidP="00A73B69">
      <w:pPr>
        <w:spacing w:after="0" w:line="240" w:lineRule="auto"/>
        <w:rPr>
          <w:rFonts w:ascii="Times New Roman" w:hAnsi="Times New Roman" w:cs="Times New Roman"/>
          <w:b/>
          <w:sz w:val="24"/>
          <w:szCs w:val="24"/>
        </w:rPr>
      </w:pPr>
      <w:r w:rsidRPr="00A73B69">
        <w:rPr>
          <w:rFonts w:ascii="Times New Roman" w:hAnsi="Times New Roman" w:cs="Times New Roman"/>
          <w:b/>
          <w:sz w:val="24"/>
          <w:szCs w:val="24"/>
        </w:rPr>
        <w:t>Lic. Jesús George Zamora</w:t>
      </w:r>
    </w:p>
    <w:p w:rsidR="00630C5C" w:rsidRPr="00A73B69" w:rsidRDefault="00630C5C" w:rsidP="00A73B69">
      <w:pPr>
        <w:spacing w:after="0" w:line="240" w:lineRule="auto"/>
        <w:rPr>
          <w:rFonts w:ascii="Times New Roman" w:hAnsi="Times New Roman" w:cs="Times New Roman"/>
          <w:b/>
          <w:sz w:val="24"/>
          <w:szCs w:val="24"/>
        </w:rPr>
      </w:pPr>
      <w:r w:rsidRPr="00A73B69">
        <w:rPr>
          <w:rFonts w:ascii="Times New Roman" w:hAnsi="Times New Roman" w:cs="Times New Roman"/>
          <w:b/>
          <w:sz w:val="24"/>
          <w:szCs w:val="24"/>
        </w:rPr>
        <w:t>Consejero Jurídico</w:t>
      </w:r>
    </w:p>
    <w:p w:rsidR="00630C5C" w:rsidRPr="00A73B69" w:rsidRDefault="00630C5C" w:rsidP="00A73B69">
      <w:pPr>
        <w:spacing w:after="0" w:line="240" w:lineRule="auto"/>
        <w:rPr>
          <w:rFonts w:ascii="Times New Roman" w:hAnsi="Times New Roman" w:cs="Times New Roman"/>
          <w:sz w:val="24"/>
          <w:szCs w:val="24"/>
        </w:rPr>
      </w:pPr>
      <w:r w:rsidRPr="00A73B69">
        <w:rPr>
          <w:rFonts w:ascii="Times New Roman" w:hAnsi="Times New Roman" w:cs="Times New Roman"/>
          <w:sz w:val="24"/>
          <w:szCs w:val="24"/>
        </w:rPr>
        <w:t>(Rúbrica)</w:t>
      </w:r>
    </w:p>
    <w:p w:rsidR="00630C5C" w:rsidRPr="00A73B69" w:rsidRDefault="00630C5C" w:rsidP="00A73B69">
      <w:pPr>
        <w:spacing w:after="0" w:line="240" w:lineRule="auto"/>
        <w:jc w:val="right"/>
        <w:rPr>
          <w:rFonts w:ascii="Times New Roman" w:hAnsi="Times New Roman" w:cs="Times New Roman"/>
          <w:sz w:val="24"/>
          <w:szCs w:val="24"/>
        </w:rPr>
      </w:pPr>
    </w:p>
    <w:p w:rsidR="00630C5C" w:rsidRPr="00A73B69" w:rsidRDefault="00630C5C" w:rsidP="00A73B69">
      <w:pPr>
        <w:spacing w:after="0" w:line="240" w:lineRule="auto"/>
        <w:jc w:val="right"/>
        <w:rPr>
          <w:rFonts w:ascii="Times New Roman" w:hAnsi="Times New Roman" w:cs="Times New Roman"/>
          <w:b/>
          <w:sz w:val="24"/>
          <w:szCs w:val="24"/>
        </w:rPr>
      </w:pPr>
      <w:r w:rsidRPr="00A73B69">
        <w:rPr>
          <w:rFonts w:ascii="Times New Roman" w:hAnsi="Times New Roman" w:cs="Times New Roman"/>
          <w:b/>
          <w:sz w:val="24"/>
          <w:szCs w:val="24"/>
        </w:rPr>
        <w:t>Oficina de la Gobernadora</w:t>
      </w:r>
    </w:p>
    <w:p w:rsidR="00630C5C" w:rsidRPr="00A73B69" w:rsidRDefault="00630C5C" w:rsidP="00A73B69">
      <w:pPr>
        <w:spacing w:after="0" w:line="240" w:lineRule="auto"/>
        <w:jc w:val="right"/>
        <w:rPr>
          <w:rFonts w:ascii="Times New Roman" w:hAnsi="Times New Roman" w:cs="Times New Roman"/>
          <w:sz w:val="24"/>
          <w:szCs w:val="24"/>
        </w:rPr>
      </w:pPr>
      <w:r w:rsidRPr="00A73B69">
        <w:rPr>
          <w:rFonts w:ascii="Times New Roman" w:hAnsi="Times New Roman" w:cs="Times New Roman"/>
          <w:sz w:val="24"/>
          <w:szCs w:val="24"/>
        </w:rPr>
        <w:t>Toluca de Lerdo, México</w:t>
      </w:r>
    </w:p>
    <w:p w:rsidR="00630C5C" w:rsidRPr="00A73B69" w:rsidRDefault="00630C5C" w:rsidP="00A73B69">
      <w:pPr>
        <w:spacing w:after="0" w:line="240" w:lineRule="auto"/>
        <w:jc w:val="right"/>
        <w:rPr>
          <w:rFonts w:ascii="Times New Roman" w:hAnsi="Times New Roman" w:cs="Times New Roman"/>
          <w:sz w:val="24"/>
          <w:szCs w:val="24"/>
        </w:rPr>
      </w:pPr>
      <w:r w:rsidRPr="00A73B69">
        <w:rPr>
          <w:rFonts w:ascii="Times New Roman" w:hAnsi="Times New Roman" w:cs="Times New Roman"/>
          <w:sz w:val="24"/>
          <w:szCs w:val="24"/>
        </w:rPr>
        <w:t>a 7 de agosto de 2026.</w:t>
      </w:r>
      <w:r w:rsidRPr="00A73B69">
        <w:rPr>
          <w:rFonts w:ascii="Times New Roman" w:hAnsi="Times New Roman" w:cs="Times New Roman"/>
          <w:noProof/>
          <w:sz w:val="24"/>
          <w:szCs w:val="24"/>
        </w:rPr>
        <w:drawing>
          <wp:inline distT="0" distB="0" distL="0" distR="0" wp14:anchorId="3BC1CECD" wp14:editId="15275A9A">
            <wp:extent cx="4574" cy="4572"/>
            <wp:effectExtent l="0" t="0" r="0" b="0"/>
            <wp:docPr id="6674" name="Picture 6674"/>
            <wp:cNvGraphicFramePr/>
            <a:graphic xmlns:a="http://schemas.openxmlformats.org/drawingml/2006/main">
              <a:graphicData uri="http://schemas.openxmlformats.org/drawingml/2006/picture">
                <pic:pic xmlns:pic="http://schemas.openxmlformats.org/drawingml/2006/picture">
                  <pic:nvPicPr>
                    <pic:cNvPr id="6674" name="Picture 6674"/>
                    <pic:cNvPicPr/>
                  </pic:nvPicPr>
                  <pic:blipFill>
                    <a:blip r:embed="rId20"/>
                    <a:stretch>
                      <a:fillRect/>
                    </a:stretch>
                  </pic:blipFill>
                  <pic:spPr>
                    <a:xfrm>
                      <a:off x="0" y="0"/>
                      <a:ext cx="4574" cy="4572"/>
                    </a:xfrm>
                    <a:prstGeom prst="rect">
                      <a:avLst/>
                    </a:prstGeom>
                  </pic:spPr>
                </pic:pic>
              </a:graphicData>
            </a:graphic>
          </wp:inline>
        </w:drawing>
      </w:r>
    </w:p>
    <w:p w:rsidR="00630C5C" w:rsidRPr="00A73B69" w:rsidRDefault="00630C5C" w:rsidP="00A73B69">
      <w:pPr>
        <w:spacing w:after="0" w:line="240" w:lineRule="auto"/>
        <w:rPr>
          <w:rFonts w:ascii="Times New Roman" w:hAnsi="Times New Roman" w:cs="Times New Roman"/>
          <w:sz w:val="24"/>
          <w:szCs w:val="24"/>
        </w:rPr>
      </w:pPr>
    </w:p>
    <w:p w:rsidR="00630C5C" w:rsidRPr="00A73B69" w:rsidRDefault="00630C5C" w:rsidP="00A73B69">
      <w:pPr>
        <w:spacing w:after="0" w:line="240" w:lineRule="auto"/>
        <w:rPr>
          <w:rFonts w:ascii="Times New Roman" w:hAnsi="Times New Roman" w:cs="Times New Roman"/>
          <w:b/>
          <w:sz w:val="24"/>
          <w:szCs w:val="24"/>
        </w:rPr>
      </w:pPr>
      <w:r w:rsidRPr="00A73B69">
        <w:rPr>
          <w:rFonts w:ascii="Times New Roman" w:hAnsi="Times New Roman" w:cs="Times New Roman"/>
          <w:b/>
          <w:sz w:val="24"/>
          <w:szCs w:val="24"/>
        </w:rPr>
        <w:t>DIPUTADA</w:t>
      </w:r>
    </w:p>
    <w:p w:rsidR="00630C5C" w:rsidRPr="00A73B69" w:rsidRDefault="00630C5C" w:rsidP="00A73B69">
      <w:pPr>
        <w:spacing w:after="0" w:line="240" w:lineRule="auto"/>
        <w:rPr>
          <w:rFonts w:ascii="Times New Roman" w:hAnsi="Times New Roman" w:cs="Times New Roman"/>
          <w:b/>
          <w:sz w:val="24"/>
          <w:szCs w:val="24"/>
        </w:rPr>
      </w:pPr>
      <w:r w:rsidRPr="00A73B69">
        <w:rPr>
          <w:rFonts w:ascii="Times New Roman" w:hAnsi="Times New Roman" w:cs="Times New Roman"/>
          <w:b/>
          <w:sz w:val="24"/>
          <w:szCs w:val="24"/>
        </w:rPr>
        <w:t>MARTHA AZUCENA CAMACHO REYNOSO</w:t>
      </w:r>
    </w:p>
    <w:p w:rsidR="00630C5C" w:rsidRPr="00A73B69" w:rsidRDefault="00630C5C" w:rsidP="00A73B69">
      <w:pPr>
        <w:spacing w:after="0" w:line="240" w:lineRule="auto"/>
        <w:rPr>
          <w:rFonts w:ascii="Times New Roman" w:hAnsi="Times New Roman" w:cs="Times New Roman"/>
          <w:b/>
          <w:sz w:val="24"/>
          <w:szCs w:val="24"/>
        </w:rPr>
      </w:pPr>
      <w:r w:rsidRPr="00A73B69">
        <w:rPr>
          <w:rFonts w:ascii="Times New Roman" w:hAnsi="Times New Roman" w:cs="Times New Roman"/>
          <w:b/>
          <w:sz w:val="24"/>
          <w:szCs w:val="24"/>
        </w:rPr>
        <w:t>PRESIDENTA DE LA DIPUTACIÓN PERMANENTE DE</w:t>
      </w:r>
    </w:p>
    <w:p w:rsidR="00630C5C" w:rsidRPr="00A73B69" w:rsidRDefault="00630C5C" w:rsidP="00A73B69">
      <w:pPr>
        <w:spacing w:after="0" w:line="240" w:lineRule="auto"/>
        <w:rPr>
          <w:rFonts w:ascii="Times New Roman" w:hAnsi="Times New Roman" w:cs="Times New Roman"/>
          <w:b/>
          <w:sz w:val="24"/>
          <w:szCs w:val="24"/>
        </w:rPr>
      </w:pPr>
      <w:r w:rsidRPr="00A73B69">
        <w:rPr>
          <w:rFonts w:ascii="Times New Roman" w:hAnsi="Times New Roman" w:cs="Times New Roman"/>
          <w:b/>
          <w:sz w:val="24"/>
          <w:szCs w:val="24"/>
        </w:rPr>
        <w:t>LA H. "LXII" LEGISLATURA DEL ESTADO DE MÉXICO</w:t>
      </w:r>
    </w:p>
    <w:p w:rsidR="00630C5C" w:rsidRPr="00A73B69" w:rsidRDefault="00630C5C" w:rsidP="00A73B69">
      <w:pPr>
        <w:spacing w:after="0" w:line="240" w:lineRule="auto"/>
        <w:rPr>
          <w:rFonts w:ascii="Times New Roman" w:hAnsi="Times New Roman" w:cs="Times New Roman"/>
          <w:b/>
          <w:sz w:val="24"/>
          <w:szCs w:val="24"/>
        </w:rPr>
      </w:pPr>
      <w:r w:rsidRPr="00A73B69">
        <w:rPr>
          <w:rFonts w:ascii="Times New Roman" w:hAnsi="Times New Roman" w:cs="Times New Roman"/>
          <w:b/>
          <w:sz w:val="24"/>
          <w:szCs w:val="24"/>
        </w:rPr>
        <w:t>PRESENTE</w:t>
      </w:r>
    </w:p>
    <w:p w:rsidR="00630C5C" w:rsidRPr="00A73B69" w:rsidRDefault="00630C5C" w:rsidP="00A73B69">
      <w:pPr>
        <w:spacing w:after="0" w:line="240" w:lineRule="auto"/>
        <w:rPr>
          <w:rFonts w:ascii="Times New Roman" w:hAnsi="Times New Roman" w:cs="Times New Roman"/>
          <w:sz w:val="24"/>
          <w:szCs w:val="24"/>
        </w:rPr>
      </w:pPr>
    </w:p>
    <w:p w:rsidR="00630C5C" w:rsidRPr="00A73B69" w:rsidRDefault="00630C5C" w:rsidP="00A73B69">
      <w:pPr>
        <w:spacing w:after="0" w:line="240" w:lineRule="auto"/>
        <w:jc w:val="both"/>
        <w:rPr>
          <w:rFonts w:ascii="Times New Roman" w:hAnsi="Times New Roman" w:cs="Times New Roman"/>
          <w:sz w:val="24"/>
          <w:szCs w:val="24"/>
        </w:rPr>
      </w:pPr>
      <w:r w:rsidRPr="00A73B69">
        <w:rPr>
          <w:rFonts w:ascii="Times New Roman" w:hAnsi="Times New Roman" w:cs="Times New Roman"/>
          <w:b/>
          <w:sz w:val="24"/>
          <w:szCs w:val="24"/>
        </w:rPr>
        <w:t>DELFINA GÓMEZ ÁLVAREZ, Gobernadora Constitucional del Estado Libre y Soberano de México</w:t>
      </w:r>
      <w:r w:rsidRPr="00A73B69">
        <w:rPr>
          <w:rFonts w:ascii="Times New Roman" w:hAnsi="Times New Roman" w:cs="Times New Roman"/>
          <w:sz w:val="24"/>
          <w:szCs w:val="24"/>
        </w:rPr>
        <w:t xml:space="preserve">, en ejercicio de la facultad que me confieren los artículos 51, fracción I, y 77, fracción V, de la Constitución Política del Estado Libre y Soberano de México y con fundamento en lo </w:t>
      </w:r>
      <w:r w:rsidRPr="00A73B69">
        <w:rPr>
          <w:rFonts w:ascii="Times New Roman" w:hAnsi="Times New Roman" w:cs="Times New Roman"/>
          <w:sz w:val="24"/>
          <w:szCs w:val="24"/>
        </w:rPr>
        <w:lastRenderedPageBreak/>
        <w:t xml:space="preserve">establecido en los numerales 61, fracción XXXVI, de la Constitución local, así como, 5, fracción VI y 57 de la Ley de Bienes del Estado de </w:t>
      </w:r>
      <w:r w:rsidRPr="00A73B69">
        <w:rPr>
          <w:rFonts w:ascii="Times New Roman" w:hAnsi="Times New Roman" w:cs="Times New Roman"/>
          <w:noProof/>
          <w:sz w:val="24"/>
          <w:szCs w:val="24"/>
        </w:rPr>
        <w:drawing>
          <wp:inline distT="0" distB="0" distL="0" distR="0" wp14:anchorId="21CB8E67" wp14:editId="1922D1B3">
            <wp:extent cx="4575" cy="4572"/>
            <wp:effectExtent l="0" t="0" r="0" b="0"/>
            <wp:docPr id="6675" name="Picture 6675"/>
            <wp:cNvGraphicFramePr/>
            <a:graphic xmlns:a="http://schemas.openxmlformats.org/drawingml/2006/main">
              <a:graphicData uri="http://schemas.openxmlformats.org/drawingml/2006/picture">
                <pic:pic xmlns:pic="http://schemas.openxmlformats.org/drawingml/2006/picture">
                  <pic:nvPicPr>
                    <pic:cNvPr id="6675" name="Picture 6675"/>
                    <pic:cNvPicPr/>
                  </pic:nvPicPr>
                  <pic:blipFill>
                    <a:blip r:embed="rId13"/>
                    <a:stretch>
                      <a:fillRect/>
                    </a:stretch>
                  </pic:blipFill>
                  <pic:spPr>
                    <a:xfrm>
                      <a:off x="0" y="0"/>
                      <a:ext cx="4575" cy="4572"/>
                    </a:xfrm>
                    <a:prstGeom prst="rect">
                      <a:avLst/>
                    </a:prstGeom>
                  </pic:spPr>
                </pic:pic>
              </a:graphicData>
            </a:graphic>
          </wp:inline>
        </w:drawing>
      </w:r>
      <w:r w:rsidRPr="00A73B69">
        <w:rPr>
          <w:rFonts w:ascii="Times New Roman" w:hAnsi="Times New Roman" w:cs="Times New Roman"/>
          <w:sz w:val="24"/>
          <w:szCs w:val="24"/>
        </w:rPr>
        <w:t xml:space="preserve">México y de sus Municipios, someto a la consideración de esa H. Legislatura por su conducto, la </w:t>
      </w:r>
      <w:r w:rsidRPr="00A73B69">
        <w:rPr>
          <w:rFonts w:ascii="Times New Roman" w:hAnsi="Times New Roman" w:cs="Times New Roman"/>
          <w:b/>
          <w:sz w:val="24"/>
          <w:szCs w:val="24"/>
        </w:rPr>
        <w:t xml:space="preserve">Iniciativa </w:t>
      </w:r>
      <w:r w:rsidRPr="00A73B69">
        <w:rPr>
          <w:rFonts w:ascii="Times New Roman" w:hAnsi="Times New Roman" w:cs="Times New Roman"/>
          <w:b/>
          <w:noProof/>
          <w:sz w:val="24"/>
          <w:szCs w:val="24"/>
        </w:rPr>
        <w:drawing>
          <wp:inline distT="0" distB="0" distL="0" distR="0" wp14:anchorId="67D3700E" wp14:editId="357EB37C">
            <wp:extent cx="4575" cy="4572"/>
            <wp:effectExtent l="0" t="0" r="0" b="0"/>
            <wp:docPr id="6676" name="Picture 6676"/>
            <wp:cNvGraphicFramePr/>
            <a:graphic xmlns:a="http://schemas.openxmlformats.org/drawingml/2006/main">
              <a:graphicData uri="http://schemas.openxmlformats.org/drawingml/2006/picture">
                <pic:pic xmlns:pic="http://schemas.openxmlformats.org/drawingml/2006/picture">
                  <pic:nvPicPr>
                    <pic:cNvPr id="6676" name="Picture 6676"/>
                    <pic:cNvPicPr/>
                  </pic:nvPicPr>
                  <pic:blipFill>
                    <a:blip r:embed="rId16"/>
                    <a:stretch>
                      <a:fillRect/>
                    </a:stretch>
                  </pic:blipFill>
                  <pic:spPr>
                    <a:xfrm>
                      <a:off x="0" y="0"/>
                      <a:ext cx="4575" cy="4572"/>
                    </a:xfrm>
                    <a:prstGeom prst="rect">
                      <a:avLst/>
                    </a:prstGeom>
                  </pic:spPr>
                </pic:pic>
              </a:graphicData>
            </a:graphic>
          </wp:inline>
        </w:drawing>
      </w:r>
      <w:r w:rsidRPr="00A73B69">
        <w:rPr>
          <w:rFonts w:ascii="Times New Roman" w:hAnsi="Times New Roman" w:cs="Times New Roman"/>
          <w:b/>
          <w:sz w:val="24"/>
          <w:szCs w:val="24"/>
        </w:rPr>
        <w:t>de Decreto por el que se autoriza la desincorporación del patrimonio del organismo público descentralizado denominado Instituto de Salud del Estado de México de un inmueble, ubicado en el municipio de Naucalpan de Juárez, para que sea donado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r w:rsidRPr="00A73B69">
        <w:rPr>
          <w:rFonts w:ascii="Times New Roman" w:hAnsi="Times New Roman" w:cs="Times New Roman"/>
          <w:sz w:val="24"/>
          <w:szCs w:val="24"/>
        </w:rPr>
        <w:t>, de conformidad con la siguiente:</w:t>
      </w:r>
    </w:p>
    <w:p w:rsidR="00630C5C" w:rsidRPr="00A73B69" w:rsidRDefault="00630C5C" w:rsidP="00A73B69">
      <w:pPr>
        <w:spacing w:after="0" w:line="240" w:lineRule="auto"/>
        <w:rPr>
          <w:rFonts w:ascii="Times New Roman" w:hAnsi="Times New Roman" w:cs="Times New Roman"/>
          <w:sz w:val="24"/>
          <w:szCs w:val="24"/>
        </w:rPr>
      </w:pPr>
    </w:p>
    <w:p w:rsidR="00630C5C" w:rsidRPr="00A73B69" w:rsidRDefault="00630C5C" w:rsidP="00A73B69">
      <w:pPr>
        <w:spacing w:after="0" w:line="240" w:lineRule="auto"/>
        <w:jc w:val="center"/>
        <w:rPr>
          <w:rFonts w:ascii="Times New Roman" w:hAnsi="Times New Roman" w:cs="Times New Roman"/>
          <w:b/>
          <w:sz w:val="24"/>
          <w:szCs w:val="24"/>
        </w:rPr>
      </w:pPr>
      <w:r w:rsidRPr="00A73B69">
        <w:rPr>
          <w:rFonts w:ascii="Times New Roman" w:hAnsi="Times New Roman" w:cs="Times New Roman"/>
          <w:b/>
          <w:sz w:val="24"/>
          <w:szCs w:val="24"/>
        </w:rPr>
        <w:t>EXPOSICIÓN DE MOTIVOS</w:t>
      </w:r>
    </w:p>
    <w:p w:rsidR="00630C5C" w:rsidRPr="00A73B69" w:rsidRDefault="00630C5C" w:rsidP="00A73B69">
      <w:pPr>
        <w:spacing w:after="0" w:line="240" w:lineRule="auto"/>
        <w:jc w:val="both"/>
        <w:rPr>
          <w:rFonts w:ascii="Times New Roman" w:hAnsi="Times New Roman" w:cs="Times New Roman"/>
          <w:sz w:val="24"/>
          <w:szCs w:val="24"/>
        </w:rPr>
      </w:pPr>
    </w:p>
    <w:p w:rsidR="00630C5C" w:rsidRPr="00A73B69" w:rsidRDefault="00630C5C" w:rsidP="00A73B69">
      <w:pPr>
        <w:spacing w:after="0" w:line="240" w:lineRule="auto"/>
        <w:jc w:val="both"/>
        <w:rPr>
          <w:rFonts w:ascii="Times New Roman" w:hAnsi="Times New Roman" w:cs="Times New Roman"/>
          <w:sz w:val="24"/>
          <w:szCs w:val="24"/>
        </w:rPr>
      </w:pPr>
      <w:r w:rsidRPr="00A73B69">
        <w:rPr>
          <w:rFonts w:ascii="Times New Roman" w:hAnsi="Times New Roman" w:cs="Times New Roman"/>
          <w:sz w:val="24"/>
          <w:szCs w:val="24"/>
        </w:rPr>
        <w:t>El artículo 1</w:t>
      </w:r>
      <w:r w:rsidRPr="00A73B69">
        <w:rPr>
          <w:rFonts w:ascii="Times New Roman" w:hAnsi="Times New Roman" w:cs="Times New Roman"/>
          <w:sz w:val="24"/>
          <w:szCs w:val="24"/>
          <w:vertAlign w:val="superscript"/>
        </w:rPr>
        <w:t xml:space="preserve">0 </w:t>
      </w:r>
      <w:r w:rsidRPr="00A73B69">
        <w:rPr>
          <w:rFonts w:ascii="Times New Roman" w:hAnsi="Times New Roman" w:cs="Times New Roman"/>
          <w:sz w:val="24"/>
          <w:szCs w:val="24"/>
        </w:rPr>
        <w:t>de la Constitución Política de los Estados Unidos Mexicanos establece que todas las personas gozan de los derechos humanos reconocidos en la misma y en los Tratados Internacionales de los que el Estado Mexicano sea parte, así como de las garantías para su protección, en congruencia con lo anterior, el artículo 4</w:t>
      </w:r>
      <w:r w:rsidRPr="00A73B69">
        <w:rPr>
          <w:rFonts w:ascii="Times New Roman" w:hAnsi="Times New Roman" w:cs="Times New Roman"/>
          <w:sz w:val="24"/>
          <w:szCs w:val="24"/>
          <w:vertAlign w:val="superscript"/>
        </w:rPr>
        <w:t xml:space="preserve">0 </w:t>
      </w:r>
      <w:r w:rsidRPr="00A73B69">
        <w:rPr>
          <w:rFonts w:ascii="Times New Roman" w:hAnsi="Times New Roman" w:cs="Times New Roman"/>
          <w:sz w:val="24"/>
          <w:szCs w:val="24"/>
        </w:rPr>
        <w:t>consagra el derecho a la protección a la salud que toda persona tiene, el cual debe de protegerse de manera universal, con disponibilidad suficiente de servicios, bienes e instalaciones para las personas, en condiciones de accesibilidad física, económica y sin discriminación alguna, así como debe garantizarse la calidad en los servicios prestados.</w:t>
      </w:r>
    </w:p>
    <w:p w:rsidR="00630C5C" w:rsidRPr="00A73B69" w:rsidRDefault="00630C5C" w:rsidP="00A73B69">
      <w:pPr>
        <w:spacing w:after="0" w:line="240" w:lineRule="auto"/>
        <w:jc w:val="both"/>
        <w:rPr>
          <w:rFonts w:ascii="Times New Roman" w:hAnsi="Times New Roman" w:cs="Times New Roman"/>
          <w:sz w:val="24"/>
          <w:szCs w:val="24"/>
        </w:rPr>
      </w:pPr>
    </w:p>
    <w:p w:rsidR="00630C5C" w:rsidRPr="00A73B69" w:rsidRDefault="00630C5C" w:rsidP="00A73B69">
      <w:pPr>
        <w:spacing w:after="0" w:line="240" w:lineRule="auto"/>
        <w:jc w:val="both"/>
        <w:rPr>
          <w:rFonts w:ascii="Times New Roman" w:hAnsi="Times New Roman" w:cs="Times New Roman"/>
          <w:sz w:val="24"/>
          <w:szCs w:val="24"/>
        </w:rPr>
      </w:pPr>
      <w:r w:rsidRPr="00A73B69">
        <w:rPr>
          <w:rFonts w:ascii="Times New Roman" w:hAnsi="Times New Roman" w:cs="Times New Roman"/>
          <w:sz w:val="24"/>
          <w:szCs w:val="24"/>
        </w:rPr>
        <w:t>La Constitución Política del Estado Libre y Soberano de México, en el artículo 5</w:t>
      </w:r>
      <w:r w:rsidRPr="00A73B69">
        <w:rPr>
          <w:rFonts w:ascii="Times New Roman" w:hAnsi="Times New Roman" w:cs="Times New Roman"/>
          <w:sz w:val="24"/>
          <w:szCs w:val="24"/>
          <w:vertAlign w:val="superscript"/>
        </w:rPr>
        <w:t xml:space="preserve">0 </w:t>
      </w:r>
      <w:r w:rsidRPr="00A73B69">
        <w:rPr>
          <w:rFonts w:ascii="Times New Roman" w:hAnsi="Times New Roman" w:cs="Times New Roman"/>
          <w:sz w:val="24"/>
          <w:szCs w:val="24"/>
        </w:rPr>
        <w:t>establece que, en el Estado de México, se fomentará el cuidado de la salud de los habitantes, por lo que resulta primordial para nuestra entidad fortalecer y mejorar los servicios de salud.</w:t>
      </w:r>
    </w:p>
    <w:p w:rsidR="00630C5C" w:rsidRPr="00A73B69" w:rsidRDefault="00630C5C" w:rsidP="00A73B69">
      <w:pPr>
        <w:spacing w:after="0" w:line="240" w:lineRule="auto"/>
        <w:jc w:val="both"/>
        <w:rPr>
          <w:rFonts w:ascii="Times New Roman" w:hAnsi="Times New Roman" w:cs="Times New Roman"/>
          <w:sz w:val="24"/>
          <w:szCs w:val="24"/>
        </w:rPr>
      </w:pPr>
    </w:p>
    <w:p w:rsidR="00630C5C" w:rsidRPr="00A73B69" w:rsidRDefault="00630C5C" w:rsidP="00A73B69">
      <w:pPr>
        <w:spacing w:after="0" w:line="240" w:lineRule="auto"/>
        <w:jc w:val="both"/>
        <w:rPr>
          <w:rFonts w:ascii="Times New Roman" w:hAnsi="Times New Roman" w:cs="Times New Roman"/>
          <w:sz w:val="24"/>
          <w:szCs w:val="24"/>
        </w:rPr>
      </w:pPr>
      <w:r w:rsidRPr="00A73B69">
        <w:rPr>
          <w:rFonts w:ascii="Times New Roman" w:hAnsi="Times New Roman" w:cs="Times New Roman"/>
          <w:sz w:val="24"/>
          <w:szCs w:val="24"/>
        </w:rPr>
        <w:t>El artículo 5</w:t>
      </w:r>
      <w:r w:rsidRPr="00A73B69">
        <w:rPr>
          <w:rFonts w:ascii="Times New Roman" w:hAnsi="Times New Roman" w:cs="Times New Roman"/>
          <w:sz w:val="24"/>
          <w:szCs w:val="24"/>
          <w:vertAlign w:val="superscript"/>
        </w:rPr>
        <w:t xml:space="preserve">0 </w:t>
      </w:r>
      <w:r w:rsidRPr="00A73B69">
        <w:rPr>
          <w:rFonts w:ascii="Times New Roman" w:hAnsi="Times New Roman" w:cs="Times New Roman"/>
          <w:sz w:val="24"/>
          <w:szCs w:val="24"/>
        </w:rPr>
        <w:t>de la Ley General de Salud, determina que el Sistema Nacional de Salud está constituido por las dependencias y entidades de la Administración Pública, tanto federal como local que presten servicios de salud, así como por los mecanismos de coordinación de acciones, y tiene por objeto dar cumplimiento al derecho a la protección de la salud.</w:t>
      </w:r>
    </w:p>
    <w:p w:rsidR="00630C5C" w:rsidRPr="00A73B69" w:rsidRDefault="00630C5C" w:rsidP="00A73B69">
      <w:pPr>
        <w:spacing w:after="0" w:line="240" w:lineRule="auto"/>
        <w:rPr>
          <w:rFonts w:ascii="Times New Roman" w:hAnsi="Times New Roman" w:cs="Times New Roman"/>
          <w:sz w:val="24"/>
          <w:szCs w:val="24"/>
        </w:rPr>
      </w:pPr>
    </w:p>
    <w:p w:rsidR="00630C5C" w:rsidRPr="00A73B69" w:rsidRDefault="00630C5C" w:rsidP="00A73B69">
      <w:pPr>
        <w:spacing w:after="0" w:line="240" w:lineRule="auto"/>
        <w:jc w:val="both"/>
        <w:rPr>
          <w:rFonts w:ascii="Times New Roman" w:hAnsi="Times New Roman" w:cs="Times New Roman"/>
          <w:sz w:val="24"/>
          <w:szCs w:val="24"/>
        </w:rPr>
      </w:pPr>
      <w:r w:rsidRPr="00A73B69">
        <w:rPr>
          <w:rFonts w:ascii="Times New Roman" w:hAnsi="Times New Roman" w:cs="Times New Roman"/>
          <w:sz w:val="24"/>
          <w:szCs w:val="24"/>
        </w:rPr>
        <w:t>El 29 de mayo de 2023 se publicó en el Diario Oficial de la Federación el Decreto por el que se reforman,</w:t>
      </w:r>
      <w:r w:rsidRPr="00A73B69">
        <w:rPr>
          <w:rFonts w:ascii="Times New Roman" w:hAnsi="Times New Roman" w:cs="Times New Roman"/>
          <w:noProof/>
          <w:sz w:val="24"/>
          <w:szCs w:val="24"/>
        </w:rPr>
        <w:t xml:space="preserve"> </w:t>
      </w:r>
      <w:r w:rsidRPr="00A73B69">
        <w:rPr>
          <w:rFonts w:ascii="Times New Roman" w:hAnsi="Times New Roman" w:cs="Times New Roman"/>
          <w:sz w:val="24"/>
          <w:szCs w:val="24"/>
        </w:rPr>
        <w:t xml:space="preserve">adicionan y derogan diversas disposiciones de la Ley General de Salud, para regular el Sistema de Salud para el Bienestar, el cual creó el organismo público descentralizado denominado Servicios de Salud del Instituto Mexicano del Seguro Social para el Bienestar (IMSS-BIENESTAR) que es la institución de salud del Estado Mexicano encargada de la prestación gratuita de servicios de salud, medicamentos y demás insumos asociados para la atención integral de las personas que no cuenten con afiliación a las instituciones de seguridad social, en el supuesto de concurrencia con las entidades federativas, con </w:t>
      </w:r>
      <w:r w:rsidRPr="00A73B69">
        <w:rPr>
          <w:rFonts w:ascii="Times New Roman" w:hAnsi="Times New Roman" w:cs="Times New Roman"/>
          <w:noProof/>
          <w:sz w:val="24"/>
          <w:szCs w:val="24"/>
        </w:rPr>
        <w:drawing>
          <wp:inline distT="0" distB="0" distL="0" distR="0" wp14:anchorId="58B87330" wp14:editId="3727DBCB">
            <wp:extent cx="4575" cy="4572"/>
            <wp:effectExtent l="0" t="0" r="0" b="0"/>
            <wp:docPr id="6678" name="Picture 6678"/>
            <wp:cNvGraphicFramePr/>
            <a:graphic xmlns:a="http://schemas.openxmlformats.org/drawingml/2006/main">
              <a:graphicData uri="http://schemas.openxmlformats.org/drawingml/2006/picture">
                <pic:pic xmlns:pic="http://schemas.openxmlformats.org/drawingml/2006/picture">
                  <pic:nvPicPr>
                    <pic:cNvPr id="6678" name="Picture 6678"/>
                    <pic:cNvPicPr/>
                  </pic:nvPicPr>
                  <pic:blipFill>
                    <a:blip r:embed="rId21"/>
                    <a:stretch>
                      <a:fillRect/>
                    </a:stretch>
                  </pic:blipFill>
                  <pic:spPr>
                    <a:xfrm>
                      <a:off x="0" y="0"/>
                      <a:ext cx="4575" cy="4572"/>
                    </a:xfrm>
                    <a:prstGeom prst="rect">
                      <a:avLst/>
                    </a:prstGeom>
                  </pic:spPr>
                </pic:pic>
              </a:graphicData>
            </a:graphic>
          </wp:inline>
        </w:drawing>
      </w:r>
      <w:r w:rsidRPr="00A73B69">
        <w:rPr>
          <w:rFonts w:ascii="Times New Roman" w:hAnsi="Times New Roman" w:cs="Times New Roman"/>
          <w:sz w:val="24"/>
          <w:szCs w:val="24"/>
        </w:rPr>
        <w:t xml:space="preserve">independencia de los servicios de salud que prestan otras instituciones públicas o privadas, y que conforme al artículo 77 Bis 6 de dicha Ley, se prevé que el IMSS-BIENESTAR y las entidades federativas </w:t>
      </w:r>
      <w:r w:rsidRPr="00A73B69">
        <w:rPr>
          <w:rFonts w:ascii="Times New Roman" w:hAnsi="Times New Roman" w:cs="Times New Roman"/>
          <w:noProof/>
          <w:sz w:val="24"/>
          <w:szCs w:val="24"/>
        </w:rPr>
        <w:drawing>
          <wp:inline distT="0" distB="0" distL="0" distR="0" wp14:anchorId="0F27CF0B" wp14:editId="053E99BD">
            <wp:extent cx="4575" cy="4572"/>
            <wp:effectExtent l="0" t="0" r="0" b="0"/>
            <wp:docPr id="11492" name="Picture 11492"/>
            <wp:cNvGraphicFramePr/>
            <a:graphic xmlns:a="http://schemas.openxmlformats.org/drawingml/2006/main">
              <a:graphicData uri="http://schemas.openxmlformats.org/drawingml/2006/picture">
                <pic:pic xmlns:pic="http://schemas.openxmlformats.org/drawingml/2006/picture">
                  <pic:nvPicPr>
                    <pic:cNvPr id="11492" name="Picture 11492"/>
                    <pic:cNvPicPr/>
                  </pic:nvPicPr>
                  <pic:blipFill>
                    <a:blip r:embed="rId15"/>
                    <a:stretch>
                      <a:fillRect/>
                    </a:stretch>
                  </pic:blipFill>
                  <pic:spPr>
                    <a:xfrm>
                      <a:off x="0" y="0"/>
                      <a:ext cx="4575" cy="4572"/>
                    </a:xfrm>
                    <a:prstGeom prst="rect">
                      <a:avLst/>
                    </a:prstGeom>
                  </pic:spPr>
                </pic:pic>
              </a:graphicData>
            </a:graphic>
          </wp:inline>
        </w:drawing>
      </w:r>
      <w:r w:rsidRPr="00A73B69">
        <w:rPr>
          <w:rFonts w:ascii="Times New Roman" w:hAnsi="Times New Roman" w:cs="Times New Roman"/>
          <w:sz w:val="24"/>
          <w:szCs w:val="24"/>
        </w:rPr>
        <w:t>celebren convenios de coordinación para la ejecución de la prestación gratuita de servicios de salud, medicamentos y demás insumos asociados para las personas sin seguridad social.</w:t>
      </w:r>
    </w:p>
    <w:p w:rsidR="00630C5C" w:rsidRPr="00A73B69" w:rsidRDefault="00630C5C" w:rsidP="00A73B69">
      <w:pPr>
        <w:spacing w:after="0" w:line="240" w:lineRule="auto"/>
        <w:rPr>
          <w:rFonts w:ascii="Times New Roman" w:hAnsi="Times New Roman" w:cs="Times New Roman"/>
          <w:sz w:val="24"/>
          <w:szCs w:val="24"/>
        </w:rPr>
      </w:pPr>
    </w:p>
    <w:p w:rsidR="00630C5C" w:rsidRPr="00A73B69" w:rsidRDefault="00630C5C" w:rsidP="00A73B69">
      <w:pPr>
        <w:spacing w:after="0" w:line="240" w:lineRule="auto"/>
        <w:jc w:val="both"/>
        <w:rPr>
          <w:rFonts w:ascii="Times New Roman" w:hAnsi="Times New Roman" w:cs="Times New Roman"/>
          <w:sz w:val="24"/>
          <w:szCs w:val="24"/>
        </w:rPr>
      </w:pPr>
      <w:r w:rsidRPr="00A73B69">
        <w:rPr>
          <w:rFonts w:ascii="Times New Roman" w:hAnsi="Times New Roman" w:cs="Times New Roman"/>
          <w:sz w:val="24"/>
          <w:szCs w:val="24"/>
        </w:rPr>
        <w:t xml:space="preserve">El Plan de Desarrollo del Estado de México 2023-2029, publicado en el Periódico Oficial "Gaceta del Gobierno" el 15 de marzo de 2024, en el Eje 4. Bienestar Social. "Combate a la pobreza y atención a grupos en situación de vulnerabilidad", establece como parte de sus objetivos el acceso pleno a la salud, el cual implica que todas las personas tengan la capacidad de obtener servicios de </w:t>
      </w:r>
      <w:r w:rsidRPr="00A73B69">
        <w:rPr>
          <w:rFonts w:ascii="Times New Roman" w:hAnsi="Times New Roman" w:cs="Times New Roman"/>
          <w:sz w:val="24"/>
          <w:szCs w:val="24"/>
        </w:rPr>
        <w:lastRenderedPageBreak/>
        <w:t xml:space="preserve">atención médica de calidad </w:t>
      </w:r>
      <w:r w:rsidRPr="00A73B69">
        <w:rPr>
          <w:rFonts w:ascii="Times New Roman" w:hAnsi="Times New Roman" w:cs="Times New Roman"/>
          <w:noProof/>
          <w:sz w:val="24"/>
          <w:szCs w:val="24"/>
        </w:rPr>
        <w:drawing>
          <wp:inline distT="0" distB="0" distL="0" distR="0" wp14:anchorId="4D9C98BD" wp14:editId="0B9C6387">
            <wp:extent cx="4575" cy="4572"/>
            <wp:effectExtent l="0" t="0" r="0" b="0"/>
            <wp:docPr id="11493" name="Picture 11493"/>
            <wp:cNvGraphicFramePr/>
            <a:graphic xmlns:a="http://schemas.openxmlformats.org/drawingml/2006/main">
              <a:graphicData uri="http://schemas.openxmlformats.org/drawingml/2006/picture">
                <pic:pic xmlns:pic="http://schemas.openxmlformats.org/drawingml/2006/picture">
                  <pic:nvPicPr>
                    <pic:cNvPr id="11493" name="Picture 11493"/>
                    <pic:cNvPicPr/>
                  </pic:nvPicPr>
                  <pic:blipFill>
                    <a:blip r:embed="rId22"/>
                    <a:stretch>
                      <a:fillRect/>
                    </a:stretch>
                  </pic:blipFill>
                  <pic:spPr>
                    <a:xfrm>
                      <a:off x="0" y="0"/>
                      <a:ext cx="4575" cy="4572"/>
                    </a:xfrm>
                    <a:prstGeom prst="rect">
                      <a:avLst/>
                    </a:prstGeom>
                  </pic:spPr>
                </pic:pic>
              </a:graphicData>
            </a:graphic>
          </wp:inline>
        </w:drawing>
      </w:r>
      <w:r w:rsidRPr="00A73B69">
        <w:rPr>
          <w:rFonts w:ascii="Times New Roman" w:hAnsi="Times New Roman" w:cs="Times New Roman"/>
          <w:sz w:val="24"/>
          <w:szCs w:val="24"/>
        </w:rPr>
        <w:t>sin enfrentar barreras financieras, geográficas, culturales o de cualquier otro tipo.</w:t>
      </w:r>
    </w:p>
    <w:p w:rsidR="00630C5C" w:rsidRPr="00A73B69" w:rsidRDefault="00630C5C" w:rsidP="00A73B69">
      <w:pPr>
        <w:spacing w:after="0" w:line="240" w:lineRule="auto"/>
        <w:jc w:val="both"/>
        <w:rPr>
          <w:rFonts w:ascii="Times New Roman" w:hAnsi="Times New Roman" w:cs="Times New Roman"/>
          <w:sz w:val="24"/>
          <w:szCs w:val="24"/>
        </w:rPr>
      </w:pPr>
    </w:p>
    <w:p w:rsidR="00630C5C" w:rsidRPr="00A73B69" w:rsidRDefault="00630C5C" w:rsidP="00A73B69">
      <w:pPr>
        <w:spacing w:after="0" w:line="240" w:lineRule="auto"/>
        <w:jc w:val="both"/>
        <w:rPr>
          <w:rFonts w:ascii="Times New Roman" w:hAnsi="Times New Roman" w:cs="Times New Roman"/>
          <w:sz w:val="24"/>
          <w:szCs w:val="24"/>
        </w:rPr>
      </w:pPr>
      <w:r w:rsidRPr="00A73B69">
        <w:rPr>
          <w:rFonts w:ascii="Times New Roman" w:hAnsi="Times New Roman" w:cs="Times New Roman"/>
          <w:sz w:val="24"/>
          <w:szCs w:val="24"/>
        </w:rPr>
        <w:t xml:space="preserve">El 13 de noviembre de 2023, se publicó en el Diario Oficial de la Federación el Convenio de Coordinación que establece la forma de colaboración en materia de personal, infraestructura, equipamiento, medicamentos y demás insumos asociados para la prestación gratuita de servicios de salud, para las </w:t>
      </w:r>
      <w:r w:rsidRPr="00A73B69">
        <w:rPr>
          <w:rFonts w:ascii="Times New Roman" w:hAnsi="Times New Roman" w:cs="Times New Roman"/>
          <w:noProof/>
          <w:sz w:val="24"/>
          <w:szCs w:val="24"/>
        </w:rPr>
        <w:drawing>
          <wp:inline distT="0" distB="0" distL="0" distR="0" wp14:anchorId="09A2F5DB" wp14:editId="4BBE94CB">
            <wp:extent cx="4574" cy="4572"/>
            <wp:effectExtent l="0" t="0" r="0" b="0"/>
            <wp:docPr id="11494" name="Picture 11494"/>
            <wp:cNvGraphicFramePr/>
            <a:graphic xmlns:a="http://schemas.openxmlformats.org/drawingml/2006/main">
              <a:graphicData uri="http://schemas.openxmlformats.org/drawingml/2006/picture">
                <pic:pic xmlns:pic="http://schemas.openxmlformats.org/drawingml/2006/picture">
                  <pic:nvPicPr>
                    <pic:cNvPr id="11494" name="Picture 11494"/>
                    <pic:cNvPicPr/>
                  </pic:nvPicPr>
                  <pic:blipFill>
                    <a:blip r:embed="rId21"/>
                    <a:stretch>
                      <a:fillRect/>
                    </a:stretch>
                  </pic:blipFill>
                  <pic:spPr>
                    <a:xfrm>
                      <a:off x="0" y="0"/>
                      <a:ext cx="4574" cy="4572"/>
                    </a:xfrm>
                    <a:prstGeom prst="rect">
                      <a:avLst/>
                    </a:prstGeom>
                  </pic:spPr>
                </pic:pic>
              </a:graphicData>
            </a:graphic>
          </wp:inline>
        </w:drawing>
      </w:r>
      <w:r w:rsidRPr="00A73B69">
        <w:rPr>
          <w:rFonts w:ascii="Times New Roman" w:hAnsi="Times New Roman" w:cs="Times New Roman"/>
          <w:sz w:val="24"/>
          <w:szCs w:val="24"/>
        </w:rPr>
        <w:t xml:space="preserve">personas sin seguridad social, que celebran la Secretaría de Salud, Servicios de Salud del Instituto Mexicano del Seguro Social para el Bienestar (IMSS-BIENESTAR) y el Estado de México, suscrito el 6 de </w:t>
      </w:r>
      <w:r w:rsidRPr="00A73B69">
        <w:rPr>
          <w:rFonts w:ascii="Times New Roman" w:hAnsi="Times New Roman" w:cs="Times New Roman"/>
          <w:noProof/>
          <w:sz w:val="24"/>
          <w:szCs w:val="24"/>
        </w:rPr>
        <w:drawing>
          <wp:inline distT="0" distB="0" distL="0" distR="0" wp14:anchorId="695F1F76" wp14:editId="0146EB68">
            <wp:extent cx="4575" cy="4572"/>
            <wp:effectExtent l="0" t="0" r="0" b="0"/>
            <wp:docPr id="11496" name="Picture 11496"/>
            <wp:cNvGraphicFramePr/>
            <a:graphic xmlns:a="http://schemas.openxmlformats.org/drawingml/2006/main">
              <a:graphicData uri="http://schemas.openxmlformats.org/drawingml/2006/picture">
                <pic:pic xmlns:pic="http://schemas.openxmlformats.org/drawingml/2006/picture">
                  <pic:nvPicPr>
                    <pic:cNvPr id="11496" name="Picture 11496"/>
                    <pic:cNvPicPr/>
                  </pic:nvPicPr>
                  <pic:blipFill>
                    <a:blip r:embed="rId15"/>
                    <a:stretch>
                      <a:fillRect/>
                    </a:stretch>
                  </pic:blipFill>
                  <pic:spPr>
                    <a:xfrm>
                      <a:off x="0" y="0"/>
                      <a:ext cx="4575" cy="4572"/>
                    </a:xfrm>
                    <a:prstGeom prst="rect">
                      <a:avLst/>
                    </a:prstGeom>
                  </pic:spPr>
                </pic:pic>
              </a:graphicData>
            </a:graphic>
          </wp:inline>
        </w:drawing>
      </w:r>
      <w:r w:rsidRPr="00A73B69">
        <w:rPr>
          <w:rFonts w:ascii="Times New Roman" w:hAnsi="Times New Roman" w:cs="Times New Roman"/>
          <w:sz w:val="24"/>
          <w:szCs w:val="24"/>
        </w:rPr>
        <w:t xml:space="preserve">octubre de 2023, el cual tiene por objeto establecer las bases y compromisos para que el Gobierno del Estado de México realice la transferencia de los recursos destinados a la atención integral gratuita médica y hospitalaria con medicamentos y demás insumos asociados a las personas sin afiliación a las instituciones de seguridad social en el Estado de México, de conformidad con lo previsto por la Ley General de Salud. Dicho Convenio en la Cláusula Segunda.- De la infraestructura de salud y de los </w:t>
      </w:r>
      <w:r w:rsidRPr="00A73B69">
        <w:rPr>
          <w:rFonts w:ascii="Times New Roman" w:hAnsi="Times New Roman" w:cs="Times New Roman"/>
          <w:noProof/>
          <w:sz w:val="24"/>
          <w:szCs w:val="24"/>
        </w:rPr>
        <w:drawing>
          <wp:inline distT="0" distB="0" distL="0" distR="0" wp14:anchorId="18C199B9" wp14:editId="563316BD">
            <wp:extent cx="4575" cy="4572"/>
            <wp:effectExtent l="0" t="0" r="0" b="0"/>
            <wp:docPr id="11497" name="Picture 11497"/>
            <wp:cNvGraphicFramePr/>
            <a:graphic xmlns:a="http://schemas.openxmlformats.org/drawingml/2006/main">
              <a:graphicData uri="http://schemas.openxmlformats.org/drawingml/2006/picture">
                <pic:pic xmlns:pic="http://schemas.openxmlformats.org/drawingml/2006/picture">
                  <pic:nvPicPr>
                    <pic:cNvPr id="11497" name="Picture 11497"/>
                    <pic:cNvPicPr/>
                  </pic:nvPicPr>
                  <pic:blipFill>
                    <a:blip r:embed="rId23"/>
                    <a:stretch>
                      <a:fillRect/>
                    </a:stretch>
                  </pic:blipFill>
                  <pic:spPr>
                    <a:xfrm>
                      <a:off x="0" y="0"/>
                      <a:ext cx="4575" cy="4572"/>
                    </a:xfrm>
                    <a:prstGeom prst="rect">
                      <a:avLst/>
                    </a:prstGeom>
                  </pic:spPr>
                </pic:pic>
              </a:graphicData>
            </a:graphic>
          </wp:inline>
        </w:drawing>
      </w:r>
      <w:r w:rsidRPr="00A73B69">
        <w:rPr>
          <w:rFonts w:ascii="Times New Roman" w:hAnsi="Times New Roman" w:cs="Times New Roman"/>
          <w:sz w:val="24"/>
          <w:szCs w:val="24"/>
        </w:rPr>
        <w:t>recursos materiales, señala:</w:t>
      </w:r>
    </w:p>
    <w:p w:rsidR="00630C5C" w:rsidRPr="00A73B69" w:rsidRDefault="00630C5C" w:rsidP="00A73B69">
      <w:pPr>
        <w:spacing w:after="0" w:line="240" w:lineRule="auto"/>
        <w:rPr>
          <w:rFonts w:ascii="Times New Roman" w:hAnsi="Times New Roman" w:cs="Times New Roman"/>
          <w:sz w:val="24"/>
          <w:szCs w:val="24"/>
        </w:rPr>
      </w:pPr>
    </w:p>
    <w:p w:rsidR="00630C5C" w:rsidRPr="00A73B69" w:rsidRDefault="00630C5C" w:rsidP="00A73B69">
      <w:pPr>
        <w:spacing w:after="0" w:line="240" w:lineRule="auto"/>
        <w:ind w:left="284" w:right="333"/>
        <w:jc w:val="both"/>
        <w:rPr>
          <w:rFonts w:ascii="Times New Roman" w:hAnsi="Times New Roman" w:cs="Times New Roman"/>
          <w:sz w:val="24"/>
          <w:szCs w:val="24"/>
        </w:rPr>
      </w:pPr>
      <w:r w:rsidRPr="00A73B69">
        <w:rPr>
          <w:rFonts w:ascii="Times New Roman" w:hAnsi="Times New Roman" w:cs="Times New Roman"/>
          <w:sz w:val="24"/>
          <w:szCs w:val="24"/>
        </w:rPr>
        <w:t xml:space="preserve">"EL GOBIERNO DEL ESTADO" se compromete a suscribir los actos jurídicos correspondientes y a </w:t>
      </w:r>
      <w:r w:rsidRPr="00A73B69">
        <w:rPr>
          <w:rFonts w:ascii="Times New Roman" w:hAnsi="Times New Roman" w:cs="Times New Roman"/>
          <w:noProof/>
          <w:sz w:val="24"/>
          <w:szCs w:val="24"/>
        </w:rPr>
        <w:drawing>
          <wp:inline distT="0" distB="0" distL="0" distR="0" wp14:anchorId="00FC2F69" wp14:editId="65B389BD">
            <wp:extent cx="4575" cy="4572"/>
            <wp:effectExtent l="0" t="0" r="0" b="0"/>
            <wp:docPr id="11498" name="Picture 11498"/>
            <wp:cNvGraphicFramePr/>
            <a:graphic xmlns:a="http://schemas.openxmlformats.org/drawingml/2006/main">
              <a:graphicData uri="http://schemas.openxmlformats.org/drawingml/2006/picture">
                <pic:pic xmlns:pic="http://schemas.openxmlformats.org/drawingml/2006/picture">
                  <pic:nvPicPr>
                    <pic:cNvPr id="11498" name="Picture 11498"/>
                    <pic:cNvPicPr/>
                  </pic:nvPicPr>
                  <pic:blipFill>
                    <a:blip r:embed="rId24"/>
                    <a:stretch>
                      <a:fillRect/>
                    </a:stretch>
                  </pic:blipFill>
                  <pic:spPr>
                    <a:xfrm>
                      <a:off x="0" y="0"/>
                      <a:ext cx="4575" cy="4572"/>
                    </a:xfrm>
                    <a:prstGeom prst="rect">
                      <a:avLst/>
                    </a:prstGeom>
                  </pic:spPr>
                </pic:pic>
              </a:graphicData>
            </a:graphic>
          </wp:inline>
        </w:drawing>
      </w:r>
      <w:r w:rsidRPr="00A73B69">
        <w:rPr>
          <w:rFonts w:ascii="Times New Roman" w:hAnsi="Times New Roman" w:cs="Times New Roman"/>
          <w:sz w:val="24"/>
          <w:szCs w:val="24"/>
        </w:rPr>
        <w:t>realizar los trámites necesarios a efecto de que los diversos bienes inmuebles sean transmitidos en propiedad y/o posesión a "IMSS-BIENESTAR", a fin de que dicho organismo sea el que opere las unidades señaladas en el Anexo 1 del presente Convenio de Coordinación para dar cumplimiento a su objeto en términos de las disposiciones jurídicas aplicables.</w:t>
      </w:r>
    </w:p>
    <w:p w:rsidR="00630C5C" w:rsidRPr="00A73B69" w:rsidRDefault="00630C5C" w:rsidP="00A73B69">
      <w:pPr>
        <w:spacing w:after="0" w:line="240" w:lineRule="auto"/>
        <w:ind w:left="284" w:right="333"/>
        <w:rPr>
          <w:rFonts w:ascii="Times New Roman" w:hAnsi="Times New Roman" w:cs="Times New Roman"/>
          <w:sz w:val="24"/>
          <w:szCs w:val="24"/>
        </w:rPr>
      </w:pPr>
    </w:p>
    <w:p w:rsidR="00630C5C" w:rsidRPr="00A73B69" w:rsidRDefault="00630C5C" w:rsidP="00A73B69">
      <w:pPr>
        <w:spacing w:after="0" w:line="240" w:lineRule="auto"/>
        <w:ind w:left="284" w:right="333"/>
        <w:jc w:val="both"/>
        <w:rPr>
          <w:rFonts w:ascii="Times New Roman" w:hAnsi="Times New Roman" w:cs="Times New Roman"/>
          <w:sz w:val="24"/>
          <w:szCs w:val="24"/>
        </w:rPr>
      </w:pPr>
      <w:r w:rsidRPr="00A73B69">
        <w:rPr>
          <w:rFonts w:ascii="Times New Roman" w:hAnsi="Times New Roman" w:cs="Times New Roman"/>
          <w:sz w:val="24"/>
          <w:szCs w:val="24"/>
        </w:rPr>
        <w:t xml:space="preserve">La transmisión de propiedad y/o posesión referida se realizará a título gratuito mediante los instrumentos necesarios, en términos de las "Bases para la recepción de bienes muebles e </w:t>
      </w:r>
      <w:r w:rsidRPr="00A73B69">
        <w:rPr>
          <w:rFonts w:ascii="Times New Roman" w:hAnsi="Times New Roman" w:cs="Times New Roman"/>
          <w:noProof/>
          <w:sz w:val="24"/>
          <w:szCs w:val="24"/>
        </w:rPr>
        <w:drawing>
          <wp:inline distT="0" distB="0" distL="0" distR="0" wp14:anchorId="33B7F326" wp14:editId="32F7D5CB">
            <wp:extent cx="4575" cy="4572"/>
            <wp:effectExtent l="0" t="0" r="0" b="0"/>
            <wp:docPr id="11499" name="Picture 11499"/>
            <wp:cNvGraphicFramePr/>
            <a:graphic xmlns:a="http://schemas.openxmlformats.org/drawingml/2006/main">
              <a:graphicData uri="http://schemas.openxmlformats.org/drawingml/2006/picture">
                <pic:pic xmlns:pic="http://schemas.openxmlformats.org/drawingml/2006/picture">
                  <pic:nvPicPr>
                    <pic:cNvPr id="11499" name="Picture 11499"/>
                    <pic:cNvPicPr/>
                  </pic:nvPicPr>
                  <pic:blipFill>
                    <a:blip r:embed="rId13"/>
                    <a:stretch>
                      <a:fillRect/>
                    </a:stretch>
                  </pic:blipFill>
                  <pic:spPr>
                    <a:xfrm>
                      <a:off x="0" y="0"/>
                      <a:ext cx="4575" cy="4572"/>
                    </a:xfrm>
                    <a:prstGeom prst="rect">
                      <a:avLst/>
                    </a:prstGeom>
                  </pic:spPr>
                </pic:pic>
              </a:graphicData>
            </a:graphic>
          </wp:inline>
        </w:drawing>
      </w:r>
      <w:r w:rsidRPr="00A73B69">
        <w:rPr>
          <w:rFonts w:ascii="Times New Roman" w:hAnsi="Times New Roman" w:cs="Times New Roman"/>
          <w:sz w:val="24"/>
          <w:szCs w:val="24"/>
        </w:rPr>
        <w:t xml:space="preserve">inmuebles que transfieran a favor de los Servicios de Salud del Instituto Mexicano del Seguro Social para el Bienestar (IMSS-BIENESTAR)" publicadas en el "DOF" el 27 de marzo de 2023, así como de </w:t>
      </w:r>
      <w:r w:rsidRPr="00A73B69">
        <w:rPr>
          <w:rFonts w:ascii="Times New Roman" w:hAnsi="Times New Roman" w:cs="Times New Roman"/>
          <w:noProof/>
          <w:sz w:val="24"/>
          <w:szCs w:val="24"/>
        </w:rPr>
        <w:drawing>
          <wp:inline distT="0" distB="0" distL="0" distR="0" wp14:anchorId="68D1902E" wp14:editId="4A9520D5">
            <wp:extent cx="9149" cy="18288"/>
            <wp:effectExtent l="0" t="0" r="0" b="0"/>
            <wp:docPr id="55645" name="Picture 55645"/>
            <wp:cNvGraphicFramePr/>
            <a:graphic xmlns:a="http://schemas.openxmlformats.org/drawingml/2006/main">
              <a:graphicData uri="http://schemas.openxmlformats.org/drawingml/2006/picture">
                <pic:pic xmlns:pic="http://schemas.openxmlformats.org/drawingml/2006/picture">
                  <pic:nvPicPr>
                    <pic:cNvPr id="55645" name="Picture 55645"/>
                    <pic:cNvPicPr/>
                  </pic:nvPicPr>
                  <pic:blipFill>
                    <a:blip r:embed="rId25"/>
                    <a:stretch>
                      <a:fillRect/>
                    </a:stretch>
                  </pic:blipFill>
                  <pic:spPr>
                    <a:xfrm>
                      <a:off x="0" y="0"/>
                      <a:ext cx="9149" cy="18288"/>
                    </a:xfrm>
                    <a:prstGeom prst="rect">
                      <a:avLst/>
                    </a:prstGeom>
                  </pic:spPr>
                </pic:pic>
              </a:graphicData>
            </a:graphic>
          </wp:inline>
        </w:drawing>
      </w:r>
      <w:r w:rsidRPr="00A73B69">
        <w:rPr>
          <w:rFonts w:ascii="Times New Roman" w:hAnsi="Times New Roman" w:cs="Times New Roman"/>
          <w:sz w:val="24"/>
          <w:szCs w:val="24"/>
        </w:rPr>
        <w:t>las disposiciones aplicables, por parte de "EL GOBIERNO DEL ESTADO" a "IMSS-BIENESTAR".</w:t>
      </w:r>
    </w:p>
    <w:p w:rsidR="00630C5C" w:rsidRPr="00A73B69" w:rsidRDefault="00630C5C" w:rsidP="00A73B69">
      <w:pPr>
        <w:spacing w:after="0" w:line="240" w:lineRule="auto"/>
        <w:rPr>
          <w:rFonts w:ascii="Times New Roman" w:hAnsi="Times New Roman" w:cs="Times New Roman"/>
          <w:sz w:val="24"/>
          <w:szCs w:val="24"/>
        </w:rPr>
      </w:pPr>
    </w:p>
    <w:p w:rsidR="00630C5C" w:rsidRPr="00A73B69" w:rsidRDefault="00630C5C" w:rsidP="00A73B69">
      <w:pPr>
        <w:spacing w:after="0" w:line="240" w:lineRule="auto"/>
        <w:jc w:val="both"/>
        <w:rPr>
          <w:rFonts w:ascii="Times New Roman" w:hAnsi="Times New Roman" w:cs="Times New Roman"/>
          <w:sz w:val="24"/>
          <w:szCs w:val="24"/>
        </w:rPr>
      </w:pPr>
      <w:r w:rsidRPr="00A73B69">
        <w:rPr>
          <w:rFonts w:ascii="Times New Roman" w:hAnsi="Times New Roman" w:cs="Times New Roman"/>
          <w:sz w:val="24"/>
          <w:szCs w:val="24"/>
        </w:rPr>
        <w:t xml:space="preserve">En atención al Primer Convenio Modificatorio al Convenio de Coordinación que establece la forma de colaboración en materia de personal, infraestructura, equipamiento, medicamentos y demás insumos </w:t>
      </w:r>
      <w:r w:rsidRPr="00A73B69">
        <w:rPr>
          <w:rFonts w:ascii="Times New Roman" w:hAnsi="Times New Roman" w:cs="Times New Roman"/>
          <w:noProof/>
          <w:sz w:val="24"/>
          <w:szCs w:val="24"/>
        </w:rPr>
        <w:drawing>
          <wp:inline distT="0" distB="0" distL="0" distR="0" wp14:anchorId="56196957" wp14:editId="27EAFFE8">
            <wp:extent cx="4575" cy="4572"/>
            <wp:effectExtent l="0" t="0" r="0" b="0"/>
            <wp:docPr id="11502" name="Picture 11502"/>
            <wp:cNvGraphicFramePr/>
            <a:graphic xmlns:a="http://schemas.openxmlformats.org/drawingml/2006/main">
              <a:graphicData uri="http://schemas.openxmlformats.org/drawingml/2006/picture">
                <pic:pic xmlns:pic="http://schemas.openxmlformats.org/drawingml/2006/picture">
                  <pic:nvPicPr>
                    <pic:cNvPr id="11502" name="Picture 11502"/>
                    <pic:cNvPicPr/>
                  </pic:nvPicPr>
                  <pic:blipFill>
                    <a:blip r:embed="rId26"/>
                    <a:stretch>
                      <a:fillRect/>
                    </a:stretch>
                  </pic:blipFill>
                  <pic:spPr>
                    <a:xfrm>
                      <a:off x="0" y="0"/>
                      <a:ext cx="4575" cy="4572"/>
                    </a:xfrm>
                    <a:prstGeom prst="rect">
                      <a:avLst/>
                    </a:prstGeom>
                  </pic:spPr>
                </pic:pic>
              </a:graphicData>
            </a:graphic>
          </wp:inline>
        </w:drawing>
      </w:r>
      <w:r w:rsidRPr="00A73B69">
        <w:rPr>
          <w:rFonts w:ascii="Times New Roman" w:hAnsi="Times New Roman" w:cs="Times New Roman"/>
          <w:sz w:val="24"/>
          <w:szCs w:val="24"/>
        </w:rPr>
        <w:t>asociados para la prestación gratuita de servicios de salud, suscrito el 18 de enero de 2024, el Gobierno del Estado de México se comprometió a suscribir los actos jurídicos correspondientes y a realizar los trámites necesarios a efecto de que los bienes inmuebles sean transferidos en propiedad o posesión al IMSS-Bienestar.</w:t>
      </w:r>
    </w:p>
    <w:p w:rsidR="00630C5C" w:rsidRPr="00A73B69" w:rsidRDefault="00630C5C" w:rsidP="00A73B69">
      <w:pPr>
        <w:spacing w:after="0" w:line="240" w:lineRule="auto"/>
        <w:rPr>
          <w:rFonts w:ascii="Times New Roman" w:hAnsi="Times New Roman" w:cs="Times New Roman"/>
          <w:sz w:val="24"/>
          <w:szCs w:val="24"/>
        </w:rPr>
      </w:pPr>
    </w:p>
    <w:p w:rsidR="00630C5C" w:rsidRPr="00A73B69" w:rsidRDefault="00630C5C" w:rsidP="00A73B69">
      <w:pPr>
        <w:spacing w:after="0" w:line="240" w:lineRule="auto"/>
        <w:jc w:val="both"/>
        <w:rPr>
          <w:rFonts w:ascii="Times New Roman" w:hAnsi="Times New Roman" w:cs="Times New Roman"/>
          <w:sz w:val="24"/>
          <w:szCs w:val="24"/>
        </w:rPr>
      </w:pPr>
      <w:r w:rsidRPr="00A73B69">
        <w:rPr>
          <w:rFonts w:ascii="Times New Roman" w:hAnsi="Times New Roman" w:cs="Times New Roman"/>
          <w:sz w:val="24"/>
          <w:szCs w:val="24"/>
        </w:rPr>
        <w:t xml:space="preserve">El 15 de marzo de 2024, se suscribió el Convenio Específico de Coordinación para la transferencia de bienes inmuebles relacionados con los establecimientos de salud a que se refiere la cláusula segunda y </w:t>
      </w:r>
      <w:r w:rsidRPr="00A73B69">
        <w:rPr>
          <w:rFonts w:ascii="Times New Roman" w:hAnsi="Times New Roman" w:cs="Times New Roman"/>
          <w:noProof/>
          <w:sz w:val="24"/>
          <w:szCs w:val="24"/>
        </w:rPr>
        <w:drawing>
          <wp:inline distT="0" distB="0" distL="0" distR="0" wp14:anchorId="7D681DD3" wp14:editId="1E4D30D9">
            <wp:extent cx="4574" cy="4572"/>
            <wp:effectExtent l="0" t="0" r="0" b="0"/>
            <wp:docPr id="11503" name="Picture 11503"/>
            <wp:cNvGraphicFramePr/>
            <a:graphic xmlns:a="http://schemas.openxmlformats.org/drawingml/2006/main">
              <a:graphicData uri="http://schemas.openxmlformats.org/drawingml/2006/picture">
                <pic:pic xmlns:pic="http://schemas.openxmlformats.org/drawingml/2006/picture">
                  <pic:nvPicPr>
                    <pic:cNvPr id="11503" name="Picture 11503"/>
                    <pic:cNvPicPr/>
                  </pic:nvPicPr>
                  <pic:blipFill>
                    <a:blip r:embed="rId27"/>
                    <a:stretch>
                      <a:fillRect/>
                    </a:stretch>
                  </pic:blipFill>
                  <pic:spPr>
                    <a:xfrm>
                      <a:off x="0" y="0"/>
                      <a:ext cx="4574" cy="4572"/>
                    </a:xfrm>
                    <a:prstGeom prst="rect">
                      <a:avLst/>
                    </a:prstGeom>
                  </pic:spPr>
                </pic:pic>
              </a:graphicData>
            </a:graphic>
          </wp:inline>
        </w:drawing>
      </w:r>
      <w:r w:rsidRPr="00A73B69">
        <w:rPr>
          <w:rFonts w:ascii="Times New Roman" w:hAnsi="Times New Roman" w:cs="Times New Roman"/>
          <w:sz w:val="24"/>
          <w:szCs w:val="24"/>
        </w:rPr>
        <w:t xml:space="preserve">anexo 1 del Convenio de Coordinación que establece la forma de colaboración en materia de personal, infraestructura, equipamiento, medicamentos y demás insumos asociados para la prestación gratuita de servicios de salud, para las personas sin seguridad social, que celebran la Secretaría de Salud, Servicios de Salud del Instituto Mexicano del Seguro Social para el Bienestar (IMSS-BIENESTAR) y el Estado de México, que tiene por objeto establecer los compromisos de las partes para que el Gobierno del Estado entregue a título gratuito al IMSS-Bienestar la posesión de los bienes inmuebles y que se establezcan los mecanismos o estrategias para que se transfiera la propiedad de los mismos, y en los casos necesarios la regularización para la formalización legal de la propiedad, y conforme a la Cláusula Tercera, apartado A, inciso c., el Gobierno del Estado de México se comprometió a gestionar ante las dependencias competentes y, en su caso, tramitar ante </w:t>
      </w:r>
      <w:r w:rsidRPr="00A73B69">
        <w:rPr>
          <w:rFonts w:ascii="Times New Roman" w:hAnsi="Times New Roman" w:cs="Times New Roman"/>
          <w:sz w:val="24"/>
          <w:szCs w:val="24"/>
        </w:rPr>
        <w:lastRenderedPageBreak/>
        <w:t>el Congreso Local, la autorización de desincorporación de los inmuebles del régimen de dominio público, para su donación al IMSS-Bienestar.</w:t>
      </w:r>
    </w:p>
    <w:p w:rsidR="00630C5C" w:rsidRPr="00A73B69" w:rsidRDefault="00630C5C" w:rsidP="00A73B69">
      <w:pPr>
        <w:spacing w:after="0" w:line="240" w:lineRule="auto"/>
        <w:rPr>
          <w:rFonts w:ascii="Times New Roman" w:hAnsi="Times New Roman" w:cs="Times New Roman"/>
          <w:sz w:val="24"/>
          <w:szCs w:val="24"/>
        </w:rPr>
      </w:pPr>
    </w:p>
    <w:p w:rsidR="00630C5C" w:rsidRPr="00A73B69" w:rsidRDefault="00630C5C" w:rsidP="00A73B69">
      <w:pPr>
        <w:spacing w:after="0" w:line="240" w:lineRule="auto"/>
        <w:jc w:val="both"/>
        <w:rPr>
          <w:rFonts w:ascii="Times New Roman" w:hAnsi="Times New Roman" w:cs="Times New Roman"/>
          <w:sz w:val="24"/>
          <w:szCs w:val="24"/>
        </w:rPr>
      </w:pPr>
      <w:r w:rsidRPr="00A73B69">
        <w:rPr>
          <w:rFonts w:ascii="Times New Roman" w:hAnsi="Times New Roman" w:cs="Times New Roman"/>
          <w:sz w:val="24"/>
          <w:szCs w:val="24"/>
        </w:rPr>
        <w:t xml:space="preserve">Al respecto, existen diversos inmuebles que se encuentran dentro del patrimonio del Instituto de Salud </w:t>
      </w:r>
      <w:r w:rsidRPr="00A73B69">
        <w:rPr>
          <w:rFonts w:ascii="Times New Roman" w:hAnsi="Times New Roman" w:cs="Times New Roman"/>
          <w:noProof/>
          <w:sz w:val="24"/>
          <w:szCs w:val="24"/>
        </w:rPr>
        <w:drawing>
          <wp:inline distT="0" distB="0" distL="0" distR="0" wp14:anchorId="1257BECA" wp14:editId="4B3F0993">
            <wp:extent cx="4575" cy="4572"/>
            <wp:effectExtent l="0" t="0" r="0" b="0"/>
            <wp:docPr id="16764" name="Picture 16764"/>
            <wp:cNvGraphicFramePr/>
            <a:graphic xmlns:a="http://schemas.openxmlformats.org/drawingml/2006/main">
              <a:graphicData uri="http://schemas.openxmlformats.org/drawingml/2006/picture">
                <pic:pic xmlns:pic="http://schemas.openxmlformats.org/drawingml/2006/picture">
                  <pic:nvPicPr>
                    <pic:cNvPr id="16764" name="Picture 16764"/>
                    <pic:cNvPicPr/>
                  </pic:nvPicPr>
                  <pic:blipFill>
                    <a:blip r:embed="rId28"/>
                    <a:stretch>
                      <a:fillRect/>
                    </a:stretch>
                  </pic:blipFill>
                  <pic:spPr>
                    <a:xfrm>
                      <a:off x="0" y="0"/>
                      <a:ext cx="4575" cy="4572"/>
                    </a:xfrm>
                    <a:prstGeom prst="rect">
                      <a:avLst/>
                    </a:prstGeom>
                  </pic:spPr>
                </pic:pic>
              </a:graphicData>
            </a:graphic>
          </wp:inline>
        </w:drawing>
      </w:r>
      <w:r w:rsidRPr="00A73B69">
        <w:rPr>
          <w:rFonts w:ascii="Times New Roman" w:hAnsi="Times New Roman" w:cs="Times New Roman"/>
          <w:sz w:val="24"/>
          <w:szCs w:val="24"/>
        </w:rPr>
        <w:t xml:space="preserve">del Estado de México, que conforme al Código Administrativo del Estado de México, es un organismo público descentralizado, con personalidad jurídica y patrimonio propios, y funciones de autoridad, que tiene por objeto la prestación de los servicios de salud en la Entidad, y el ejercicio del control y fomento </w:t>
      </w:r>
      <w:r w:rsidRPr="00A73B69">
        <w:rPr>
          <w:rFonts w:ascii="Times New Roman" w:hAnsi="Times New Roman" w:cs="Times New Roman"/>
          <w:noProof/>
          <w:sz w:val="24"/>
          <w:szCs w:val="24"/>
        </w:rPr>
        <w:drawing>
          <wp:inline distT="0" distB="0" distL="0" distR="0" wp14:anchorId="4C5F1D1A" wp14:editId="77EC39F8">
            <wp:extent cx="9150" cy="41148"/>
            <wp:effectExtent l="0" t="0" r="0" b="0"/>
            <wp:docPr id="55651" name="Picture 55651"/>
            <wp:cNvGraphicFramePr/>
            <a:graphic xmlns:a="http://schemas.openxmlformats.org/drawingml/2006/main">
              <a:graphicData uri="http://schemas.openxmlformats.org/drawingml/2006/picture">
                <pic:pic xmlns:pic="http://schemas.openxmlformats.org/drawingml/2006/picture">
                  <pic:nvPicPr>
                    <pic:cNvPr id="55651" name="Picture 55651"/>
                    <pic:cNvPicPr/>
                  </pic:nvPicPr>
                  <pic:blipFill>
                    <a:blip r:embed="rId29"/>
                    <a:stretch>
                      <a:fillRect/>
                    </a:stretch>
                  </pic:blipFill>
                  <pic:spPr>
                    <a:xfrm>
                      <a:off x="0" y="0"/>
                      <a:ext cx="9150" cy="41148"/>
                    </a:xfrm>
                    <a:prstGeom prst="rect">
                      <a:avLst/>
                    </a:prstGeom>
                  </pic:spPr>
                </pic:pic>
              </a:graphicData>
            </a:graphic>
          </wp:inline>
        </w:drawing>
      </w:r>
      <w:r w:rsidRPr="00A73B69">
        <w:rPr>
          <w:rFonts w:ascii="Times New Roman" w:hAnsi="Times New Roman" w:cs="Times New Roman"/>
          <w:sz w:val="24"/>
          <w:szCs w:val="24"/>
        </w:rPr>
        <w:t xml:space="preserve">sanitarios, estas últimas atribuciones, ejercidas a través de su unidad administrativa denominada </w:t>
      </w:r>
      <w:r w:rsidRPr="00A73B69">
        <w:rPr>
          <w:rFonts w:ascii="Times New Roman" w:hAnsi="Times New Roman" w:cs="Times New Roman"/>
          <w:noProof/>
          <w:sz w:val="24"/>
          <w:szCs w:val="24"/>
        </w:rPr>
        <w:drawing>
          <wp:inline distT="0" distB="0" distL="0" distR="0" wp14:anchorId="3C78E2E5" wp14:editId="04A53227">
            <wp:extent cx="9150" cy="59436"/>
            <wp:effectExtent l="0" t="0" r="0" b="0"/>
            <wp:docPr id="55653" name="Picture 55653"/>
            <wp:cNvGraphicFramePr/>
            <a:graphic xmlns:a="http://schemas.openxmlformats.org/drawingml/2006/main">
              <a:graphicData uri="http://schemas.openxmlformats.org/drawingml/2006/picture">
                <pic:pic xmlns:pic="http://schemas.openxmlformats.org/drawingml/2006/picture">
                  <pic:nvPicPr>
                    <pic:cNvPr id="55653" name="Picture 55653"/>
                    <pic:cNvPicPr/>
                  </pic:nvPicPr>
                  <pic:blipFill>
                    <a:blip r:embed="rId30"/>
                    <a:stretch>
                      <a:fillRect/>
                    </a:stretch>
                  </pic:blipFill>
                  <pic:spPr>
                    <a:xfrm>
                      <a:off x="0" y="0"/>
                      <a:ext cx="9150" cy="59436"/>
                    </a:xfrm>
                    <a:prstGeom prst="rect">
                      <a:avLst/>
                    </a:prstGeom>
                  </pic:spPr>
                </pic:pic>
              </a:graphicData>
            </a:graphic>
          </wp:inline>
        </w:drawing>
      </w:r>
      <w:r w:rsidRPr="00A73B69">
        <w:rPr>
          <w:rFonts w:ascii="Times New Roman" w:hAnsi="Times New Roman" w:cs="Times New Roman"/>
          <w:sz w:val="24"/>
          <w:szCs w:val="24"/>
        </w:rPr>
        <w:t>Comisión para la Protección contra Riesgos Sanitarios del Estado de México.</w:t>
      </w:r>
    </w:p>
    <w:p w:rsidR="00630C5C" w:rsidRPr="00A73B69" w:rsidRDefault="00630C5C" w:rsidP="00A73B69">
      <w:pPr>
        <w:spacing w:after="0" w:line="240" w:lineRule="auto"/>
        <w:rPr>
          <w:rFonts w:ascii="Times New Roman" w:hAnsi="Times New Roman" w:cs="Times New Roman"/>
          <w:sz w:val="24"/>
          <w:szCs w:val="24"/>
        </w:rPr>
      </w:pPr>
    </w:p>
    <w:p w:rsidR="00630C5C" w:rsidRPr="00A73B69" w:rsidRDefault="00630C5C" w:rsidP="00A73B69">
      <w:pPr>
        <w:spacing w:after="0" w:line="240" w:lineRule="auto"/>
        <w:jc w:val="both"/>
        <w:rPr>
          <w:rFonts w:ascii="Times New Roman" w:hAnsi="Times New Roman" w:cs="Times New Roman"/>
          <w:sz w:val="24"/>
          <w:szCs w:val="24"/>
        </w:rPr>
      </w:pPr>
      <w:r w:rsidRPr="00A73B69">
        <w:rPr>
          <w:rFonts w:ascii="Times New Roman" w:hAnsi="Times New Roman" w:cs="Times New Roman"/>
          <w:sz w:val="24"/>
          <w:szCs w:val="24"/>
        </w:rPr>
        <w:t>En este sentido, las demandas de la población en el Estado exigen el mayor de los esfuerzos de coordinación entre los órdenes de gobierno para aumentar la cobertura y calidad de los servicios de salud, respondiendo con oportunidad a las demandas de la sociedad y de esta forma cimentar las bases sobre las cuales se hará posible el acceso universal a los servicios de salud de los mexiquenses.</w:t>
      </w:r>
    </w:p>
    <w:p w:rsidR="00630C5C" w:rsidRPr="00A73B69" w:rsidRDefault="00630C5C" w:rsidP="00A73B69">
      <w:pPr>
        <w:spacing w:after="0" w:line="240" w:lineRule="auto"/>
        <w:rPr>
          <w:rFonts w:ascii="Times New Roman" w:hAnsi="Times New Roman" w:cs="Times New Roman"/>
          <w:sz w:val="24"/>
          <w:szCs w:val="24"/>
        </w:rPr>
      </w:pPr>
    </w:p>
    <w:p w:rsidR="00630C5C" w:rsidRPr="00A73B69" w:rsidRDefault="00630C5C" w:rsidP="00A73B69">
      <w:pPr>
        <w:spacing w:after="0" w:line="240" w:lineRule="auto"/>
        <w:jc w:val="both"/>
        <w:rPr>
          <w:rFonts w:ascii="Times New Roman" w:hAnsi="Times New Roman" w:cs="Times New Roman"/>
          <w:sz w:val="24"/>
          <w:szCs w:val="24"/>
        </w:rPr>
      </w:pPr>
      <w:r w:rsidRPr="00A73B69">
        <w:rPr>
          <w:rFonts w:ascii="Times New Roman" w:hAnsi="Times New Roman" w:cs="Times New Roman"/>
          <w:sz w:val="24"/>
          <w:szCs w:val="24"/>
        </w:rPr>
        <w:t xml:space="preserve">El organismo público descentralizado denominado Instituto de Salud del Estado de México, es propietario del inmueble identificado como polígono número 3 (tres), resultante de la subdivisión de los predios ubicados en la Colonia "TLATILCO" ubicado en Avenida Ferrocarril de Acámbaro, entre las Avenidas Circunvalación Norte y Primero de Mayo, municipio de Naucalpan de Juárez, Estado de México, donde se </w:t>
      </w:r>
      <w:r w:rsidRPr="00A73B69">
        <w:rPr>
          <w:rFonts w:ascii="Times New Roman" w:hAnsi="Times New Roman" w:cs="Times New Roman"/>
          <w:noProof/>
          <w:sz w:val="24"/>
          <w:szCs w:val="24"/>
        </w:rPr>
        <w:drawing>
          <wp:inline distT="0" distB="0" distL="0" distR="0" wp14:anchorId="5081B62B" wp14:editId="1B366BB6">
            <wp:extent cx="4575" cy="4572"/>
            <wp:effectExtent l="0" t="0" r="0" b="0"/>
            <wp:docPr id="16770" name="Picture 16770"/>
            <wp:cNvGraphicFramePr/>
            <a:graphic xmlns:a="http://schemas.openxmlformats.org/drawingml/2006/main">
              <a:graphicData uri="http://schemas.openxmlformats.org/drawingml/2006/picture">
                <pic:pic xmlns:pic="http://schemas.openxmlformats.org/drawingml/2006/picture">
                  <pic:nvPicPr>
                    <pic:cNvPr id="16770" name="Picture 16770"/>
                    <pic:cNvPicPr/>
                  </pic:nvPicPr>
                  <pic:blipFill>
                    <a:blip r:embed="rId31"/>
                    <a:stretch>
                      <a:fillRect/>
                    </a:stretch>
                  </pic:blipFill>
                  <pic:spPr>
                    <a:xfrm>
                      <a:off x="0" y="0"/>
                      <a:ext cx="4575" cy="4572"/>
                    </a:xfrm>
                    <a:prstGeom prst="rect">
                      <a:avLst/>
                    </a:prstGeom>
                  </pic:spPr>
                </pic:pic>
              </a:graphicData>
            </a:graphic>
          </wp:inline>
        </w:drawing>
      </w:r>
      <w:r w:rsidRPr="00A73B69">
        <w:rPr>
          <w:rFonts w:ascii="Times New Roman" w:hAnsi="Times New Roman" w:cs="Times New Roman"/>
          <w:sz w:val="24"/>
          <w:szCs w:val="24"/>
        </w:rPr>
        <w:t>ubica el Hospital General "Dr. Maximiliano Ruiz Castañeda", con una superficie de 21,793.40 m2 (veintiún mil setecientos noventa y tres punto cuarenta metros cuadrados), el cual tiene las medidas y colindancias siguientes:</w:t>
      </w:r>
    </w:p>
    <w:p w:rsidR="00630C5C" w:rsidRPr="00A73B69" w:rsidRDefault="00630C5C" w:rsidP="00A73B69">
      <w:pPr>
        <w:spacing w:after="0" w:line="240" w:lineRule="auto"/>
        <w:rPr>
          <w:rFonts w:ascii="Times New Roman" w:hAnsi="Times New Roman" w:cs="Times New Roman"/>
          <w:sz w:val="24"/>
          <w:szCs w:val="24"/>
        </w:rPr>
      </w:pPr>
    </w:p>
    <w:p w:rsidR="00630C5C" w:rsidRPr="00A73B69" w:rsidRDefault="00630C5C" w:rsidP="00A73B69">
      <w:pPr>
        <w:spacing w:after="0" w:line="240" w:lineRule="auto"/>
        <w:ind w:left="284" w:right="333"/>
        <w:jc w:val="both"/>
        <w:rPr>
          <w:rFonts w:ascii="Times New Roman" w:hAnsi="Times New Roman" w:cs="Times New Roman"/>
          <w:sz w:val="24"/>
          <w:szCs w:val="24"/>
        </w:rPr>
      </w:pPr>
      <w:r w:rsidRPr="00A73B69">
        <w:rPr>
          <w:rFonts w:ascii="Times New Roman" w:hAnsi="Times New Roman" w:cs="Times New Roman"/>
          <w:sz w:val="24"/>
          <w:szCs w:val="24"/>
        </w:rPr>
        <w:t xml:space="preserve">Partiendo del punto 1026 y </w:t>
      </w:r>
      <w:r w:rsidRPr="00A73B69">
        <w:rPr>
          <w:rFonts w:ascii="Times New Roman" w:hAnsi="Times New Roman" w:cs="Times New Roman"/>
          <w:b/>
          <w:sz w:val="24"/>
          <w:szCs w:val="24"/>
        </w:rPr>
        <w:t>AL NORESTE</w:t>
      </w:r>
      <w:r w:rsidRPr="00A73B69">
        <w:rPr>
          <w:rFonts w:ascii="Times New Roman" w:hAnsi="Times New Roman" w:cs="Times New Roman"/>
          <w:sz w:val="24"/>
          <w:szCs w:val="24"/>
        </w:rPr>
        <w:t xml:space="preserve">, con una distancia de 14.890 metros, colindando con lote número 2, se encuentra el punto número 1025; de este punto </w:t>
      </w:r>
      <w:r w:rsidRPr="00A73B69">
        <w:rPr>
          <w:rFonts w:ascii="Times New Roman" w:hAnsi="Times New Roman" w:cs="Times New Roman"/>
          <w:b/>
          <w:sz w:val="24"/>
          <w:szCs w:val="24"/>
        </w:rPr>
        <w:t>AL NORESTE</w:t>
      </w:r>
      <w:r w:rsidRPr="00A73B69">
        <w:rPr>
          <w:rFonts w:ascii="Times New Roman" w:hAnsi="Times New Roman" w:cs="Times New Roman"/>
          <w:sz w:val="24"/>
          <w:szCs w:val="24"/>
        </w:rPr>
        <w:t xml:space="preserve">, con una distancia de 114.010 metros, colindando con lote número 2 se encuentra el punto número 1032; de este punto </w:t>
      </w:r>
      <w:r w:rsidRPr="00A73B69">
        <w:rPr>
          <w:rFonts w:ascii="Times New Roman" w:hAnsi="Times New Roman" w:cs="Times New Roman"/>
          <w:b/>
          <w:sz w:val="24"/>
          <w:szCs w:val="24"/>
        </w:rPr>
        <w:t>AL NORESTE</w:t>
      </w:r>
      <w:r w:rsidRPr="00A73B69">
        <w:rPr>
          <w:rFonts w:ascii="Times New Roman" w:hAnsi="Times New Roman" w:cs="Times New Roman"/>
          <w:sz w:val="24"/>
          <w:szCs w:val="24"/>
        </w:rPr>
        <w:t xml:space="preserve">, con una distancia de 2.851 metros, colindando con lote número 2 se encuentra el punto 4-A; de este punto </w:t>
      </w:r>
      <w:r w:rsidRPr="00A73B69">
        <w:rPr>
          <w:rFonts w:ascii="Times New Roman" w:hAnsi="Times New Roman" w:cs="Times New Roman"/>
          <w:b/>
          <w:sz w:val="24"/>
          <w:szCs w:val="24"/>
        </w:rPr>
        <w:t>AL SURESTE</w:t>
      </w:r>
      <w:r w:rsidRPr="00A73B69">
        <w:rPr>
          <w:rFonts w:ascii="Times New Roman" w:hAnsi="Times New Roman" w:cs="Times New Roman"/>
          <w:sz w:val="24"/>
          <w:szCs w:val="24"/>
        </w:rPr>
        <w:t xml:space="preserve">, distancia de 60.015 metros, colindando con lote número 4 se encuentra el punto número 5-A; de este punto y hacia </w:t>
      </w:r>
      <w:r w:rsidRPr="00A73B69">
        <w:rPr>
          <w:rFonts w:ascii="Times New Roman" w:hAnsi="Times New Roman" w:cs="Times New Roman"/>
          <w:b/>
          <w:sz w:val="24"/>
          <w:szCs w:val="24"/>
        </w:rPr>
        <w:t>EL SURESTE</w:t>
      </w:r>
      <w:r w:rsidRPr="00A73B69">
        <w:rPr>
          <w:rFonts w:ascii="Times New Roman" w:hAnsi="Times New Roman" w:cs="Times New Roman"/>
          <w:sz w:val="24"/>
          <w:szCs w:val="24"/>
        </w:rPr>
        <w:t xml:space="preserve">, con una distancia de 84.378 metros, colindando con lote número 4 se encuentra el punto número 217; de este punto y </w:t>
      </w:r>
      <w:r w:rsidRPr="00A73B69">
        <w:rPr>
          <w:rFonts w:ascii="Times New Roman" w:hAnsi="Times New Roman" w:cs="Times New Roman"/>
          <w:b/>
          <w:sz w:val="24"/>
          <w:szCs w:val="24"/>
        </w:rPr>
        <w:t>AL SUROESTE</w:t>
      </w:r>
      <w:r w:rsidRPr="00A73B69">
        <w:rPr>
          <w:rFonts w:ascii="Times New Roman" w:hAnsi="Times New Roman" w:cs="Times New Roman"/>
          <w:sz w:val="24"/>
          <w:szCs w:val="24"/>
        </w:rPr>
        <w:t xml:space="preserve">, con una distancia de 8.515 metros, colindando con el lote número 8 se encuentra el punto número 217; de este punto y </w:t>
      </w:r>
      <w:r w:rsidRPr="00A73B69">
        <w:rPr>
          <w:rFonts w:ascii="Times New Roman" w:hAnsi="Times New Roman" w:cs="Times New Roman"/>
          <w:b/>
          <w:sz w:val="24"/>
          <w:szCs w:val="24"/>
        </w:rPr>
        <w:t>AL SUROESTE</w:t>
      </w:r>
      <w:r w:rsidRPr="00A73B69">
        <w:rPr>
          <w:rFonts w:ascii="Times New Roman" w:hAnsi="Times New Roman" w:cs="Times New Roman"/>
          <w:sz w:val="24"/>
          <w:szCs w:val="24"/>
        </w:rPr>
        <w:t xml:space="preserve">, con una distancia de 0.985 metros, colindando con el lote número 7 se encuentra el punto número 102 A; de este punto y </w:t>
      </w:r>
      <w:r w:rsidRPr="00A73B69">
        <w:rPr>
          <w:rFonts w:ascii="Times New Roman" w:hAnsi="Times New Roman" w:cs="Times New Roman"/>
          <w:b/>
          <w:sz w:val="24"/>
          <w:szCs w:val="24"/>
        </w:rPr>
        <w:t>AL SUROESTE</w:t>
      </w:r>
      <w:r w:rsidRPr="00A73B69">
        <w:rPr>
          <w:rFonts w:ascii="Times New Roman" w:hAnsi="Times New Roman" w:cs="Times New Roman"/>
          <w:sz w:val="24"/>
          <w:szCs w:val="24"/>
        </w:rPr>
        <w:t xml:space="preserve">, con una distancia de 10.530 metros, colindando con lote número 7 se encuentra el punto número 101-A; de este punto y </w:t>
      </w:r>
      <w:r w:rsidRPr="00A73B69">
        <w:rPr>
          <w:rFonts w:ascii="Times New Roman" w:hAnsi="Times New Roman" w:cs="Times New Roman"/>
          <w:b/>
          <w:sz w:val="24"/>
          <w:szCs w:val="24"/>
        </w:rPr>
        <w:t>AL SUROESTE</w:t>
      </w:r>
      <w:r w:rsidRPr="00A73B69">
        <w:rPr>
          <w:rFonts w:ascii="Times New Roman" w:hAnsi="Times New Roman" w:cs="Times New Roman"/>
          <w:sz w:val="24"/>
          <w:szCs w:val="24"/>
        </w:rPr>
        <w:t xml:space="preserve">, con una distancia de 10.276 metros, colindando con lote número 7 se encuentra el punto número 100-A; de este punto y </w:t>
      </w:r>
      <w:r w:rsidRPr="00A73B69">
        <w:rPr>
          <w:rFonts w:ascii="Times New Roman" w:hAnsi="Times New Roman" w:cs="Times New Roman"/>
          <w:b/>
          <w:sz w:val="24"/>
          <w:szCs w:val="24"/>
        </w:rPr>
        <w:t>AL SUROESTE</w:t>
      </w:r>
      <w:r w:rsidRPr="00A73B69">
        <w:rPr>
          <w:rFonts w:ascii="Times New Roman" w:hAnsi="Times New Roman" w:cs="Times New Roman"/>
          <w:sz w:val="24"/>
          <w:szCs w:val="24"/>
        </w:rPr>
        <w:t xml:space="preserve">; con una distancia de 6.417 metros, colindando con lote número 7 se encuentra el punto número 99-A; de este punto y </w:t>
      </w:r>
      <w:r w:rsidRPr="00A73B69">
        <w:rPr>
          <w:rFonts w:ascii="Times New Roman" w:hAnsi="Times New Roman" w:cs="Times New Roman"/>
          <w:b/>
          <w:sz w:val="24"/>
          <w:szCs w:val="24"/>
        </w:rPr>
        <w:t>AL SUROESTE</w:t>
      </w:r>
      <w:r w:rsidRPr="00A73B69">
        <w:rPr>
          <w:rFonts w:ascii="Times New Roman" w:hAnsi="Times New Roman" w:cs="Times New Roman"/>
          <w:sz w:val="24"/>
          <w:szCs w:val="24"/>
        </w:rPr>
        <w:t xml:space="preserve"> con una distancia de 7.408 metros, colindando con lote número 7 se encuentra el punto número 98-A; de este punto y </w:t>
      </w:r>
      <w:r w:rsidRPr="00A73B69">
        <w:rPr>
          <w:rFonts w:ascii="Times New Roman" w:hAnsi="Times New Roman" w:cs="Times New Roman"/>
          <w:b/>
          <w:sz w:val="24"/>
          <w:szCs w:val="24"/>
        </w:rPr>
        <w:t>AL SURESTE</w:t>
      </w:r>
      <w:r w:rsidRPr="00A73B69">
        <w:rPr>
          <w:rFonts w:ascii="Times New Roman" w:hAnsi="Times New Roman" w:cs="Times New Roman"/>
          <w:sz w:val="24"/>
          <w:szCs w:val="24"/>
        </w:rPr>
        <w:t xml:space="preserve">, con una distancia de 8.123 metros, colindando con lote 7 se encuentra el punto número 97-A; de este punto y </w:t>
      </w:r>
      <w:r w:rsidRPr="00A73B69">
        <w:rPr>
          <w:rFonts w:ascii="Times New Roman" w:hAnsi="Times New Roman" w:cs="Times New Roman"/>
          <w:b/>
          <w:sz w:val="24"/>
          <w:szCs w:val="24"/>
        </w:rPr>
        <w:t>AL SURESTE</w:t>
      </w:r>
      <w:r w:rsidRPr="00A73B69">
        <w:rPr>
          <w:rFonts w:ascii="Times New Roman" w:hAnsi="Times New Roman" w:cs="Times New Roman"/>
          <w:sz w:val="24"/>
          <w:szCs w:val="24"/>
        </w:rPr>
        <w:t xml:space="preserve">, con una distancia de 9.358 metros, colindando con lote número 7 se encuentra el punto número 96-A; de este punto y </w:t>
      </w:r>
      <w:r w:rsidRPr="00A73B69">
        <w:rPr>
          <w:rFonts w:ascii="Times New Roman" w:hAnsi="Times New Roman" w:cs="Times New Roman"/>
          <w:b/>
          <w:sz w:val="24"/>
          <w:szCs w:val="24"/>
        </w:rPr>
        <w:t>AL SURESTE</w:t>
      </w:r>
      <w:r w:rsidRPr="00A73B69">
        <w:rPr>
          <w:rFonts w:ascii="Times New Roman" w:hAnsi="Times New Roman" w:cs="Times New Roman"/>
          <w:sz w:val="24"/>
          <w:szCs w:val="24"/>
        </w:rPr>
        <w:t xml:space="preserve">, con una distancia de 15.968 metros, colindando con el lote número 7 se encuentra el punto 95-A; de este punto </w:t>
      </w:r>
      <w:r w:rsidRPr="00A73B69">
        <w:rPr>
          <w:rFonts w:ascii="Times New Roman" w:hAnsi="Times New Roman" w:cs="Times New Roman"/>
          <w:b/>
          <w:sz w:val="24"/>
          <w:szCs w:val="24"/>
        </w:rPr>
        <w:t>AL SUROESTE</w:t>
      </w:r>
      <w:r w:rsidRPr="00A73B69">
        <w:rPr>
          <w:rFonts w:ascii="Times New Roman" w:hAnsi="Times New Roman" w:cs="Times New Roman"/>
          <w:sz w:val="24"/>
          <w:szCs w:val="24"/>
        </w:rPr>
        <w:t xml:space="preserve">, con una distancia de 12.111 metros, colindando con el lote número 7 se encuentra el punto 91-A; de este punto y </w:t>
      </w:r>
      <w:r w:rsidRPr="00A73B69">
        <w:rPr>
          <w:rFonts w:ascii="Times New Roman" w:hAnsi="Times New Roman" w:cs="Times New Roman"/>
          <w:b/>
          <w:sz w:val="24"/>
          <w:szCs w:val="24"/>
        </w:rPr>
        <w:t>AL SUROESTE</w:t>
      </w:r>
      <w:r w:rsidRPr="00A73B69">
        <w:rPr>
          <w:rFonts w:ascii="Times New Roman" w:hAnsi="Times New Roman" w:cs="Times New Roman"/>
          <w:sz w:val="24"/>
          <w:szCs w:val="24"/>
        </w:rPr>
        <w:t xml:space="preserve"> con una distancia de 22.500 metros, colindando con lote número 7 se encuentra el punto 90-A; de este punto y hacia </w:t>
      </w:r>
      <w:r w:rsidRPr="00A73B69">
        <w:rPr>
          <w:rFonts w:ascii="Times New Roman" w:hAnsi="Times New Roman" w:cs="Times New Roman"/>
          <w:b/>
          <w:sz w:val="24"/>
          <w:szCs w:val="24"/>
        </w:rPr>
        <w:t>EL SUROESTE</w:t>
      </w:r>
      <w:r w:rsidRPr="00A73B69">
        <w:rPr>
          <w:rFonts w:ascii="Times New Roman" w:hAnsi="Times New Roman" w:cs="Times New Roman"/>
          <w:sz w:val="24"/>
          <w:szCs w:val="24"/>
        </w:rPr>
        <w:t xml:space="preserve">, con una </w:t>
      </w:r>
      <w:r w:rsidRPr="00A73B69">
        <w:rPr>
          <w:rFonts w:ascii="Times New Roman" w:hAnsi="Times New Roman" w:cs="Times New Roman"/>
          <w:sz w:val="24"/>
          <w:szCs w:val="24"/>
        </w:rPr>
        <w:lastRenderedPageBreak/>
        <w:t xml:space="preserve">distancia de 38.590 metros, colindando con lote número 7 se encuentra el punto número 88-A; de este punto y </w:t>
      </w:r>
      <w:r w:rsidRPr="00A73B69">
        <w:rPr>
          <w:rFonts w:ascii="Times New Roman" w:hAnsi="Times New Roman" w:cs="Times New Roman"/>
          <w:b/>
          <w:sz w:val="24"/>
          <w:szCs w:val="24"/>
        </w:rPr>
        <w:t>AL SUROESTE</w:t>
      </w:r>
      <w:r w:rsidRPr="00A73B69">
        <w:rPr>
          <w:rFonts w:ascii="Times New Roman" w:hAnsi="Times New Roman" w:cs="Times New Roman"/>
          <w:sz w:val="24"/>
          <w:szCs w:val="24"/>
        </w:rPr>
        <w:t xml:space="preserve">, con una distancia de 4.295 metros, colindando con el lote número 7 se encuentra el punto número 1058; de este punto y </w:t>
      </w:r>
      <w:r w:rsidRPr="00A73B69">
        <w:rPr>
          <w:rFonts w:ascii="Times New Roman" w:hAnsi="Times New Roman" w:cs="Times New Roman"/>
          <w:b/>
          <w:sz w:val="24"/>
          <w:szCs w:val="24"/>
        </w:rPr>
        <w:t>AL NOROESTE</w:t>
      </w:r>
      <w:r w:rsidRPr="00A73B69">
        <w:rPr>
          <w:rFonts w:ascii="Times New Roman" w:hAnsi="Times New Roman" w:cs="Times New Roman"/>
          <w:sz w:val="24"/>
          <w:szCs w:val="24"/>
        </w:rPr>
        <w:t xml:space="preserve">, con una distancia de 3.240 metros, colindando con lote número 2 se encuentra el punto número 1043; de este punto </w:t>
      </w:r>
      <w:r w:rsidRPr="00A73B69">
        <w:rPr>
          <w:rFonts w:ascii="Times New Roman" w:hAnsi="Times New Roman" w:cs="Times New Roman"/>
          <w:b/>
          <w:sz w:val="24"/>
          <w:szCs w:val="24"/>
        </w:rPr>
        <w:t>AL NOROESTE</w:t>
      </w:r>
      <w:r w:rsidRPr="00A73B69">
        <w:rPr>
          <w:rFonts w:ascii="Times New Roman" w:hAnsi="Times New Roman" w:cs="Times New Roman"/>
          <w:sz w:val="24"/>
          <w:szCs w:val="24"/>
        </w:rPr>
        <w:t xml:space="preserve">, mediante la curva 6-Ext. Con una longitud de curva de 49.728 metros, colindando con lote número 2 se encuentra el punto número 1041; de este punto y </w:t>
      </w:r>
      <w:r w:rsidRPr="00A73B69">
        <w:rPr>
          <w:rFonts w:ascii="Times New Roman" w:hAnsi="Times New Roman" w:cs="Times New Roman"/>
          <w:b/>
          <w:sz w:val="24"/>
          <w:szCs w:val="24"/>
        </w:rPr>
        <w:t>AL NOROESTE</w:t>
      </w:r>
      <w:r w:rsidRPr="00A73B69">
        <w:rPr>
          <w:rFonts w:ascii="Times New Roman" w:hAnsi="Times New Roman" w:cs="Times New Roman"/>
          <w:sz w:val="24"/>
          <w:szCs w:val="24"/>
        </w:rPr>
        <w:t xml:space="preserve">, con una distancia de 95.941 metros, colindando con lote número 2 se encuentra el punto número </w:t>
      </w:r>
      <w:r w:rsidRPr="00A73B69">
        <w:rPr>
          <w:rFonts w:ascii="Times New Roman" w:hAnsi="Times New Roman" w:cs="Times New Roman"/>
          <w:noProof/>
          <w:sz w:val="24"/>
          <w:szCs w:val="24"/>
        </w:rPr>
        <w:drawing>
          <wp:inline distT="0" distB="0" distL="0" distR="0" wp14:anchorId="11CEE1AA" wp14:editId="48B3E13E">
            <wp:extent cx="4575" cy="4572"/>
            <wp:effectExtent l="0" t="0" r="0" b="0"/>
            <wp:docPr id="21611" name="Picture 21611"/>
            <wp:cNvGraphicFramePr/>
            <a:graphic xmlns:a="http://schemas.openxmlformats.org/drawingml/2006/main">
              <a:graphicData uri="http://schemas.openxmlformats.org/drawingml/2006/picture">
                <pic:pic xmlns:pic="http://schemas.openxmlformats.org/drawingml/2006/picture">
                  <pic:nvPicPr>
                    <pic:cNvPr id="21611" name="Picture 21611"/>
                    <pic:cNvPicPr/>
                  </pic:nvPicPr>
                  <pic:blipFill>
                    <a:blip r:embed="rId32"/>
                    <a:stretch>
                      <a:fillRect/>
                    </a:stretch>
                  </pic:blipFill>
                  <pic:spPr>
                    <a:xfrm>
                      <a:off x="0" y="0"/>
                      <a:ext cx="4575" cy="4572"/>
                    </a:xfrm>
                    <a:prstGeom prst="rect">
                      <a:avLst/>
                    </a:prstGeom>
                  </pic:spPr>
                </pic:pic>
              </a:graphicData>
            </a:graphic>
          </wp:inline>
        </w:drawing>
      </w:r>
      <w:r w:rsidRPr="00A73B69">
        <w:rPr>
          <w:rFonts w:ascii="Times New Roman" w:hAnsi="Times New Roman" w:cs="Times New Roman"/>
          <w:sz w:val="24"/>
          <w:szCs w:val="24"/>
        </w:rPr>
        <w:t xml:space="preserve">1028; de este punto y </w:t>
      </w:r>
      <w:r w:rsidRPr="00A73B69">
        <w:rPr>
          <w:rFonts w:ascii="Times New Roman" w:hAnsi="Times New Roman" w:cs="Times New Roman"/>
          <w:b/>
          <w:sz w:val="24"/>
          <w:szCs w:val="24"/>
        </w:rPr>
        <w:t>AL NOROESTE</w:t>
      </w:r>
      <w:r w:rsidRPr="00A73B69">
        <w:rPr>
          <w:rFonts w:ascii="Times New Roman" w:hAnsi="Times New Roman" w:cs="Times New Roman"/>
          <w:sz w:val="24"/>
          <w:szCs w:val="24"/>
        </w:rPr>
        <w:t>, mediante la curva 3-A, con una longitud de curva de 14.651 metros, se encuentra el punto 1026 llegando así al punto de partida.</w:t>
      </w:r>
    </w:p>
    <w:p w:rsidR="00630C5C" w:rsidRPr="00A73B69" w:rsidRDefault="00630C5C" w:rsidP="00A73B69">
      <w:pPr>
        <w:spacing w:after="0" w:line="240" w:lineRule="auto"/>
        <w:rPr>
          <w:rFonts w:ascii="Times New Roman" w:hAnsi="Times New Roman" w:cs="Times New Roman"/>
          <w:sz w:val="24"/>
          <w:szCs w:val="24"/>
        </w:rPr>
      </w:pPr>
    </w:p>
    <w:p w:rsidR="00630C5C" w:rsidRPr="00A73B69" w:rsidRDefault="00630C5C" w:rsidP="00A73B69">
      <w:pPr>
        <w:spacing w:after="0" w:line="240" w:lineRule="auto"/>
        <w:jc w:val="both"/>
        <w:rPr>
          <w:rFonts w:ascii="Times New Roman" w:hAnsi="Times New Roman" w:cs="Times New Roman"/>
          <w:sz w:val="24"/>
          <w:szCs w:val="24"/>
        </w:rPr>
      </w:pPr>
      <w:r w:rsidRPr="00A73B69">
        <w:rPr>
          <w:rFonts w:ascii="Times New Roman" w:hAnsi="Times New Roman" w:cs="Times New Roman"/>
          <w:sz w:val="24"/>
          <w:szCs w:val="24"/>
        </w:rPr>
        <w:t xml:space="preserve">Lo anterior, se acredita con la escritura número 1,632, volumen LXXXII Especial, folios 121 al 133, del 12 de </w:t>
      </w:r>
      <w:r w:rsidRPr="00A73B69">
        <w:rPr>
          <w:rFonts w:ascii="Times New Roman" w:hAnsi="Times New Roman" w:cs="Times New Roman"/>
          <w:noProof/>
          <w:sz w:val="24"/>
          <w:szCs w:val="24"/>
        </w:rPr>
        <w:drawing>
          <wp:inline distT="0" distB="0" distL="0" distR="0" wp14:anchorId="37D4E0FD" wp14:editId="7CC81F1A">
            <wp:extent cx="4573" cy="4572"/>
            <wp:effectExtent l="0" t="0" r="0" b="0"/>
            <wp:docPr id="21612" name="Picture 21612"/>
            <wp:cNvGraphicFramePr/>
            <a:graphic xmlns:a="http://schemas.openxmlformats.org/drawingml/2006/main">
              <a:graphicData uri="http://schemas.openxmlformats.org/drawingml/2006/picture">
                <pic:pic xmlns:pic="http://schemas.openxmlformats.org/drawingml/2006/picture">
                  <pic:nvPicPr>
                    <pic:cNvPr id="21612" name="Picture 21612"/>
                    <pic:cNvPicPr/>
                  </pic:nvPicPr>
                  <pic:blipFill>
                    <a:blip r:embed="rId21"/>
                    <a:stretch>
                      <a:fillRect/>
                    </a:stretch>
                  </pic:blipFill>
                  <pic:spPr>
                    <a:xfrm>
                      <a:off x="0" y="0"/>
                      <a:ext cx="4573" cy="4572"/>
                    </a:xfrm>
                    <a:prstGeom prst="rect">
                      <a:avLst/>
                    </a:prstGeom>
                  </pic:spPr>
                </pic:pic>
              </a:graphicData>
            </a:graphic>
          </wp:inline>
        </w:drawing>
      </w:r>
      <w:r w:rsidRPr="00A73B69">
        <w:rPr>
          <w:rFonts w:ascii="Times New Roman" w:hAnsi="Times New Roman" w:cs="Times New Roman"/>
          <w:sz w:val="24"/>
          <w:szCs w:val="24"/>
        </w:rPr>
        <w:t xml:space="preserve">noviembre de 1998, pasada ante la fe del Licenciado Franklin Libien Kaui, entonces Titular de la Notaría Pública número 12 del Estado de México, con residencia en Toluca, cuya inscripción obra en el entonces </w:t>
      </w:r>
      <w:r w:rsidRPr="00A73B69">
        <w:rPr>
          <w:rFonts w:ascii="Times New Roman" w:hAnsi="Times New Roman" w:cs="Times New Roman"/>
          <w:noProof/>
          <w:sz w:val="24"/>
          <w:szCs w:val="24"/>
        </w:rPr>
        <w:drawing>
          <wp:inline distT="0" distB="0" distL="0" distR="0" wp14:anchorId="245E1671" wp14:editId="488FB967">
            <wp:extent cx="4575" cy="4572"/>
            <wp:effectExtent l="0" t="0" r="0" b="0"/>
            <wp:docPr id="21613" name="Picture 21613"/>
            <wp:cNvGraphicFramePr/>
            <a:graphic xmlns:a="http://schemas.openxmlformats.org/drawingml/2006/main">
              <a:graphicData uri="http://schemas.openxmlformats.org/drawingml/2006/picture">
                <pic:pic xmlns:pic="http://schemas.openxmlformats.org/drawingml/2006/picture">
                  <pic:nvPicPr>
                    <pic:cNvPr id="21613" name="Picture 21613"/>
                    <pic:cNvPicPr/>
                  </pic:nvPicPr>
                  <pic:blipFill>
                    <a:blip r:embed="rId31"/>
                    <a:stretch>
                      <a:fillRect/>
                    </a:stretch>
                  </pic:blipFill>
                  <pic:spPr>
                    <a:xfrm>
                      <a:off x="0" y="0"/>
                      <a:ext cx="4575" cy="4572"/>
                    </a:xfrm>
                    <a:prstGeom prst="rect">
                      <a:avLst/>
                    </a:prstGeom>
                  </pic:spPr>
                </pic:pic>
              </a:graphicData>
            </a:graphic>
          </wp:inline>
        </w:drawing>
      </w:r>
      <w:r w:rsidRPr="00A73B69">
        <w:rPr>
          <w:rFonts w:ascii="Times New Roman" w:hAnsi="Times New Roman" w:cs="Times New Roman"/>
          <w:sz w:val="24"/>
          <w:szCs w:val="24"/>
        </w:rPr>
        <w:t>Registro Público de la Propiedad del Estado de México, en la oficina registral de Naucalpan, bajo la partida 875, volumen 1417, libro primero, sección primera, de fecha 24 de noviembre de 1998.</w:t>
      </w:r>
    </w:p>
    <w:p w:rsidR="00630C5C" w:rsidRPr="00A73B69" w:rsidRDefault="00630C5C" w:rsidP="00A73B69">
      <w:pPr>
        <w:spacing w:after="0" w:line="240" w:lineRule="auto"/>
        <w:rPr>
          <w:rFonts w:ascii="Times New Roman" w:hAnsi="Times New Roman" w:cs="Times New Roman"/>
          <w:sz w:val="24"/>
          <w:szCs w:val="24"/>
        </w:rPr>
      </w:pPr>
    </w:p>
    <w:p w:rsidR="00630C5C" w:rsidRPr="00A73B69" w:rsidRDefault="00630C5C" w:rsidP="00A73B69">
      <w:pPr>
        <w:spacing w:after="0" w:line="240" w:lineRule="auto"/>
        <w:jc w:val="both"/>
        <w:rPr>
          <w:rFonts w:ascii="Times New Roman" w:hAnsi="Times New Roman" w:cs="Times New Roman"/>
          <w:sz w:val="24"/>
          <w:szCs w:val="24"/>
        </w:rPr>
      </w:pPr>
      <w:r w:rsidRPr="00A73B69">
        <w:rPr>
          <w:rFonts w:ascii="Times New Roman" w:hAnsi="Times New Roman" w:cs="Times New Roman"/>
          <w:sz w:val="24"/>
          <w:szCs w:val="24"/>
        </w:rPr>
        <w:t>En la Ficha Técnica con número de folio 217B00980002, emitida por la Jefatura del Departamento de Inspección Topográfica de la Dirección de Normatividad y Control Patrimonial adscrita a la Dirección General de Recursos Materiales de la Oficialía Mayor; se hacen constar los datos generales del inmueble, el plano descriptivo y el informe fotográfico del Hospital General "Dr. Maximiliano Ruiz Castañeda".</w:t>
      </w:r>
    </w:p>
    <w:p w:rsidR="00630C5C" w:rsidRPr="00A73B69" w:rsidRDefault="00630C5C" w:rsidP="00A73B69">
      <w:pPr>
        <w:spacing w:after="0" w:line="240" w:lineRule="auto"/>
        <w:rPr>
          <w:rFonts w:ascii="Times New Roman" w:hAnsi="Times New Roman" w:cs="Times New Roman"/>
          <w:sz w:val="24"/>
          <w:szCs w:val="24"/>
        </w:rPr>
      </w:pPr>
    </w:p>
    <w:p w:rsidR="00630C5C" w:rsidRPr="00A73B69" w:rsidRDefault="00630C5C" w:rsidP="00A73B69">
      <w:pPr>
        <w:spacing w:after="0" w:line="240" w:lineRule="auto"/>
        <w:jc w:val="both"/>
        <w:rPr>
          <w:rFonts w:ascii="Times New Roman" w:hAnsi="Times New Roman" w:cs="Times New Roman"/>
          <w:sz w:val="24"/>
          <w:szCs w:val="24"/>
        </w:rPr>
      </w:pPr>
      <w:r w:rsidRPr="00A73B69">
        <w:rPr>
          <w:rFonts w:ascii="Times New Roman" w:hAnsi="Times New Roman" w:cs="Times New Roman"/>
          <w:sz w:val="24"/>
          <w:szCs w:val="24"/>
        </w:rPr>
        <w:t>Mediante la constancia de fecha 9 de junio de 2025, emitida por la Subdirección de Servicios Generales y Control Patrimonial y la Jefatura de Departamento de Bienes Inmuebles del Instituto de Salud del Estado de México, se indica que dicho Instituto tiene en propiedad el bien inmueble en referencia, ubicado en Avenida Ferrocarril de Acámbaro, sin número, municipio de Naucalpan de Juárez, Estado de México, donde se encuentra en funcionamiento el Hospital General "Dr. Maximiliano Ruiz Castañeda", mismo que forma parte de la infraestructura de los servicios de salud del Estado de México.</w:t>
      </w:r>
    </w:p>
    <w:p w:rsidR="00630C5C" w:rsidRPr="00A73B69" w:rsidRDefault="00630C5C" w:rsidP="00A73B69">
      <w:pPr>
        <w:spacing w:after="0" w:line="240" w:lineRule="auto"/>
        <w:jc w:val="both"/>
        <w:rPr>
          <w:rFonts w:ascii="Times New Roman" w:hAnsi="Times New Roman" w:cs="Times New Roman"/>
          <w:sz w:val="24"/>
          <w:szCs w:val="24"/>
        </w:rPr>
      </w:pPr>
    </w:p>
    <w:p w:rsidR="00630C5C" w:rsidRPr="00A73B69" w:rsidRDefault="00630C5C" w:rsidP="00A73B69">
      <w:pPr>
        <w:spacing w:after="0" w:line="240" w:lineRule="auto"/>
        <w:jc w:val="both"/>
        <w:rPr>
          <w:rFonts w:ascii="Times New Roman" w:hAnsi="Times New Roman" w:cs="Times New Roman"/>
          <w:sz w:val="24"/>
          <w:szCs w:val="24"/>
        </w:rPr>
      </w:pPr>
      <w:r w:rsidRPr="00A73B69">
        <w:rPr>
          <w:rFonts w:ascii="Times New Roman" w:hAnsi="Times New Roman" w:cs="Times New Roman"/>
          <w:sz w:val="24"/>
          <w:szCs w:val="24"/>
        </w:rPr>
        <w:t>El Director del Centro INAH Estado de México, mediante oficios números 401.3S.1-2025/617 y 401.3S.1-2025/618, ambos del 04 de marzo de 2025, indicó que, el inmueble objeto de donación, no se encuentra inserto en una zona arqueológica o histórica, aunque tiene cercanía al área arqueológica conocida como "Tlatilco", por lo que, si se pretende realizar cualquier tipo de excavación o construcción, se deberá notificar al Instituto para que tome las medidas necesarias para la protección de lo que se pudiera encontrar en el subsuelo, asimismo, señaló que dicho predio no es monumento histórico, no se ubica en zona de monumentos históricos y, no es colindante a un monumento histórico, por lo que, no tiene valor arqueológico, monumental o histórico.</w:t>
      </w:r>
    </w:p>
    <w:p w:rsidR="00630C5C" w:rsidRPr="00A73B69" w:rsidRDefault="00630C5C" w:rsidP="00A73B69">
      <w:pPr>
        <w:spacing w:after="0" w:line="240" w:lineRule="auto"/>
        <w:rPr>
          <w:rFonts w:ascii="Times New Roman" w:hAnsi="Times New Roman" w:cs="Times New Roman"/>
          <w:sz w:val="24"/>
          <w:szCs w:val="24"/>
        </w:rPr>
      </w:pPr>
    </w:p>
    <w:p w:rsidR="00630C5C" w:rsidRPr="00A73B69" w:rsidRDefault="00630C5C" w:rsidP="00A73B69">
      <w:pPr>
        <w:spacing w:after="0" w:line="240" w:lineRule="auto"/>
        <w:jc w:val="both"/>
        <w:rPr>
          <w:rFonts w:ascii="Times New Roman" w:hAnsi="Times New Roman" w:cs="Times New Roman"/>
          <w:sz w:val="24"/>
          <w:szCs w:val="24"/>
        </w:rPr>
      </w:pPr>
      <w:r w:rsidRPr="00A73B69">
        <w:rPr>
          <w:rFonts w:ascii="Times New Roman" w:hAnsi="Times New Roman" w:cs="Times New Roman"/>
          <w:sz w:val="24"/>
          <w:szCs w:val="24"/>
        </w:rPr>
        <w:t>El Comité de Arrendamientos, Adquisiciones de Inmuebles y Enajenaciones del Instituto de Salud del Estado de México, durante su sesión extraordinaria número CAAIE/SE-002/2024, del 10 de octubre de 2024, de conformidad con su ACUERDO SE-001/A009/2024, aprobó la baja contable, desincorporación patrimonial y posterior transferencia de dominico (donación) de 49 bienes inmuebles a favor de los Servicios de Salud del Instituto Mexicano del Seguro Social para el Bienestar (IMSS-BIENESTAR), previo acuerdo de baja y desincorporación por el Consejo Interno del Instituto de Salud del Estado de México y la aprobación de desincorporación de la Legislatura del Estado de México, entre los que se encuentra el citado bien inmueble sujeto a donación.</w:t>
      </w:r>
    </w:p>
    <w:p w:rsidR="00630C5C" w:rsidRPr="00A73B69" w:rsidRDefault="00630C5C" w:rsidP="00A73B69">
      <w:pPr>
        <w:spacing w:after="0" w:line="240" w:lineRule="auto"/>
        <w:rPr>
          <w:rFonts w:ascii="Times New Roman" w:hAnsi="Times New Roman" w:cs="Times New Roman"/>
          <w:sz w:val="24"/>
          <w:szCs w:val="24"/>
        </w:rPr>
      </w:pPr>
    </w:p>
    <w:p w:rsidR="00630C5C" w:rsidRPr="00A73B69" w:rsidRDefault="00630C5C" w:rsidP="00A73B69">
      <w:pPr>
        <w:spacing w:after="0" w:line="240" w:lineRule="auto"/>
        <w:jc w:val="both"/>
        <w:rPr>
          <w:rFonts w:ascii="Times New Roman" w:hAnsi="Times New Roman" w:cs="Times New Roman"/>
          <w:sz w:val="24"/>
          <w:szCs w:val="24"/>
        </w:rPr>
      </w:pPr>
      <w:r w:rsidRPr="00A73B69">
        <w:rPr>
          <w:rFonts w:ascii="Times New Roman" w:hAnsi="Times New Roman" w:cs="Times New Roman"/>
          <w:sz w:val="24"/>
          <w:szCs w:val="24"/>
        </w:rPr>
        <w:t>El Consejo Interno del Instituto de Salud del Estado de México, en su sesión número 270, celebrada en fecha 27 de febrero de 2025, mediante ACUERDO ISE/270/013, aprobó y autorizó iniciar el proceso de baja contable, desincorporación patrimonial y posterior transferencia de dominio (donación) de 49 bienes inmuebles propiedad del ISEM al IMSS-BIENESTAR, entre ellos, el bien inmueble en cuestión ubicado en el municipio de Naucalpan de Juárez, Estado de México.</w:t>
      </w:r>
    </w:p>
    <w:p w:rsidR="00630C5C" w:rsidRPr="00A73B69" w:rsidRDefault="00630C5C" w:rsidP="00A73B69">
      <w:pPr>
        <w:spacing w:after="0" w:line="240" w:lineRule="auto"/>
        <w:jc w:val="both"/>
        <w:rPr>
          <w:rFonts w:ascii="Times New Roman" w:hAnsi="Times New Roman" w:cs="Times New Roman"/>
          <w:sz w:val="24"/>
          <w:szCs w:val="24"/>
        </w:rPr>
      </w:pPr>
    </w:p>
    <w:p w:rsidR="00630C5C" w:rsidRPr="00A73B69" w:rsidRDefault="00630C5C" w:rsidP="00A73B69">
      <w:pPr>
        <w:spacing w:after="0" w:line="240" w:lineRule="auto"/>
        <w:jc w:val="both"/>
        <w:rPr>
          <w:rFonts w:ascii="Times New Roman" w:hAnsi="Times New Roman" w:cs="Times New Roman"/>
          <w:sz w:val="24"/>
          <w:szCs w:val="24"/>
        </w:rPr>
      </w:pPr>
      <w:r w:rsidRPr="00A73B69">
        <w:rPr>
          <w:rFonts w:ascii="Times New Roman" w:hAnsi="Times New Roman" w:cs="Times New Roman"/>
          <w:sz w:val="24"/>
          <w:szCs w:val="24"/>
        </w:rPr>
        <w:t>Con base en la información anteriormente citada, se advierte que dicho inmueble reúne las condiciones necesarias para que sea donado a favor del organismo público descentralizado denominado Servicios de Salud del Instituto Mexicano del Seguro Social para el Bienestar (IMSS-BIENESTAR).</w:t>
      </w:r>
    </w:p>
    <w:p w:rsidR="00630C5C" w:rsidRPr="00A73B69" w:rsidRDefault="00630C5C" w:rsidP="00A73B69">
      <w:pPr>
        <w:spacing w:after="0" w:line="240" w:lineRule="auto"/>
        <w:jc w:val="both"/>
        <w:rPr>
          <w:rFonts w:ascii="Times New Roman" w:hAnsi="Times New Roman" w:cs="Times New Roman"/>
          <w:sz w:val="24"/>
          <w:szCs w:val="24"/>
        </w:rPr>
      </w:pPr>
    </w:p>
    <w:p w:rsidR="00630C5C" w:rsidRPr="00A73B69" w:rsidRDefault="00630C5C" w:rsidP="00A73B69">
      <w:pPr>
        <w:spacing w:after="0" w:line="240" w:lineRule="auto"/>
        <w:jc w:val="both"/>
        <w:rPr>
          <w:rFonts w:ascii="Times New Roman" w:hAnsi="Times New Roman" w:cs="Times New Roman"/>
          <w:sz w:val="24"/>
          <w:szCs w:val="24"/>
        </w:rPr>
      </w:pPr>
      <w:r w:rsidRPr="00A73B69">
        <w:rPr>
          <w:rFonts w:ascii="Times New Roman" w:hAnsi="Times New Roman" w:cs="Times New Roman"/>
          <w:sz w:val="24"/>
          <w:szCs w:val="24"/>
        </w:rPr>
        <w:t>En mérito de las consideraciones planteadas, someto a consideración de esa Legislatura, la siguiente Iniciativa con proyecto de Decreto, por la que se autoriza al organismo público descentralizado denominado Instituto de Salud del Estado de México, a desincorporar y donar a título gratuito, un inmueble de su propiedad ubicado en Avenida Ferrocarril de Acámbaro, entre las Avenidas Circunvalación Norte y Primero de Mayo, municipio de Naucalpan de Juárez, Estado de México, con una superficie de 21,793.40 metros cuadrados, donde se encuentra ubicado el Hospital General "Dr. Maximiliano Ruiz Castañeda", a favor del organismo público descentralizado denominado Servicios de Salud del Instituto Mexicano del Seguro Social para el Bienestar (IMSS-BIENESTAR), para la atención integral gratuita médica y hospitalaria con medicamentos y demás insumos asociados a las personas afiliación a las instituciones de seguridad social en el Estado de México.</w:t>
      </w:r>
    </w:p>
    <w:p w:rsidR="00630C5C" w:rsidRPr="00A73B69" w:rsidRDefault="00630C5C" w:rsidP="00A73B69">
      <w:pPr>
        <w:spacing w:after="0" w:line="240" w:lineRule="auto"/>
        <w:rPr>
          <w:rFonts w:ascii="Times New Roman" w:hAnsi="Times New Roman" w:cs="Times New Roman"/>
          <w:sz w:val="24"/>
          <w:szCs w:val="24"/>
        </w:rPr>
      </w:pPr>
    </w:p>
    <w:p w:rsidR="00630C5C" w:rsidRPr="00A73B69" w:rsidRDefault="00630C5C" w:rsidP="00A73B69">
      <w:pPr>
        <w:spacing w:after="0" w:line="240" w:lineRule="auto"/>
        <w:rPr>
          <w:rFonts w:ascii="Times New Roman" w:hAnsi="Times New Roman" w:cs="Times New Roman"/>
          <w:sz w:val="24"/>
          <w:szCs w:val="24"/>
        </w:rPr>
      </w:pPr>
    </w:p>
    <w:p w:rsidR="00630C5C" w:rsidRPr="00A73B69" w:rsidRDefault="00630C5C" w:rsidP="00A73B69">
      <w:pPr>
        <w:spacing w:after="0" w:line="240" w:lineRule="auto"/>
        <w:rPr>
          <w:rFonts w:ascii="Times New Roman" w:hAnsi="Times New Roman" w:cs="Times New Roman"/>
          <w:b/>
          <w:sz w:val="24"/>
          <w:szCs w:val="24"/>
        </w:rPr>
      </w:pPr>
      <w:r w:rsidRPr="00A73B69">
        <w:rPr>
          <w:rFonts w:ascii="Times New Roman" w:hAnsi="Times New Roman" w:cs="Times New Roman"/>
          <w:b/>
          <w:sz w:val="24"/>
          <w:szCs w:val="24"/>
        </w:rPr>
        <w:t>DECRETO NÚMERO</w:t>
      </w:r>
    </w:p>
    <w:p w:rsidR="00630C5C" w:rsidRPr="00A73B69" w:rsidRDefault="00630C5C" w:rsidP="00A73B69">
      <w:pPr>
        <w:spacing w:after="0" w:line="240" w:lineRule="auto"/>
        <w:rPr>
          <w:rFonts w:ascii="Times New Roman" w:hAnsi="Times New Roman" w:cs="Times New Roman"/>
          <w:b/>
          <w:sz w:val="24"/>
          <w:szCs w:val="24"/>
        </w:rPr>
      </w:pPr>
      <w:r w:rsidRPr="00A73B69">
        <w:rPr>
          <w:rFonts w:ascii="Times New Roman" w:hAnsi="Times New Roman" w:cs="Times New Roman"/>
          <w:b/>
          <w:sz w:val="24"/>
          <w:szCs w:val="24"/>
        </w:rPr>
        <w:t>LA H. "LXII" LEGISLATURA</w:t>
      </w:r>
    </w:p>
    <w:p w:rsidR="00630C5C" w:rsidRPr="00A73B69" w:rsidRDefault="00630C5C" w:rsidP="00A73B69">
      <w:pPr>
        <w:spacing w:after="0" w:line="240" w:lineRule="auto"/>
        <w:rPr>
          <w:rFonts w:ascii="Times New Roman" w:hAnsi="Times New Roman" w:cs="Times New Roman"/>
          <w:b/>
          <w:sz w:val="24"/>
          <w:szCs w:val="24"/>
        </w:rPr>
      </w:pPr>
      <w:r w:rsidRPr="00A73B69">
        <w:rPr>
          <w:rFonts w:ascii="Times New Roman" w:hAnsi="Times New Roman" w:cs="Times New Roman"/>
          <w:b/>
          <w:sz w:val="24"/>
          <w:szCs w:val="24"/>
        </w:rPr>
        <w:t>DEL ESTADO DE MÉXICO</w:t>
      </w:r>
    </w:p>
    <w:p w:rsidR="00630C5C" w:rsidRPr="00A73B69" w:rsidRDefault="00630C5C" w:rsidP="00A73B69">
      <w:pPr>
        <w:spacing w:after="0" w:line="240" w:lineRule="auto"/>
        <w:rPr>
          <w:rFonts w:ascii="Times New Roman" w:hAnsi="Times New Roman" w:cs="Times New Roman"/>
          <w:b/>
          <w:sz w:val="24"/>
          <w:szCs w:val="24"/>
        </w:rPr>
      </w:pPr>
      <w:r w:rsidRPr="00A73B69">
        <w:rPr>
          <w:rFonts w:ascii="Times New Roman" w:hAnsi="Times New Roman" w:cs="Times New Roman"/>
          <w:b/>
          <w:sz w:val="24"/>
          <w:szCs w:val="24"/>
        </w:rPr>
        <w:t>DECRETA:</w:t>
      </w:r>
    </w:p>
    <w:p w:rsidR="00630C5C" w:rsidRPr="00A73B69" w:rsidRDefault="00630C5C" w:rsidP="00A73B69">
      <w:pPr>
        <w:spacing w:after="0" w:line="240" w:lineRule="auto"/>
        <w:rPr>
          <w:rFonts w:ascii="Times New Roman" w:hAnsi="Times New Roman" w:cs="Times New Roman"/>
          <w:sz w:val="24"/>
          <w:szCs w:val="24"/>
        </w:rPr>
      </w:pPr>
    </w:p>
    <w:p w:rsidR="00630C5C" w:rsidRPr="00A73B69" w:rsidRDefault="00630C5C" w:rsidP="00A73B69">
      <w:pPr>
        <w:spacing w:after="0" w:line="240" w:lineRule="auto"/>
        <w:jc w:val="both"/>
        <w:rPr>
          <w:rFonts w:ascii="Times New Roman" w:hAnsi="Times New Roman" w:cs="Times New Roman"/>
          <w:sz w:val="24"/>
          <w:szCs w:val="24"/>
        </w:rPr>
      </w:pPr>
      <w:r w:rsidRPr="00A73B69">
        <w:rPr>
          <w:rFonts w:ascii="Times New Roman" w:hAnsi="Times New Roman" w:cs="Times New Roman"/>
          <w:b/>
          <w:sz w:val="24"/>
          <w:szCs w:val="24"/>
        </w:rPr>
        <w:t>ARTÍCULO PRIMERO</w:t>
      </w:r>
      <w:r w:rsidRPr="00A73B69">
        <w:rPr>
          <w:rFonts w:ascii="Times New Roman" w:hAnsi="Times New Roman" w:cs="Times New Roman"/>
          <w:sz w:val="24"/>
          <w:szCs w:val="24"/>
        </w:rPr>
        <w:t xml:space="preserve">. Se autoriza la desincorporación del patrimonio del organismo público </w:t>
      </w:r>
      <w:r w:rsidRPr="00A73B69">
        <w:rPr>
          <w:rFonts w:ascii="Times New Roman" w:hAnsi="Times New Roman" w:cs="Times New Roman"/>
          <w:noProof/>
          <w:sz w:val="24"/>
          <w:szCs w:val="24"/>
        </w:rPr>
        <w:drawing>
          <wp:inline distT="0" distB="0" distL="0" distR="0" wp14:anchorId="4CC881C7" wp14:editId="43279592">
            <wp:extent cx="4573" cy="4572"/>
            <wp:effectExtent l="0" t="0" r="0" b="0"/>
            <wp:docPr id="28620" name="Picture 28620"/>
            <wp:cNvGraphicFramePr/>
            <a:graphic xmlns:a="http://schemas.openxmlformats.org/drawingml/2006/main">
              <a:graphicData uri="http://schemas.openxmlformats.org/drawingml/2006/picture">
                <pic:pic xmlns:pic="http://schemas.openxmlformats.org/drawingml/2006/picture">
                  <pic:nvPicPr>
                    <pic:cNvPr id="28620" name="Picture 28620"/>
                    <pic:cNvPicPr/>
                  </pic:nvPicPr>
                  <pic:blipFill>
                    <a:blip r:embed="rId14"/>
                    <a:stretch>
                      <a:fillRect/>
                    </a:stretch>
                  </pic:blipFill>
                  <pic:spPr>
                    <a:xfrm>
                      <a:off x="0" y="0"/>
                      <a:ext cx="4573" cy="4572"/>
                    </a:xfrm>
                    <a:prstGeom prst="rect">
                      <a:avLst/>
                    </a:prstGeom>
                  </pic:spPr>
                </pic:pic>
              </a:graphicData>
            </a:graphic>
          </wp:inline>
        </w:drawing>
      </w:r>
      <w:r w:rsidRPr="00A73B69">
        <w:rPr>
          <w:rFonts w:ascii="Times New Roman" w:hAnsi="Times New Roman" w:cs="Times New Roman"/>
          <w:sz w:val="24"/>
          <w:szCs w:val="24"/>
        </w:rPr>
        <w:t xml:space="preserve">descentralizado denominado Instituto de Salud del Estado de México del inmueble identificado como polígono número 3 (tres), resultante de la subdivisión de los predios ubicados en la Colonia "TLATILCO' frente a la Avenida Ferrocarril de Acámbaro, entre las Avenidas Circunvalación Norte y Primero de Mayo, municipio de Naucalpan de Juárez, Estado de México, en el que se localiza el Hospital General "Dr. Maximiliano Ruiz Castañeda", ubicado en Avenida Ferrocarril de Acámbaro, sin número, entre las Avenidas Circunvalación Norte y Primero de Mayo, Colonia "TLATILCO" o Colonia "NAUCALPAN", municipio de Naucalpan de Juárez, Estado de México, C.P. 53580, con una superficie de 21,793.40 m2 (veintiún mil setecientos noventa y tres punto cuarenta metros cuadrados), el cual tiene las medidas y </w:t>
      </w:r>
      <w:r w:rsidRPr="00A73B69">
        <w:rPr>
          <w:rFonts w:ascii="Times New Roman" w:hAnsi="Times New Roman" w:cs="Times New Roman"/>
          <w:noProof/>
          <w:sz w:val="24"/>
          <w:szCs w:val="24"/>
        </w:rPr>
        <w:drawing>
          <wp:inline distT="0" distB="0" distL="0" distR="0" wp14:anchorId="60A1D98E" wp14:editId="3C23FC6B">
            <wp:extent cx="4573" cy="4572"/>
            <wp:effectExtent l="0" t="0" r="0" b="0"/>
            <wp:docPr id="28621" name="Picture 28621"/>
            <wp:cNvGraphicFramePr/>
            <a:graphic xmlns:a="http://schemas.openxmlformats.org/drawingml/2006/main">
              <a:graphicData uri="http://schemas.openxmlformats.org/drawingml/2006/picture">
                <pic:pic xmlns:pic="http://schemas.openxmlformats.org/drawingml/2006/picture">
                  <pic:nvPicPr>
                    <pic:cNvPr id="28621" name="Picture 28621"/>
                    <pic:cNvPicPr/>
                  </pic:nvPicPr>
                  <pic:blipFill>
                    <a:blip r:embed="rId33"/>
                    <a:stretch>
                      <a:fillRect/>
                    </a:stretch>
                  </pic:blipFill>
                  <pic:spPr>
                    <a:xfrm>
                      <a:off x="0" y="0"/>
                      <a:ext cx="4573" cy="4572"/>
                    </a:xfrm>
                    <a:prstGeom prst="rect">
                      <a:avLst/>
                    </a:prstGeom>
                  </pic:spPr>
                </pic:pic>
              </a:graphicData>
            </a:graphic>
          </wp:inline>
        </w:drawing>
      </w:r>
      <w:r w:rsidRPr="00A73B69">
        <w:rPr>
          <w:rFonts w:ascii="Times New Roman" w:hAnsi="Times New Roman" w:cs="Times New Roman"/>
          <w:sz w:val="24"/>
          <w:szCs w:val="24"/>
        </w:rPr>
        <w:t>colindancias siguientes:</w:t>
      </w:r>
    </w:p>
    <w:p w:rsidR="00630C5C" w:rsidRPr="00A73B69" w:rsidRDefault="00630C5C" w:rsidP="00A73B69">
      <w:pPr>
        <w:spacing w:after="0" w:line="240" w:lineRule="auto"/>
        <w:rPr>
          <w:rFonts w:ascii="Times New Roman" w:hAnsi="Times New Roman" w:cs="Times New Roman"/>
          <w:sz w:val="24"/>
          <w:szCs w:val="24"/>
        </w:rPr>
      </w:pPr>
    </w:p>
    <w:p w:rsidR="00630C5C" w:rsidRPr="00A73B69" w:rsidRDefault="00630C5C" w:rsidP="00A73B69">
      <w:pPr>
        <w:spacing w:after="0" w:line="240" w:lineRule="auto"/>
        <w:ind w:left="284" w:right="333"/>
        <w:jc w:val="both"/>
        <w:rPr>
          <w:rFonts w:ascii="Times New Roman" w:hAnsi="Times New Roman" w:cs="Times New Roman"/>
          <w:sz w:val="24"/>
          <w:szCs w:val="24"/>
        </w:rPr>
      </w:pPr>
      <w:r w:rsidRPr="00A73B69">
        <w:rPr>
          <w:rFonts w:ascii="Times New Roman" w:hAnsi="Times New Roman" w:cs="Times New Roman"/>
          <w:sz w:val="24"/>
          <w:szCs w:val="24"/>
        </w:rPr>
        <w:t xml:space="preserve">Partiendo del punto 1026 y </w:t>
      </w:r>
      <w:r w:rsidRPr="00A73B69">
        <w:rPr>
          <w:rFonts w:ascii="Times New Roman" w:hAnsi="Times New Roman" w:cs="Times New Roman"/>
          <w:b/>
          <w:sz w:val="24"/>
          <w:szCs w:val="24"/>
        </w:rPr>
        <w:t>AL NORESTE</w:t>
      </w:r>
      <w:r w:rsidRPr="00A73B69">
        <w:rPr>
          <w:rFonts w:ascii="Times New Roman" w:hAnsi="Times New Roman" w:cs="Times New Roman"/>
          <w:sz w:val="24"/>
          <w:szCs w:val="24"/>
        </w:rPr>
        <w:t xml:space="preserve">, con una distancia de 14.890 metros, colindando con lote </w:t>
      </w:r>
      <w:r w:rsidRPr="00A73B69">
        <w:rPr>
          <w:rFonts w:ascii="Times New Roman" w:hAnsi="Times New Roman" w:cs="Times New Roman"/>
          <w:noProof/>
          <w:sz w:val="24"/>
          <w:szCs w:val="24"/>
        </w:rPr>
        <w:drawing>
          <wp:inline distT="0" distB="0" distL="0" distR="0" wp14:anchorId="4B977AEC" wp14:editId="0D5398B6">
            <wp:extent cx="4573" cy="4572"/>
            <wp:effectExtent l="0" t="0" r="0" b="0"/>
            <wp:docPr id="28622" name="Picture 28622"/>
            <wp:cNvGraphicFramePr/>
            <a:graphic xmlns:a="http://schemas.openxmlformats.org/drawingml/2006/main">
              <a:graphicData uri="http://schemas.openxmlformats.org/drawingml/2006/picture">
                <pic:pic xmlns:pic="http://schemas.openxmlformats.org/drawingml/2006/picture">
                  <pic:nvPicPr>
                    <pic:cNvPr id="28622" name="Picture 28622"/>
                    <pic:cNvPicPr/>
                  </pic:nvPicPr>
                  <pic:blipFill>
                    <a:blip r:embed="rId34"/>
                    <a:stretch>
                      <a:fillRect/>
                    </a:stretch>
                  </pic:blipFill>
                  <pic:spPr>
                    <a:xfrm>
                      <a:off x="0" y="0"/>
                      <a:ext cx="4573" cy="4572"/>
                    </a:xfrm>
                    <a:prstGeom prst="rect">
                      <a:avLst/>
                    </a:prstGeom>
                  </pic:spPr>
                </pic:pic>
              </a:graphicData>
            </a:graphic>
          </wp:inline>
        </w:drawing>
      </w:r>
      <w:r w:rsidRPr="00A73B69">
        <w:rPr>
          <w:rFonts w:ascii="Times New Roman" w:hAnsi="Times New Roman" w:cs="Times New Roman"/>
          <w:sz w:val="24"/>
          <w:szCs w:val="24"/>
        </w:rPr>
        <w:t xml:space="preserve">número 2, se encuentra el punto número 1025; de este punto </w:t>
      </w:r>
      <w:r w:rsidRPr="00A73B69">
        <w:rPr>
          <w:rFonts w:ascii="Times New Roman" w:hAnsi="Times New Roman" w:cs="Times New Roman"/>
          <w:b/>
          <w:sz w:val="24"/>
          <w:szCs w:val="24"/>
        </w:rPr>
        <w:t>AL NORESTE</w:t>
      </w:r>
      <w:r w:rsidRPr="00A73B69">
        <w:rPr>
          <w:rFonts w:ascii="Times New Roman" w:hAnsi="Times New Roman" w:cs="Times New Roman"/>
          <w:sz w:val="24"/>
          <w:szCs w:val="24"/>
        </w:rPr>
        <w:t xml:space="preserve">, con una distancia de 114.010 metros, colindando con lote número 2 se encuentra el punto número 1032; de este punto </w:t>
      </w:r>
      <w:r w:rsidRPr="00A73B69">
        <w:rPr>
          <w:rFonts w:ascii="Times New Roman" w:hAnsi="Times New Roman" w:cs="Times New Roman"/>
          <w:b/>
          <w:sz w:val="24"/>
          <w:szCs w:val="24"/>
        </w:rPr>
        <w:t>AL NORESTE</w:t>
      </w:r>
      <w:r w:rsidRPr="00A73B69">
        <w:rPr>
          <w:rFonts w:ascii="Times New Roman" w:hAnsi="Times New Roman" w:cs="Times New Roman"/>
          <w:sz w:val="24"/>
          <w:szCs w:val="24"/>
        </w:rPr>
        <w:t xml:space="preserve">, con una distancia de 2.851 metros, colindando con lote número 2 se encuentra el punto 4-A; de este punto </w:t>
      </w:r>
      <w:r w:rsidRPr="00A73B69">
        <w:rPr>
          <w:rFonts w:ascii="Times New Roman" w:hAnsi="Times New Roman" w:cs="Times New Roman"/>
          <w:b/>
          <w:sz w:val="24"/>
          <w:szCs w:val="24"/>
        </w:rPr>
        <w:t>AL SURESTE</w:t>
      </w:r>
      <w:r w:rsidRPr="00A73B69">
        <w:rPr>
          <w:rFonts w:ascii="Times New Roman" w:hAnsi="Times New Roman" w:cs="Times New Roman"/>
          <w:sz w:val="24"/>
          <w:szCs w:val="24"/>
        </w:rPr>
        <w:t xml:space="preserve">, distancia de 60.015 metros, colindando con lote número 4 se encuentra el punto número 5-A; de este punto y hacia </w:t>
      </w:r>
      <w:r w:rsidRPr="00A73B69">
        <w:rPr>
          <w:rFonts w:ascii="Times New Roman" w:hAnsi="Times New Roman" w:cs="Times New Roman"/>
          <w:b/>
          <w:sz w:val="24"/>
          <w:szCs w:val="24"/>
        </w:rPr>
        <w:t>EL SURESTE</w:t>
      </w:r>
      <w:r w:rsidRPr="00A73B69">
        <w:rPr>
          <w:rFonts w:ascii="Times New Roman" w:hAnsi="Times New Roman" w:cs="Times New Roman"/>
          <w:sz w:val="24"/>
          <w:szCs w:val="24"/>
        </w:rPr>
        <w:t xml:space="preserve">, con una distancia de 84.378 metros, colindando con lote número 4 se encuentra el punto número 217; de este punto y </w:t>
      </w:r>
      <w:r w:rsidRPr="00A73B69">
        <w:rPr>
          <w:rFonts w:ascii="Times New Roman" w:hAnsi="Times New Roman" w:cs="Times New Roman"/>
          <w:b/>
          <w:sz w:val="24"/>
          <w:szCs w:val="24"/>
        </w:rPr>
        <w:t>AL SUROESTE</w:t>
      </w:r>
      <w:r w:rsidRPr="00A73B69">
        <w:rPr>
          <w:rFonts w:ascii="Times New Roman" w:hAnsi="Times New Roman" w:cs="Times New Roman"/>
          <w:sz w:val="24"/>
          <w:szCs w:val="24"/>
        </w:rPr>
        <w:t xml:space="preserve">, con una distancia de 8.515 </w:t>
      </w:r>
      <w:r w:rsidRPr="00A73B69">
        <w:rPr>
          <w:rFonts w:ascii="Times New Roman" w:hAnsi="Times New Roman" w:cs="Times New Roman"/>
          <w:sz w:val="24"/>
          <w:szCs w:val="24"/>
        </w:rPr>
        <w:lastRenderedPageBreak/>
        <w:t xml:space="preserve">metros, colindando con el lote número 8 se encuentra el punto número 217; de este punto y </w:t>
      </w:r>
      <w:r w:rsidRPr="00A73B69">
        <w:rPr>
          <w:rFonts w:ascii="Times New Roman" w:hAnsi="Times New Roman" w:cs="Times New Roman"/>
          <w:b/>
          <w:sz w:val="24"/>
          <w:szCs w:val="24"/>
        </w:rPr>
        <w:t>AL SUROESTE</w:t>
      </w:r>
      <w:r w:rsidRPr="00A73B69">
        <w:rPr>
          <w:rFonts w:ascii="Times New Roman" w:hAnsi="Times New Roman" w:cs="Times New Roman"/>
          <w:sz w:val="24"/>
          <w:szCs w:val="24"/>
        </w:rPr>
        <w:t xml:space="preserve">, con una distancia de 0.985 metros, colindando </w:t>
      </w:r>
      <w:r w:rsidRPr="00A73B69">
        <w:rPr>
          <w:rFonts w:ascii="Times New Roman" w:hAnsi="Times New Roman" w:cs="Times New Roman"/>
          <w:noProof/>
          <w:sz w:val="24"/>
          <w:szCs w:val="24"/>
        </w:rPr>
        <w:drawing>
          <wp:inline distT="0" distB="0" distL="0" distR="0" wp14:anchorId="5B1643F3" wp14:editId="0039A636">
            <wp:extent cx="9148" cy="18288"/>
            <wp:effectExtent l="0" t="0" r="0" b="0"/>
            <wp:docPr id="55661" name="Picture 55661"/>
            <wp:cNvGraphicFramePr/>
            <a:graphic xmlns:a="http://schemas.openxmlformats.org/drawingml/2006/main">
              <a:graphicData uri="http://schemas.openxmlformats.org/drawingml/2006/picture">
                <pic:pic xmlns:pic="http://schemas.openxmlformats.org/drawingml/2006/picture">
                  <pic:nvPicPr>
                    <pic:cNvPr id="55661" name="Picture 55661"/>
                    <pic:cNvPicPr/>
                  </pic:nvPicPr>
                  <pic:blipFill>
                    <a:blip r:embed="rId35"/>
                    <a:stretch>
                      <a:fillRect/>
                    </a:stretch>
                  </pic:blipFill>
                  <pic:spPr>
                    <a:xfrm>
                      <a:off x="0" y="0"/>
                      <a:ext cx="9148" cy="18288"/>
                    </a:xfrm>
                    <a:prstGeom prst="rect">
                      <a:avLst/>
                    </a:prstGeom>
                  </pic:spPr>
                </pic:pic>
              </a:graphicData>
            </a:graphic>
          </wp:inline>
        </w:drawing>
      </w:r>
      <w:r w:rsidRPr="00A73B69">
        <w:rPr>
          <w:rFonts w:ascii="Times New Roman" w:hAnsi="Times New Roman" w:cs="Times New Roman"/>
          <w:sz w:val="24"/>
          <w:szCs w:val="24"/>
        </w:rPr>
        <w:t xml:space="preserve">con el lote número 7 se encuentra el punto número 102 A; de este punto y </w:t>
      </w:r>
      <w:r w:rsidRPr="00A73B69">
        <w:rPr>
          <w:rFonts w:ascii="Times New Roman" w:hAnsi="Times New Roman" w:cs="Times New Roman"/>
          <w:b/>
          <w:sz w:val="24"/>
          <w:szCs w:val="24"/>
        </w:rPr>
        <w:t>AL SUROESTE</w:t>
      </w:r>
      <w:r w:rsidRPr="00A73B69">
        <w:rPr>
          <w:rFonts w:ascii="Times New Roman" w:hAnsi="Times New Roman" w:cs="Times New Roman"/>
          <w:sz w:val="24"/>
          <w:szCs w:val="24"/>
        </w:rPr>
        <w:t xml:space="preserve">, con una distancia de 10.530 metros, colindando con lote número 7 se encuentra el punto número 101-A; de este punto y </w:t>
      </w:r>
      <w:r w:rsidRPr="00A73B69">
        <w:rPr>
          <w:rFonts w:ascii="Times New Roman" w:hAnsi="Times New Roman" w:cs="Times New Roman"/>
          <w:b/>
          <w:sz w:val="24"/>
          <w:szCs w:val="24"/>
        </w:rPr>
        <w:t>AL SUROESTE</w:t>
      </w:r>
      <w:r w:rsidRPr="00A73B69">
        <w:rPr>
          <w:rFonts w:ascii="Times New Roman" w:hAnsi="Times New Roman" w:cs="Times New Roman"/>
          <w:sz w:val="24"/>
          <w:szCs w:val="24"/>
        </w:rPr>
        <w:t xml:space="preserve">, con una distancia de 10.276 metros, colindando con lote número 7 se encuentra el punto número 100-A; de este punto y AL SUROESTE; con una distancia de 6.417 metros, colindando con lote número 7 se encuentra el punto número 99-A; de este punto y </w:t>
      </w:r>
      <w:r w:rsidRPr="00A73B69">
        <w:rPr>
          <w:rFonts w:ascii="Times New Roman" w:hAnsi="Times New Roman" w:cs="Times New Roman"/>
          <w:b/>
          <w:sz w:val="24"/>
          <w:szCs w:val="24"/>
        </w:rPr>
        <w:t>AL SUROESTE</w:t>
      </w:r>
      <w:r w:rsidRPr="00A73B69">
        <w:rPr>
          <w:rFonts w:ascii="Times New Roman" w:hAnsi="Times New Roman" w:cs="Times New Roman"/>
          <w:sz w:val="24"/>
          <w:szCs w:val="24"/>
        </w:rPr>
        <w:t xml:space="preserve"> con una distancia de 7.408 metros, colindando con lote número 7 se encuentra el punto número 98-A; de este punto y </w:t>
      </w:r>
      <w:r w:rsidRPr="00A73B69">
        <w:rPr>
          <w:rFonts w:ascii="Times New Roman" w:hAnsi="Times New Roman" w:cs="Times New Roman"/>
          <w:b/>
          <w:sz w:val="24"/>
          <w:szCs w:val="24"/>
        </w:rPr>
        <w:t>AL SURESTE</w:t>
      </w:r>
      <w:r w:rsidRPr="00A73B69">
        <w:rPr>
          <w:rFonts w:ascii="Times New Roman" w:hAnsi="Times New Roman" w:cs="Times New Roman"/>
          <w:sz w:val="24"/>
          <w:szCs w:val="24"/>
        </w:rPr>
        <w:t xml:space="preserve">, con una distancia de 8.123 metros, colindando </w:t>
      </w:r>
      <w:r w:rsidRPr="00A73B69">
        <w:rPr>
          <w:rFonts w:ascii="Times New Roman" w:hAnsi="Times New Roman" w:cs="Times New Roman"/>
          <w:noProof/>
          <w:sz w:val="24"/>
          <w:szCs w:val="24"/>
        </w:rPr>
        <w:drawing>
          <wp:inline distT="0" distB="0" distL="0" distR="0" wp14:anchorId="3EAA0C6E" wp14:editId="1CABB540">
            <wp:extent cx="4573" cy="68580"/>
            <wp:effectExtent l="0" t="0" r="0" b="0"/>
            <wp:docPr id="55663" name="Picture 55663"/>
            <wp:cNvGraphicFramePr/>
            <a:graphic xmlns:a="http://schemas.openxmlformats.org/drawingml/2006/main">
              <a:graphicData uri="http://schemas.openxmlformats.org/drawingml/2006/picture">
                <pic:pic xmlns:pic="http://schemas.openxmlformats.org/drawingml/2006/picture">
                  <pic:nvPicPr>
                    <pic:cNvPr id="55663" name="Picture 55663"/>
                    <pic:cNvPicPr/>
                  </pic:nvPicPr>
                  <pic:blipFill>
                    <a:blip r:embed="rId36"/>
                    <a:stretch>
                      <a:fillRect/>
                    </a:stretch>
                  </pic:blipFill>
                  <pic:spPr>
                    <a:xfrm>
                      <a:off x="0" y="0"/>
                      <a:ext cx="4573" cy="68580"/>
                    </a:xfrm>
                    <a:prstGeom prst="rect">
                      <a:avLst/>
                    </a:prstGeom>
                  </pic:spPr>
                </pic:pic>
              </a:graphicData>
            </a:graphic>
          </wp:inline>
        </w:drawing>
      </w:r>
      <w:r w:rsidRPr="00A73B69">
        <w:rPr>
          <w:rFonts w:ascii="Times New Roman" w:hAnsi="Times New Roman" w:cs="Times New Roman"/>
          <w:sz w:val="24"/>
          <w:szCs w:val="24"/>
        </w:rPr>
        <w:t xml:space="preserve">con lote 7 se encuentra el punto número 97-A; de este punto y </w:t>
      </w:r>
      <w:r w:rsidRPr="00A73B69">
        <w:rPr>
          <w:rFonts w:ascii="Times New Roman" w:hAnsi="Times New Roman" w:cs="Times New Roman"/>
          <w:b/>
          <w:sz w:val="24"/>
          <w:szCs w:val="24"/>
        </w:rPr>
        <w:t>AL SURESTE</w:t>
      </w:r>
      <w:r w:rsidRPr="00A73B69">
        <w:rPr>
          <w:rFonts w:ascii="Times New Roman" w:hAnsi="Times New Roman" w:cs="Times New Roman"/>
          <w:sz w:val="24"/>
          <w:szCs w:val="24"/>
        </w:rPr>
        <w:t xml:space="preserve">, con una distancia de 9.358 metros, colindando con lote número 7 se encuentra el punto número 96-A; de este punto y </w:t>
      </w:r>
      <w:r w:rsidRPr="00A73B69">
        <w:rPr>
          <w:rFonts w:ascii="Times New Roman" w:hAnsi="Times New Roman" w:cs="Times New Roman"/>
          <w:b/>
          <w:sz w:val="24"/>
          <w:szCs w:val="24"/>
        </w:rPr>
        <w:t>AL SURESTE</w:t>
      </w:r>
      <w:r w:rsidRPr="00A73B69">
        <w:rPr>
          <w:rFonts w:ascii="Times New Roman" w:hAnsi="Times New Roman" w:cs="Times New Roman"/>
          <w:sz w:val="24"/>
          <w:szCs w:val="24"/>
        </w:rPr>
        <w:t xml:space="preserve">, con una distancia de 15.968 metros, colindando con el lote número 7 se encuentra el punto 95-A; de este punto </w:t>
      </w:r>
      <w:r w:rsidRPr="00A73B69">
        <w:rPr>
          <w:rFonts w:ascii="Times New Roman" w:hAnsi="Times New Roman" w:cs="Times New Roman"/>
          <w:b/>
          <w:sz w:val="24"/>
          <w:szCs w:val="24"/>
        </w:rPr>
        <w:t>AL SUROESTE</w:t>
      </w:r>
      <w:r w:rsidRPr="00A73B69">
        <w:rPr>
          <w:rFonts w:ascii="Times New Roman" w:hAnsi="Times New Roman" w:cs="Times New Roman"/>
          <w:sz w:val="24"/>
          <w:szCs w:val="24"/>
        </w:rPr>
        <w:t xml:space="preserve">, con una distancia de 12.111 metros, colindando con el lote </w:t>
      </w:r>
      <w:r w:rsidRPr="00A73B69">
        <w:rPr>
          <w:rFonts w:ascii="Times New Roman" w:hAnsi="Times New Roman" w:cs="Times New Roman"/>
          <w:noProof/>
          <w:sz w:val="24"/>
          <w:szCs w:val="24"/>
        </w:rPr>
        <w:drawing>
          <wp:inline distT="0" distB="0" distL="0" distR="0" wp14:anchorId="02551F96" wp14:editId="16A96DF9">
            <wp:extent cx="4575" cy="4572"/>
            <wp:effectExtent l="0" t="0" r="0" b="0"/>
            <wp:docPr id="28627" name="Picture 28627"/>
            <wp:cNvGraphicFramePr/>
            <a:graphic xmlns:a="http://schemas.openxmlformats.org/drawingml/2006/main">
              <a:graphicData uri="http://schemas.openxmlformats.org/drawingml/2006/picture">
                <pic:pic xmlns:pic="http://schemas.openxmlformats.org/drawingml/2006/picture">
                  <pic:nvPicPr>
                    <pic:cNvPr id="28627" name="Picture 28627"/>
                    <pic:cNvPicPr/>
                  </pic:nvPicPr>
                  <pic:blipFill>
                    <a:blip r:embed="rId13"/>
                    <a:stretch>
                      <a:fillRect/>
                    </a:stretch>
                  </pic:blipFill>
                  <pic:spPr>
                    <a:xfrm>
                      <a:off x="0" y="0"/>
                      <a:ext cx="4575" cy="4572"/>
                    </a:xfrm>
                    <a:prstGeom prst="rect">
                      <a:avLst/>
                    </a:prstGeom>
                  </pic:spPr>
                </pic:pic>
              </a:graphicData>
            </a:graphic>
          </wp:inline>
        </w:drawing>
      </w:r>
      <w:r w:rsidRPr="00A73B69">
        <w:rPr>
          <w:rFonts w:ascii="Times New Roman" w:hAnsi="Times New Roman" w:cs="Times New Roman"/>
          <w:sz w:val="24"/>
          <w:szCs w:val="24"/>
        </w:rPr>
        <w:t xml:space="preserve">número 7 se encuentra el punto 91-A; de este punto y </w:t>
      </w:r>
      <w:r w:rsidRPr="00A73B69">
        <w:rPr>
          <w:rFonts w:ascii="Times New Roman" w:hAnsi="Times New Roman" w:cs="Times New Roman"/>
          <w:b/>
          <w:sz w:val="24"/>
          <w:szCs w:val="24"/>
        </w:rPr>
        <w:t>AL SUROESTE</w:t>
      </w:r>
      <w:r w:rsidRPr="00A73B69">
        <w:rPr>
          <w:rFonts w:ascii="Times New Roman" w:hAnsi="Times New Roman" w:cs="Times New Roman"/>
          <w:sz w:val="24"/>
          <w:szCs w:val="24"/>
        </w:rPr>
        <w:t xml:space="preserve"> con una distancia de 22.500 metros, colindando con lote número 7 se encuentra el punto 90-A; de este punto y hacia </w:t>
      </w:r>
      <w:r w:rsidRPr="00A73B69">
        <w:rPr>
          <w:rFonts w:ascii="Times New Roman" w:hAnsi="Times New Roman" w:cs="Times New Roman"/>
          <w:b/>
          <w:sz w:val="24"/>
          <w:szCs w:val="24"/>
        </w:rPr>
        <w:t>EL SUROESTE</w:t>
      </w:r>
      <w:r w:rsidRPr="00A73B69">
        <w:rPr>
          <w:rFonts w:ascii="Times New Roman" w:hAnsi="Times New Roman" w:cs="Times New Roman"/>
          <w:sz w:val="24"/>
          <w:szCs w:val="24"/>
        </w:rPr>
        <w:t xml:space="preserve">, con una distancia de 38.590 metros, colindando con lote número 7 se encuentra el punto número 88-A; de este punto y </w:t>
      </w:r>
      <w:r w:rsidRPr="00A73B69">
        <w:rPr>
          <w:rFonts w:ascii="Times New Roman" w:hAnsi="Times New Roman" w:cs="Times New Roman"/>
          <w:b/>
          <w:sz w:val="24"/>
          <w:szCs w:val="24"/>
        </w:rPr>
        <w:t>AL SUROESTE</w:t>
      </w:r>
      <w:r w:rsidRPr="00A73B69">
        <w:rPr>
          <w:rFonts w:ascii="Times New Roman" w:hAnsi="Times New Roman" w:cs="Times New Roman"/>
          <w:sz w:val="24"/>
          <w:szCs w:val="24"/>
        </w:rPr>
        <w:t xml:space="preserve">, con una distancia de 4.295 metros, colindando con el lote número 7 se encuentra el punto número 1058; de este punto y </w:t>
      </w:r>
      <w:r w:rsidRPr="00A73B69">
        <w:rPr>
          <w:rFonts w:ascii="Times New Roman" w:hAnsi="Times New Roman" w:cs="Times New Roman"/>
          <w:b/>
          <w:sz w:val="24"/>
          <w:szCs w:val="24"/>
        </w:rPr>
        <w:t>AL NOROESTE</w:t>
      </w:r>
      <w:r w:rsidRPr="00A73B69">
        <w:rPr>
          <w:rFonts w:ascii="Times New Roman" w:hAnsi="Times New Roman" w:cs="Times New Roman"/>
          <w:sz w:val="24"/>
          <w:szCs w:val="24"/>
        </w:rPr>
        <w:t xml:space="preserve">, con una distancia de 3.240 metros, colindando con lote número 2 se encuentra el punto número 1043; de este punto </w:t>
      </w:r>
      <w:r w:rsidRPr="00A73B69">
        <w:rPr>
          <w:rFonts w:ascii="Times New Roman" w:hAnsi="Times New Roman" w:cs="Times New Roman"/>
          <w:b/>
          <w:sz w:val="24"/>
          <w:szCs w:val="24"/>
        </w:rPr>
        <w:t>AL NOROESTE</w:t>
      </w:r>
      <w:r w:rsidRPr="00A73B69">
        <w:rPr>
          <w:rFonts w:ascii="Times New Roman" w:hAnsi="Times New Roman" w:cs="Times New Roman"/>
          <w:sz w:val="24"/>
          <w:szCs w:val="24"/>
        </w:rPr>
        <w:t xml:space="preserve">, mediante la curva 6-Ext. Con una longitud de curva de 49.728 metros, colindando con lote número 2 se encuentra el punto número 1041; de este punto y </w:t>
      </w:r>
      <w:r w:rsidRPr="00A73B69">
        <w:rPr>
          <w:rFonts w:ascii="Times New Roman" w:hAnsi="Times New Roman" w:cs="Times New Roman"/>
          <w:b/>
          <w:sz w:val="24"/>
          <w:szCs w:val="24"/>
        </w:rPr>
        <w:t>AL NOROESTE</w:t>
      </w:r>
      <w:r w:rsidRPr="00A73B69">
        <w:rPr>
          <w:rFonts w:ascii="Times New Roman" w:hAnsi="Times New Roman" w:cs="Times New Roman"/>
          <w:sz w:val="24"/>
          <w:szCs w:val="24"/>
        </w:rPr>
        <w:t xml:space="preserve">, con una distancia de 95.941 metros, colindando con lote número 2 se encuentra el punto número 1028; de este punto y </w:t>
      </w:r>
      <w:r w:rsidRPr="00A73B69">
        <w:rPr>
          <w:rFonts w:ascii="Times New Roman" w:hAnsi="Times New Roman" w:cs="Times New Roman"/>
          <w:b/>
          <w:sz w:val="24"/>
          <w:szCs w:val="24"/>
        </w:rPr>
        <w:t>AL NOROESTE</w:t>
      </w:r>
      <w:r w:rsidRPr="00A73B69">
        <w:rPr>
          <w:rFonts w:ascii="Times New Roman" w:hAnsi="Times New Roman" w:cs="Times New Roman"/>
          <w:sz w:val="24"/>
          <w:szCs w:val="24"/>
        </w:rPr>
        <w:t>, mediante la curva 3-A, con una longitud de curva de 14.651 metros, se encuentra el punto 1026 llegando así al punto de partida.</w:t>
      </w:r>
    </w:p>
    <w:p w:rsidR="00630C5C" w:rsidRPr="00A73B69" w:rsidRDefault="00630C5C" w:rsidP="00A73B69">
      <w:pPr>
        <w:spacing w:after="0" w:line="240" w:lineRule="auto"/>
        <w:rPr>
          <w:rFonts w:ascii="Times New Roman" w:hAnsi="Times New Roman" w:cs="Times New Roman"/>
          <w:sz w:val="24"/>
          <w:szCs w:val="24"/>
        </w:rPr>
      </w:pPr>
    </w:p>
    <w:p w:rsidR="00630C5C" w:rsidRPr="00A73B69" w:rsidRDefault="00630C5C" w:rsidP="00A73B69">
      <w:pPr>
        <w:spacing w:after="0" w:line="240" w:lineRule="auto"/>
        <w:jc w:val="both"/>
        <w:rPr>
          <w:rFonts w:ascii="Times New Roman" w:hAnsi="Times New Roman" w:cs="Times New Roman"/>
          <w:sz w:val="24"/>
          <w:szCs w:val="24"/>
        </w:rPr>
      </w:pPr>
      <w:r w:rsidRPr="00A73B69">
        <w:rPr>
          <w:rFonts w:ascii="Times New Roman" w:hAnsi="Times New Roman" w:cs="Times New Roman"/>
          <w:b/>
          <w:sz w:val="24"/>
          <w:szCs w:val="24"/>
        </w:rPr>
        <w:t>ARTÍCULO SEGUNDO</w:t>
      </w:r>
      <w:r w:rsidRPr="00A73B69">
        <w:rPr>
          <w:rFonts w:ascii="Times New Roman" w:hAnsi="Times New Roman" w:cs="Times New Roman"/>
          <w:sz w:val="24"/>
          <w:szCs w:val="24"/>
        </w:rPr>
        <w:t>. Se autoriza al organismo público descentralizado denominado Instituto de Salud del Estado de México, a donar a título gratuito el inmueble a que hace referencia el artículo anterior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630C5C" w:rsidRPr="00A73B69" w:rsidRDefault="00630C5C" w:rsidP="00A73B69">
      <w:pPr>
        <w:spacing w:after="0" w:line="240" w:lineRule="auto"/>
        <w:rPr>
          <w:rFonts w:ascii="Times New Roman" w:hAnsi="Times New Roman" w:cs="Times New Roman"/>
          <w:sz w:val="24"/>
          <w:szCs w:val="24"/>
        </w:rPr>
      </w:pPr>
    </w:p>
    <w:p w:rsidR="00630C5C" w:rsidRPr="00A73B69" w:rsidRDefault="00630C5C" w:rsidP="00A73B69">
      <w:pPr>
        <w:spacing w:after="0" w:line="240" w:lineRule="auto"/>
        <w:jc w:val="both"/>
        <w:rPr>
          <w:rFonts w:ascii="Times New Roman" w:hAnsi="Times New Roman" w:cs="Times New Roman"/>
          <w:sz w:val="24"/>
          <w:szCs w:val="24"/>
        </w:rPr>
      </w:pPr>
      <w:r w:rsidRPr="00A73B69">
        <w:rPr>
          <w:rFonts w:ascii="Times New Roman" w:hAnsi="Times New Roman" w:cs="Times New Roman"/>
          <w:b/>
          <w:sz w:val="24"/>
          <w:szCs w:val="24"/>
        </w:rPr>
        <w:t>ARTÍCULO TERCERO</w:t>
      </w:r>
      <w:r w:rsidRPr="00A73B69">
        <w:rPr>
          <w:rFonts w:ascii="Times New Roman" w:hAnsi="Times New Roman" w:cs="Times New Roman"/>
          <w:sz w:val="24"/>
          <w:szCs w:val="24"/>
        </w:rPr>
        <w:t>. La donación del predio estará condicionada a que no se cambie el uso y destino que motivó su autorización. En caso contrario, revertirá a favor del patrimonio del Gobierno del Estado de México.</w:t>
      </w:r>
    </w:p>
    <w:p w:rsidR="00630C5C" w:rsidRPr="00A73B69" w:rsidRDefault="00630C5C" w:rsidP="00A73B69">
      <w:pPr>
        <w:spacing w:after="0" w:line="240" w:lineRule="auto"/>
        <w:rPr>
          <w:rFonts w:ascii="Times New Roman" w:hAnsi="Times New Roman" w:cs="Times New Roman"/>
          <w:sz w:val="24"/>
          <w:szCs w:val="24"/>
        </w:rPr>
      </w:pPr>
    </w:p>
    <w:p w:rsidR="00630C5C" w:rsidRPr="00A73B69" w:rsidRDefault="00630C5C"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b/>
          <w:sz w:val="24"/>
          <w:szCs w:val="24"/>
        </w:rPr>
        <w:t>TRANSITORIOS</w:t>
      </w:r>
    </w:p>
    <w:p w:rsidR="00630C5C" w:rsidRPr="00A73B69" w:rsidRDefault="00630C5C" w:rsidP="00A73B69">
      <w:pPr>
        <w:spacing w:after="0" w:line="240" w:lineRule="auto"/>
        <w:rPr>
          <w:rFonts w:ascii="Times New Roman" w:hAnsi="Times New Roman" w:cs="Times New Roman"/>
          <w:sz w:val="24"/>
          <w:szCs w:val="24"/>
        </w:rPr>
      </w:pPr>
    </w:p>
    <w:p w:rsidR="00630C5C" w:rsidRPr="00A73B69" w:rsidRDefault="00630C5C" w:rsidP="00A73B69">
      <w:pPr>
        <w:spacing w:after="0" w:line="240" w:lineRule="auto"/>
        <w:jc w:val="both"/>
        <w:rPr>
          <w:rFonts w:ascii="Times New Roman" w:hAnsi="Times New Roman" w:cs="Times New Roman"/>
          <w:sz w:val="24"/>
          <w:szCs w:val="24"/>
        </w:rPr>
      </w:pPr>
      <w:r w:rsidRPr="00A73B69">
        <w:rPr>
          <w:rFonts w:ascii="Times New Roman" w:hAnsi="Times New Roman" w:cs="Times New Roman"/>
          <w:b/>
          <w:sz w:val="24"/>
          <w:szCs w:val="24"/>
        </w:rPr>
        <w:t>PRIMERO</w:t>
      </w:r>
      <w:r w:rsidRPr="00A73B69">
        <w:rPr>
          <w:rFonts w:ascii="Times New Roman" w:hAnsi="Times New Roman" w:cs="Times New Roman"/>
          <w:sz w:val="24"/>
          <w:szCs w:val="24"/>
        </w:rPr>
        <w:t>. Publíquese el presente Decreto en el Periódico Oficial "Gaceta del Gobierno".</w:t>
      </w:r>
    </w:p>
    <w:p w:rsidR="00630C5C" w:rsidRPr="00A73B69" w:rsidRDefault="00630C5C" w:rsidP="00A73B69">
      <w:pPr>
        <w:spacing w:after="0" w:line="240" w:lineRule="auto"/>
        <w:jc w:val="both"/>
        <w:rPr>
          <w:rFonts w:ascii="Times New Roman" w:hAnsi="Times New Roman" w:cs="Times New Roman"/>
          <w:sz w:val="24"/>
          <w:szCs w:val="24"/>
        </w:rPr>
      </w:pPr>
    </w:p>
    <w:p w:rsidR="00630C5C" w:rsidRPr="00A73B69" w:rsidRDefault="00630C5C" w:rsidP="00A73B69">
      <w:pPr>
        <w:spacing w:after="0" w:line="240" w:lineRule="auto"/>
        <w:jc w:val="both"/>
        <w:rPr>
          <w:rFonts w:ascii="Times New Roman" w:hAnsi="Times New Roman" w:cs="Times New Roman"/>
          <w:sz w:val="24"/>
          <w:szCs w:val="24"/>
        </w:rPr>
      </w:pPr>
      <w:r w:rsidRPr="00A73B69">
        <w:rPr>
          <w:rFonts w:ascii="Times New Roman" w:hAnsi="Times New Roman" w:cs="Times New Roman"/>
          <w:b/>
          <w:sz w:val="24"/>
          <w:szCs w:val="24"/>
        </w:rPr>
        <w:t>SEGUNDO</w:t>
      </w:r>
      <w:r w:rsidRPr="00A73B69">
        <w:rPr>
          <w:rFonts w:ascii="Times New Roman" w:hAnsi="Times New Roman" w:cs="Times New Roman"/>
          <w:sz w:val="24"/>
          <w:szCs w:val="24"/>
        </w:rPr>
        <w:t>. El presente Decreto entrará en vigor al día siguiente de su publicación en el Periódico Oficial "Gaceta del Gobierno".</w:t>
      </w:r>
    </w:p>
    <w:p w:rsidR="00630C5C" w:rsidRPr="00A73B69" w:rsidRDefault="00630C5C" w:rsidP="00A73B69">
      <w:pPr>
        <w:spacing w:after="0" w:line="240" w:lineRule="auto"/>
        <w:jc w:val="both"/>
        <w:rPr>
          <w:rFonts w:ascii="Times New Roman" w:hAnsi="Times New Roman" w:cs="Times New Roman"/>
          <w:sz w:val="24"/>
          <w:szCs w:val="24"/>
        </w:rPr>
      </w:pPr>
    </w:p>
    <w:p w:rsidR="00630C5C" w:rsidRPr="00A73B69" w:rsidRDefault="00630C5C" w:rsidP="00A73B69">
      <w:pPr>
        <w:spacing w:after="0" w:line="240" w:lineRule="auto"/>
        <w:jc w:val="both"/>
        <w:rPr>
          <w:rFonts w:ascii="Times New Roman" w:hAnsi="Times New Roman" w:cs="Times New Roman"/>
          <w:sz w:val="24"/>
          <w:szCs w:val="24"/>
        </w:rPr>
      </w:pPr>
      <w:r w:rsidRPr="00A73B69">
        <w:rPr>
          <w:rFonts w:ascii="Times New Roman" w:hAnsi="Times New Roman" w:cs="Times New Roman"/>
          <w:sz w:val="24"/>
          <w:szCs w:val="24"/>
        </w:rPr>
        <w:t>Reitero a usted, la seguridad de mi atenta y distinguida consideración.</w:t>
      </w:r>
    </w:p>
    <w:p w:rsidR="00630C5C" w:rsidRPr="00A73B69" w:rsidRDefault="00630C5C" w:rsidP="00A73B69">
      <w:pPr>
        <w:spacing w:after="0" w:line="240" w:lineRule="auto"/>
        <w:jc w:val="both"/>
        <w:rPr>
          <w:rFonts w:ascii="Times New Roman" w:hAnsi="Times New Roman" w:cs="Times New Roman"/>
          <w:sz w:val="24"/>
          <w:szCs w:val="24"/>
        </w:rPr>
      </w:pPr>
    </w:p>
    <w:p w:rsidR="00630C5C" w:rsidRPr="00A73B69" w:rsidRDefault="00630C5C" w:rsidP="00A73B69">
      <w:pPr>
        <w:spacing w:after="0" w:line="240" w:lineRule="auto"/>
        <w:jc w:val="both"/>
        <w:rPr>
          <w:rFonts w:ascii="Times New Roman" w:hAnsi="Times New Roman" w:cs="Times New Roman"/>
          <w:sz w:val="24"/>
          <w:szCs w:val="24"/>
        </w:rPr>
      </w:pPr>
      <w:r w:rsidRPr="00A73B69">
        <w:rPr>
          <w:rFonts w:ascii="Times New Roman" w:hAnsi="Times New Roman" w:cs="Times New Roman"/>
          <w:sz w:val="24"/>
          <w:szCs w:val="24"/>
        </w:rPr>
        <w:t>Palacio del Poder Ejecutivo, en la Ciudad de Toluca, capital del Estado de México, a los 7 días del mes de agosto del año 2026.</w:t>
      </w:r>
    </w:p>
    <w:p w:rsidR="00630C5C" w:rsidRPr="00A73B69" w:rsidRDefault="00630C5C" w:rsidP="00A73B69">
      <w:pPr>
        <w:spacing w:after="0" w:line="240" w:lineRule="auto"/>
        <w:rPr>
          <w:rFonts w:ascii="Times New Roman" w:hAnsi="Times New Roman" w:cs="Times New Roman"/>
          <w:sz w:val="24"/>
          <w:szCs w:val="24"/>
        </w:rPr>
      </w:pPr>
    </w:p>
    <w:p w:rsidR="00630C5C" w:rsidRPr="00A73B69" w:rsidRDefault="00630C5C" w:rsidP="00A73B69">
      <w:pPr>
        <w:spacing w:after="0" w:line="240" w:lineRule="auto"/>
        <w:jc w:val="center"/>
        <w:rPr>
          <w:rFonts w:ascii="Times New Roman" w:hAnsi="Times New Roman" w:cs="Times New Roman"/>
          <w:b/>
          <w:sz w:val="24"/>
          <w:szCs w:val="24"/>
        </w:rPr>
      </w:pPr>
      <w:r w:rsidRPr="00A73B69">
        <w:rPr>
          <w:rFonts w:ascii="Times New Roman" w:hAnsi="Times New Roman" w:cs="Times New Roman"/>
          <w:b/>
          <w:sz w:val="24"/>
          <w:szCs w:val="24"/>
        </w:rPr>
        <w:t>La Gobernadora Constitucional</w:t>
      </w:r>
    </w:p>
    <w:p w:rsidR="00630C5C" w:rsidRPr="00A73B69" w:rsidRDefault="00630C5C" w:rsidP="00A73B69">
      <w:pPr>
        <w:spacing w:after="0" w:line="240" w:lineRule="auto"/>
        <w:jc w:val="center"/>
        <w:rPr>
          <w:rFonts w:ascii="Times New Roman" w:hAnsi="Times New Roman" w:cs="Times New Roman"/>
          <w:b/>
          <w:sz w:val="24"/>
          <w:szCs w:val="24"/>
        </w:rPr>
      </w:pPr>
      <w:r w:rsidRPr="00A73B69">
        <w:rPr>
          <w:rFonts w:ascii="Times New Roman" w:hAnsi="Times New Roman" w:cs="Times New Roman"/>
          <w:b/>
          <w:sz w:val="24"/>
          <w:szCs w:val="24"/>
        </w:rPr>
        <w:t>del Estado de México</w:t>
      </w:r>
    </w:p>
    <w:p w:rsidR="00630C5C" w:rsidRPr="00A73B69" w:rsidRDefault="00630C5C" w:rsidP="00A73B69">
      <w:pPr>
        <w:spacing w:after="0" w:line="240" w:lineRule="auto"/>
        <w:jc w:val="center"/>
        <w:rPr>
          <w:rFonts w:ascii="Times New Roman" w:hAnsi="Times New Roman" w:cs="Times New Roman"/>
          <w:b/>
          <w:sz w:val="24"/>
          <w:szCs w:val="24"/>
        </w:rPr>
      </w:pPr>
    </w:p>
    <w:p w:rsidR="00630C5C" w:rsidRPr="00A73B69" w:rsidRDefault="00630C5C" w:rsidP="00A73B69">
      <w:pPr>
        <w:spacing w:after="0" w:line="240" w:lineRule="auto"/>
        <w:jc w:val="center"/>
        <w:rPr>
          <w:rFonts w:ascii="Times New Roman" w:hAnsi="Times New Roman" w:cs="Times New Roman"/>
          <w:b/>
          <w:sz w:val="24"/>
          <w:szCs w:val="24"/>
        </w:rPr>
      </w:pPr>
      <w:r w:rsidRPr="00A73B69">
        <w:rPr>
          <w:rFonts w:ascii="Times New Roman" w:hAnsi="Times New Roman" w:cs="Times New Roman"/>
          <w:b/>
          <w:sz w:val="24"/>
          <w:szCs w:val="24"/>
        </w:rPr>
        <w:t>Mtra. Delfina Gómez Álvarez</w:t>
      </w:r>
    </w:p>
    <w:p w:rsidR="00630C5C" w:rsidRPr="00A73B69" w:rsidRDefault="00630C5C"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sz w:val="24"/>
          <w:szCs w:val="24"/>
        </w:rPr>
        <w:t>(Rúbrica)</w:t>
      </w:r>
    </w:p>
    <w:p w:rsidR="001A314A" w:rsidRPr="00A73B69" w:rsidRDefault="001A314A" w:rsidP="00A73B69">
      <w:pPr>
        <w:pStyle w:val="Sinespaciado"/>
        <w:jc w:val="both"/>
        <w:rPr>
          <w:rFonts w:cs="Times New Roman"/>
          <w:szCs w:val="24"/>
        </w:rPr>
      </w:pPr>
    </w:p>
    <w:p w:rsidR="001A314A" w:rsidRPr="00A73B69" w:rsidRDefault="001A314A" w:rsidP="00A73B69">
      <w:pPr>
        <w:pStyle w:val="Sinespaciado"/>
        <w:jc w:val="both"/>
        <w:rPr>
          <w:rFonts w:cs="Times New Roman"/>
          <w:szCs w:val="24"/>
        </w:rPr>
      </w:pPr>
    </w:p>
    <w:p w:rsidR="00164099" w:rsidRPr="00A73B69" w:rsidRDefault="00164099" w:rsidP="00A73B69">
      <w:pPr>
        <w:spacing w:after="0" w:line="240" w:lineRule="auto"/>
        <w:rPr>
          <w:rFonts w:ascii="Times New Roman" w:hAnsi="Times New Roman" w:cs="Times New Roman"/>
          <w:b/>
          <w:sz w:val="24"/>
          <w:szCs w:val="24"/>
        </w:rPr>
      </w:pPr>
      <w:r w:rsidRPr="00A73B69">
        <w:rPr>
          <w:rFonts w:ascii="Times New Roman" w:hAnsi="Times New Roman" w:cs="Times New Roman"/>
          <w:b/>
          <w:sz w:val="24"/>
          <w:szCs w:val="24"/>
        </w:rPr>
        <w:t>DECRETO NÚMERO 353</w:t>
      </w:r>
    </w:p>
    <w:p w:rsidR="00164099" w:rsidRPr="00A73B69" w:rsidRDefault="00164099" w:rsidP="00A73B69">
      <w:pPr>
        <w:spacing w:after="0" w:line="240" w:lineRule="auto"/>
        <w:rPr>
          <w:rFonts w:ascii="Times New Roman" w:hAnsi="Times New Roman" w:cs="Times New Roman"/>
          <w:b/>
          <w:sz w:val="24"/>
          <w:szCs w:val="24"/>
        </w:rPr>
      </w:pPr>
      <w:r w:rsidRPr="00A73B69">
        <w:rPr>
          <w:rFonts w:ascii="Times New Roman" w:hAnsi="Times New Roman" w:cs="Times New Roman"/>
          <w:b/>
          <w:sz w:val="24"/>
          <w:szCs w:val="24"/>
        </w:rPr>
        <w:t xml:space="preserve">LA H. "LXII" LEGISLATURA </w:t>
      </w:r>
    </w:p>
    <w:p w:rsidR="00164099" w:rsidRPr="00A73B69" w:rsidRDefault="00164099" w:rsidP="00A73B69">
      <w:pPr>
        <w:spacing w:after="0" w:line="240" w:lineRule="auto"/>
        <w:rPr>
          <w:rFonts w:ascii="Times New Roman" w:hAnsi="Times New Roman" w:cs="Times New Roman"/>
          <w:b/>
          <w:sz w:val="24"/>
          <w:szCs w:val="24"/>
        </w:rPr>
      </w:pPr>
      <w:r w:rsidRPr="00A73B69">
        <w:rPr>
          <w:rFonts w:ascii="Times New Roman" w:hAnsi="Times New Roman" w:cs="Times New Roman"/>
          <w:b/>
          <w:sz w:val="24"/>
          <w:szCs w:val="24"/>
        </w:rPr>
        <w:t>DEL ESTADO DE MÉXICO</w:t>
      </w:r>
    </w:p>
    <w:p w:rsidR="00164099" w:rsidRPr="00A73B69" w:rsidRDefault="00164099" w:rsidP="00A73B69">
      <w:pPr>
        <w:spacing w:after="0" w:line="240" w:lineRule="auto"/>
        <w:rPr>
          <w:rFonts w:ascii="Times New Roman" w:hAnsi="Times New Roman" w:cs="Times New Roman"/>
          <w:b/>
          <w:sz w:val="24"/>
          <w:szCs w:val="24"/>
        </w:rPr>
      </w:pPr>
      <w:r w:rsidRPr="00A73B69">
        <w:rPr>
          <w:rFonts w:ascii="Times New Roman" w:hAnsi="Times New Roman" w:cs="Times New Roman"/>
          <w:b/>
          <w:sz w:val="24"/>
          <w:szCs w:val="24"/>
        </w:rPr>
        <w:t>DECRETA:</w:t>
      </w:r>
    </w:p>
    <w:p w:rsidR="00164099" w:rsidRPr="00A73B69" w:rsidRDefault="00164099" w:rsidP="00A73B69">
      <w:pPr>
        <w:spacing w:after="0" w:line="240" w:lineRule="auto"/>
        <w:rPr>
          <w:rFonts w:ascii="Times New Roman" w:hAnsi="Times New Roman" w:cs="Times New Roman"/>
          <w:b/>
          <w:sz w:val="24"/>
          <w:szCs w:val="24"/>
        </w:rPr>
      </w:pPr>
    </w:p>
    <w:p w:rsidR="00164099" w:rsidRPr="00A73B69" w:rsidRDefault="00164099" w:rsidP="00A73B69">
      <w:pPr>
        <w:spacing w:after="0" w:line="240" w:lineRule="auto"/>
        <w:jc w:val="both"/>
        <w:rPr>
          <w:rFonts w:ascii="Times New Roman" w:hAnsi="Times New Roman" w:cs="Times New Roman"/>
          <w:sz w:val="24"/>
          <w:szCs w:val="24"/>
        </w:rPr>
      </w:pPr>
      <w:r w:rsidRPr="00A73B69">
        <w:rPr>
          <w:rFonts w:ascii="Times New Roman" w:hAnsi="Times New Roman" w:cs="Times New Roman"/>
          <w:b/>
          <w:sz w:val="24"/>
          <w:szCs w:val="24"/>
        </w:rPr>
        <w:t>ARTÍCULO PRIMERO.</w:t>
      </w:r>
      <w:r w:rsidRPr="00A73B69">
        <w:rPr>
          <w:rFonts w:ascii="Times New Roman" w:hAnsi="Times New Roman" w:cs="Times New Roman"/>
          <w:sz w:val="24"/>
          <w:szCs w:val="24"/>
        </w:rPr>
        <w:t xml:space="preserve"> Se autoriza la desincorporación del patrimonio del organismo público </w:t>
      </w:r>
      <w:r w:rsidRPr="00A73B69">
        <w:rPr>
          <w:rFonts w:ascii="Times New Roman" w:hAnsi="Times New Roman" w:cs="Times New Roman"/>
          <w:noProof/>
          <w:sz w:val="24"/>
          <w:szCs w:val="24"/>
        </w:rPr>
        <w:drawing>
          <wp:inline distT="0" distB="0" distL="0" distR="0">
            <wp:extent cx="5715" cy="5715"/>
            <wp:effectExtent l="0" t="0" r="0"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sidRPr="00A73B69">
        <w:rPr>
          <w:rFonts w:ascii="Times New Roman" w:hAnsi="Times New Roman" w:cs="Times New Roman"/>
          <w:sz w:val="24"/>
          <w:szCs w:val="24"/>
        </w:rPr>
        <w:t xml:space="preserve">descentralizado denominado Instituto de Salud del Estado de México del inmueble identificado como polígono número 3 (tres), resultante de la subdivisión de los predios ubicados en la Colonia “TLATILCO” frente a la Avenida Ferrocarril de Acámbaro, entre las Avenidas Circunvalación Norte y Primero de Mayo, municipio de Naucalpan de Juárez, Estado de México, en el que se localiza el Hospital General "Dr. Maximiliano Ruiz Castañeda", ubicado en Avenida Ferrocarril de Acámbaro, sin número, entre las Avenidas Circunvalación Norte y Primero de Mayo, Colonia "TLATILCO" o Colonia "NAUCALPAN", municipio de Naucalpan de Juárez, Estado de México, C.P. 53580, con una superficie de 21,793.40 m2 (veintiún mil setecientos noventa y tres punto cuarenta metros cuadrados), el cual tiene las medidas y </w:t>
      </w:r>
      <w:r w:rsidRPr="00A73B69">
        <w:rPr>
          <w:rFonts w:ascii="Times New Roman" w:hAnsi="Times New Roman" w:cs="Times New Roman"/>
          <w:noProof/>
          <w:sz w:val="24"/>
          <w:szCs w:val="24"/>
        </w:rPr>
        <w:drawing>
          <wp:inline distT="0" distB="0" distL="0" distR="0">
            <wp:extent cx="5715" cy="5715"/>
            <wp:effectExtent l="0" t="0" r="0"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2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sidRPr="00A73B69">
        <w:rPr>
          <w:rFonts w:ascii="Times New Roman" w:hAnsi="Times New Roman" w:cs="Times New Roman"/>
          <w:sz w:val="24"/>
          <w:szCs w:val="24"/>
        </w:rPr>
        <w:t>colindancias siguientes:</w:t>
      </w:r>
    </w:p>
    <w:p w:rsidR="00164099" w:rsidRPr="00A73B69" w:rsidRDefault="00164099" w:rsidP="00A73B69">
      <w:pPr>
        <w:spacing w:after="0" w:line="240" w:lineRule="auto"/>
        <w:rPr>
          <w:rFonts w:ascii="Times New Roman" w:hAnsi="Times New Roman" w:cs="Times New Roman"/>
          <w:sz w:val="24"/>
          <w:szCs w:val="24"/>
        </w:rPr>
      </w:pPr>
    </w:p>
    <w:p w:rsidR="00164099" w:rsidRPr="00A73B69" w:rsidRDefault="00164099" w:rsidP="00A73B69">
      <w:pPr>
        <w:spacing w:after="0" w:line="240" w:lineRule="auto"/>
        <w:ind w:left="284" w:right="276"/>
        <w:jc w:val="both"/>
        <w:rPr>
          <w:rFonts w:ascii="Times New Roman" w:hAnsi="Times New Roman" w:cs="Times New Roman"/>
          <w:sz w:val="24"/>
          <w:szCs w:val="24"/>
        </w:rPr>
      </w:pPr>
      <w:r w:rsidRPr="00A73B69">
        <w:rPr>
          <w:rFonts w:ascii="Times New Roman" w:hAnsi="Times New Roman" w:cs="Times New Roman"/>
          <w:sz w:val="24"/>
          <w:szCs w:val="24"/>
        </w:rPr>
        <w:t xml:space="preserve">Partiendo del punto 1026 y </w:t>
      </w:r>
      <w:r w:rsidRPr="00A73B69">
        <w:rPr>
          <w:rFonts w:ascii="Times New Roman" w:hAnsi="Times New Roman" w:cs="Times New Roman"/>
          <w:b/>
          <w:sz w:val="24"/>
          <w:szCs w:val="24"/>
        </w:rPr>
        <w:t>AL NORESTE</w:t>
      </w:r>
      <w:r w:rsidRPr="00A73B69">
        <w:rPr>
          <w:rFonts w:ascii="Times New Roman" w:hAnsi="Times New Roman" w:cs="Times New Roman"/>
          <w:sz w:val="24"/>
          <w:szCs w:val="24"/>
        </w:rPr>
        <w:t xml:space="preserve">, con una distancia de 14.890 metros, colindando con lote </w:t>
      </w:r>
      <w:r w:rsidRPr="00A73B69">
        <w:rPr>
          <w:rFonts w:ascii="Times New Roman" w:hAnsi="Times New Roman" w:cs="Times New Roman"/>
          <w:noProof/>
          <w:sz w:val="24"/>
          <w:szCs w:val="24"/>
        </w:rPr>
        <w:drawing>
          <wp:inline distT="0" distB="0" distL="0" distR="0">
            <wp:extent cx="5715" cy="5715"/>
            <wp:effectExtent l="0" t="0" r="0"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2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sidRPr="00A73B69">
        <w:rPr>
          <w:rFonts w:ascii="Times New Roman" w:hAnsi="Times New Roman" w:cs="Times New Roman"/>
          <w:sz w:val="24"/>
          <w:szCs w:val="24"/>
        </w:rPr>
        <w:t xml:space="preserve">número 2, se encuentra el punto número 1025; de este punto </w:t>
      </w:r>
      <w:r w:rsidRPr="00A73B69">
        <w:rPr>
          <w:rFonts w:ascii="Times New Roman" w:hAnsi="Times New Roman" w:cs="Times New Roman"/>
          <w:b/>
          <w:sz w:val="24"/>
          <w:szCs w:val="24"/>
        </w:rPr>
        <w:t>AL NORESTE</w:t>
      </w:r>
      <w:r w:rsidRPr="00A73B69">
        <w:rPr>
          <w:rFonts w:ascii="Times New Roman" w:hAnsi="Times New Roman" w:cs="Times New Roman"/>
          <w:sz w:val="24"/>
          <w:szCs w:val="24"/>
        </w:rPr>
        <w:t xml:space="preserve">, con una distancia de 114.010 metros, colindando con lote número 2 se encuentra el punto número 1032; de este punto </w:t>
      </w:r>
      <w:r w:rsidRPr="00A73B69">
        <w:rPr>
          <w:rFonts w:ascii="Times New Roman" w:hAnsi="Times New Roman" w:cs="Times New Roman"/>
          <w:b/>
          <w:sz w:val="24"/>
          <w:szCs w:val="24"/>
        </w:rPr>
        <w:t>AL NORESTE</w:t>
      </w:r>
      <w:r w:rsidRPr="00A73B69">
        <w:rPr>
          <w:rFonts w:ascii="Times New Roman" w:hAnsi="Times New Roman" w:cs="Times New Roman"/>
          <w:sz w:val="24"/>
          <w:szCs w:val="24"/>
        </w:rPr>
        <w:t xml:space="preserve">, con una distancia de 2.851 metros, colindando con lote número 2 se encuentra el punto 4-A; de este punto </w:t>
      </w:r>
      <w:r w:rsidRPr="00A73B69">
        <w:rPr>
          <w:rFonts w:ascii="Times New Roman" w:hAnsi="Times New Roman" w:cs="Times New Roman"/>
          <w:b/>
          <w:sz w:val="24"/>
          <w:szCs w:val="24"/>
        </w:rPr>
        <w:t>AL SURESTE</w:t>
      </w:r>
      <w:r w:rsidRPr="00A73B69">
        <w:rPr>
          <w:rFonts w:ascii="Times New Roman" w:hAnsi="Times New Roman" w:cs="Times New Roman"/>
          <w:sz w:val="24"/>
          <w:szCs w:val="24"/>
        </w:rPr>
        <w:t xml:space="preserve">, distancia de 60.015 metros, colindando con lote número 4 se encuentra el punto número 5-A; de este punto y hacia </w:t>
      </w:r>
      <w:r w:rsidRPr="00A73B69">
        <w:rPr>
          <w:rFonts w:ascii="Times New Roman" w:hAnsi="Times New Roman" w:cs="Times New Roman"/>
          <w:b/>
          <w:sz w:val="24"/>
          <w:szCs w:val="24"/>
        </w:rPr>
        <w:t>EL SURESTE</w:t>
      </w:r>
      <w:r w:rsidRPr="00A73B69">
        <w:rPr>
          <w:rFonts w:ascii="Times New Roman" w:hAnsi="Times New Roman" w:cs="Times New Roman"/>
          <w:sz w:val="24"/>
          <w:szCs w:val="24"/>
        </w:rPr>
        <w:t xml:space="preserve">, con una distancia de 84.378 metros, colindando con lote número 4 se encuentra el punto número 217; de este punto y </w:t>
      </w:r>
      <w:r w:rsidRPr="00A73B69">
        <w:rPr>
          <w:rFonts w:ascii="Times New Roman" w:hAnsi="Times New Roman" w:cs="Times New Roman"/>
          <w:b/>
          <w:sz w:val="24"/>
          <w:szCs w:val="24"/>
        </w:rPr>
        <w:t>AL SUROESTE</w:t>
      </w:r>
      <w:r w:rsidRPr="00A73B69">
        <w:rPr>
          <w:rFonts w:ascii="Times New Roman" w:hAnsi="Times New Roman" w:cs="Times New Roman"/>
          <w:sz w:val="24"/>
          <w:szCs w:val="24"/>
        </w:rPr>
        <w:t xml:space="preserve">, con una distancia de 8.515 metros, colindando con el lote número 8 se encuentra el punto número 217; de este punto y </w:t>
      </w:r>
      <w:r w:rsidRPr="00A73B69">
        <w:rPr>
          <w:rFonts w:ascii="Times New Roman" w:hAnsi="Times New Roman" w:cs="Times New Roman"/>
          <w:b/>
          <w:sz w:val="24"/>
          <w:szCs w:val="24"/>
        </w:rPr>
        <w:t>AL SUROESTE</w:t>
      </w:r>
      <w:r w:rsidRPr="00A73B69">
        <w:rPr>
          <w:rFonts w:ascii="Times New Roman" w:hAnsi="Times New Roman" w:cs="Times New Roman"/>
          <w:sz w:val="24"/>
          <w:szCs w:val="24"/>
        </w:rPr>
        <w:t xml:space="preserve">, con una distancia de 0.985 metros, colindando </w:t>
      </w:r>
      <w:r w:rsidRPr="00A73B69">
        <w:rPr>
          <w:rFonts w:ascii="Times New Roman" w:hAnsi="Times New Roman" w:cs="Times New Roman"/>
          <w:noProof/>
          <w:sz w:val="24"/>
          <w:szCs w:val="24"/>
        </w:rPr>
        <w:drawing>
          <wp:inline distT="0" distB="0" distL="0" distR="0">
            <wp:extent cx="5715" cy="17780"/>
            <wp:effectExtent l="0" t="0" r="0"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66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15" cy="17780"/>
                    </a:xfrm>
                    <a:prstGeom prst="rect">
                      <a:avLst/>
                    </a:prstGeom>
                    <a:noFill/>
                    <a:ln>
                      <a:noFill/>
                    </a:ln>
                  </pic:spPr>
                </pic:pic>
              </a:graphicData>
            </a:graphic>
          </wp:inline>
        </w:drawing>
      </w:r>
      <w:r w:rsidRPr="00A73B69">
        <w:rPr>
          <w:rFonts w:ascii="Times New Roman" w:hAnsi="Times New Roman" w:cs="Times New Roman"/>
          <w:sz w:val="24"/>
          <w:szCs w:val="24"/>
        </w:rPr>
        <w:t xml:space="preserve">con el lote número 7 se encuentra el punto número 102 A; de este punto y </w:t>
      </w:r>
      <w:r w:rsidRPr="00A73B69">
        <w:rPr>
          <w:rFonts w:ascii="Times New Roman" w:hAnsi="Times New Roman" w:cs="Times New Roman"/>
          <w:b/>
          <w:sz w:val="24"/>
          <w:szCs w:val="24"/>
        </w:rPr>
        <w:t>AL SUROESTE</w:t>
      </w:r>
      <w:r w:rsidRPr="00A73B69">
        <w:rPr>
          <w:rFonts w:ascii="Times New Roman" w:hAnsi="Times New Roman" w:cs="Times New Roman"/>
          <w:sz w:val="24"/>
          <w:szCs w:val="24"/>
        </w:rPr>
        <w:t xml:space="preserve">, con una distancia de 10.530 metros, colindando con lote número 7 se encuentra el punto número 101-A; de este punto y </w:t>
      </w:r>
      <w:r w:rsidRPr="00A73B69">
        <w:rPr>
          <w:rFonts w:ascii="Times New Roman" w:hAnsi="Times New Roman" w:cs="Times New Roman"/>
          <w:b/>
          <w:sz w:val="24"/>
          <w:szCs w:val="24"/>
        </w:rPr>
        <w:t>AL SUROESTE</w:t>
      </w:r>
      <w:r w:rsidRPr="00A73B69">
        <w:rPr>
          <w:rFonts w:ascii="Times New Roman" w:hAnsi="Times New Roman" w:cs="Times New Roman"/>
          <w:sz w:val="24"/>
          <w:szCs w:val="24"/>
        </w:rPr>
        <w:t xml:space="preserve">, con una distancia de 10.276 metros, colindando con lote número 7 se encuentra el punto número 100-A; de este punto y </w:t>
      </w:r>
      <w:r w:rsidRPr="00A73B69">
        <w:rPr>
          <w:rFonts w:ascii="Times New Roman" w:hAnsi="Times New Roman" w:cs="Times New Roman"/>
          <w:b/>
          <w:sz w:val="24"/>
          <w:szCs w:val="24"/>
        </w:rPr>
        <w:t>AL SUROESTE</w:t>
      </w:r>
      <w:r w:rsidRPr="00A73B69">
        <w:rPr>
          <w:rFonts w:ascii="Times New Roman" w:hAnsi="Times New Roman" w:cs="Times New Roman"/>
          <w:sz w:val="24"/>
          <w:szCs w:val="24"/>
        </w:rPr>
        <w:t xml:space="preserve">; con una distancia de 6.417 metros, colindando con lote número 7 se encuentra el punto número 99-A; de este punto y </w:t>
      </w:r>
      <w:r w:rsidRPr="00A73B69">
        <w:rPr>
          <w:rFonts w:ascii="Times New Roman" w:hAnsi="Times New Roman" w:cs="Times New Roman"/>
          <w:b/>
          <w:sz w:val="24"/>
          <w:szCs w:val="24"/>
        </w:rPr>
        <w:t>AL SUROESTE</w:t>
      </w:r>
      <w:r w:rsidRPr="00A73B69">
        <w:rPr>
          <w:rFonts w:ascii="Times New Roman" w:hAnsi="Times New Roman" w:cs="Times New Roman"/>
          <w:sz w:val="24"/>
          <w:szCs w:val="24"/>
        </w:rPr>
        <w:t xml:space="preserve"> con una distancia de 7.408 metros, colindando con lote número 7 se encuentra el punto número 98-A; de este punto y </w:t>
      </w:r>
      <w:r w:rsidRPr="00A73B69">
        <w:rPr>
          <w:rFonts w:ascii="Times New Roman" w:hAnsi="Times New Roman" w:cs="Times New Roman"/>
          <w:b/>
          <w:sz w:val="24"/>
          <w:szCs w:val="24"/>
        </w:rPr>
        <w:t>AL SURESTE</w:t>
      </w:r>
      <w:r w:rsidRPr="00A73B69">
        <w:rPr>
          <w:rFonts w:ascii="Times New Roman" w:hAnsi="Times New Roman" w:cs="Times New Roman"/>
          <w:sz w:val="24"/>
          <w:szCs w:val="24"/>
        </w:rPr>
        <w:t xml:space="preserve">, con una distancia de 8.123 metros, colindando </w:t>
      </w:r>
      <w:r w:rsidRPr="00A73B69">
        <w:rPr>
          <w:rFonts w:ascii="Times New Roman" w:hAnsi="Times New Roman" w:cs="Times New Roman"/>
          <w:noProof/>
          <w:sz w:val="24"/>
          <w:szCs w:val="24"/>
        </w:rPr>
        <w:drawing>
          <wp:inline distT="0" distB="0" distL="0" distR="0">
            <wp:extent cx="5715" cy="71120"/>
            <wp:effectExtent l="0" t="0" r="32385" b="508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66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15" cy="71120"/>
                    </a:xfrm>
                    <a:prstGeom prst="rect">
                      <a:avLst/>
                    </a:prstGeom>
                    <a:noFill/>
                    <a:ln>
                      <a:noFill/>
                    </a:ln>
                  </pic:spPr>
                </pic:pic>
              </a:graphicData>
            </a:graphic>
          </wp:inline>
        </w:drawing>
      </w:r>
      <w:r w:rsidRPr="00A73B69">
        <w:rPr>
          <w:rFonts w:ascii="Times New Roman" w:hAnsi="Times New Roman" w:cs="Times New Roman"/>
          <w:sz w:val="24"/>
          <w:szCs w:val="24"/>
        </w:rPr>
        <w:t xml:space="preserve">con lote 7 se encuentra el punto número 97-A; de este punto y </w:t>
      </w:r>
      <w:r w:rsidRPr="00A73B69">
        <w:rPr>
          <w:rFonts w:ascii="Times New Roman" w:hAnsi="Times New Roman" w:cs="Times New Roman"/>
          <w:b/>
          <w:sz w:val="24"/>
          <w:szCs w:val="24"/>
        </w:rPr>
        <w:t>AL SURESTE</w:t>
      </w:r>
      <w:r w:rsidRPr="00A73B69">
        <w:rPr>
          <w:rFonts w:ascii="Times New Roman" w:hAnsi="Times New Roman" w:cs="Times New Roman"/>
          <w:sz w:val="24"/>
          <w:szCs w:val="24"/>
        </w:rPr>
        <w:t xml:space="preserve">, con una distancia de 9.358 metros, colindando con lote número 7 se encuentra el punto número 96-A; de este punto y </w:t>
      </w:r>
      <w:r w:rsidRPr="00A73B69">
        <w:rPr>
          <w:rFonts w:ascii="Times New Roman" w:hAnsi="Times New Roman" w:cs="Times New Roman"/>
          <w:b/>
          <w:sz w:val="24"/>
          <w:szCs w:val="24"/>
        </w:rPr>
        <w:t>AL SURESTE</w:t>
      </w:r>
      <w:r w:rsidRPr="00A73B69">
        <w:rPr>
          <w:rFonts w:ascii="Times New Roman" w:hAnsi="Times New Roman" w:cs="Times New Roman"/>
          <w:sz w:val="24"/>
          <w:szCs w:val="24"/>
        </w:rPr>
        <w:t xml:space="preserve">, con una distancia de 15.968 metros, colindando con el lote número 7 se encuentra el punto 95-A; de este punto </w:t>
      </w:r>
      <w:r w:rsidRPr="00A73B69">
        <w:rPr>
          <w:rFonts w:ascii="Times New Roman" w:hAnsi="Times New Roman" w:cs="Times New Roman"/>
          <w:b/>
          <w:sz w:val="24"/>
          <w:szCs w:val="24"/>
        </w:rPr>
        <w:t>AL SUROESTE</w:t>
      </w:r>
      <w:r w:rsidRPr="00A73B69">
        <w:rPr>
          <w:rFonts w:ascii="Times New Roman" w:hAnsi="Times New Roman" w:cs="Times New Roman"/>
          <w:sz w:val="24"/>
          <w:szCs w:val="24"/>
        </w:rPr>
        <w:t xml:space="preserve">, con una distancia de 12.111 metros, colindando con el lote </w:t>
      </w:r>
      <w:r w:rsidRPr="00A73B69">
        <w:rPr>
          <w:rFonts w:ascii="Times New Roman" w:hAnsi="Times New Roman" w:cs="Times New Roman"/>
          <w:noProof/>
          <w:sz w:val="24"/>
          <w:szCs w:val="24"/>
        </w:rPr>
        <w:drawing>
          <wp:inline distT="0" distB="0" distL="0" distR="0">
            <wp:extent cx="5715" cy="5715"/>
            <wp:effectExtent l="0" t="0" r="0"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2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sidRPr="00A73B69">
        <w:rPr>
          <w:rFonts w:ascii="Times New Roman" w:hAnsi="Times New Roman" w:cs="Times New Roman"/>
          <w:sz w:val="24"/>
          <w:szCs w:val="24"/>
        </w:rPr>
        <w:t xml:space="preserve">número 7 se encuentra el punto 91-A; de este punto y </w:t>
      </w:r>
      <w:r w:rsidRPr="00A73B69">
        <w:rPr>
          <w:rFonts w:ascii="Times New Roman" w:hAnsi="Times New Roman" w:cs="Times New Roman"/>
          <w:b/>
          <w:sz w:val="24"/>
          <w:szCs w:val="24"/>
        </w:rPr>
        <w:t>AL SUROESTE</w:t>
      </w:r>
      <w:r w:rsidRPr="00A73B69">
        <w:rPr>
          <w:rFonts w:ascii="Times New Roman" w:hAnsi="Times New Roman" w:cs="Times New Roman"/>
          <w:sz w:val="24"/>
          <w:szCs w:val="24"/>
        </w:rPr>
        <w:t xml:space="preserve"> con una distancia de 22.500 metros, colindando con lote número 7 se encuentra el punto 90-A; de este punto y hacia </w:t>
      </w:r>
      <w:r w:rsidRPr="00A73B69">
        <w:rPr>
          <w:rFonts w:ascii="Times New Roman" w:hAnsi="Times New Roman" w:cs="Times New Roman"/>
          <w:b/>
          <w:sz w:val="24"/>
          <w:szCs w:val="24"/>
        </w:rPr>
        <w:t>EL SUROESTE</w:t>
      </w:r>
      <w:r w:rsidRPr="00A73B69">
        <w:rPr>
          <w:rFonts w:ascii="Times New Roman" w:hAnsi="Times New Roman" w:cs="Times New Roman"/>
          <w:sz w:val="24"/>
          <w:szCs w:val="24"/>
        </w:rPr>
        <w:t>, con una distancia de 38.590 metros, colindando con lote número 7 se encuentra el punto número 88-</w:t>
      </w:r>
      <w:r w:rsidRPr="00A73B69">
        <w:rPr>
          <w:rFonts w:ascii="Times New Roman" w:hAnsi="Times New Roman" w:cs="Times New Roman"/>
          <w:sz w:val="24"/>
          <w:szCs w:val="24"/>
        </w:rPr>
        <w:lastRenderedPageBreak/>
        <w:t xml:space="preserve">A; de este punto y </w:t>
      </w:r>
      <w:r w:rsidRPr="00A73B69">
        <w:rPr>
          <w:rFonts w:ascii="Times New Roman" w:hAnsi="Times New Roman" w:cs="Times New Roman"/>
          <w:b/>
          <w:sz w:val="24"/>
          <w:szCs w:val="24"/>
        </w:rPr>
        <w:t>AL SUROESTE</w:t>
      </w:r>
      <w:r w:rsidRPr="00A73B69">
        <w:rPr>
          <w:rFonts w:ascii="Times New Roman" w:hAnsi="Times New Roman" w:cs="Times New Roman"/>
          <w:sz w:val="24"/>
          <w:szCs w:val="24"/>
        </w:rPr>
        <w:t xml:space="preserve">, con una distancia de 4.295 metros, colindando con el lote número 7 se encuentra el punto número 1058; de este punto y </w:t>
      </w:r>
      <w:r w:rsidRPr="00A73B69">
        <w:rPr>
          <w:rFonts w:ascii="Times New Roman" w:hAnsi="Times New Roman" w:cs="Times New Roman"/>
          <w:b/>
          <w:sz w:val="24"/>
          <w:szCs w:val="24"/>
        </w:rPr>
        <w:t>AL NOROESTE</w:t>
      </w:r>
      <w:r w:rsidRPr="00A73B69">
        <w:rPr>
          <w:rFonts w:ascii="Times New Roman" w:hAnsi="Times New Roman" w:cs="Times New Roman"/>
          <w:sz w:val="24"/>
          <w:szCs w:val="24"/>
        </w:rPr>
        <w:t xml:space="preserve">, con una distancia de 3.240 metros, colindando con lote número 2 se encuentra el punto número 1043; de este punto </w:t>
      </w:r>
      <w:r w:rsidRPr="00A73B69">
        <w:rPr>
          <w:rFonts w:ascii="Times New Roman" w:hAnsi="Times New Roman" w:cs="Times New Roman"/>
          <w:b/>
          <w:sz w:val="24"/>
          <w:szCs w:val="24"/>
        </w:rPr>
        <w:t>AL NOROESTE</w:t>
      </w:r>
      <w:r w:rsidRPr="00A73B69">
        <w:rPr>
          <w:rFonts w:ascii="Times New Roman" w:hAnsi="Times New Roman" w:cs="Times New Roman"/>
          <w:sz w:val="24"/>
          <w:szCs w:val="24"/>
        </w:rPr>
        <w:t xml:space="preserve">, mediante la curva 6-Ext. Con una longitud de curva de 49.728 metros, colindando con lote número 2 se encuentra el punto número 1041; de este punto y </w:t>
      </w:r>
      <w:r w:rsidRPr="00A73B69">
        <w:rPr>
          <w:rFonts w:ascii="Times New Roman" w:hAnsi="Times New Roman" w:cs="Times New Roman"/>
          <w:b/>
          <w:sz w:val="24"/>
          <w:szCs w:val="24"/>
        </w:rPr>
        <w:t>AL NOROESTE</w:t>
      </w:r>
      <w:r w:rsidRPr="00A73B69">
        <w:rPr>
          <w:rFonts w:ascii="Times New Roman" w:hAnsi="Times New Roman" w:cs="Times New Roman"/>
          <w:sz w:val="24"/>
          <w:szCs w:val="24"/>
        </w:rPr>
        <w:t xml:space="preserve">, con una distancia de 95.941 metros, colindando con lote número 2 se encuentra el punto número 1028; de este punto y </w:t>
      </w:r>
      <w:r w:rsidRPr="00A73B69">
        <w:rPr>
          <w:rFonts w:ascii="Times New Roman" w:hAnsi="Times New Roman" w:cs="Times New Roman"/>
          <w:b/>
          <w:sz w:val="24"/>
          <w:szCs w:val="24"/>
        </w:rPr>
        <w:t>AL NOROESTE</w:t>
      </w:r>
      <w:r w:rsidRPr="00A73B69">
        <w:rPr>
          <w:rFonts w:ascii="Times New Roman" w:hAnsi="Times New Roman" w:cs="Times New Roman"/>
          <w:sz w:val="24"/>
          <w:szCs w:val="24"/>
        </w:rPr>
        <w:t xml:space="preserve">, mediante la curva 3-A, con una longitud de curva de 14.651 metros, se encuentra el punto 1026 llegando así al punto de partida. </w:t>
      </w:r>
    </w:p>
    <w:p w:rsidR="00164099" w:rsidRPr="00A73B69" w:rsidRDefault="00164099" w:rsidP="00A73B69">
      <w:pPr>
        <w:spacing w:after="0" w:line="240" w:lineRule="auto"/>
        <w:rPr>
          <w:rFonts w:ascii="Times New Roman" w:hAnsi="Times New Roman" w:cs="Times New Roman"/>
          <w:sz w:val="24"/>
          <w:szCs w:val="24"/>
        </w:rPr>
      </w:pPr>
    </w:p>
    <w:p w:rsidR="00164099" w:rsidRPr="00A73B69" w:rsidRDefault="00164099" w:rsidP="00A73B69">
      <w:pPr>
        <w:spacing w:after="0" w:line="240" w:lineRule="auto"/>
        <w:jc w:val="both"/>
        <w:rPr>
          <w:rFonts w:ascii="Times New Roman" w:hAnsi="Times New Roman" w:cs="Times New Roman"/>
          <w:sz w:val="24"/>
          <w:szCs w:val="24"/>
        </w:rPr>
      </w:pPr>
      <w:r w:rsidRPr="00A73B69">
        <w:rPr>
          <w:rFonts w:ascii="Times New Roman" w:hAnsi="Times New Roman" w:cs="Times New Roman"/>
          <w:b/>
          <w:sz w:val="24"/>
          <w:szCs w:val="24"/>
        </w:rPr>
        <w:t>ARTÍCULO SEGUNDO.</w:t>
      </w:r>
      <w:r w:rsidRPr="00A73B69">
        <w:rPr>
          <w:rFonts w:ascii="Times New Roman" w:hAnsi="Times New Roman" w:cs="Times New Roman"/>
          <w:sz w:val="24"/>
          <w:szCs w:val="24"/>
        </w:rPr>
        <w:t xml:space="preserve"> Se autoriza al organismo público descentralizado denominado Instituto de Salud del Estado de México, a donar a título gratuito el inmueble a que hace referencia el artículo anterior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164099" w:rsidRPr="00A73B69" w:rsidRDefault="00164099" w:rsidP="00A73B69">
      <w:pPr>
        <w:spacing w:after="0" w:line="240" w:lineRule="auto"/>
        <w:rPr>
          <w:rFonts w:ascii="Times New Roman" w:hAnsi="Times New Roman" w:cs="Times New Roman"/>
          <w:sz w:val="24"/>
          <w:szCs w:val="24"/>
        </w:rPr>
      </w:pPr>
    </w:p>
    <w:p w:rsidR="00164099" w:rsidRPr="00A73B69" w:rsidRDefault="00164099" w:rsidP="00A73B69">
      <w:pPr>
        <w:spacing w:after="0" w:line="240" w:lineRule="auto"/>
        <w:jc w:val="both"/>
        <w:rPr>
          <w:rFonts w:ascii="Times New Roman" w:hAnsi="Times New Roman" w:cs="Times New Roman"/>
          <w:sz w:val="24"/>
          <w:szCs w:val="24"/>
        </w:rPr>
      </w:pPr>
      <w:r w:rsidRPr="00A73B69">
        <w:rPr>
          <w:rFonts w:ascii="Times New Roman" w:hAnsi="Times New Roman" w:cs="Times New Roman"/>
          <w:b/>
          <w:sz w:val="24"/>
          <w:szCs w:val="24"/>
        </w:rPr>
        <w:t>ARTÍCULO TERCERO.</w:t>
      </w:r>
      <w:r w:rsidRPr="00A73B69">
        <w:rPr>
          <w:rFonts w:ascii="Times New Roman" w:hAnsi="Times New Roman" w:cs="Times New Roman"/>
          <w:sz w:val="24"/>
          <w:szCs w:val="24"/>
        </w:rPr>
        <w:t xml:space="preserve"> La donación del predio estará condicionada a que no se cambie el uso y destino que motivó su autorización. En caso contrario, revertirá a favor del patrimonio del Gobierno del Estado de México.</w:t>
      </w:r>
    </w:p>
    <w:p w:rsidR="00164099" w:rsidRPr="00A73B69" w:rsidRDefault="00164099" w:rsidP="00A73B69">
      <w:pPr>
        <w:spacing w:after="0" w:line="240" w:lineRule="auto"/>
        <w:jc w:val="center"/>
        <w:rPr>
          <w:rFonts w:ascii="Times New Roman" w:hAnsi="Times New Roman" w:cs="Times New Roman"/>
          <w:sz w:val="24"/>
          <w:szCs w:val="24"/>
        </w:rPr>
      </w:pPr>
    </w:p>
    <w:p w:rsidR="00164099" w:rsidRPr="00A73B69" w:rsidRDefault="00164099" w:rsidP="00A73B69">
      <w:pPr>
        <w:spacing w:after="0" w:line="240" w:lineRule="auto"/>
        <w:jc w:val="center"/>
        <w:rPr>
          <w:rFonts w:ascii="Times New Roman" w:hAnsi="Times New Roman" w:cs="Times New Roman"/>
          <w:sz w:val="24"/>
          <w:szCs w:val="24"/>
        </w:rPr>
      </w:pPr>
    </w:p>
    <w:p w:rsidR="00164099" w:rsidRPr="00A73B69" w:rsidRDefault="00164099" w:rsidP="00A73B69">
      <w:pPr>
        <w:spacing w:after="0" w:line="240" w:lineRule="auto"/>
        <w:jc w:val="center"/>
        <w:rPr>
          <w:rFonts w:ascii="Times New Roman" w:hAnsi="Times New Roman" w:cs="Times New Roman"/>
          <w:b/>
          <w:sz w:val="24"/>
          <w:szCs w:val="24"/>
        </w:rPr>
      </w:pPr>
      <w:r w:rsidRPr="00A73B69">
        <w:rPr>
          <w:rFonts w:ascii="Times New Roman" w:hAnsi="Times New Roman" w:cs="Times New Roman"/>
          <w:b/>
          <w:sz w:val="24"/>
          <w:szCs w:val="24"/>
        </w:rPr>
        <w:t>T R A N S I T O R I O S</w:t>
      </w:r>
    </w:p>
    <w:p w:rsidR="00164099" w:rsidRPr="00A73B69" w:rsidRDefault="00164099" w:rsidP="00A73B69">
      <w:pPr>
        <w:spacing w:after="0" w:line="240" w:lineRule="auto"/>
        <w:rPr>
          <w:rFonts w:ascii="Times New Roman" w:hAnsi="Times New Roman" w:cs="Times New Roman"/>
          <w:sz w:val="24"/>
          <w:szCs w:val="24"/>
        </w:rPr>
      </w:pPr>
    </w:p>
    <w:p w:rsidR="00164099" w:rsidRPr="00A73B69" w:rsidRDefault="00164099" w:rsidP="00A73B69">
      <w:pPr>
        <w:spacing w:after="0" w:line="240" w:lineRule="auto"/>
        <w:jc w:val="both"/>
        <w:rPr>
          <w:rFonts w:ascii="Times New Roman" w:hAnsi="Times New Roman" w:cs="Times New Roman"/>
          <w:sz w:val="24"/>
          <w:szCs w:val="24"/>
        </w:rPr>
      </w:pPr>
      <w:r w:rsidRPr="00A73B69">
        <w:rPr>
          <w:rFonts w:ascii="Times New Roman" w:hAnsi="Times New Roman" w:cs="Times New Roman"/>
          <w:b/>
          <w:sz w:val="24"/>
          <w:szCs w:val="24"/>
        </w:rPr>
        <w:t>PRIMERO.</w:t>
      </w:r>
      <w:r w:rsidRPr="00A73B69">
        <w:rPr>
          <w:rFonts w:ascii="Times New Roman" w:hAnsi="Times New Roman" w:cs="Times New Roman"/>
          <w:sz w:val="24"/>
          <w:szCs w:val="24"/>
        </w:rPr>
        <w:t xml:space="preserve"> Publíquese el presente Decreto en el Periódico Oficial "Gaceta del Gobierno".</w:t>
      </w:r>
    </w:p>
    <w:p w:rsidR="00164099" w:rsidRPr="00A73B69" w:rsidRDefault="00164099" w:rsidP="00A73B69">
      <w:pPr>
        <w:spacing w:after="0" w:line="240" w:lineRule="auto"/>
        <w:jc w:val="both"/>
        <w:rPr>
          <w:rFonts w:ascii="Times New Roman" w:hAnsi="Times New Roman" w:cs="Times New Roman"/>
          <w:sz w:val="24"/>
          <w:szCs w:val="24"/>
        </w:rPr>
      </w:pPr>
    </w:p>
    <w:p w:rsidR="00164099" w:rsidRPr="00A73B69" w:rsidRDefault="00164099" w:rsidP="00A73B69">
      <w:pPr>
        <w:spacing w:after="0" w:line="240" w:lineRule="auto"/>
        <w:jc w:val="both"/>
        <w:rPr>
          <w:rFonts w:ascii="Times New Roman" w:hAnsi="Times New Roman" w:cs="Times New Roman"/>
          <w:sz w:val="24"/>
          <w:szCs w:val="24"/>
        </w:rPr>
      </w:pPr>
      <w:r w:rsidRPr="00A73B69">
        <w:rPr>
          <w:rFonts w:ascii="Times New Roman" w:hAnsi="Times New Roman" w:cs="Times New Roman"/>
          <w:b/>
          <w:sz w:val="24"/>
          <w:szCs w:val="24"/>
        </w:rPr>
        <w:t>SEGUNDO.</w:t>
      </w:r>
      <w:r w:rsidRPr="00A73B69">
        <w:rPr>
          <w:rFonts w:ascii="Times New Roman" w:hAnsi="Times New Roman" w:cs="Times New Roman"/>
          <w:sz w:val="24"/>
          <w:szCs w:val="24"/>
        </w:rPr>
        <w:t xml:space="preserve"> El presente Decreto entrará en vigor al día siguiente de su publicación en el Periódico Oficial "Gaceta del Gobierno".</w:t>
      </w:r>
    </w:p>
    <w:p w:rsidR="00164099" w:rsidRPr="00A73B69" w:rsidRDefault="00164099" w:rsidP="00A73B69">
      <w:pPr>
        <w:spacing w:after="0" w:line="240" w:lineRule="auto"/>
        <w:jc w:val="both"/>
        <w:rPr>
          <w:rFonts w:ascii="Times New Roman" w:hAnsi="Times New Roman" w:cs="Times New Roman"/>
          <w:sz w:val="24"/>
          <w:szCs w:val="24"/>
        </w:rPr>
      </w:pPr>
    </w:p>
    <w:p w:rsidR="00164099" w:rsidRPr="00A73B69" w:rsidRDefault="00164099" w:rsidP="00A73B69">
      <w:pPr>
        <w:spacing w:after="0" w:line="240" w:lineRule="auto"/>
        <w:jc w:val="both"/>
        <w:rPr>
          <w:rFonts w:ascii="Times New Roman" w:hAnsi="Times New Roman" w:cs="Times New Roman"/>
          <w:sz w:val="24"/>
          <w:szCs w:val="24"/>
        </w:rPr>
      </w:pPr>
      <w:r w:rsidRPr="00A73B69">
        <w:rPr>
          <w:rFonts w:ascii="Times New Roman" w:hAnsi="Times New Roman" w:cs="Times New Roman"/>
          <w:sz w:val="24"/>
          <w:szCs w:val="24"/>
        </w:rPr>
        <w:t>Lo tendrá entendido la Gobernadora del Estado, haciendo que se publique y se cumpla.</w:t>
      </w:r>
    </w:p>
    <w:p w:rsidR="00164099" w:rsidRPr="00A73B69" w:rsidRDefault="00164099" w:rsidP="00A73B69">
      <w:pPr>
        <w:spacing w:after="0" w:line="240" w:lineRule="auto"/>
        <w:jc w:val="both"/>
        <w:rPr>
          <w:rFonts w:ascii="Times New Roman" w:hAnsi="Times New Roman" w:cs="Times New Roman"/>
          <w:sz w:val="24"/>
          <w:szCs w:val="24"/>
        </w:rPr>
      </w:pPr>
    </w:p>
    <w:p w:rsidR="00164099" w:rsidRPr="00A73B69" w:rsidRDefault="00164099" w:rsidP="00A73B69">
      <w:pPr>
        <w:spacing w:after="0" w:line="240" w:lineRule="auto"/>
        <w:jc w:val="both"/>
        <w:rPr>
          <w:rFonts w:ascii="Times New Roman" w:hAnsi="Times New Roman" w:cs="Times New Roman"/>
          <w:sz w:val="24"/>
          <w:szCs w:val="24"/>
        </w:rPr>
      </w:pPr>
      <w:r w:rsidRPr="00A73B69">
        <w:rPr>
          <w:rFonts w:ascii="Times New Roman" w:hAnsi="Times New Roman" w:cs="Times New Roman"/>
          <w:sz w:val="24"/>
          <w:szCs w:val="24"/>
        </w:rPr>
        <w:t xml:space="preserve">Dado en el Palacio del Poder Legislativo, en la ciudad de Toluca de Lerdo, Capital del Estado de México, a los veinte días del mes de agosto del dos mil veintiséis. </w:t>
      </w:r>
    </w:p>
    <w:p w:rsidR="00164099" w:rsidRPr="00A73B69" w:rsidRDefault="00164099" w:rsidP="00A73B69">
      <w:pPr>
        <w:spacing w:after="0" w:line="240" w:lineRule="auto"/>
        <w:jc w:val="center"/>
        <w:rPr>
          <w:rFonts w:ascii="Times New Roman" w:hAnsi="Times New Roman" w:cs="Times New Roman"/>
          <w:b/>
          <w:sz w:val="24"/>
          <w:szCs w:val="24"/>
        </w:rPr>
      </w:pPr>
    </w:p>
    <w:p w:rsidR="00164099" w:rsidRPr="00A73B69" w:rsidRDefault="00164099" w:rsidP="00A73B69">
      <w:pPr>
        <w:spacing w:after="0" w:line="240" w:lineRule="auto"/>
        <w:jc w:val="center"/>
        <w:rPr>
          <w:rFonts w:ascii="Times New Roman" w:hAnsi="Times New Roman" w:cs="Times New Roman"/>
          <w:b/>
          <w:sz w:val="24"/>
          <w:szCs w:val="24"/>
        </w:rPr>
      </w:pPr>
      <w:r w:rsidRPr="00A73B69">
        <w:rPr>
          <w:rFonts w:ascii="Times New Roman" w:hAnsi="Times New Roman" w:cs="Times New Roman"/>
          <w:b/>
          <w:sz w:val="24"/>
          <w:szCs w:val="24"/>
        </w:rPr>
        <w:t>PRESIDENTA</w:t>
      </w:r>
    </w:p>
    <w:p w:rsidR="00164099" w:rsidRPr="00A73B69" w:rsidRDefault="00164099" w:rsidP="00A73B69">
      <w:pPr>
        <w:spacing w:after="0" w:line="240" w:lineRule="auto"/>
        <w:jc w:val="center"/>
        <w:rPr>
          <w:rFonts w:ascii="Times New Roman" w:hAnsi="Times New Roman" w:cs="Times New Roman"/>
          <w:b/>
          <w:sz w:val="24"/>
          <w:szCs w:val="24"/>
        </w:rPr>
      </w:pPr>
    </w:p>
    <w:p w:rsidR="00164099" w:rsidRPr="00A73B69" w:rsidRDefault="00164099" w:rsidP="00A73B69">
      <w:pPr>
        <w:spacing w:after="0" w:line="240" w:lineRule="auto"/>
        <w:jc w:val="center"/>
        <w:rPr>
          <w:rFonts w:ascii="Times New Roman" w:hAnsi="Times New Roman" w:cs="Times New Roman"/>
          <w:b/>
          <w:sz w:val="24"/>
          <w:szCs w:val="24"/>
        </w:rPr>
      </w:pPr>
      <w:r w:rsidRPr="00A73B69">
        <w:rPr>
          <w:rFonts w:ascii="Times New Roman" w:hAnsi="Times New Roman" w:cs="Times New Roman"/>
          <w:b/>
          <w:sz w:val="24"/>
          <w:szCs w:val="24"/>
        </w:rPr>
        <w:t>DIP. MARTHA AZUCENA CAMACHO REYNOSO</w:t>
      </w:r>
    </w:p>
    <w:p w:rsidR="00164099" w:rsidRPr="00A73B69" w:rsidRDefault="00164099" w:rsidP="00A73B69">
      <w:pPr>
        <w:spacing w:after="0" w:line="240" w:lineRule="auto"/>
        <w:jc w:val="center"/>
        <w:rPr>
          <w:rFonts w:ascii="Times New Roman" w:hAnsi="Times New Roman" w:cs="Times New Roman"/>
          <w:b/>
          <w:sz w:val="24"/>
          <w:szCs w:val="24"/>
        </w:rPr>
      </w:pPr>
    </w:p>
    <w:p w:rsidR="00164099" w:rsidRPr="00A73B69" w:rsidRDefault="00164099" w:rsidP="00A73B69">
      <w:pPr>
        <w:spacing w:after="0" w:line="240" w:lineRule="auto"/>
        <w:jc w:val="center"/>
        <w:rPr>
          <w:rFonts w:ascii="Times New Roman" w:hAnsi="Times New Roman" w:cs="Times New Roman"/>
          <w:b/>
          <w:sz w:val="24"/>
          <w:szCs w:val="24"/>
        </w:rPr>
      </w:pPr>
    </w:p>
    <w:p w:rsidR="00164099" w:rsidRPr="00A73B69" w:rsidRDefault="00164099" w:rsidP="00A73B69">
      <w:pPr>
        <w:spacing w:after="0" w:line="240" w:lineRule="auto"/>
        <w:jc w:val="center"/>
        <w:rPr>
          <w:rFonts w:ascii="Times New Roman" w:hAnsi="Times New Roman" w:cs="Times New Roman"/>
          <w:b/>
          <w:bCs/>
          <w:sz w:val="24"/>
          <w:szCs w:val="24"/>
        </w:rPr>
      </w:pPr>
      <w:r w:rsidRPr="00A73B69">
        <w:rPr>
          <w:rFonts w:ascii="Times New Roman" w:hAnsi="Times New Roman" w:cs="Times New Roman"/>
          <w:b/>
          <w:bCs/>
          <w:sz w:val="24"/>
          <w:szCs w:val="24"/>
        </w:rPr>
        <w:t>SECRETARIA</w:t>
      </w:r>
    </w:p>
    <w:p w:rsidR="00164099" w:rsidRPr="00A73B69" w:rsidRDefault="00164099" w:rsidP="00A73B69">
      <w:pPr>
        <w:spacing w:after="0" w:line="240" w:lineRule="auto"/>
        <w:jc w:val="center"/>
        <w:rPr>
          <w:rFonts w:ascii="Times New Roman" w:hAnsi="Times New Roman" w:cs="Times New Roman"/>
          <w:b/>
          <w:bCs/>
          <w:sz w:val="24"/>
          <w:szCs w:val="24"/>
        </w:rPr>
      </w:pPr>
    </w:p>
    <w:p w:rsidR="00164099" w:rsidRPr="00A73B69" w:rsidRDefault="00164099"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b/>
          <w:bCs/>
          <w:sz w:val="24"/>
          <w:szCs w:val="24"/>
        </w:rPr>
        <w:t>DIP. SANDRA PATRICIA SANTOS RODRÍGUEZ</w:t>
      </w:r>
    </w:p>
    <w:p w:rsidR="00164099" w:rsidRPr="00A73B69" w:rsidRDefault="00164099" w:rsidP="00A73B69">
      <w:pPr>
        <w:spacing w:after="0" w:line="240" w:lineRule="auto"/>
        <w:jc w:val="center"/>
        <w:rPr>
          <w:rFonts w:ascii="Times New Roman" w:hAnsi="Times New Roman" w:cs="Times New Roman"/>
          <w:b/>
          <w:bCs/>
          <w:sz w:val="24"/>
          <w:szCs w:val="24"/>
        </w:rPr>
      </w:pPr>
    </w:p>
    <w:tbl>
      <w:tblPr>
        <w:tblW w:w="0" w:type="auto"/>
        <w:tblLook w:val="04A0" w:firstRow="1" w:lastRow="0" w:firstColumn="1" w:lastColumn="0" w:noHBand="0" w:noVBand="1"/>
      </w:tblPr>
      <w:tblGrid>
        <w:gridCol w:w="4928"/>
        <w:gridCol w:w="4126"/>
      </w:tblGrid>
      <w:tr w:rsidR="00164099" w:rsidRPr="00A73B69" w:rsidTr="00656253">
        <w:tc>
          <w:tcPr>
            <w:tcW w:w="4928" w:type="dxa"/>
          </w:tcPr>
          <w:p w:rsidR="00164099" w:rsidRPr="00A73B69" w:rsidRDefault="00164099" w:rsidP="00A73B69">
            <w:pPr>
              <w:spacing w:after="0" w:line="240" w:lineRule="auto"/>
              <w:ind w:right="499"/>
              <w:jc w:val="center"/>
              <w:rPr>
                <w:rFonts w:ascii="Times New Roman" w:hAnsi="Times New Roman" w:cs="Times New Roman"/>
                <w:b/>
                <w:bCs/>
                <w:sz w:val="24"/>
                <w:szCs w:val="24"/>
              </w:rPr>
            </w:pPr>
            <w:r w:rsidRPr="00A73B69">
              <w:rPr>
                <w:rFonts w:ascii="Times New Roman" w:hAnsi="Times New Roman" w:cs="Times New Roman"/>
                <w:b/>
                <w:bCs/>
                <w:sz w:val="24"/>
                <w:szCs w:val="24"/>
              </w:rPr>
              <w:t>SECRETARIO</w:t>
            </w:r>
          </w:p>
          <w:p w:rsidR="00164099" w:rsidRPr="00A73B69" w:rsidRDefault="00164099" w:rsidP="00A73B69">
            <w:pPr>
              <w:spacing w:after="0" w:line="240" w:lineRule="auto"/>
              <w:ind w:right="499"/>
              <w:jc w:val="center"/>
              <w:rPr>
                <w:rFonts w:ascii="Times New Roman" w:hAnsi="Times New Roman" w:cs="Times New Roman"/>
                <w:b/>
                <w:bCs/>
                <w:sz w:val="24"/>
                <w:szCs w:val="24"/>
              </w:rPr>
            </w:pPr>
          </w:p>
          <w:p w:rsidR="00164099" w:rsidRPr="00A73B69" w:rsidRDefault="00164099" w:rsidP="00A73B69">
            <w:pPr>
              <w:spacing w:after="0" w:line="240" w:lineRule="auto"/>
              <w:ind w:right="499"/>
              <w:jc w:val="center"/>
              <w:rPr>
                <w:rFonts w:ascii="Times New Roman" w:hAnsi="Times New Roman" w:cs="Times New Roman"/>
                <w:b/>
                <w:bCs/>
                <w:sz w:val="24"/>
                <w:szCs w:val="24"/>
              </w:rPr>
            </w:pPr>
            <w:r w:rsidRPr="00A73B69">
              <w:rPr>
                <w:rFonts w:ascii="Times New Roman" w:hAnsi="Times New Roman" w:cs="Times New Roman"/>
                <w:b/>
                <w:bCs/>
                <w:sz w:val="24"/>
                <w:szCs w:val="24"/>
              </w:rPr>
              <w:t xml:space="preserve">DIP. EDUARDO ZARZOSA SÁNCHEZ </w:t>
            </w:r>
          </w:p>
        </w:tc>
        <w:tc>
          <w:tcPr>
            <w:tcW w:w="4126" w:type="dxa"/>
          </w:tcPr>
          <w:p w:rsidR="00164099" w:rsidRPr="00A73B69" w:rsidRDefault="00164099" w:rsidP="00A73B69">
            <w:pPr>
              <w:spacing w:after="0" w:line="240" w:lineRule="auto"/>
              <w:ind w:right="499"/>
              <w:jc w:val="center"/>
              <w:rPr>
                <w:rFonts w:ascii="Times New Roman" w:hAnsi="Times New Roman" w:cs="Times New Roman"/>
                <w:b/>
                <w:bCs/>
                <w:sz w:val="24"/>
                <w:szCs w:val="24"/>
              </w:rPr>
            </w:pPr>
            <w:r w:rsidRPr="00A73B69">
              <w:rPr>
                <w:rFonts w:ascii="Times New Roman" w:hAnsi="Times New Roman" w:cs="Times New Roman"/>
                <w:b/>
                <w:bCs/>
                <w:sz w:val="24"/>
                <w:szCs w:val="24"/>
              </w:rPr>
              <w:t>SECRETARIA</w:t>
            </w:r>
          </w:p>
          <w:p w:rsidR="00164099" w:rsidRPr="00A73B69" w:rsidRDefault="00164099" w:rsidP="00A73B69">
            <w:pPr>
              <w:spacing w:after="0" w:line="240" w:lineRule="auto"/>
              <w:ind w:right="499"/>
              <w:jc w:val="center"/>
              <w:rPr>
                <w:rFonts w:ascii="Times New Roman" w:hAnsi="Times New Roman" w:cs="Times New Roman"/>
                <w:b/>
                <w:bCs/>
                <w:sz w:val="24"/>
                <w:szCs w:val="24"/>
              </w:rPr>
            </w:pPr>
          </w:p>
          <w:p w:rsidR="00164099" w:rsidRPr="00A73B69" w:rsidRDefault="00164099" w:rsidP="00A73B69">
            <w:pPr>
              <w:spacing w:after="0" w:line="240" w:lineRule="auto"/>
              <w:ind w:right="499"/>
              <w:jc w:val="center"/>
              <w:rPr>
                <w:rFonts w:ascii="Times New Roman" w:hAnsi="Times New Roman" w:cs="Times New Roman"/>
                <w:b/>
                <w:bCs/>
                <w:sz w:val="24"/>
                <w:szCs w:val="24"/>
              </w:rPr>
            </w:pPr>
            <w:r w:rsidRPr="00A73B69">
              <w:rPr>
                <w:rFonts w:ascii="Times New Roman" w:hAnsi="Times New Roman" w:cs="Times New Roman"/>
                <w:b/>
                <w:bCs/>
                <w:sz w:val="24"/>
                <w:szCs w:val="24"/>
              </w:rPr>
              <w:t>DIP. RUTH SALINAS REYES</w:t>
            </w:r>
          </w:p>
        </w:tc>
      </w:tr>
    </w:tbl>
    <w:p w:rsidR="00164099" w:rsidRPr="00A73B69" w:rsidRDefault="00164099" w:rsidP="00A73B69">
      <w:pPr>
        <w:spacing w:after="0" w:line="240" w:lineRule="auto"/>
        <w:rPr>
          <w:rFonts w:ascii="Times New Roman" w:hAnsi="Times New Roman" w:cs="Times New Roman"/>
          <w:sz w:val="24"/>
          <w:szCs w:val="24"/>
        </w:rPr>
      </w:pPr>
    </w:p>
    <w:p w:rsidR="008D698D" w:rsidRPr="00A73B69" w:rsidRDefault="008D698D" w:rsidP="00A73B69">
      <w:pPr>
        <w:spacing w:after="0" w:line="240" w:lineRule="auto"/>
        <w:jc w:val="center"/>
        <w:rPr>
          <w:rFonts w:ascii="Times New Roman" w:hAnsi="Times New Roman" w:cs="Times New Roman"/>
          <w:i/>
          <w:sz w:val="24"/>
          <w:szCs w:val="24"/>
        </w:rPr>
      </w:pPr>
      <w:r w:rsidRPr="00A73B69">
        <w:rPr>
          <w:rFonts w:ascii="Times New Roman" w:hAnsi="Times New Roman" w:cs="Times New Roman"/>
          <w:i/>
          <w:sz w:val="24"/>
          <w:szCs w:val="24"/>
        </w:rPr>
        <w:t>(Fin del documento)</w:t>
      </w:r>
    </w:p>
    <w:p w:rsidR="008D698D" w:rsidRPr="00A73B69" w:rsidRDefault="008D698D" w:rsidP="00A73B69">
      <w:pPr>
        <w:pStyle w:val="Sinespaciado"/>
        <w:jc w:val="both"/>
        <w:rPr>
          <w:rFonts w:cs="Times New Roman"/>
          <w:szCs w:val="24"/>
        </w:rPr>
      </w:pPr>
    </w:p>
    <w:p w:rsidR="00830DE2" w:rsidRPr="00A73B69" w:rsidRDefault="00DD7136" w:rsidP="00A73B69">
      <w:pPr>
        <w:pStyle w:val="Sinespaciado"/>
        <w:jc w:val="both"/>
        <w:rPr>
          <w:rFonts w:cs="Times New Roman"/>
          <w:szCs w:val="24"/>
        </w:rPr>
      </w:pPr>
      <w:r w:rsidRPr="00A73B69">
        <w:rPr>
          <w:rFonts w:cs="Times New Roman"/>
          <w:szCs w:val="24"/>
        </w:rPr>
        <w:lastRenderedPageBreak/>
        <w:t xml:space="preserve">PRESIDENTA DIP. MARTHA AZUCENA CAMACHO REYNOSO. Gracias diputado Israel Espíndola López. </w:t>
      </w:r>
    </w:p>
    <w:p w:rsidR="00830DE2" w:rsidRPr="00A73B69" w:rsidRDefault="00DD7136" w:rsidP="00A73B69">
      <w:pPr>
        <w:pStyle w:val="Sinespaciado"/>
        <w:ind w:firstLine="709"/>
        <w:jc w:val="both"/>
        <w:rPr>
          <w:rFonts w:cs="Times New Roman"/>
          <w:szCs w:val="24"/>
        </w:rPr>
      </w:pPr>
      <w:r w:rsidRPr="00A73B69">
        <w:rPr>
          <w:rFonts w:cs="Times New Roman"/>
          <w:szCs w:val="24"/>
        </w:rPr>
        <w:t>En observancia del artículo 55 de la Constitución Política del Estado Libre y Soberano de México</w:t>
      </w:r>
      <w:r w:rsidR="00830DE2" w:rsidRPr="00A73B69">
        <w:rPr>
          <w:rFonts w:cs="Times New Roman"/>
          <w:szCs w:val="24"/>
        </w:rPr>
        <w:t>, s</w:t>
      </w:r>
      <w:r w:rsidRPr="00A73B69">
        <w:rPr>
          <w:rFonts w:cs="Times New Roman"/>
          <w:szCs w:val="24"/>
        </w:rPr>
        <w:t xml:space="preserve">ometo a la aprobación de la </w:t>
      </w:r>
      <w:r w:rsidR="00830DE2" w:rsidRPr="00A73B69">
        <w:rPr>
          <w:rFonts w:cs="Times New Roman"/>
          <w:szCs w:val="24"/>
        </w:rPr>
        <w:t xml:space="preserve">legislatura </w:t>
      </w:r>
      <w:r w:rsidRPr="00A73B69">
        <w:rPr>
          <w:rFonts w:cs="Times New Roman"/>
          <w:szCs w:val="24"/>
        </w:rPr>
        <w:t xml:space="preserve">la propuesta para dispensar el trámite de dictamen de la iniciativa y abro la propuesta de dispensa del trámite de dictamen y consulto si alguien desea hacer uso de la palabra. </w:t>
      </w:r>
    </w:p>
    <w:p w:rsidR="00A832C2" w:rsidRPr="00A73B69" w:rsidRDefault="00DD7136" w:rsidP="00A73B69">
      <w:pPr>
        <w:pStyle w:val="Sinespaciado"/>
        <w:ind w:firstLine="709"/>
        <w:jc w:val="both"/>
        <w:rPr>
          <w:rFonts w:cs="Times New Roman"/>
          <w:szCs w:val="24"/>
        </w:rPr>
      </w:pPr>
      <w:r w:rsidRPr="00A73B69">
        <w:rPr>
          <w:rFonts w:cs="Times New Roman"/>
          <w:szCs w:val="24"/>
        </w:rPr>
        <w:t>Pido a quienes estén por la aprobatoria de la dispensa del trámite de dictamen, se sirva levantar la mano</w:t>
      </w:r>
      <w:r w:rsidR="00830DE2" w:rsidRPr="00A73B69">
        <w:rPr>
          <w:rFonts w:cs="Times New Roman"/>
          <w:szCs w:val="24"/>
        </w:rPr>
        <w:t xml:space="preserve"> ¿</w:t>
      </w:r>
      <w:r w:rsidRPr="00A73B69">
        <w:rPr>
          <w:rFonts w:cs="Times New Roman"/>
          <w:szCs w:val="24"/>
        </w:rPr>
        <w:t>En contra</w:t>
      </w:r>
      <w:r w:rsidR="00830DE2" w:rsidRPr="00A73B69">
        <w:rPr>
          <w:rFonts w:cs="Times New Roman"/>
          <w:szCs w:val="24"/>
        </w:rPr>
        <w:t>?</w:t>
      </w:r>
      <w:r w:rsidRPr="00A73B69">
        <w:rPr>
          <w:rFonts w:cs="Times New Roman"/>
          <w:szCs w:val="24"/>
        </w:rPr>
        <w:t xml:space="preserve"> </w:t>
      </w:r>
      <w:r w:rsidR="00830DE2" w:rsidRPr="00A73B69">
        <w:rPr>
          <w:rFonts w:cs="Times New Roman"/>
          <w:szCs w:val="24"/>
        </w:rPr>
        <w:t>¿</w:t>
      </w:r>
      <w:r w:rsidRPr="00A73B69">
        <w:rPr>
          <w:rFonts w:cs="Times New Roman"/>
          <w:szCs w:val="24"/>
        </w:rPr>
        <w:t>En abstención</w:t>
      </w:r>
      <w:r w:rsidR="00830DE2" w:rsidRPr="00A73B69">
        <w:rPr>
          <w:rFonts w:cs="Times New Roman"/>
          <w:szCs w:val="24"/>
        </w:rPr>
        <w:t>?</w:t>
      </w:r>
    </w:p>
    <w:p w:rsidR="00022F81" w:rsidRPr="00A73B69" w:rsidRDefault="00022F81" w:rsidP="00A73B69">
      <w:pPr>
        <w:pStyle w:val="Sinespaciado"/>
        <w:ind w:firstLine="709"/>
        <w:jc w:val="both"/>
        <w:rPr>
          <w:rFonts w:cs="Times New Roman"/>
          <w:szCs w:val="24"/>
          <w:lang w:val="es-419"/>
        </w:rPr>
      </w:pPr>
      <w:r w:rsidRPr="00A73B69">
        <w:rPr>
          <w:rFonts w:cs="Times New Roman"/>
          <w:szCs w:val="24"/>
        </w:rPr>
        <w:t>ARTÍCULO</w:t>
      </w:r>
      <w:r w:rsidR="00044E0B" w:rsidRPr="00A73B69">
        <w:rPr>
          <w:rFonts w:cs="Times New Roman"/>
          <w:szCs w:val="24"/>
        </w:rPr>
        <w:t xml:space="preserve"> TERCERO</w:t>
      </w:r>
      <w:r w:rsidR="00447D77" w:rsidRPr="00A73B69">
        <w:rPr>
          <w:rFonts w:cs="Times New Roman"/>
          <w:szCs w:val="24"/>
        </w:rPr>
        <w:t>.</w:t>
      </w:r>
      <w:r w:rsidR="00044E0B" w:rsidRPr="00A73B69">
        <w:rPr>
          <w:rFonts w:cs="Times New Roman"/>
          <w:szCs w:val="24"/>
          <w:lang w:val="es-419"/>
        </w:rPr>
        <w:t xml:space="preserve"> La donación del predio </w:t>
      </w:r>
      <w:r w:rsidR="009B132A" w:rsidRPr="00A73B69">
        <w:rPr>
          <w:rFonts w:cs="Times New Roman"/>
          <w:szCs w:val="24"/>
          <w:lang w:val="es-419"/>
        </w:rPr>
        <w:t>está</w:t>
      </w:r>
      <w:r w:rsidR="00044E0B" w:rsidRPr="00A73B69">
        <w:rPr>
          <w:rFonts w:cs="Times New Roman"/>
          <w:szCs w:val="24"/>
          <w:lang w:val="es-419"/>
        </w:rPr>
        <w:t xml:space="preserve"> condicionada a que no se cambie el uso y destino que motivo su autorización en caso contrario revertirá a favor del patrimonio del </w:t>
      </w:r>
      <w:r w:rsidR="009B132A" w:rsidRPr="00A73B69">
        <w:rPr>
          <w:rFonts w:cs="Times New Roman"/>
          <w:szCs w:val="24"/>
          <w:lang w:val="es-419"/>
        </w:rPr>
        <w:t xml:space="preserve">gobierno del </w:t>
      </w:r>
      <w:r w:rsidR="00044E0B" w:rsidRPr="00A73B69">
        <w:rPr>
          <w:rFonts w:cs="Times New Roman"/>
          <w:szCs w:val="24"/>
          <w:lang w:val="es-419"/>
        </w:rPr>
        <w:t>Estado de México.</w:t>
      </w:r>
    </w:p>
    <w:p w:rsidR="009B132A" w:rsidRPr="00A73B69" w:rsidRDefault="009B132A" w:rsidP="00A73B69">
      <w:pPr>
        <w:pStyle w:val="Sinespaciado"/>
        <w:ind w:firstLine="709"/>
        <w:jc w:val="both"/>
        <w:rPr>
          <w:rFonts w:cs="Times New Roman"/>
          <w:szCs w:val="24"/>
        </w:rPr>
      </w:pPr>
      <w:r w:rsidRPr="00A73B69">
        <w:rPr>
          <w:rFonts w:cs="Times New Roman"/>
          <w:szCs w:val="24"/>
        </w:rPr>
        <w:t>Es cuanto Presidenta. Muchas gracias.</w:t>
      </w:r>
    </w:p>
    <w:p w:rsidR="009B132A" w:rsidRPr="00A73B69" w:rsidRDefault="009B132A" w:rsidP="00A73B69">
      <w:pPr>
        <w:pStyle w:val="Sinespaciado"/>
        <w:jc w:val="both"/>
        <w:rPr>
          <w:rFonts w:cs="Times New Roman"/>
          <w:szCs w:val="24"/>
        </w:rPr>
      </w:pPr>
      <w:r w:rsidRPr="00A73B69">
        <w:rPr>
          <w:rFonts w:cs="Times New Roman"/>
          <w:szCs w:val="24"/>
        </w:rPr>
        <w:t xml:space="preserve">PRESIDENTA </w:t>
      </w:r>
      <w:r w:rsidR="00442DE6" w:rsidRPr="00A73B69">
        <w:rPr>
          <w:rFonts w:cs="Times New Roman"/>
          <w:szCs w:val="24"/>
        </w:rPr>
        <w:t>DIP. MARTHA AZUCENA CAMACHO REYNOSO. Gracias diputado Israel Espíndola López.</w:t>
      </w:r>
    </w:p>
    <w:p w:rsidR="005356AC" w:rsidRPr="00A73B69" w:rsidRDefault="005356AC" w:rsidP="00A73B69">
      <w:pPr>
        <w:spacing w:after="0" w:line="240" w:lineRule="auto"/>
        <w:jc w:val="both"/>
        <w:rPr>
          <w:rFonts w:ascii="Times New Roman" w:hAnsi="Times New Roman" w:cs="Times New Roman"/>
          <w:sz w:val="24"/>
          <w:szCs w:val="24"/>
          <w:lang w:val="es-419"/>
        </w:rPr>
      </w:pPr>
      <w:r w:rsidRPr="00A73B69">
        <w:rPr>
          <w:rFonts w:ascii="Times New Roman" w:hAnsi="Times New Roman" w:cs="Times New Roman"/>
          <w:sz w:val="24"/>
          <w:szCs w:val="24"/>
          <w:lang w:val="es-419"/>
        </w:rPr>
        <w:t>SECRETARIO DIP. EDUARDO ZARZOSA SÁNCHEZ. La propuesta de dispensa ha sido aprobada por unanimidad de votos.</w:t>
      </w:r>
    </w:p>
    <w:p w:rsidR="005356AC" w:rsidRPr="00A73B69" w:rsidRDefault="005356AC" w:rsidP="00A73B69">
      <w:pPr>
        <w:spacing w:after="0" w:line="240" w:lineRule="auto"/>
        <w:jc w:val="both"/>
        <w:rPr>
          <w:rFonts w:ascii="Times New Roman" w:hAnsi="Times New Roman" w:cs="Times New Roman"/>
          <w:sz w:val="24"/>
          <w:szCs w:val="24"/>
          <w:lang w:val="es-419"/>
        </w:rPr>
      </w:pPr>
      <w:r w:rsidRPr="00A73B69">
        <w:rPr>
          <w:rFonts w:ascii="Times New Roman" w:hAnsi="Times New Roman" w:cs="Times New Roman"/>
          <w:sz w:val="24"/>
          <w:szCs w:val="24"/>
          <w:lang w:val="es-419"/>
        </w:rPr>
        <w:t>PRESIDENTA DIP. MARTHA AZUCENA CAMACHO REYNOSO. Gracias Secretario.</w:t>
      </w:r>
    </w:p>
    <w:p w:rsidR="005356AC" w:rsidRPr="00A73B69" w:rsidRDefault="005356AC" w:rsidP="00A73B69">
      <w:pPr>
        <w:spacing w:after="0" w:line="240" w:lineRule="auto"/>
        <w:ind w:firstLine="709"/>
        <w:jc w:val="both"/>
        <w:rPr>
          <w:rFonts w:ascii="Times New Roman" w:hAnsi="Times New Roman" w:cs="Times New Roman"/>
          <w:sz w:val="24"/>
          <w:szCs w:val="24"/>
          <w:lang w:val="es-419"/>
        </w:rPr>
      </w:pPr>
      <w:r w:rsidRPr="00A73B69">
        <w:rPr>
          <w:rFonts w:ascii="Times New Roman" w:hAnsi="Times New Roman" w:cs="Times New Roman"/>
          <w:sz w:val="24"/>
          <w:szCs w:val="24"/>
          <w:lang w:val="es-419"/>
        </w:rPr>
        <w:t>Abro la discusión en lo general de la Iniciativa de Decreto y consulto si alguien desea hacer uso de la palabra.</w:t>
      </w:r>
    </w:p>
    <w:p w:rsidR="005356AC" w:rsidRPr="00A73B69" w:rsidRDefault="005356AC" w:rsidP="00A73B69">
      <w:pPr>
        <w:spacing w:after="0" w:line="240" w:lineRule="auto"/>
        <w:ind w:firstLine="709"/>
        <w:jc w:val="both"/>
        <w:rPr>
          <w:rFonts w:ascii="Times New Roman" w:hAnsi="Times New Roman" w:cs="Times New Roman"/>
          <w:sz w:val="24"/>
          <w:szCs w:val="24"/>
          <w:lang w:val="es-419"/>
        </w:rPr>
      </w:pPr>
      <w:r w:rsidRPr="00A73B69">
        <w:rPr>
          <w:rFonts w:ascii="Times New Roman" w:hAnsi="Times New Roman" w:cs="Times New Roman"/>
          <w:sz w:val="24"/>
          <w:szCs w:val="24"/>
          <w:lang w:val="es-419"/>
        </w:rPr>
        <w:t xml:space="preserve">En votación nominal consulto si es de aprobarse en lo general la Iniciativa de Decreto y pido a la Secretaria abra el sistema de votación hasta por </w:t>
      </w:r>
      <w:r w:rsidR="00830DE2" w:rsidRPr="00A73B69">
        <w:rPr>
          <w:rFonts w:ascii="Times New Roman" w:hAnsi="Times New Roman" w:cs="Times New Roman"/>
          <w:sz w:val="24"/>
          <w:szCs w:val="24"/>
          <w:lang w:val="es-419"/>
        </w:rPr>
        <w:t>dos</w:t>
      </w:r>
      <w:r w:rsidRPr="00A73B69">
        <w:rPr>
          <w:rFonts w:ascii="Times New Roman" w:hAnsi="Times New Roman" w:cs="Times New Roman"/>
          <w:sz w:val="24"/>
          <w:szCs w:val="24"/>
          <w:lang w:val="es-419"/>
        </w:rPr>
        <w:t xml:space="preserve"> minutos, si alguien desea formular reserva sobre algún artículo para su discusión sírvase indicarlo.</w:t>
      </w:r>
    </w:p>
    <w:p w:rsidR="005356AC" w:rsidRPr="00A73B69" w:rsidRDefault="005356AC" w:rsidP="00A73B69">
      <w:pPr>
        <w:spacing w:after="0" w:line="240" w:lineRule="auto"/>
        <w:jc w:val="both"/>
        <w:rPr>
          <w:rFonts w:ascii="Times New Roman" w:hAnsi="Times New Roman" w:cs="Times New Roman"/>
          <w:sz w:val="24"/>
          <w:szCs w:val="24"/>
          <w:lang w:val="es-419"/>
        </w:rPr>
      </w:pPr>
      <w:r w:rsidRPr="00A73B69">
        <w:rPr>
          <w:rFonts w:ascii="Times New Roman" w:hAnsi="Times New Roman" w:cs="Times New Roman"/>
          <w:sz w:val="24"/>
          <w:szCs w:val="24"/>
          <w:lang w:val="es-419"/>
        </w:rPr>
        <w:t xml:space="preserve">SECRETARIO DIP. EDUARDO ZARZOSA SÁNCHEZ. </w:t>
      </w:r>
      <w:r w:rsidR="00B32499" w:rsidRPr="00A73B69">
        <w:rPr>
          <w:rFonts w:ascii="Times New Roman" w:hAnsi="Times New Roman" w:cs="Times New Roman"/>
          <w:sz w:val="24"/>
          <w:szCs w:val="24"/>
          <w:lang w:val="es-419"/>
        </w:rPr>
        <w:t>Á</w:t>
      </w:r>
      <w:r w:rsidRPr="00A73B69">
        <w:rPr>
          <w:rFonts w:ascii="Times New Roman" w:hAnsi="Times New Roman" w:cs="Times New Roman"/>
          <w:sz w:val="24"/>
          <w:szCs w:val="24"/>
          <w:lang w:val="es-419"/>
        </w:rPr>
        <w:t xml:space="preserve">brase el sistema de votación hasta por </w:t>
      </w:r>
      <w:r w:rsidR="00830DE2" w:rsidRPr="00A73B69">
        <w:rPr>
          <w:rFonts w:ascii="Times New Roman" w:hAnsi="Times New Roman" w:cs="Times New Roman"/>
          <w:sz w:val="24"/>
          <w:szCs w:val="24"/>
          <w:lang w:val="es-419"/>
        </w:rPr>
        <w:t>dos</w:t>
      </w:r>
      <w:r w:rsidRPr="00A73B69">
        <w:rPr>
          <w:rFonts w:ascii="Times New Roman" w:hAnsi="Times New Roman" w:cs="Times New Roman"/>
          <w:sz w:val="24"/>
          <w:szCs w:val="24"/>
          <w:lang w:val="es-419"/>
        </w:rPr>
        <w:t xml:space="preserve"> minutos.</w:t>
      </w:r>
    </w:p>
    <w:p w:rsidR="005356AC" w:rsidRPr="00A73B69" w:rsidRDefault="005356AC" w:rsidP="00A73B69">
      <w:pPr>
        <w:spacing w:after="0" w:line="240" w:lineRule="auto"/>
        <w:jc w:val="center"/>
        <w:rPr>
          <w:rFonts w:ascii="Times New Roman" w:hAnsi="Times New Roman" w:cs="Times New Roman"/>
          <w:i/>
          <w:sz w:val="24"/>
          <w:szCs w:val="24"/>
          <w:lang w:val="es-419"/>
        </w:rPr>
      </w:pPr>
      <w:r w:rsidRPr="00A73B69">
        <w:rPr>
          <w:rFonts w:ascii="Times New Roman" w:hAnsi="Times New Roman" w:cs="Times New Roman"/>
          <w:i/>
          <w:sz w:val="24"/>
          <w:szCs w:val="24"/>
          <w:lang w:val="es-419"/>
        </w:rPr>
        <w:t xml:space="preserve">(Votación </w:t>
      </w:r>
      <w:r w:rsidR="001B49DA" w:rsidRPr="00A73B69">
        <w:rPr>
          <w:rFonts w:ascii="Times New Roman" w:hAnsi="Times New Roman" w:cs="Times New Roman"/>
          <w:i/>
          <w:sz w:val="24"/>
          <w:szCs w:val="24"/>
          <w:lang w:val="es-419"/>
        </w:rPr>
        <w:t>n</w:t>
      </w:r>
      <w:r w:rsidRPr="00A73B69">
        <w:rPr>
          <w:rFonts w:ascii="Times New Roman" w:hAnsi="Times New Roman" w:cs="Times New Roman"/>
          <w:i/>
          <w:sz w:val="24"/>
          <w:szCs w:val="24"/>
          <w:lang w:val="es-419"/>
        </w:rPr>
        <w:t>ominal)</w:t>
      </w:r>
    </w:p>
    <w:p w:rsidR="005356AC" w:rsidRPr="00A73B69" w:rsidRDefault="005356AC" w:rsidP="00A73B69">
      <w:pPr>
        <w:spacing w:after="0" w:line="240" w:lineRule="auto"/>
        <w:jc w:val="both"/>
        <w:rPr>
          <w:rFonts w:ascii="Times New Roman" w:hAnsi="Times New Roman" w:cs="Times New Roman"/>
          <w:sz w:val="24"/>
          <w:szCs w:val="24"/>
          <w:lang w:val="es-419"/>
        </w:rPr>
      </w:pPr>
      <w:r w:rsidRPr="00A73B69">
        <w:rPr>
          <w:rFonts w:ascii="Times New Roman" w:hAnsi="Times New Roman" w:cs="Times New Roman"/>
          <w:sz w:val="24"/>
          <w:szCs w:val="24"/>
          <w:lang w:val="es-419"/>
        </w:rPr>
        <w:t xml:space="preserve">SECRETARIO DIP. EDUARDO ZARZOSA SÁNCHEZ. </w:t>
      </w:r>
      <w:r w:rsidR="001B49DA" w:rsidRPr="00A73B69">
        <w:rPr>
          <w:rFonts w:ascii="Times New Roman" w:hAnsi="Times New Roman" w:cs="Times New Roman"/>
          <w:sz w:val="24"/>
          <w:szCs w:val="24"/>
          <w:lang w:val="es-419"/>
        </w:rPr>
        <w:t>¿</w:t>
      </w:r>
      <w:r w:rsidRPr="00A73B69">
        <w:rPr>
          <w:rFonts w:ascii="Times New Roman" w:hAnsi="Times New Roman" w:cs="Times New Roman"/>
          <w:sz w:val="24"/>
          <w:szCs w:val="24"/>
          <w:lang w:val="es-419"/>
        </w:rPr>
        <w:t>Falta alguna diputada o diputado por emitir su voto</w:t>
      </w:r>
      <w:r w:rsidR="001B49DA" w:rsidRPr="00A73B69">
        <w:rPr>
          <w:rFonts w:ascii="Times New Roman" w:hAnsi="Times New Roman" w:cs="Times New Roman"/>
          <w:sz w:val="24"/>
          <w:szCs w:val="24"/>
          <w:lang w:val="es-419"/>
        </w:rPr>
        <w:t>?</w:t>
      </w:r>
      <w:r w:rsidRPr="00A73B69">
        <w:rPr>
          <w:rFonts w:ascii="Times New Roman" w:hAnsi="Times New Roman" w:cs="Times New Roman"/>
          <w:sz w:val="24"/>
          <w:szCs w:val="24"/>
          <w:lang w:val="es-419"/>
        </w:rPr>
        <w:t xml:space="preserve"> el sistema sigue abierto.</w:t>
      </w:r>
    </w:p>
    <w:p w:rsidR="005356AC" w:rsidRPr="00A73B69" w:rsidRDefault="005356AC" w:rsidP="00A73B69">
      <w:pPr>
        <w:spacing w:after="0" w:line="240" w:lineRule="auto"/>
        <w:ind w:firstLine="709"/>
        <w:jc w:val="both"/>
        <w:rPr>
          <w:rFonts w:ascii="Times New Roman" w:hAnsi="Times New Roman" w:cs="Times New Roman"/>
          <w:sz w:val="24"/>
          <w:szCs w:val="24"/>
          <w:lang w:val="es-419"/>
        </w:rPr>
      </w:pPr>
      <w:r w:rsidRPr="00A73B69">
        <w:rPr>
          <w:rFonts w:ascii="Times New Roman" w:hAnsi="Times New Roman" w:cs="Times New Roman"/>
          <w:sz w:val="24"/>
          <w:szCs w:val="24"/>
          <w:lang w:val="es-419"/>
        </w:rPr>
        <w:t>Presidenta la Iniciativa de Decreto ha sido aprobado en lo general por unanimidad de votos.</w:t>
      </w:r>
    </w:p>
    <w:p w:rsidR="005356AC" w:rsidRPr="00A73B69" w:rsidRDefault="005356AC" w:rsidP="00A73B69">
      <w:pPr>
        <w:spacing w:after="0" w:line="240" w:lineRule="auto"/>
        <w:jc w:val="both"/>
        <w:rPr>
          <w:rFonts w:ascii="Times New Roman" w:hAnsi="Times New Roman" w:cs="Times New Roman"/>
          <w:sz w:val="24"/>
          <w:szCs w:val="24"/>
          <w:lang w:val="es-419"/>
        </w:rPr>
      </w:pPr>
      <w:r w:rsidRPr="00A73B69">
        <w:rPr>
          <w:rFonts w:ascii="Times New Roman" w:hAnsi="Times New Roman" w:cs="Times New Roman"/>
          <w:sz w:val="24"/>
          <w:szCs w:val="24"/>
          <w:lang w:val="es-419"/>
        </w:rPr>
        <w:t>PRESIDENTA DIP. MARTHA AZUCENA CAMACHO REYNOSO. Gracias Secretario.</w:t>
      </w:r>
    </w:p>
    <w:p w:rsidR="005356AC" w:rsidRPr="00A73B69" w:rsidRDefault="005356AC" w:rsidP="00A73B69">
      <w:pPr>
        <w:spacing w:after="0" w:line="240" w:lineRule="auto"/>
        <w:ind w:firstLine="709"/>
        <w:jc w:val="both"/>
        <w:rPr>
          <w:rFonts w:ascii="Times New Roman" w:hAnsi="Times New Roman" w:cs="Times New Roman"/>
          <w:sz w:val="24"/>
          <w:szCs w:val="24"/>
          <w:lang w:val="es-419"/>
        </w:rPr>
      </w:pPr>
      <w:r w:rsidRPr="00A73B69">
        <w:rPr>
          <w:rFonts w:ascii="Times New Roman" w:hAnsi="Times New Roman" w:cs="Times New Roman"/>
          <w:sz w:val="24"/>
          <w:szCs w:val="24"/>
          <w:lang w:val="es-419"/>
        </w:rPr>
        <w:t>Se tiene por aprobado en lo general la Iniciativa de Decreto, estimando que no se separaron artículos para su discusión particular se declara su aprobatoria en lo particular.</w:t>
      </w:r>
    </w:p>
    <w:p w:rsidR="005356AC" w:rsidRPr="00A73B69" w:rsidRDefault="005356AC" w:rsidP="00A73B69">
      <w:pPr>
        <w:spacing w:after="0" w:line="240" w:lineRule="auto"/>
        <w:jc w:val="both"/>
        <w:rPr>
          <w:rFonts w:ascii="Times New Roman" w:hAnsi="Times New Roman" w:cs="Times New Roman"/>
          <w:sz w:val="24"/>
          <w:szCs w:val="24"/>
          <w:lang w:val="es-419"/>
        </w:rPr>
      </w:pPr>
      <w:r w:rsidRPr="00A73B69">
        <w:rPr>
          <w:rFonts w:ascii="Times New Roman" w:hAnsi="Times New Roman" w:cs="Times New Roman"/>
          <w:sz w:val="24"/>
          <w:szCs w:val="24"/>
          <w:lang w:val="es-419"/>
        </w:rPr>
        <w:t xml:space="preserve">SECRETARIO DIP. EDUARDO ZARZOSA SÁNCHEZ. Los asuntos de </w:t>
      </w:r>
      <w:r w:rsidR="001B49DA" w:rsidRPr="00A73B69">
        <w:rPr>
          <w:rFonts w:ascii="Times New Roman" w:hAnsi="Times New Roman" w:cs="Times New Roman"/>
          <w:sz w:val="24"/>
          <w:szCs w:val="24"/>
          <w:lang w:val="es-419"/>
        </w:rPr>
        <w:t xml:space="preserve">orden </w:t>
      </w:r>
      <w:r w:rsidRPr="00A73B69">
        <w:rPr>
          <w:rFonts w:ascii="Times New Roman" w:hAnsi="Times New Roman" w:cs="Times New Roman"/>
          <w:sz w:val="24"/>
          <w:szCs w:val="24"/>
          <w:lang w:val="es-419"/>
        </w:rPr>
        <w:t>del día han finalizado.</w:t>
      </w:r>
    </w:p>
    <w:p w:rsidR="005356AC" w:rsidRPr="00A73B69" w:rsidRDefault="005356AC" w:rsidP="00A73B69">
      <w:pPr>
        <w:spacing w:after="0" w:line="240" w:lineRule="auto"/>
        <w:jc w:val="both"/>
        <w:rPr>
          <w:rFonts w:ascii="Times New Roman" w:hAnsi="Times New Roman" w:cs="Times New Roman"/>
          <w:sz w:val="24"/>
          <w:szCs w:val="24"/>
          <w:lang w:val="es-419"/>
        </w:rPr>
      </w:pPr>
      <w:r w:rsidRPr="00A73B69">
        <w:rPr>
          <w:rFonts w:ascii="Times New Roman" w:hAnsi="Times New Roman" w:cs="Times New Roman"/>
          <w:sz w:val="24"/>
          <w:szCs w:val="24"/>
          <w:lang w:val="es-419"/>
        </w:rPr>
        <w:t>PRESIDENTA DIP. MARTHA AZUCENA CAMACHO REYNOSO. Pido a la Vicepresidenta Sara Alicia Ramírez de la O, leer los comunicados.</w:t>
      </w:r>
    </w:p>
    <w:p w:rsidR="005356AC" w:rsidRPr="00A73B69" w:rsidRDefault="00DB7080" w:rsidP="00A73B69">
      <w:pPr>
        <w:spacing w:after="0" w:line="240" w:lineRule="auto"/>
        <w:jc w:val="both"/>
        <w:rPr>
          <w:rFonts w:ascii="Times New Roman" w:hAnsi="Times New Roman" w:cs="Times New Roman"/>
          <w:sz w:val="24"/>
          <w:szCs w:val="24"/>
          <w:lang w:val="es-419"/>
        </w:rPr>
      </w:pPr>
      <w:r w:rsidRPr="00A73B69">
        <w:rPr>
          <w:rFonts w:ascii="Times New Roman" w:hAnsi="Times New Roman" w:cs="Times New Roman"/>
          <w:sz w:val="24"/>
          <w:szCs w:val="24"/>
          <w:lang w:val="es-419"/>
        </w:rPr>
        <w:t>VICE</w:t>
      </w:r>
      <w:r w:rsidR="007920AB" w:rsidRPr="00A73B69">
        <w:rPr>
          <w:rFonts w:ascii="Times New Roman" w:hAnsi="Times New Roman" w:cs="Times New Roman"/>
          <w:sz w:val="24"/>
          <w:szCs w:val="24"/>
          <w:lang w:val="es-419"/>
        </w:rPr>
        <w:t>P</w:t>
      </w:r>
      <w:r w:rsidRPr="00A73B69">
        <w:rPr>
          <w:rFonts w:ascii="Times New Roman" w:hAnsi="Times New Roman" w:cs="Times New Roman"/>
          <w:sz w:val="24"/>
          <w:szCs w:val="24"/>
          <w:lang w:val="es-419"/>
        </w:rPr>
        <w:t xml:space="preserve">RESIDENTA </w:t>
      </w:r>
      <w:r w:rsidR="005356AC" w:rsidRPr="00A73B69">
        <w:rPr>
          <w:rFonts w:ascii="Times New Roman" w:hAnsi="Times New Roman" w:cs="Times New Roman"/>
          <w:sz w:val="24"/>
          <w:szCs w:val="24"/>
          <w:lang w:val="es-419"/>
        </w:rPr>
        <w:t>DIP. SARA ALICIA RAMÍREZ DE LA O. Ya muchas gracias</w:t>
      </w:r>
      <w:r w:rsidR="009B1CB0" w:rsidRPr="00A73B69">
        <w:rPr>
          <w:rFonts w:ascii="Times New Roman" w:hAnsi="Times New Roman" w:cs="Times New Roman"/>
          <w:sz w:val="24"/>
          <w:szCs w:val="24"/>
          <w:lang w:val="es-419"/>
        </w:rPr>
        <w:t>, c</w:t>
      </w:r>
      <w:r w:rsidR="005356AC" w:rsidRPr="00A73B69">
        <w:rPr>
          <w:rFonts w:ascii="Times New Roman" w:hAnsi="Times New Roman" w:cs="Times New Roman"/>
          <w:sz w:val="24"/>
          <w:szCs w:val="24"/>
          <w:lang w:val="es-419"/>
        </w:rPr>
        <w:t>on su permiso.</w:t>
      </w:r>
    </w:p>
    <w:p w:rsidR="009B1CB0" w:rsidRPr="00A73B69" w:rsidRDefault="005356AC" w:rsidP="00A73B69">
      <w:pPr>
        <w:spacing w:after="0" w:line="240" w:lineRule="auto"/>
        <w:ind w:firstLine="708"/>
        <w:jc w:val="right"/>
        <w:rPr>
          <w:rFonts w:ascii="Times New Roman" w:hAnsi="Times New Roman" w:cs="Times New Roman"/>
          <w:sz w:val="24"/>
          <w:szCs w:val="24"/>
          <w:lang w:val="es-419"/>
        </w:rPr>
      </w:pPr>
      <w:r w:rsidRPr="00A73B69">
        <w:rPr>
          <w:rFonts w:ascii="Times New Roman" w:hAnsi="Times New Roman" w:cs="Times New Roman"/>
          <w:sz w:val="24"/>
          <w:szCs w:val="24"/>
          <w:lang w:val="es-419"/>
        </w:rPr>
        <w:t>Toluca, Estado de México</w:t>
      </w:r>
      <w:r w:rsidR="009B1CB0" w:rsidRPr="00A73B69">
        <w:rPr>
          <w:rFonts w:ascii="Times New Roman" w:hAnsi="Times New Roman" w:cs="Times New Roman"/>
          <w:sz w:val="24"/>
          <w:szCs w:val="24"/>
          <w:lang w:val="es-419"/>
        </w:rPr>
        <w:t>,</w:t>
      </w:r>
    </w:p>
    <w:p w:rsidR="005356AC" w:rsidRPr="00A73B69" w:rsidRDefault="009B1CB0" w:rsidP="00A73B69">
      <w:pPr>
        <w:spacing w:after="0" w:line="240" w:lineRule="auto"/>
        <w:ind w:firstLine="708"/>
        <w:jc w:val="right"/>
        <w:rPr>
          <w:rFonts w:ascii="Times New Roman" w:hAnsi="Times New Roman" w:cs="Times New Roman"/>
          <w:sz w:val="24"/>
          <w:szCs w:val="24"/>
          <w:lang w:val="es-419"/>
        </w:rPr>
      </w:pPr>
      <w:r w:rsidRPr="00A73B69">
        <w:rPr>
          <w:rFonts w:ascii="Times New Roman" w:hAnsi="Times New Roman" w:cs="Times New Roman"/>
          <w:sz w:val="24"/>
          <w:szCs w:val="24"/>
          <w:lang w:val="es-419"/>
        </w:rPr>
        <w:t>a</w:t>
      </w:r>
      <w:r w:rsidR="005356AC" w:rsidRPr="00A73B69">
        <w:rPr>
          <w:rFonts w:ascii="Times New Roman" w:hAnsi="Times New Roman" w:cs="Times New Roman"/>
          <w:sz w:val="24"/>
          <w:szCs w:val="24"/>
          <w:lang w:val="es-419"/>
        </w:rPr>
        <w:t xml:space="preserve"> 14 de agosto 2026.</w:t>
      </w:r>
    </w:p>
    <w:p w:rsidR="005B33E6" w:rsidRPr="00A73B69" w:rsidRDefault="005356AC" w:rsidP="00A73B69">
      <w:pPr>
        <w:spacing w:after="0" w:line="240" w:lineRule="auto"/>
        <w:jc w:val="both"/>
        <w:rPr>
          <w:rFonts w:ascii="Times New Roman" w:hAnsi="Times New Roman" w:cs="Times New Roman"/>
          <w:sz w:val="24"/>
          <w:szCs w:val="24"/>
          <w:lang w:val="es-419"/>
        </w:rPr>
      </w:pPr>
      <w:r w:rsidRPr="00A73B69">
        <w:rPr>
          <w:rFonts w:ascii="Times New Roman" w:hAnsi="Times New Roman" w:cs="Times New Roman"/>
          <w:sz w:val="24"/>
          <w:szCs w:val="24"/>
          <w:lang w:val="es-419"/>
        </w:rPr>
        <w:t>MAESTRA</w:t>
      </w:r>
    </w:p>
    <w:p w:rsidR="005356AC" w:rsidRPr="00A73B69" w:rsidRDefault="005356AC" w:rsidP="00A73B69">
      <w:pPr>
        <w:spacing w:after="0" w:line="240" w:lineRule="auto"/>
        <w:jc w:val="both"/>
        <w:rPr>
          <w:rFonts w:ascii="Times New Roman" w:hAnsi="Times New Roman" w:cs="Times New Roman"/>
          <w:sz w:val="24"/>
          <w:szCs w:val="24"/>
          <w:lang w:val="es-419"/>
        </w:rPr>
      </w:pPr>
      <w:r w:rsidRPr="00A73B69">
        <w:rPr>
          <w:rFonts w:ascii="Times New Roman" w:hAnsi="Times New Roman" w:cs="Times New Roman"/>
          <w:sz w:val="24"/>
          <w:szCs w:val="24"/>
          <w:lang w:val="es-419"/>
        </w:rPr>
        <w:t>MARTHA AZUCENA CAMACHO REYNOSO</w:t>
      </w:r>
    </w:p>
    <w:p w:rsidR="00B32499" w:rsidRPr="00A73B69" w:rsidRDefault="005356AC" w:rsidP="00A73B69">
      <w:pPr>
        <w:spacing w:after="0" w:line="240" w:lineRule="auto"/>
        <w:jc w:val="both"/>
        <w:rPr>
          <w:rFonts w:ascii="Times New Roman" w:hAnsi="Times New Roman" w:cs="Times New Roman"/>
          <w:sz w:val="24"/>
          <w:szCs w:val="24"/>
          <w:lang w:val="es-419"/>
        </w:rPr>
      </w:pPr>
      <w:r w:rsidRPr="00A73B69">
        <w:rPr>
          <w:rFonts w:ascii="Times New Roman" w:hAnsi="Times New Roman" w:cs="Times New Roman"/>
          <w:sz w:val="24"/>
          <w:szCs w:val="24"/>
          <w:lang w:val="es-419"/>
        </w:rPr>
        <w:t>PRESIDENTA DE LA MESA DIRECTIVA DE LA</w:t>
      </w:r>
    </w:p>
    <w:p w:rsidR="005356AC" w:rsidRPr="00A73B69" w:rsidRDefault="005356AC" w:rsidP="00A73B69">
      <w:pPr>
        <w:spacing w:after="0" w:line="240" w:lineRule="auto"/>
        <w:jc w:val="both"/>
        <w:rPr>
          <w:rFonts w:ascii="Times New Roman" w:hAnsi="Times New Roman" w:cs="Times New Roman"/>
          <w:sz w:val="24"/>
          <w:szCs w:val="24"/>
          <w:lang w:val="es-419"/>
        </w:rPr>
      </w:pPr>
      <w:r w:rsidRPr="00A73B69">
        <w:rPr>
          <w:rFonts w:ascii="Times New Roman" w:hAnsi="Times New Roman" w:cs="Times New Roman"/>
          <w:sz w:val="24"/>
          <w:szCs w:val="24"/>
          <w:lang w:val="es-419"/>
        </w:rPr>
        <w:t>“LXII” LEGISLATURA</w:t>
      </w:r>
      <w:r w:rsidR="005B33E6" w:rsidRPr="00A73B69">
        <w:rPr>
          <w:rFonts w:ascii="Times New Roman" w:hAnsi="Times New Roman" w:cs="Times New Roman"/>
          <w:sz w:val="24"/>
          <w:szCs w:val="24"/>
          <w:lang w:val="es-419"/>
        </w:rPr>
        <w:t xml:space="preserve"> </w:t>
      </w:r>
      <w:r w:rsidRPr="00A73B69">
        <w:rPr>
          <w:rFonts w:ascii="Times New Roman" w:hAnsi="Times New Roman" w:cs="Times New Roman"/>
          <w:sz w:val="24"/>
          <w:szCs w:val="24"/>
          <w:lang w:val="es-419"/>
        </w:rPr>
        <w:t>DEL ESTADO DE MÉXICO</w:t>
      </w:r>
    </w:p>
    <w:p w:rsidR="005356AC" w:rsidRPr="00A73B69" w:rsidRDefault="005356AC" w:rsidP="00A73B69">
      <w:pPr>
        <w:spacing w:after="0" w:line="240" w:lineRule="auto"/>
        <w:jc w:val="both"/>
        <w:rPr>
          <w:rFonts w:ascii="Times New Roman" w:hAnsi="Times New Roman" w:cs="Times New Roman"/>
          <w:sz w:val="24"/>
          <w:szCs w:val="24"/>
          <w:lang w:val="es-419"/>
        </w:rPr>
      </w:pPr>
      <w:r w:rsidRPr="00A73B69">
        <w:rPr>
          <w:rFonts w:ascii="Times New Roman" w:hAnsi="Times New Roman" w:cs="Times New Roman"/>
          <w:sz w:val="24"/>
          <w:szCs w:val="24"/>
          <w:lang w:val="es-419"/>
        </w:rPr>
        <w:t>PRESENTE.</w:t>
      </w:r>
    </w:p>
    <w:p w:rsidR="005356AC" w:rsidRPr="00A73B69" w:rsidRDefault="005356AC" w:rsidP="00A73B69">
      <w:pPr>
        <w:spacing w:after="0" w:line="240" w:lineRule="auto"/>
        <w:ind w:firstLine="709"/>
        <w:jc w:val="both"/>
        <w:rPr>
          <w:rFonts w:ascii="Times New Roman" w:hAnsi="Times New Roman" w:cs="Times New Roman"/>
          <w:sz w:val="24"/>
          <w:szCs w:val="24"/>
          <w:lang w:val="es-419"/>
        </w:rPr>
      </w:pPr>
      <w:r w:rsidRPr="00A73B69">
        <w:rPr>
          <w:rFonts w:ascii="Times New Roman" w:hAnsi="Times New Roman" w:cs="Times New Roman"/>
          <w:sz w:val="24"/>
          <w:szCs w:val="24"/>
          <w:lang w:val="es-419"/>
        </w:rPr>
        <w:t>De conformidad con las disposiciones y lineamientos establecidos en el Reglamento del Ins</w:t>
      </w:r>
      <w:r w:rsidR="0018132D" w:rsidRPr="00A73B69">
        <w:rPr>
          <w:rFonts w:ascii="Times New Roman" w:hAnsi="Times New Roman" w:cs="Times New Roman"/>
          <w:sz w:val="24"/>
          <w:szCs w:val="24"/>
          <w:lang w:val="es-419"/>
        </w:rPr>
        <w:t>t</w:t>
      </w:r>
      <w:r w:rsidRPr="00A73B69">
        <w:rPr>
          <w:rFonts w:ascii="Times New Roman" w:hAnsi="Times New Roman" w:cs="Times New Roman"/>
          <w:sz w:val="24"/>
          <w:szCs w:val="24"/>
          <w:lang w:val="es-419"/>
        </w:rPr>
        <w:t>ituto</w:t>
      </w:r>
      <w:r w:rsidR="0018132D" w:rsidRPr="00A73B69">
        <w:rPr>
          <w:rFonts w:ascii="Times New Roman" w:hAnsi="Times New Roman" w:cs="Times New Roman"/>
          <w:sz w:val="24"/>
          <w:szCs w:val="24"/>
          <w:lang w:val="es-419"/>
        </w:rPr>
        <w:t xml:space="preserve"> de Estudios</w:t>
      </w:r>
      <w:r w:rsidRPr="00A73B69">
        <w:rPr>
          <w:rFonts w:ascii="Times New Roman" w:hAnsi="Times New Roman" w:cs="Times New Roman"/>
          <w:sz w:val="24"/>
          <w:szCs w:val="24"/>
          <w:lang w:val="es-419"/>
        </w:rPr>
        <w:t xml:space="preserve"> </w:t>
      </w:r>
      <w:r w:rsidR="0018132D" w:rsidRPr="00A73B69">
        <w:rPr>
          <w:rFonts w:ascii="Times New Roman" w:hAnsi="Times New Roman" w:cs="Times New Roman"/>
          <w:sz w:val="24"/>
          <w:szCs w:val="24"/>
          <w:lang w:val="es-419"/>
        </w:rPr>
        <w:t>L</w:t>
      </w:r>
      <w:r w:rsidRPr="00A73B69">
        <w:rPr>
          <w:rFonts w:ascii="Times New Roman" w:hAnsi="Times New Roman" w:cs="Times New Roman"/>
          <w:sz w:val="24"/>
          <w:szCs w:val="24"/>
          <w:lang w:val="es-419"/>
        </w:rPr>
        <w:t xml:space="preserve">egislativos y en cumplimiento a las instrucciones del </w:t>
      </w:r>
      <w:r w:rsidR="008E2179" w:rsidRPr="00A73B69">
        <w:rPr>
          <w:rFonts w:ascii="Times New Roman" w:hAnsi="Times New Roman" w:cs="Times New Roman"/>
          <w:sz w:val="24"/>
          <w:szCs w:val="24"/>
          <w:lang w:val="es-419"/>
        </w:rPr>
        <w:t xml:space="preserve">Presidente </w:t>
      </w:r>
      <w:r w:rsidRPr="00A73B69">
        <w:rPr>
          <w:rFonts w:ascii="Times New Roman" w:hAnsi="Times New Roman" w:cs="Times New Roman"/>
          <w:sz w:val="24"/>
          <w:szCs w:val="24"/>
          <w:lang w:val="es-419"/>
        </w:rPr>
        <w:t>de la Junta de Coordinación Política diputado José Francisco Vázquez Rodríguez, para impulsar las acciones orientadas al fortalecimiento de la formación, profesionalización y actualización en materia legislativa me permito hacer de su conocimiento que este Instituto llevar</w:t>
      </w:r>
      <w:r w:rsidR="001A5FD5" w:rsidRPr="00A73B69">
        <w:rPr>
          <w:rFonts w:ascii="Times New Roman" w:hAnsi="Times New Roman" w:cs="Times New Roman"/>
          <w:sz w:val="24"/>
          <w:szCs w:val="24"/>
          <w:lang w:val="es-419"/>
        </w:rPr>
        <w:t>á</w:t>
      </w:r>
      <w:r w:rsidRPr="00A73B69">
        <w:rPr>
          <w:rFonts w:ascii="Times New Roman" w:hAnsi="Times New Roman" w:cs="Times New Roman"/>
          <w:sz w:val="24"/>
          <w:szCs w:val="24"/>
          <w:lang w:val="es-419"/>
        </w:rPr>
        <w:t xml:space="preserve"> a cabo la especialidad </w:t>
      </w:r>
      <w:r w:rsidRPr="00A73B69">
        <w:rPr>
          <w:rFonts w:ascii="Times New Roman" w:hAnsi="Times New Roman" w:cs="Times New Roman"/>
          <w:sz w:val="24"/>
          <w:szCs w:val="24"/>
          <w:lang w:val="es-419"/>
        </w:rPr>
        <w:lastRenderedPageBreak/>
        <w:t>en procesos legislativos y representación política cuya primera generación iniciara actividades académicas el próximo cuatro de septiembre de dos mil veintiséis.</w:t>
      </w:r>
    </w:p>
    <w:p w:rsidR="005356AC" w:rsidRPr="00A73B69" w:rsidRDefault="005356AC" w:rsidP="00A73B69">
      <w:pPr>
        <w:spacing w:after="0" w:line="240" w:lineRule="auto"/>
        <w:ind w:firstLine="709"/>
        <w:jc w:val="both"/>
        <w:rPr>
          <w:rFonts w:ascii="Times New Roman" w:hAnsi="Times New Roman" w:cs="Times New Roman"/>
          <w:sz w:val="24"/>
          <w:szCs w:val="24"/>
          <w:lang w:val="es-419"/>
        </w:rPr>
      </w:pPr>
      <w:r w:rsidRPr="00A73B69">
        <w:rPr>
          <w:rFonts w:ascii="Times New Roman" w:hAnsi="Times New Roman" w:cs="Times New Roman"/>
          <w:sz w:val="24"/>
          <w:szCs w:val="24"/>
          <w:lang w:val="es-419"/>
        </w:rPr>
        <w:t>As</w:t>
      </w:r>
      <w:r w:rsidR="008B6098" w:rsidRPr="00A73B69">
        <w:rPr>
          <w:rFonts w:ascii="Times New Roman" w:hAnsi="Times New Roman" w:cs="Times New Roman"/>
          <w:sz w:val="24"/>
          <w:szCs w:val="24"/>
          <w:lang w:val="es-419"/>
        </w:rPr>
        <w:t>i</w:t>
      </w:r>
      <w:r w:rsidRPr="00A73B69">
        <w:rPr>
          <w:rFonts w:ascii="Times New Roman" w:hAnsi="Times New Roman" w:cs="Times New Roman"/>
          <w:sz w:val="24"/>
          <w:szCs w:val="24"/>
          <w:lang w:val="es-419"/>
        </w:rPr>
        <w:t>mismo</w:t>
      </w:r>
      <w:r w:rsidR="008B6098" w:rsidRPr="00A73B69">
        <w:rPr>
          <w:rFonts w:ascii="Times New Roman" w:hAnsi="Times New Roman" w:cs="Times New Roman"/>
          <w:sz w:val="24"/>
          <w:szCs w:val="24"/>
          <w:lang w:val="es-419"/>
        </w:rPr>
        <w:t>,</w:t>
      </w:r>
      <w:r w:rsidRPr="00A73B69">
        <w:rPr>
          <w:rFonts w:ascii="Times New Roman" w:hAnsi="Times New Roman" w:cs="Times New Roman"/>
          <w:sz w:val="24"/>
          <w:szCs w:val="24"/>
          <w:lang w:val="es-419"/>
        </w:rPr>
        <w:t xml:space="preserve"> le informo que la especialidad cuenta con el Reconocimiento </w:t>
      </w:r>
      <w:r w:rsidR="00477856" w:rsidRPr="00A73B69">
        <w:rPr>
          <w:rFonts w:ascii="Times New Roman" w:hAnsi="Times New Roman" w:cs="Times New Roman"/>
          <w:sz w:val="24"/>
          <w:szCs w:val="24"/>
          <w:lang w:val="es-419"/>
        </w:rPr>
        <w:t xml:space="preserve">Oficial </w:t>
      </w:r>
      <w:r w:rsidRPr="00A73B69">
        <w:rPr>
          <w:rFonts w:ascii="Times New Roman" w:hAnsi="Times New Roman" w:cs="Times New Roman"/>
          <w:sz w:val="24"/>
          <w:szCs w:val="24"/>
          <w:lang w:val="es-419"/>
        </w:rPr>
        <w:t>de Estudios RVOE, mediante acuerdo 228030000030200S/0589</w:t>
      </w:r>
      <w:r w:rsidR="007E587B" w:rsidRPr="00A73B69">
        <w:rPr>
          <w:rFonts w:ascii="Times New Roman" w:hAnsi="Times New Roman" w:cs="Times New Roman"/>
          <w:sz w:val="24"/>
          <w:szCs w:val="24"/>
          <w:lang w:val="es-419"/>
        </w:rPr>
        <w:t>/</w:t>
      </w:r>
      <w:r w:rsidRPr="00A73B69">
        <w:rPr>
          <w:rFonts w:ascii="Times New Roman" w:hAnsi="Times New Roman" w:cs="Times New Roman"/>
          <w:sz w:val="24"/>
          <w:szCs w:val="24"/>
          <w:lang w:val="es-419"/>
        </w:rPr>
        <w:t>2026, otorgado por la Secretaría de Educación, Ciencia y Tecnología e Innovación</w:t>
      </w:r>
      <w:r w:rsidRPr="00A73B69">
        <w:rPr>
          <w:rFonts w:ascii="Times New Roman" w:hAnsi="Times New Roman" w:cs="Times New Roman"/>
          <w:sz w:val="24"/>
          <w:szCs w:val="24"/>
        </w:rPr>
        <w:t xml:space="preserve">, a través de la </w:t>
      </w:r>
      <w:r w:rsidR="006139BE" w:rsidRPr="00A73B69">
        <w:rPr>
          <w:rFonts w:ascii="Times New Roman" w:hAnsi="Times New Roman" w:cs="Times New Roman"/>
          <w:sz w:val="24"/>
          <w:szCs w:val="24"/>
        </w:rPr>
        <w:t xml:space="preserve">Subsecretaria </w:t>
      </w:r>
      <w:r w:rsidR="00E13097" w:rsidRPr="00A73B69">
        <w:rPr>
          <w:rFonts w:ascii="Times New Roman" w:hAnsi="Times New Roman" w:cs="Times New Roman"/>
          <w:sz w:val="24"/>
          <w:szCs w:val="24"/>
        </w:rPr>
        <w:t xml:space="preserve">Superior </w:t>
      </w:r>
      <w:r w:rsidRPr="00A73B69">
        <w:rPr>
          <w:rFonts w:ascii="Times New Roman" w:hAnsi="Times New Roman" w:cs="Times New Roman"/>
          <w:sz w:val="24"/>
          <w:szCs w:val="24"/>
        </w:rPr>
        <w:t xml:space="preserve">y </w:t>
      </w:r>
      <w:r w:rsidR="00E13097" w:rsidRPr="00A73B69">
        <w:rPr>
          <w:rFonts w:ascii="Times New Roman" w:hAnsi="Times New Roman" w:cs="Times New Roman"/>
          <w:sz w:val="24"/>
          <w:szCs w:val="24"/>
        </w:rPr>
        <w:t>Normal</w:t>
      </w:r>
      <w:r w:rsidRPr="00A73B69">
        <w:rPr>
          <w:rFonts w:ascii="Times New Roman" w:hAnsi="Times New Roman" w:cs="Times New Roman"/>
          <w:sz w:val="24"/>
          <w:szCs w:val="24"/>
        </w:rPr>
        <w:t>, este reconocimiento fortalece la oferta académica del Instituto y contribuye a la profesionalización de quienes participan en la actividad legislativa.</w:t>
      </w:r>
    </w:p>
    <w:p w:rsidR="005356AC" w:rsidRPr="00A73B69" w:rsidRDefault="005356AC" w:rsidP="00A73B69">
      <w:pPr>
        <w:spacing w:after="0" w:line="240" w:lineRule="auto"/>
        <w:ind w:firstLine="709"/>
        <w:jc w:val="both"/>
        <w:rPr>
          <w:rFonts w:ascii="Times New Roman" w:hAnsi="Times New Roman" w:cs="Times New Roman"/>
          <w:sz w:val="24"/>
          <w:szCs w:val="24"/>
        </w:rPr>
      </w:pPr>
      <w:r w:rsidRPr="00A73B69">
        <w:rPr>
          <w:rFonts w:ascii="Times New Roman" w:hAnsi="Times New Roman" w:cs="Times New Roman"/>
          <w:sz w:val="24"/>
          <w:szCs w:val="24"/>
        </w:rPr>
        <w:t>Por lo anterior, me permito extenderle una cordial invitación para formar parte de la primera generación de la especialidad en procesos legislativos y representación política; así como solicitarle la haga extensiva a los diputados, las diputadas y le diputade integrantes de la “LXII” Legislatura y a las personas servidoras públicas del Poder Legislativo con el propósito de fortalecer su formación profesional, ampliar sus conocimiento en materia legislativa y contar con herramientas especializadas que contribuyan al ejercicio eficaz de sus funciones; agradezco de antemano la atención que se sirva brindar a la presente invitación y en su caso, valioso apoyo para hacerl</w:t>
      </w:r>
      <w:r w:rsidR="001C5E9B" w:rsidRPr="00A73B69">
        <w:rPr>
          <w:rFonts w:ascii="Times New Roman" w:hAnsi="Times New Roman" w:cs="Times New Roman"/>
          <w:sz w:val="24"/>
          <w:szCs w:val="24"/>
        </w:rPr>
        <w:t>e</w:t>
      </w:r>
      <w:r w:rsidRPr="00A73B69">
        <w:rPr>
          <w:rFonts w:ascii="Times New Roman" w:hAnsi="Times New Roman" w:cs="Times New Roman"/>
          <w:sz w:val="24"/>
          <w:szCs w:val="24"/>
        </w:rPr>
        <w:t xml:space="preserve"> extensiva a través de un comunicado al final de la próxima Sesión Deliberante que dignamente preside.</w:t>
      </w:r>
    </w:p>
    <w:p w:rsidR="005356AC" w:rsidRPr="00A73B69" w:rsidRDefault="005356AC" w:rsidP="00A73B69">
      <w:pPr>
        <w:spacing w:after="0" w:line="240" w:lineRule="auto"/>
        <w:jc w:val="both"/>
        <w:rPr>
          <w:rFonts w:ascii="Times New Roman" w:hAnsi="Times New Roman" w:cs="Times New Roman"/>
          <w:sz w:val="24"/>
          <w:szCs w:val="24"/>
        </w:rPr>
      </w:pPr>
      <w:r w:rsidRPr="00A73B69">
        <w:rPr>
          <w:rFonts w:ascii="Times New Roman" w:hAnsi="Times New Roman" w:cs="Times New Roman"/>
          <w:sz w:val="24"/>
          <w:szCs w:val="24"/>
        </w:rPr>
        <w:tab/>
        <w:t>Sin otro particular, reitero a usted mi consideración distinguida.</w:t>
      </w:r>
    </w:p>
    <w:p w:rsidR="005356AC" w:rsidRPr="00A73B69" w:rsidRDefault="005356AC"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sz w:val="24"/>
          <w:szCs w:val="24"/>
        </w:rPr>
        <w:t>ATENTAMENTE</w:t>
      </w:r>
    </w:p>
    <w:p w:rsidR="005356AC" w:rsidRPr="00A73B69" w:rsidRDefault="005356AC"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sz w:val="24"/>
          <w:szCs w:val="24"/>
        </w:rPr>
        <w:t>MAESTRO JUAN CARLOS VILLAREAL MARTÍNEZ</w:t>
      </w:r>
    </w:p>
    <w:p w:rsidR="005356AC" w:rsidRPr="00A73B69" w:rsidRDefault="005356AC" w:rsidP="00A73B69">
      <w:pPr>
        <w:spacing w:after="0" w:line="240" w:lineRule="auto"/>
        <w:jc w:val="center"/>
        <w:rPr>
          <w:rFonts w:ascii="Times New Roman" w:hAnsi="Times New Roman" w:cs="Times New Roman"/>
          <w:sz w:val="24"/>
          <w:szCs w:val="24"/>
        </w:rPr>
      </w:pPr>
      <w:r w:rsidRPr="00A73B69">
        <w:rPr>
          <w:rFonts w:ascii="Times New Roman" w:hAnsi="Times New Roman" w:cs="Times New Roman"/>
          <w:sz w:val="24"/>
          <w:szCs w:val="24"/>
        </w:rPr>
        <w:t>DIRECTOR GENERAL DE ESTUDIOS LEGISLATIVOS</w:t>
      </w:r>
    </w:p>
    <w:p w:rsidR="005356AC" w:rsidRPr="00A73B69" w:rsidRDefault="005356AC" w:rsidP="00A73B69">
      <w:pPr>
        <w:spacing w:after="0" w:line="240" w:lineRule="auto"/>
        <w:ind w:firstLine="709"/>
        <w:jc w:val="both"/>
        <w:rPr>
          <w:rFonts w:ascii="Times New Roman" w:hAnsi="Times New Roman" w:cs="Times New Roman"/>
          <w:sz w:val="24"/>
          <w:szCs w:val="24"/>
        </w:rPr>
      </w:pPr>
      <w:r w:rsidRPr="00A73B69">
        <w:rPr>
          <w:rFonts w:ascii="Times New Roman" w:hAnsi="Times New Roman" w:cs="Times New Roman"/>
          <w:sz w:val="24"/>
          <w:szCs w:val="24"/>
        </w:rPr>
        <w:t>Y ahora si me permite, continúo con la lectura del calendario de comisiones.</w:t>
      </w:r>
    </w:p>
    <w:p w:rsidR="005356AC" w:rsidRPr="00A73B69" w:rsidRDefault="00C5713A" w:rsidP="00A73B69">
      <w:pPr>
        <w:spacing w:after="0" w:line="240" w:lineRule="auto"/>
        <w:ind w:firstLine="709"/>
        <w:jc w:val="both"/>
        <w:rPr>
          <w:rFonts w:ascii="Times New Roman" w:hAnsi="Times New Roman" w:cs="Times New Roman"/>
          <w:sz w:val="24"/>
          <w:szCs w:val="24"/>
        </w:rPr>
      </w:pPr>
      <w:r w:rsidRPr="00A73B69">
        <w:rPr>
          <w:rFonts w:ascii="Times New Roman" w:hAnsi="Times New Roman" w:cs="Times New Roman"/>
          <w:sz w:val="24"/>
          <w:szCs w:val="24"/>
        </w:rPr>
        <w:t>COMISIONES</w:t>
      </w:r>
      <w:r w:rsidR="005356AC" w:rsidRPr="00A73B69">
        <w:rPr>
          <w:rFonts w:ascii="Times New Roman" w:hAnsi="Times New Roman" w:cs="Times New Roman"/>
          <w:sz w:val="24"/>
          <w:szCs w:val="24"/>
        </w:rPr>
        <w:t>.</w:t>
      </w:r>
    </w:p>
    <w:p w:rsidR="005356AC" w:rsidRPr="00A73B69" w:rsidRDefault="005356AC" w:rsidP="00A73B69">
      <w:pPr>
        <w:spacing w:after="0" w:line="240" w:lineRule="auto"/>
        <w:ind w:firstLine="709"/>
        <w:jc w:val="both"/>
        <w:rPr>
          <w:rFonts w:ascii="Times New Roman" w:hAnsi="Times New Roman" w:cs="Times New Roman"/>
          <w:sz w:val="24"/>
          <w:szCs w:val="24"/>
        </w:rPr>
      </w:pPr>
      <w:r w:rsidRPr="00A73B69">
        <w:rPr>
          <w:rFonts w:ascii="Times New Roman" w:hAnsi="Times New Roman" w:cs="Times New Roman"/>
          <w:sz w:val="24"/>
          <w:szCs w:val="24"/>
        </w:rPr>
        <w:t xml:space="preserve">Autoría: Titular del Ejecutivo Estatal, </w:t>
      </w:r>
      <w:r w:rsidR="00C5713A" w:rsidRPr="00A73B69">
        <w:rPr>
          <w:rFonts w:ascii="Times New Roman" w:hAnsi="Times New Roman" w:cs="Times New Roman"/>
          <w:sz w:val="24"/>
          <w:szCs w:val="24"/>
        </w:rPr>
        <w:t xml:space="preserve">Iniciativa </w:t>
      </w:r>
      <w:r w:rsidRPr="00A73B69">
        <w:rPr>
          <w:rFonts w:ascii="Times New Roman" w:hAnsi="Times New Roman" w:cs="Times New Roman"/>
          <w:sz w:val="24"/>
          <w:szCs w:val="24"/>
        </w:rPr>
        <w:t xml:space="preserve">de </w:t>
      </w:r>
      <w:r w:rsidR="00C5713A" w:rsidRPr="00A73B69">
        <w:rPr>
          <w:rFonts w:ascii="Times New Roman" w:hAnsi="Times New Roman" w:cs="Times New Roman"/>
          <w:sz w:val="24"/>
          <w:szCs w:val="24"/>
        </w:rPr>
        <w:t xml:space="preserve">Decreto </w:t>
      </w:r>
      <w:r w:rsidRPr="00A73B69">
        <w:rPr>
          <w:rFonts w:ascii="Times New Roman" w:hAnsi="Times New Roman" w:cs="Times New Roman"/>
          <w:sz w:val="24"/>
          <w:szCs w:val="24"/>
        </w:rPr>
        <w:t>por el que se reforman, adicionan y derogan diversas disposiciones del Código Administrativo del Estado de México, de la Ley de la Comisión de Impacto Estatal y de la Ley Orgánica de la Administración Pública del Estado de México, programada para el miércoles 26 de agosto a las 12:00 horas en el Salón Narciso Bassols, en modalidad mixta, Comisión Desarrollo Urbano y la reunión, es una reunión de trabajo.</w:t>
      </w:r>
    </w:p>
    <w:p w:rsidR="005356AC" w:rsidRPr="00A73B69" w:rsidRDefault="005356AC" w:rsidP="00A73B69">
      <w:pPr>
        <w:spacing w:after="0" w:line="240" w:lineRule="auto"/>
        <w:ind w:firstLine="709"/>
        <w:jc w:val="both"/>
        <w:rPr>
          <w:rFonts w:ascii="Times New Roman" w:hAnsi="Times New Roman" w:cs="Times New Roman"/>
          <w:sz w:val="24"/>
          <w:szCs w:val="24"/>
        </w:rPr>
      </w:pPr>
      <w:r w:rsidRPr="00A73B69">
        <w:rPr>
          <w:rFonts w:ascii="Times New Roman" w:hAnsi="Times New Roman" w:cs="Times New Roman"/>
          <w:sz w:val="24"/>
          <w:szCs w:val="24"/>
        </w:rPr>
        <w:t xml:space="preserve">Iniciativa de </w:t>
      </w:r>
      <w:r w:rsidR="007E587B" w:rsidRPr="00A73B69">
        <w:rPr>
          <w:rFonts w:ascii="Times New Roman" w:hAnsi="Times New Roman" w:cs="Times New Roman"/>
          <w:sz w:val="24"/>
          <w:szCs w:val="24"/>
        </w:rPr>
        <w:t xml:space="preserve">Decreto </w:t>
      </w:r>
      <w:r w:rsidRPr="00A73B69">
        <w:rPr>
          <w:rFonts w:ascii="Times New Roman" w:hAnsi="Times New Roman" w:cs="Times New Roman"/>
          <w:sz w:val="24"/>
          <w:szCs w:val="24"/>
        </w:rPr>
        <w:t xml:space="preserve">por el que se reforman, adicionan y derogan diversas disposiciones del Código Administrativo del Estado de México, de la Ley de la Comisión de Impacto Estatal y de la Ley Orgánica de la Administración Pública del Estado de México, a realizarse el jueves 27 de agosto de 2026 a las 15:00 horas en el Salón “Andrés Manuel López Obrador” en modalidad mixta, la </w:t>
      </w:r>
      <w:r w:rsidR="00710C8A" w:rsidRPr="00A73B69">
        <w:rPr>
          <w:rFonts w:ascii="Times New Roman" w:hAnsi="Times New Roman" w:cs="Times New Roman"/>
          <w:sz w:val="24"/>
          <w:szCs w:val="24"/>
        </w:rPr>
        <w:t xml:space="preserve">Comisión </w:t>
      </w:r>
      <w:r w:rsidRPr="00A73B69">
        <w:rPr>
          <w:rFonts w:ascii="Times New Roman" w:hAnsi="Times New Roman" w:cs="Times New Roman"/>
          <w:sz w:val="24"/>
          <w:szCs w:val="24"/>
        </w:rPr>
        <w:t>es de Desarrollo Urbano y es una reunión de trabajo y en su caso, dictaminación.</w:t>
      </w:r>
    </w:p>
    <w:p w:rsidR="005356AC" w:rsidRPr="00A73B69" w:rsidRDefault="005356AC" w:rsidP="00A73B69">
      <w:pPr>
        <w:spacing w:after="0" w:line="240" w:lineRule="auto"/>
        <w:ind w:firstLine="709"/>
        <w:jc w:val="both"/>
        <w:rPr>
          <w:rFonts w:ascii="Times New Roman" w:hAnsi="Times New Roman" w:cs="Times New Roman"/>
          <w:sz w:val="24"/>
          <w:szCs w:val="24"/>
        </w:rPr>
      </w:pPr>
      <w:r w:rsidRPr="00A73B69">
        <w:rPr>
          <w:rFonts w:ascii="Times New Roman" w:hAnsi="Times New Roman" w:cs="Times New Roman"/>
          <w:sz w:val="24"/>
          <w:szCs w:val="24"/>
        </w:rPr>
        <w:t>Es cuanto Presidenta.</w:t>
      </w:r>
    </w:p>
    <w:p w:rsidR="005356AC" w:rsidRPr="00A73B69" w:rsidRDefault="005356AC" w:rsidP="00A73B69">
      <w:pPr>
        <w:spacing w:after="0" w:line="240" w:lineRule="auto"/>
        <w:jc w:val="both"/>
        <w:rPr>
          <w:rFonts w:ascii="Times New Roman" w:hAnsi="Times New Roman" w:cs="Times New Roman"/>
          <w:sz w:val="24"/>
          <w:szCs w:val="24"/>
        </w:rPr>
      </w:pPr>
      <w:r w:rsidRPr="00A73B69">
        <w:rPr>
          <w:rFonts w:ascii="Times New Roman" w:hAnsi="Times New Roman" w:cs="Times New Roman"/>
          <w:sz w:val="24"/>
          <w:szCs w:val="24"/>
        </w:rPr>
        <w:t xml:space="preserve">PRESIDENTA DIP. MARTHA AZUCENA CAMACHO REYNOSO. Gracias diputada </w:t>
      </w:r>
      <w:r w:rsidR="00C5713A" w:rsidRPr="00A73B69">
        <w:rPr>
          <w:rFonts w:ascii="Times New Roman" w:hAnsi="Times New Roman" w:cs="Times New Roman"/>
          <w:sz w:val="24"/>
          <w:szCs w:val="24"/>
        </w:rPr>
        <w:t xml:space="preserve">Vicepresidenta </w:t>
      </w:r>
      <w:r w:rsidRPr="00A73B69">
        <w:rPr>
          <w:rFonts w:ascii="Times New Roman" w:hAnsi="Times New Roman" w:cs="Times New Roman"/>
          <w:sz w:val="24"/>
          <w:szCs w:val="24"/>
        </w:rPr>
        <w:t>Sara Alicia Ramírez de la O.</w:t>
      </w:r>
    </w:p>
    <w:p w:rsidR="005356AC" w:rsidRPr="00A73B69" w:rsidRDefault="005356AC" w:rsidP="00A73B69">
      <w:pPr>
        <w:spacing w:after="0" w:line="240" w:lineRule="auto"/>
        <w:ind w:firstLine="709"/>
        <w:jc w:val="both"/>
        <w:rPr>
          <w:rFonts w:ascii="Times New Roman" w:hAnsi="Times New Roman" w:cs="Times New Roman"/>
          <w:sz w:val="24"/>
          <w:szCs w:val="24"/>
        </w:rPr>
      </w:pPr>
      <w:r w:rsidRPr="00A73B69">
        <w:rPr>
          <w:rFonts w:ascii="Times New Roman" w:hAnsi="Times New Roman" w:cs="Times New Roman"/>
          <w:sz w:val="24"/>
          <w:szCs w:val="24"/>
        </w:rPr>
        <w:t xml:space="preserve">Registre la Secretaría la asistencia a la </w:t>
      </w:r>
      <w:r w:rsidR="00E07EA2" w:rsidRPr="00A73B69">
        <w:rPr>
          <w:rFonts w:ascii="Times New Roman" w:hAnsi="Times New Roman" w:cs="Times New Roman"/>
          <w:sz w:val="24"/>
          <w:szCs w:val="24"/>
        </w:rPr>
        <w:t>Sesión</w:t>
      </w:r>
      <w:r w:rsidRPr="00A73B69">
        <w:rPr>
          <w:rFonts w:ascii="Times New Roman" w:hAnsi="Times New Roman" w:cs="Times New Roman"/>
          <w:sz w:val="24"/>
          <w:szCs w:val="24"/>
        </w:rPr>
        <w:t>.</w:t>
      </w:r>
    </w:p>
    <w:p w:rsidR="005356AC" w:rsidRPr="00A73B69" w:rsidRDefault="005356AC" w:rsidP="00A73B69">
      <w:pPr>
        <w:spacing w:after="0" w:line="240" w:lineRule="auto"/>
        <w:jc w:val="both"/>
        <w:rPr>
          <w:rFonts w:ascii="Times New Roman" w:hAnsi="Times New Roman" w:cs="Times New Roman"/>
          <w:sz w:val="24"/>
          <w:szCs w:val="24"/>
        </w:rPr>
      </w:pPr>
      <w:r w:rsidRPr="00A73B69">
        <w:rPr>
          <w:rFonts w:ascii="Times New Roman" w:hAnsi="Times New Roman" w:cs="Times New Roman"/>
          <w:sz w:val="24"/>
          <w:szCs w:val="24"/>
        </w:rPr>
        <w:t xml:space="preserve">SECRETARIO DIP. EDUARDO ZARZOSA SÁNCHEZ. </w:t>
      </w:r>
      <w:r w:rsidR="00E07EA2" w:rsidRPr="00A73B69">
        <w:rPr>
          <w:rFonts w:ascii="Times New Roman" w:hAnsi="Times New Roman" w:cs="Times New Roman"/>
          <w:sz w:val="24"/>
          <w:szCs w:val="24"/>
        </w:rPr>
        <w:t>H</w:t>
      </w:r>
      <w:r w:rsidRPr="00A73B69">
        <w:rPr>
          <w:rFonts w:ascii="Times New Roman" w:hAnsi="Times New Roman" w:cs="Times New Roman"/>
          <w:sz w:val="24"/>
          <w:szCs w:val="24"/>
        </w:rPr>
        <w:t>a sido registrada la asistencia.</w:t>
      </w:r>
    </w:p>
    <w:p w:rsidR="005356AC" w:rsidRPr="00A73B69" w:rsidRDefault="005356AC" w:rsidP="00A73B69">
      <w:pPr>
        <w:spacing w:after="0" w:line="240" w:lineRule="auto"/>
        <w:jc w:val="both"/>
        <w:rPr>
          <w:rFonts w:ascii="Times New Roman" w:hAnsi="Times New Roman" w:cs="Times New Roman"/>
          <w:sz w:val="24"/>
          <w:szCs w:val="24"/>
        </w:rPr>
      </w:pPr>
      <w:r w:rsidRPr="00A73B69">
        <w:rPr>
          <w:rFonts w:ascii="Times New Roman" w:hAnsi="Times New Roman" w:cs="Times New Roman"/>
          <w:sz w:val="24"/>
          <w:szCs w:val="24"/>
        </w:rPr>
        <w:t>PRESIDENTA DIP. MARTHA AZUCENA CAMACHO REYNOSO. Gracias Secretario.</w:t>
      </w:r>
    </w:p>
    <w:p w:rsidR="00D47CDA" w:rsidRPr="00A73B69" w:rsidRDefault="005356AC" w:rsidP="00A73B69">
      <w:pPr>
        <w:spacing w:after="0" w:line="240" w:lineRule="auto"/>
        <w:ind w:firstLine="709"/>
        <w:jc w:val="both"/>
        <w:rPr>
          <w:rFonts w:ascii="Times New Roman" w:hAnsi="Times New Roman" w:cs="Times New Roman"/>
          <w:sz w:val="24"/>
          <w:szCs w:val="24"/>
        </w:rPr>
      </w:pPr>
      <w:r w:rsidRPr="00A73B69">
        <w:rPr>
          <w:rFonts w:ascii="Times New Roman" w:hAnsi="Times New Roman" w:cs="Times New Roman"/>
          <w:sz w:val="24"/>
          <w:szCs w:val="24"/>
        </w:rPr>
        <w:t xml:space="preserve">Habiendo agotado los asuntos en cartera, se levanta la Sesión Deliberante, siendo las catorce horas con cuarenta y ocho minutos del día jueves veinte de agosto del año en curso y se pide a quienes forman la “LXII” Legislatura, </w:t>
      </w:r>
      <w:r w:rsidR="00136E1E" w:rsidRPr="00A73B69">
        <w:rPr>
          <w:rFonts w:ascii="Times New Roman" w:hAnsi="Times New Roman" w:cs="Times New Roman"/>
          <w:sz w:val="24"/>
          <w:szCs w:val="24"/>
        </w:rPr>
        <w:t xml:space="preserve">prosigan </w:t>
      </w:r>
      <w:r w:rsidR="00D47CDA" w:rsidRPr="00A73B69">
        <w:rPr>
          <w:rFonts w:ascii="Times New Roman" w:eastAsia="Arial" w:hAnsi="Times New Roman" w:cs="Times New Roman"/>
          <w:sz w:val="24"/>
          <w:szCs w:val="24"/>
        </w:rPr>
        <w:t>en su lugar para celebrar la Sesión Solemne de Clausura del Periodo Extraordinario.</w:t>
      </w:r>
    </w:p>
    <w:p w:rsidR="00D47CDA" w:rsidRPr="00A73B69" w:rsidRDefault="00D47CDA" w:rsidP="00A73B69">
      <w:pPr>
        <w:pStyle w:val="Sinespaciado"/>
        <w:jc w:val="both"/>
        <w:rPr>
          <w:rFonts w:eastAsia="Arial" w:cs="Times New Roman"/>
          <w:szCs w:val="24"/>
        </w:rPr>
      </w:pPr>
      <w:r w:rsidRPr="00A73B69">
        <w:rPr>
          <w:rFonts w:eastAsia="Arial" w:cs="Times New Roman"/>
          <w:szCs w:val="24"/>
        </w:rPr>
        <w:t xml:space="preserve">SECRETARIO </w:t>
      </w:r>
      <w:r w:rsidRPr="00A73B69">
        <w:rPr>
          <w:rFonts w:cs="Times New Roman"/>
          <w:szCs w:val="24"/>
        </w:rPr>
        <w:t xml:space="preserve">DIP. EDUARDO ZARZOSA SÁNCHEZ. </w:t>
      </w:r>
      <w:r w:rsidRPr="00A73B69">
        <w:rPr>
          <w:rFonts w:eastAsia="Arial" w:cs="Times New Roman"/>
          <w:szCs w:val="24"/>
        </w:rPr>
        <w:t xml:space="preserve">La </w:t>
      </w:r>
      <w:r w:rsidR="00731B33" w:rsidRPr="00A73B69">
        <w:rPr>
          <w:rFonts w:eastAsia="Arial" w:cs="Times New Roman"/>
          <w:szCs w:val="24"/>
        </w:rPr>
        <w:t xml:space="preserve">Sesión </w:t>
      </w:r>
      <w:r w:rsidRPr="00A73B69">
        <w:rPr>
          <w:rFonts w:eastAsia="Arial" w:cs="Times New Roman"/>
          <w:szCs w:val="24"/>
        </w:rPr>
        <w:t>ha quedado grabada en la cinta 133-A-LXII.</w:t>
      </w:r>
    </w:p>
    <w:p w:rsidR="004858E5" w:rsidRPr="00A73B69" w:rsidRDefault="00D47CDA" w:rsidP="00A73B69">
      <w:pPr>
        <w:pStyle w:val="Sinespaciado"/>
        <w:ind w:firstLine="708"/>
        <w:jc w:val="both"/>
        <w:rPr>
          <w:rFonts w:cs="Times New Roman"/>
          <w:szCs w:val="24"/>
        </w:rPr>
      </w:pPr>
      <w:r w:rsidRPr="00A73B69">
        <w:rPr>
          <w:rFonts w:eastAsia="Arial" w:cs="Times New Roman"/>
          <w:szCs w:val="24"/>
        </w:rPr>
        <w:t>Gracias.</w:t>
      </w:r>
    </w:p>
    <w:sectPr w:rsidR="004858E5" w:rsidRPr="00A73B69" w:rsidSect="00C3612A">
      <w:footerReference w:type="default" r:id="rId37"/>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22E47" w:rsidRDefault="00E22E47" w:rsidP="001105DF">
      <w:pPr>
        <w:spacing w:after="0" w:line="240" w:lineRule="auto"/>
      </w:pPr>
      <w:r>
        <w:separator/>
      </w:r>
    </w:p>
  </w:endnote>
  <w:endnote w:type="continuationSeparator" w:id="0">
    <w:p w:rsidR="00E22E47" w:rsidRDefault="00E22E47"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otham">
    <w:altName w:val="Cambria"/>
    <w:charset w:val="00"/>
    <w:family w:val="auto"/>
    <w:pitch w:val="variable"/>
    <w:sig w:usb0="800000A7" w:usb1="00000000" w:usb2="00000000" w:usb3="00000000" w:csb0="000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1552960"/>
      <w:docPartObj>
        <w:docPartGallery w:val="Page Numbers (Bottom of Page)"/>
        <w:docPartUnique/>
      </w:docPartObj>
    </w:sdtPr>
    <w:sdtEndPr/>
    <w:sdtContent>
      <w:p w:rsidR="009967BB" w:rsidRDefault="009967BB" w:rsidP="00E300E8">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22E47" w:rsidRDefault="00E22E47" w:rsidP="001105DF">
      <w:pPr>
        <w:spacing w:after="0" w:line="240" w:lineRule="auto"/>
      </w:pPr>
      <w:r>
        <w:separator/>
      </w:r>
    </w:p>
  </w:footnote>
  <w:footnote w:type="continuationSeparator" w:id="0">
    <w:p w:rsidR="00E22E47" w:rsidRDefault="00E22E47" w:rsidP="001105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DE79BC"/>
    <w:multiLevelType w:val="hybridMultilevel"/>
    <w:tmpl w:val="000AC11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54DF40AA"/>
    <w:multiLevelType w:val="hybridMultilevel"/>
    <w:tmpl w:val="13BEDA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4"/>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060D3"/>
    <w:rsid w:val="00015AB5"/>
    <w:rsid w:val="000207D8"/>
    <w:rsid w:val="00022CD7"/>
    <w:rsid w:val="00022F81"/>
    <w:rsid w:val="000311B5"/>
    <w:rsid w:val="00034D82"/>
    <w:rsid w:val="00042310"/>
    <w:rsid w:val="00044E0B"/>
    <w:rsid w:val="00056902"/>
    <w:rsid w:val="00061023"/>
    <w:rsid w:val="00072616"/>
    <w:rsid w:val="00084A5D"/>
    <w:rsid w:val="0009325A"/>
    <w:rsid w:val="000934BC"/>
    <w:rsid w:val="000B03FF"/>
    <w:rsid w:val="000B4A3A"/>
    <w:rsid w:val="000B65E4"/>
    <w:rsid w:val="000C295A"/>
    <w:rsid w:val="000D3AD8"/>
    <w:rsid w:val="000F4EFE"/>
    <w:rsid w:val="000F609B"/>
    <w:rsid w:val="00100F74"/>
    <w:rsid w:val="001079E0"/>
    <w:rsid w:val="001105DF"/>
    <w:rsid w:val="00117F97"/>
    <w:rsid w:val="001260CB"/>
    <w:rsid w:val="0012657A"/>
    <w:rsid w:val="001340C2"/>
    <w:rsid w:val="00136E1E"/>
    <w:rsid w:val="00164099"/>
    <w:rsid w:val="0018132D"/>
    <w:rsid w:val="00185293"/>
    <w:rsid w:val="00191AE3"/>
    <w:rsid w:val="001A314A"/>
    <w:rsid w:val="001A5FD5"/>
    <w:rsid w:val="001A6C1A"/>
    <w:rsid w:val="001B49DA"/>
    <w:rsid w:val="001C46A0"/>
    <w:rsid w:val="001C5E9B"/>
    <w:rsid w:val="001E5B84"/>
    <w:rsid w:val="001F4F78"/>
    <w:rsid w:val="00204EAC"/>
    <w:rsid w:val="00224584"/>
    <w:rsid w:val="00224589"/>
    <w:rsid w:val="002616B1"/>
    <w:rsid w:val="00276E51"/>
    <w:rsid w:val="002C2AFB"/>
    <w:rsid w:val="002E1CFE"/>
    <w:rsid w:val="002F4A14"/>
    <w:rsid w:val="00304B8C"/>
    <w:rsid w:val="00305CD6"/>
    <w:rsid w:val="00306430"/>
    <w:rsid w:val="0031452D"/>
    <w:rsid w:val="0031476E"/>
    <w:rsid w:val="0031518B"/>
    <w:rsid w:val="003155CC"/>
    <w:rsid w:val="00320E18"/>
    <w:rsid w:val="003340FE"/>
    <w:rsid w:val="00335BA9"/>
    <w:rsid w:val="00342C3F"/>
    <w:rsid w:val="00350F9D"/>
    <w:rsid w:val="00353EF1"/>
    <w:rsid w:val="00367308"/>
    <w:rsid w:val="00372564"/>
    <w:rsid w:val="00372F8B"/>
    <w:rsid w:val="00395ABB"/>
    <w:rsid w:val="003968C2"/>
    <w:rsid w:val="003B22FA"/>
    <w:rsid w:val="003C02A7"/>
    <w:rsid w:val="003C48A6"/>
    <w:rsid w:val="003D0EA9"/>
    <w:rsid w:val="003D3C4C"/>
    <w:rsid w:val="003E0FC1"/>
    <w:rsid w:val="003E372C"/>
    <w:rsid w:val="003E4100"/>
    <w:rsid w:val="003E4F0A"/>
    <w:rsid w:val="003E741B"/>
    <w:rsid w:val="003E7B38"/>
    <w:rsid w:val="003F795E"/>
    <w:rsid w:val="00422AB2"/>
    <w:rsid w:val="0042571E"/>
    <w:rsid w:val="0044145B"/>
    <w:rsid w:val="00442088"/>
    <w:rsid w:val="00442DE6"/>
    <w:rsid w:val="0044776B"/>
    <w:rsid w:val="00447D77"/>
    <w:rsid w:val="00461A85"/>
    <w:rsid w:val="00472B53"/>
    <w:rsid w:val="004757FA"/>
    <w:rsid w:val="00477856"/>
    <w:rsid w:val="004858E5"/>
    <w:rsid w:val="004A2CA2"/>
    <w:rsid w:val="004C4688"/>
    <w:rsid w:val="004D029F"/>
    <w:rsid w:val="004D62F8"/>
    <w:rsid w:val="0051639C"/>
    <w:rsid w:val="00530110"/>
    <w:rsid w:val="0053130A"/>
    <w:rsid w:val="005356AC"/>
    <w:rsid w:val="00536696"/>
    <w:rsid w:val="005529AB"/>
    <w:rsid w:val="00556698"/>
    <w:rsid w:val="00563E92"/>
    <w:rsid w:val="00566D87"/>
    <w:rsid w:val="00567FC2"/>
    <w:rsid w:val="005739D9"/>
    <w:rsid w:val="00575C38"/>
    <w:rsid w:val="005A0051"/>
    <w:rsid w:val="005A2292"/>
    <w:rsid w:val="005A664D"/>
    <w:rsid w:val="005B33E6"/>
    <w:rsid w:val="005B4A3E"/>
    <w:rsid w:val="005C2F6C"/>
    <w:rsid w:val="005C660B"/>
    <w:rsid w:val="005F2F89"/>
    <w:rsid w:val="006139BE"/>
    <w:rsid w:val="006221A4"/>
    <w:rsid w:val="006244F1"/>
    <w:rsid w:val="00630C5C"/>
    <w:rsid w:val="006325D7"/>
    <w:rsid w:val="00634887"/>
    <w:rsid w:val="0064153C"/>
    <w:rsid w:val="00656253"/>
    <w:rsid w:val="0067219F"/>
    <w:rsid w:val="00682CD9"/>
    <w:rsid w:val="00687776"/>
    <w:rsid w:val="006B2C63"/>
    <w:rsid w:val="006B2E3B"/>
    <w:rsid w:val="006E7819"/>
    <w:rsid w:val="006F634B"/>
    <w:rsid w:val="006F6939"/>
    <w:rsid w:val="00705360"/>
    <w:rsid w:val="0071060F"/>
    <w:rsid w:val="00710C8A"/>
    <w:rsid w:val="00711537"/>
    <w:rsid w:val="00714F8D"/>
    <w:rsid w:val="00722571"/>
    <w:rsid w:val="00730250"/>
    <w:rsid w:val="007309C3"/>
    <w:rsid w:val="00731B33"/>
    <w:rsid w:val="00735642"/>
    <w:rsid w:val="00744A24"/>
    <w:rsid w:val="007473BC"/>
    <w:rsid w:val="007479DF"/>
    <w:rsid w:val="00752115"/>
    <w:rsid w:val="00771BF0"/>
    <w:rsid w:val="00782752"/>
    <w:rsid w:val="007920AB"/>
    <w:rsid w:val="007A0303"/>
    <w:rsid w:val="007A0930"/>
    <w:rsid w:val="007C3814"/>
    <w:rsid w:val="007D1135"/>
    <w:rsid w:val="007E15C6"/>
    <w:rsid w:val="007E587B"/>
    <w:rsid w:val="007E5F13"/>
    <w:rsid w:val="007F0041"/>
    <w:rsid w:val="007F5AD3"/>
    <w:rsid w:val="00802166"/>
    <w:rsid w:val="00804922"/>
    <w:rsid w:val="00805377"/>
    <w:rsid w:val="00816921"/>
    <w:rsid w:val="008218FE"/>
    <w:rsid w:val="00830DE2"/>
    <w:rsid w:val="00830EB9"/>
    <w:rsid w:val="00834C7C"/>
    <w:rsid w:val="0083583C"/>
    <w:rsid w:val="00846000"/>
    <w:rsid w:val="00847345"/>
    <w:rsid w:val="00854687"/>
    <w:rsid w:val="00855432"/>
    <w:rsid w:val="0085626D"/>
    <w:rsid w:val="00872A84"/>
    <w:rsid w:val="0089145A"/>
    <w:rsid w:val="008B0C9A"/>
    <w:rsid w:val="008B2442"/>
    <w:rsid w:val="008B6098"/>
    <w:rsid w:val="008D698D"/>
    <w:rsid w:val="008E2179"/>
    <w:rsid w:val="008E5B02"/>
    <w:rsid w:val="00907F2C"/>
    <w:rsid w:val="00911B66"/>
    <w:rsid w:val="00915E91"/>
    <w:rsid w:val="00924BF9"/>
    <w:rsid w:val="009257CB"/>
    <w:rsid w:val="00940302"/>
    <w:rsid w:val="00941375"/>
    <w:rsid w:val="009418EC"/>
    <w:rsid w:val="00943075"/>
    <w:rsid w:val="00973EBB"/>
    <w:rsid w:val="009967BB"/>
    <w:rsid w:val="009A10EA"/>
    <w:rsid w:val="009A6046"/>
    <w:rsid w:val="009B132A"/>
    <w:rsid w:val="009B1CB0"/>
    <w:rsid w:val="009C00BF"/>
    <w:rsid w:val="009C1F01"/>
    <w:rsid w:val="009C2F82"/>
    <w:rsid w:val="009C5FEA"/>
    <w:rsid w:val="009D2867"/>
    <w:rsid w:val="009E624A"/>
    <w:rsid w:val="00A06B83"/>
    <w:rsid w:val="00A26796"/>
    <w:rsid w:val="00A27848"/>
    <w:rsid w:val="00A73B69"/>
    <w:rsid w:val="00A832C2"/>
    <w:rsid w:val="00A87741"/>
    <w:rsid w:val="00A91FBE"/>
    <w:rsid w:val="00AA0BA1"/>
    <w:rsid w:val="00AA7E5E"/>
    <w:rsid w:val="00AB1095"/>
    <w:rsid w:val="00AC305E"/>
    <w:rsid w:val="00AE39CB"/>
    <w:rsid w:val="00AE51B5"/>
    <w:rsid w:val="00AE5C92"/>
    <w:rsid w:val="00AE7DFB"/>
    <w:rsid w:val="00B0746E"/>
    <w:rsid w:val="00B1282C"/>
    <w:rsid w:val="00B14503"/>
    <w:rsid w:val="00B32499"/>
    <w:rsid w:val="00B33684"/>
    <w:rsid w:val="00B34712"/>
    <w:rsid w:val="00B45A15"/>
    <w:rsid w:val="00B47F03"/>
    <w:rsid w:val="00B54F7F"/>
    <w:rsid w:val="00B569DE"/>
    <w:rsid w:val="00B83D1A"/>
    <w:rsid w:val="00B86B75"/>
    <w:rsid w:val="00B86C62"/>
    <w:rsid w:val="00B928AB"/>
    <w:rsid w:val="00BB0B1D"/>
    <w:rsid w:val="00BD2C63"/>
    <w:rsid w:val="00BE0116"/>
    <w:rsid w:val="00BE04CD"/>
    <w:rsid w:val="00BE2947"/>
    <w:rsid w:val="00BF078A"/>
    <w:rsid w:val="00C052DC"/>
    <w:rsid w:val="00C2475D"/>
    <w:rsid w:val="00C3612A"/>
    <w:rsid w:val="00C517CD"/>
    <w:rsid w:val="00C54583"/>
    <w:rsid w:val="00C5713A"/>
    <w:rsid w:val="00C677AF"/>
    <w:rsid w:val="00C80A40"/>
    <w:rsid w:val="00C826EA"/>
    <w:rsid w:val="00C930EF"/>
    <w:rsid w:val="00CC2479"/>
    <w:rsid w:val="00CE0045"/>
    <w:rsid w:val="00CE1718"/>
    <w:rsid w:val="00CF176A"/>
    <w:rsid w:val="00CF68B9"/>
    <w:rsid w:val="00CF7577"/>
    <w:rsid w:val="00D246E5"/>
    <w:rsid w:val="00D40514"/>
    <w:rsid w:val="00D47CDA"/>
    <w:rsid w:val="00D56E60"/>
    <w:rsid w:val="00D6350F"/>
    <w:rsid w:val="00D7287F"/>
    <w:rsid w:val="00D869B9"/>
    <w:rsid w:val="00D92B0E"/>
    <w:rsid w:val="00D97286"/>
    <w:rsid w:val="00D973BC"/>
    <w:rsid w:val="00DB7080"/>
    <w:rsid w:val="00DD7136"/>
    <w:rsid w:val="00DE2038"/>
    <w:rsid w:val="00DE58D0"/>
    <w:rsid w:val="00DF4372"/>
    <w:rsid w:val="00DF5F9A"/>
    <w:rsid w:val="00E07EA2"/>
    <w:rsid w:val="00E13097"/>
    <w:rsid w:val="00E208A4"/>
    <w:rsid w:val="00E22E47"/>
    <w:rsid w:val="00E300E8"/>
    <w:rsid w:val="00E3101C"/>
    <w:rsid w:val="00E37478"/>
    <w:rsid w:val="00E479FE"/>
    <w:rsid w:val="00E57501"/>
    <w:rsid w:val="00E57B8C"/>
    <w:rsid w:val="00E66701"/>
    <w:rsid w:val="00E70208"/>
    <w:rsid w:val="00E73FC4"/>
    <w:rsid w:val="00E8359F"/>
    <w:rsid w:val="00E84C36"/>
    <w:rsid w:val="00E9325B"/>
    <w:rsid w:val="00E93A32"/>
    <w:rsid w:val="00E93C8C"/>
    <w:rsid w:val="00EC1141"/>
    <w:rsid w:val="00ED63BD"/>
    <w:rsid w:val="00EF0A7F"/>
    <w:rsid w:val="00EF3BE5"/>
    <w:rsid w:val="00EF6064"/>
    <w:rsid w:val="00F016BA"/>
    <w:rsid w:val="00F05C2A"/>
    <w:rsid w:val="00F133A4"/>
    <w:rsid w:val="00F15F84"/>
    <w:rsid w:val="00F252FD"/>
    <w:rsid w:val="00F315CE"/>
    <w:rsid w:val="00F338BA"/>
    <w:rsid w:val="00F54217"/>
    <w:rsid w:val="00F648EC"/>
    <w:rsid w:val="00F75EEB"/>
    <w:rsid w:val="00F7671B"/>
    <w:rsid w:val="00F84333"/>
    <w:rsid w:val="00FA2C10"/>
    <w:rsid w:val="00FC6274"/>
    <w:rsid w:val="00FD5752"/>
    <w:rsid w:val="00FE1AD5"/>
    <w:rsid w:val="00FF0F6A"/>
    <w:rsid w:val="00FF5934"/>
    <w:rsid w:val="00FF784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1DEF4"/>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paragraph" w:styleId="Ttulo1">
    <w:name w:val="heading 1"/>
    <w:basedOn w:val="Normal"/>
    <w:link w:val="Ttulo1Car"/>
    <w:uiPriority w:val="9"/>
    <w:qFormat/>
    <w:rsid w:val="00FA2C1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rPr>
  </w:style>
  <w:style w:type="paragraph" w:styleId="Ttulo2">
    <w:name w:val="heading 2"/>
    <w:basedOn w:val="Normal"/>
    <w:next w:val="Normal"/>
    <w:link w:val="Ttulo2Car"/>
    <w:uiPriority w:val="9"/>
    <w:semiHidden/>
    <w:unhideWhenUsed/>
    <w:qFormat/>
    <w:rsid w:val="00AC305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3340FE"/>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Ttulo4">
    <w:name w:val="heading 4"/>
    <w:basedOn w:val="Normal"/>
    <w:next w:val="Normal"/>
    <w:link w:val="Ttulo4Car"/>
    <w:uiPriority w:val="9"/>
    <w:semiHidden/>
    <w:unhideWhenUsed/>
    <w:qFormat/>
    <w:rsid w:val="003340FE"/>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Ttulo5">
    <w:name w:val="heading 5"/>
    <w:basedOn w:val="Normal"/>
    <w:next w:val="Normal"/>
    <w:link w:val="Ttulo5Car"/>
    <w:uiPriority w:val="9"/>
    <w:semiHidden/>
    <w:unhideWhenUsed/>
    <w:qFormat/>
    <w:rsid w:val="003340FE"/>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Ttulo6">
    <w:name w:val="heading 6"/>
    <w:basedOn w:val="Normal"/>
    <w:next w:val="Normal"/>
    <w:link w:val="Ttulo6Car"/>
    <w:uiPriority w:val="9"/>
    <w:semiHidden/>
    <w:unhideWhenUsed/>
    <w:qFormat/>
    <w:rsid w:val="003340FE"/>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Ttulo7">
    <w:name w:val="heading 7"/>
    <w:basedOn w:val="Normal"/>
    <w:next w:val="Normal"/>
    <w:link w:val="Ttulo7Car"/>
    <w:uiPriority w:val="9"/>
    <w:semiHidden/>
    <w:unhideWhenUsed/>
    <w:qFormat/>
    <w:rsid w:val="003340FE"/>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Ttulo8">
    <w:name w:val="heading 8"/>
    <w:basedOn w:val="Normal"/>
    <w:next w:val="Normal"/>
    <w:link w:val="Ttulo8Car"/>
    <w:uiPriority w:val="9"/>
    <w:semiHidden/>
    <w:unhideWhenUsed/>
    <w:qFormat/>
    <w:rsid w:val="003340FE"/>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Ttulo9">
    <w:name w:val="heading 9"/>
    <w:basedOn w:val="Normal"/>
    <w:next w:val="Normal"/>
    <w:link w:val="Ttulo9Car"/>
    <w:uiPriority w:val="9"/>
    <w:semiHidden/>
    <w:unhideWhenUsed/>
    <w:qFormat/>
    <w:rsid w:val="003340FE"/>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A2C10"/>
    <w:rPr>
      <w:rFonts w:ascii="Times New Roman" w:eastAsia="Times New Roman" w:hAnsi="Times New Roman" w:cs="Times New Roman"/>
      <w:b/>
      <w:bCs/>
      <w:kern w:val="36"/>
      <w:sz w:val="48"/>
      <w:szCs w:val="48"/>
      <w:lang w:eastAsia="es-MX"/>
    </w:rPr>
  </w:style>
  <w:style w:type="character" w:customStyle="1" w:styleId="Ttulo2Car">
    <w:name w:val="Título 2 Car"/>
    <w:basedOn w:val="Fuentedeprrafopredeter"/>
    <w:link w:val="Ttulo2"/>
    <w:uiPriority w:val="9"/>
    <w:semiHidden/>
    <w:rsid w:val="00AC305E"/>
    <w:rPr>
      <w:rFonts w:asciiTheme="majorHAnsi" w:eastAsiaTheme="majorEastAsia" w:hAnsiTheme="majorHAnsi" w:cstheme="majorBidi"/>
      <w:color w:val="2F5496" w:themeColor="accent1" w:themeShade="BF"/>
      <w:sz w:val="26"/>
      <w:szCs w:val="26"/>
    </w:rPr>
  </w:style>
  <w:style w:type="paragraph" w:styleId="Encabezado">
    <w:name w:val="header"/>
    <w:aliases w:val=" Car, Car1, Car16,Encabezado Car Car Car Car Car Car Car Car,Car16,Car,Encabezado Car Car,Encabezado Car Car Car Car Car,Encabezado Car Car Car Car,Encabezado Car Car Car,Encabezado Car Car Car Car Car Car"/>
    <w:basedOn w:val="Normal"/>
    <w:link w:val="EncabezadoCar"/>
    <w:unhideWhenUsed/>
    <w:qFormat/>
    <w:rsid w:val="001105DF"/>
    <w:pPr>
      <w:tabs>
        <w:tab w:val="center" w:pos="4419"/>
        <w:tab w:val="right" w:pos="8838"/>
      </w:tabs>
      <w:spacing w:after="0" w:line="240" w:lineRule="auto"/>
    </w:pPr>
  </w:style>
  <w:style w:type="character" w:customStyle="1" w:styleId="EncabezadoCar">
    <w:name w:val="Encabezado Car"/>
    <w:aliases w:val=" Car Car, Car1 Car, Car16 Car,Encabezado Car Car Car Car Car Car Car Car Car,Car16 Car,Car Car,Encabezado Car Car Car1,Encabezado Car Car Car Car Car Car1,Encabezado Car Car Car Car Car1,Encabezado Car Car Car Car1"/>
    <w:basedOn w:val="Fuentedeprrafopredeter"/>
    <w:link w:val="Encabezado"/>
    <w:qFormat/>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link w:val="SinespaciadoCar"/>
    <w:uiPriority w:val="1"/>
    <w:qFormat/>
    <w:rsid w:val="00F15F84"/>
    <w:pPr>
      <w:spacing w:after="0" w:line="240" w:lineRule="auto"/>
    </w:pPr>
    <w:rPr>
      <w:rFonts w:ascii="Times New Roman" w:hAnsi="Times New Roman"/>
      <w:sz w:val="24"/>
    </w:rPr>
  </w:style>
  <w:style w:type="character" w:customStyle="1" w:styleId="SinespaciadoCar">
    <w:name w:val="Sin espaciado Car"/>
    <w:link w:val="Sinespaciado"/>
    <w:uiPriority w:val="1"/>
    <w:locked/>
    <w:rsid w:val="00F15F84"/>
    <w:rPr>
      <w:rFonts w:ascii="Times New Roman" w:hAnsi="Times New Roman"/>
      <w:sz w:val="24"/>
    </w:rPr>
  </w:style>
  <w:style w:type="paragraph" w:customStyle="1" w:styleId="paragraph">
    <w:name w:val="paragraph"/>
    <w:basedOn w:val="Normal"/>
    <w:rsid w:val="00C80A40"/>
    <w:pPr>
      <w:suppressAutoHyphens/>
      <w:autoSpaceDN w:val="0"/>
      <w:spacing w:before="100" w:after="100" w:line="240" w:lineRule="auto"/>
    </w:pPr>
    <w:rPr>
      <w:rFonts w:ascii="Times New Roman" w:eastAsia="Times New Roman" w:hAnsi="Times New Roman" w:cs="Times New Roman"/>
      <w:sz w:val="24"/>
      <w:szCs w:val="24"/>
      <w:lang w:eastAsia="es-MX"/>
    </w:rPr>
  </w:style>
  <w:style w:type="character" w:customStyle="1" w:styleId="normaltextrun">
    <w:name w:val="normaltextrun"/>
    <w:basedOn w:val="Fuentedeprrafopredeter"/>
    <w:rsid w:val="00C80A40"/>
  </w:style>
  <w:style w:type="table" w:styleId="Tablaconcuadrcula">
    <w:name w:val="Table Grid"/>
    <w:basedOn w:val="Tablanormal"/>
    <w:uiPriority w:val="39"/>
    <w:rsid w:val="00E374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semiHidden/>
    <w:rsid w:val="003340FE"/>
    <w:rPr>
      <w:rFonts w:eastAsiaTheme="majorEastAsia" w:cstheme="majorBidi"/>
      <w:color w:val="2F5496" w:themeColor="accent1" w:themeShade="BF"/>
      <w:kern w:val="2"/>
      <w:sz w:val="28"/>
      <w:szCs w:val="28"/>
      <w14:ligatures w14:val="standardContextual"/>
    </w:rPr>
  </w:style>
  <w:style w:type="character" w:customStyle="1" w:styleId="Ttulo4Car">
    <w:name w:val="Título 4 Car"/>
    <w:basedOn w:val="Fuentedeprrafopredeter"/>
    <w:link w:val="Ttulo4"/>
    <w:uiPriority w:val="9"/>
    <w:semiHidden/>
    <w:rsid w:val="003340FE"/>
    <w:rPr>
      <w:rFonts w:eastAsiaTheme="majorEastAsia" w:cstheme="majorBidi"/>
      <w:i/>
      <w:iCs/>
      <w:color w:val="2F5496" w:themeColor="accent1" w:themeShade="BF"/>
      <w:kern w:val="2"/>
      <w:sz w:val="24"/>
      <w:szCs w:val="24"/>
      <w14:ligatures w14:val="standardContextual"/>
    </w:rPr>
  </w:style>
  <w:style w:type="character" w:customStyle="1" w:styleId="Ttulo5Car">
    <w:name w:val="Título 5 Car"/>
    <w:basedOn w:val="Fuentedeprrafopredeter"/>
    <w:link w:val="Ttulo5"/>
    <w:uiPriority w:val="9"/>
    <w:semiHidden/>
    <w:rsid w:val="003340FE"/>
    <w:rPr>
      <w:rFonts w:eastAsiaTheme="majorEastAsia" w:cstheme="majorBidi"/>
      <w:color w:val="2F5496" w:themeColor="accent1" w:themeShade="BF"/>
      <w:kern w:val="2"/>
      <w:sz w:val="24"/>
      <w:szCs w:val="24"/>
      <w14:ligatures w14:val="standardContextual"/>
    </w:rPr>
  </w:style>
  <w:style w:type="character" w:customStyle="1" w:styleId="Ttulo6Car">
    <w:name w:val="Título 6 Car"/>
    <w:basedOn w:val="Fuentedeprrafopredeter"/>
    <w:link w:val="Ttulo6"/>
    <w:uiPriority w:val="9"/>
    <w:semiHidden/>
    <w:rsid w:val="003340FE"/>
    <w:rPr>
      <w:rFonts w:eastAsiaTheme="majorEastAsia" w:cstheme="majorBidi"/>
      <w:i/>
      <w:iCs/>
      <w:color w:val="595959" w:themeColor="text1" w:themeTint="A6"/>
      <w:kern w:val="2"/>
      <w:sz w:val="24"/>
      <w:szCs w:val="24"/>
      <w14:ligatures w14:val="standardContextual"/>
    </w:rPr>
  </w:style>
  <w:style w:type="character" w:customStyle="1" w:styleId="Ttulo7Car">
    <w:name w:val="Título 7 Car"/>
    <w:basedOn w:val="Fuentedeprrafopredeter"/>
    <w:link w:val="Ttulo7"/>
    <w:uiPriority w:val="9"/>
    <w:semiHidden/>
    <w:rsid w:val="003340FE"/>
    <w:rPr>
      <w:rFonts w:eastAsiaTheme="majorEastAsia" w:cstheme="majorBidi"/>
      <w:color w:val="595959" w:themeColor="text1" w:themeTint="A6"/>
      <w:kern w:val="2"/>
      <w:sz w:val="24"/>
      <w:szCs w:val="24"/>
      <w14:ligatures w14:val="standardContextual"/>
    </w:rPr>
  </w:style>
  <w:style w:type="character" w:customStyle="1" w:styleId="Ttulo8Car">
    <w:name w:val="Título 8 Car"/>
    <w:basedOn w:val="Fuentedeprrafopredeter"/>
    <w:link w:val="Ttulo8"/>
    <w:uiPriority w:val="9"/>
    <w:semiHidden/>
    <w:rsid w:val="003340FE"/>
    <w:rPr>
      <w:rFonts w:eastAsiaTheme="majorEastAsia" w:cstheme="majorBidi"/>
      <w:i/>
      <w:iCs/>
      <w:color w:val="272727" w:themeColor="text1" w:themeTint="D8"/>
      <w:kern w:val="2"/>
      <w:sz w:val="24"/>
      <w:szCs w:val="24"/>
      <w14:ligatures w14:val="standardContextual"/>
    </w:rPr>
  </w:style>
  <w:style w:type="character" w:customStyle="1" w:styleId="Ttulo9Car">
    <w:name w:val="Título 9 Car"/>
    <w:basedOn w:val="Fuentedeprrafopredeter"/>
    <w:link w:val="Ttulo9"/>
    <w:uiPriority w:val="9"/>
    <w:semiHidden/>
    <w:rsid w:val="003340FE"/>
    <w:rPr>
      <w:rFonts w:eastAsiaTheme="majorEastAsia" w:cstheme="majorBidi"/>
      <w:color w:val="272727" w:themeColor="text1" w:themeTint="D8"/>
      <w:kern w:val="2"/>
      <w:sz w:val="24"/>
      <w:szCs w:val="24"/>
      <w14:ligatures w14:val="standardContextual"/>
    </w:rPr>
  </w:style>
  <w:style w:type="character" w:customStyle="1" w:styleId="TtuloCar">
    <w:name w:val="Título Car"/>
    <w:basedOn w:val="Fuentedeprrafopredeter"/>
    <w:link w:val="Ttulo"/>
    <w:uiPriority w:val="10"/>
    <w:rsid w:val="003340FE"/>
    <w:rPr>
      <w:rFonts w:asciiTheme="majorHAnsi" w:eastAsiaTheme="majorEastAsia" w:hAnsiTheme="majorHAnsi" w:cstheme="majorBidi"/>
      <w:spacing w:val="-10"/>
      <w:kern w:val="28"/>
      <w:sz w:val="56"/>
      <w:szCs w:val="56"/>
      <w14:ligatures w14:val="standardContextual"/>
    </w:rPr>
  </w:style>
  <w:style w:type="paragraph" w:styleId="Ttulo">
    <w:name w:val="Title"/>
    <w:basedOn w:val="Normal"/>
    <w:next w:val="Normal"/>
    <w:link w:val="TtuloCar"/>
    <w:uiPriority w:val="10"/>
    <w:qFormat/>
    <w:rsid w:val="003340FE"/>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SubttuloCar">
    <w:name w:val="Subtítulo Car"/>
    <w:basedOn w:val="Fuentedeprrafopredeter"/>
    <w:link w:val="Subttulo"/>
    <w:uiPriority w:val="11"/>
    <w:rsid w:val="003340FE"/>
    <w:rPr>
      <w:rFonts w:eastAsiaTheme="majorEastAsia" w:cstheme="majorBidi"/>
      <w:color w:val="595959" w:themeColor="text1" w:themeTint="A6"/>
      <w:spacing w:val="15"/>
      <w:kern w:val="2"/>
      <w:sz w:val="28"/>
      <w:szCs w:val="28"/>
      <w14:ligatures w14:val="standardContextual"/>
    </w:rPr>
  </w:style>
  <w:style w:type="paragraph" w:styleId="Subttulo">
    <w:name w:val="Subtitle"/>
    <w:basedOn w:val="Normal"/>
    <w:next w:val="Normal"/>
    <w:link w:val="SubttuloCar"/>
    <w:uiPriority w:val="11"/>
    <w:qFormat/>
    <w:rsid w:val="003340FE"/>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CitaCar">
    <w:name w:val="Cita Car"/>
    <w:basedOn w:val="Fuentedeprrafopredeter"/>
    <w:link w:val="Cita"/>
    <w:uiPriority w:val="29"/>
    <w:rsid w:val="003340FE"/>
    <w:rPr>
      <w:i/>
      <w:iCs/>
      <w:color w:val="404040" w:themeColor="text1" w:themeTint="BF"/>
      <w:kern w:val="2"/>
      <w:sz w:val="24"/>
      <w:szCs w:val="24"/>
      <w14:ligatures w14:val="standardContextual"/>
    </w:rPr>
  </w:style>
  <w:style w:type="paragraph" w:styleId="Cita">
    <w:name w:val="Quote"/>
    <w:basedOn w:val="Normal"/>
    <w:next w:val="Normal"/>
    <w:link w:val="CitaCar"/>
    <w:uiPriority w:val="29"/>
    <w:qFormat/>
    <w:rsid w:val="003340FE"/>
    <w:pPr>
      <w:spacing w:before="160" w:line="278" w:lineRule="auto"/>
      <w:jc w:val="center"/>
    </w:pPr>
    <w:rPr>
      <w:i/>
      <w:iCs/>
      <w:color w:val="404040" w:themeColor="text1" w:themeTint="BF"/>
      <w:kern w:val="2"/>
      <w:sz w:val="24"/>
      <w:szCs w:val="24"/>
      <w14:ligatures w14:val="standardContextual"/>
    </w:rPr>
  </w:style>
  <w:style w:type="paragraph" w:styleId="Prrafodelista">
    <w:name w:val="List Paragraph"/>
    <w:basedOn w:val="Normal"/>
    <w:link w:val="PrrafodelistaCar"/>
    <w:uiPriority w:val="1"/>
    <w:qFormat/>
    <w:rsid w:val="003340FE"/>
    <w:pPr>
      <w:spacing w:line="278" w:lineRule="auto"/>
      <w:ind w:left="720"/>
      <w:contextualSpacing/>
    </w:pPr>
    <w:rPr>
      <w:kern w:val="2"/>
      <w:sz w:val="24"/>
      <w:szCs w:val="24"/>
      <w14:ligatures w14:val="standardContextual"/>
    </w:rPr>
  </w:style>
  <w:style w:type="character" w:customStyle="1" w:styleId="PrrafodelistaCar">
    <w:name w:val="Párrafo de lista Car"/>
    <w:link w:val="Prrafodelista"/>
    <w:uiPriority w:val="1"/>
    <w:locked/>
    <w:rsid w:val="003340FE"/>
    <w:rPr>
      <w:kern w:val="2"/>
      <w:sz w:val="24"/>
      <w:szCs w:val="24"/>
      <w14:ligatures w14:val="standardContextual"/>
    </w:rPr>
  </w:style>
  <w:style w:type="character" w:customStyle="1" w:styleId="CitadestacadaCar">
    <w:name w:val="Cita destacada Car"/>
    <w:basedOn w:val="Fuentedeprrafopredeter"/>
    <w:link w:val="Citadestacada"/>
    <w:uiPriority w:val="30"/>
    <w:rsid w:val="003340FE"/>
    <w:rPr>
      <w:i/>
      <w:iCs/>
      <w:color w:val="2F5496" w:themeColor="accent1" w:themeShade="BF"/>
      <w:kern w:val="2"/>
      <w:sz w:val="24"/>
      <w:szCs w:val="24"/>
      <w14:ligatures w14:val="standardContextual"/>
    </w:rPr>
  </w:style>
  <w:style w:type="paragraph" w:styleId="Citadestacada">
    <w:name w:val="Intense Quote"/>
    <w:basedOn w:val="Normal"/>
    <w:next w:val="Normal"/>
    <w:link w:val="CitadestacadaCar"/>
    <w:uiPriority w:val="30"/>
    <w:qFormat/>
    <w:rsid w:val="003340FE"/>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paragraph" w:customStyle="1" w:styleId="Texto">
    <w:name w:val="Texto"/>
    <w:basedOn w:val="Normal"/>
    <w:link w:val="TextoCar"/>
    <w:qFormat/>
    <w:rsid w:val="003340FE"/>
    <w:pPr>
      <w:spacing w:after="101" w:line="216" w:lineRule="exact"/>
      <w:ind w:firstLine="288"/>
      <w:jc w:val="both"/>
    </w:pPr>
    <w:rPr>
      <w:rFonts w:ascii="Arial" w:eastAsia="Times New Roman" w:hAnsi="Arial" w:cs="Arial"/>
      <w:sz w:val="18"/>
      <w:szCs w:val="20"/>
      <w:lang w:val="es-ES" w:eastAsia="es-ES"/>
    </w:rPr>
  </w:style>
  <w:style w:type="character" w:customStyle="1" w:styleId="TextoCar">
    <w:name w:val="Texto Car"/>
    <w:link w:val="Texto"/>
    <w:qFormat/>
    <w:locked/>
    <w:rsid w:val="003340FE"/>
    <w:rPr>
      <w:rFonts w:ascii="Arial" w:eastAsia="Times New Roman" w:hAnsi="Arial" w:cs="Arial"/>
      <w:sz w:val="18"/>
      <w:szCs w:val="20"/>
      <w:lang w:val="es-ES" w:eastAsia="es-ES"/>
    </w:rPr>
  </w:style>
  <w:style w:type="character" w:customStyle="1" w:styleId="TextonotapieCar">
    <w:name w:val="Texto nota pie Car"/>
    <w:basedOn w:val="Fuentedeprrafopredeter"/>
    <w:link w:val="Textonotapie"/>
    <w:uiPriority w:val="99"/>
    <w:semiHidden/>
    <w:rsid w:val="003340FE"/>
    <w:rPr>
      <w:rFonts w:ascii="Arial" w:eastAsia="Arial" w:hAnsi="Arial" w:cs="Arial"/>
      <w:sz w:val="20"/>
      <w:szCs w:val="20"/>
      <w:lang w:eastAsia="es-MX"/>
    </w:rPr>
  </w:style>
  <w:style w:type="paragraph" w:styleId="Textonotapie">
    <w:name w:val="footnote text"/>
    <w:basedOn w:val="Normal"/>
    <w:link w:val="TextonotapieCar"/>
    <w:uiPriority w:val="99"/>
    <w:semiHidden/>
    <w:unhideWhenUsed/>
    <w:rsid w:val="003340FE"/>
    <w:pPr>
      <w:spacing w:after="0" w:line="240" w:lineRule="auto"/>
    </w:pPr>
    <w:rPr>
      <w:rFonts w:ascii="Arial" w:eastAsia="Arial" w:hAnsi="Arial" w:cs="Arial"/>
      <w:sz w:val="20"/>
      <w:szCs w:val="20"/>
      <w:lang w:eastAsia="es-MX"/>
    </w:rPr>
  </w:style>
  <w:style w:type="paragraph" w:styleId="NormalWeb">
    <w:name w:val="Normal (Web)"/>
    <w:aliases w:val="Car Car Car Car Car,Car Car Car Car,Car Car Car,Normal (Web)2,Normal (Web)111,Car211,Car Car Car211,Car Car311,Car Car411,Car11,Car Car Car31,Car Car Car Car21,Car Car Car41,Normal (Web)12,Car22,Car Car Car22 Car,Car21, Car Car Car Car Car"/>
    <w:basedOn w:val="Normal"/>
    <w:link w:val="NormalWebCar"/>
    <w:uiPriority w:val="99"/>
    <w:unhideWhenUsed/>
    <w:qFormat/>
    <w:rsid w:val="003340F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WebCar">
    <w:name w:val="Normal (Web) Car"/>
    <w:aliases w:val="Car Car Car Car Car Car,Car Car Car Car Car1,Car Car Car Car1,Normal (Web)2 Car,Normal (Web)111 Car,Car211 Car,Car Car Car211 Car,Car Car311 Car,Car Car411 Car,Car11 Car,Car Car Car31 Car,Car Car Car Car21 Car,Car Car Car41 Car"/>
    <w:basedOn w:val="Fuentedeprrafopredeter"/>
    <w:link w:val="NormalWeb"/>
    <w:uiPriority w:val="99"/>
    <w:locked/>
    <w:rsid w:val="003340FE"/>
    <w:rPr>
      <w:rFonts w:ascii="Times New Roman" w:eastAsia="Times New Roman" w:hAnsi="Times New Roman" w:cs="Times New Roman"/>
      <w:sz w:val="24"/>
      <w:szCs w:val="24"/>
      <w:lang w:val="en-US"/>
    </w:rPr>
  </w:style>
  <w:style w:type="character" w:customStyle="1" w:styleId="TextodegloboCar">
    <w:name w:val="Texto de globo Car"/>
    <w:basedOn w:val="Fuentedeprrafopredeter"/>
    <w:link w:val="Textodeglobo"/>
    <w:uiPriority w:val="99"/>
    <w:semiHidden/>
    <w:rsid w:val="003340FE"/>
    <w:rPr>
      <w:rFonts w:ascii="Segoe UI" w:eastAsia="Arial" w:hAnsi="Segoe UI" w:cs="Segoe UI"/>
      <w:sz w:val="18"/>
      <w:szCs w:val="18"/>
      <w:lang w:eastAsia="es-MX"/>
    </w:rPr>
  </w:style>
  <w:style w:type="paragraph" w:styleId="Textodeglobo">
    <w:name w:val="Balloon Text"/>
    <w:basedOn w:val="Normal"/>
    <w:link w:val="TextodegloboCar"/>
    <w:uiPriority w:val="99"/>
    <w:semiHidden/>
    <w:unhideWhenUsed/>
    <w:rsid w:val="003340FE"/>
    <w:pPr>
      <w:spacing w:after="0" w:line="240" w:lineRule="auto"/>
    </w:pPr>
    <w:rPr>
      <w:rFonts w:ascii="Segoe UI" w:eastAsia="Arial" w:hAnsi="Segoe UI" w:cs="Segoe UI"/>
      <w:sz w:val="18"/>
      <w:szCs w:val="18"/>
      <w:lang w:eastAsia="es-MX"/>
    </w:rPr>
  </w:style>
  <w:style w:type="character" w:customStyle="1" w:styleId="Textoindependiente3Car">
    <w:name w:val="Texto independiente 3 Car"/>
    <w:basedOn w:val="Fuentedeprrafopredeter"/>
    <w:link w:val="Textoindependiente3"/>
    <w:semiHidden/>
    <w:rsid w:val="003340FE"/>
    <w:rPr>
      <w:rFonts w:ascii="Times New Roman" w:eastAsia="Times New Roman" w:hAnsi="Times New Roman" w:cs="Times New Roman"/>
      <w:sz w:val="16"/>
      <w:szCs w:val="16"/>
      <w:lang w:val="es-ES" w:eastAsia="es-ES"/>
    </w:rPr>
  </w:style>
  <w:style w:type="paragraph" w:styleId="Textoindependiente3">
    <w:name w:val="Body Text 3"/>
    <w:basedOn w:val="Normal"/>
    <w:link w:val="Textoindependiente3Car"/>
    <w:semiHidden/>
    <w:rsid w:val="003340FE"/>
    <w:pPr>
      <w:spacing w:after="120" w:line="240" w:lineRule="auto"/>
    </w:pPr>
    <w:rPr>
      <w:rFonts w:ascii="Times New Roman" w:eastAsia="Times New Roman" w:hAnsi="Times New Roman" w:cs="Times New Roman"/>
      <w:sz w:val="16"/>
      <w:szCs w:val="16"/>
      <w:lang w:val="es-ES" w:eastAsia="es-ES"/>
    </w:rPr>
  </w:style>
  <w:style w:type="paragraph" w:customStyle="1" w:styleId="ANOTACION">
    <w:name w:val="ANOTACION"/>
    <w:basedOn w:val="Normal"/>
    <w:link w:val="ANOTACIONCar"/>
    <w:rsid w:val="003340FE"/>
    <w:pPr>
      <w:spacing w:before="101" w:after="101" w:line="216" w:lineRule="atLeast"/>
      <w:jc w:val="center"/>
    </w:pPr>
    <w:rPr>
      <w:rFonts w:ascii="Times New Roman" w:eastAsia="Times New Roman" w:hAnsi="Times New Roman" w:cs="Times New Roman"/>
      <w:b/>
      <w:sz w:val="18"/>
      <w:szCs w:val="20"/>
      <w:lang w:val="es-ES_tradnl" w:eastAsia="es-ES"/>
    </w:rPr>
  </w:style>
  <w:style w:type="character" w:customStyle="1" w:styleId="ANOTACIONCar">
    <w:name w:val="ANOTACION Car"/>
    <w:link w:val="ANOTACION"/>
    <w:locked/>
    <w:rsid w:val="003340FE"/>
    <w:rPr>
      <w:rFonts w:ascii="Times New Roman" w:eastAsia="Times New Roman" w:hAnsi="Times New Roman" w:cs="Times New Roman"/>
      <w:b/>
      <w:sz w:val="18"/>
      <w:szCs w:val="20"/>
      <w:lang w:val="es-ES_tradnl" w:eastAsia="es-ES"/>
    </w:rPr>
  </w:style>
  <w:style w:type="character" w:customStyle="1" w:styleId="TextoindependienteCar">
    <w:name w:val="Texto independiente Car"/>
    <w:basedOn w:val="Fuentedeprrafopredeter"/>
    <w:link w:val="Textoindependiente"/>
    <w:uiPriority w:val="1"/>
    <w:rsid w:val="003340FE"/>
    <w:rPr>
      <w:rFonts w:ascii="Arial" w:eastAsia="Arial" w:hAnsi="Arial" w:cs="Arial"/>
      <w:lang w:eastAsia="es-MX"/>
    </w:rPr>
  </w:style>
  <w:style w:type="paragraph" w:styleId="Textoindependiente">
    <w:name w:val="Body Text"/>
    <w:basedOn w:val="Normal"/>
    <w:link w:val="TextoindependienteCar"/>
    <w:uiPriority w:val="1"/>
    <w:unhideWhenUsed/>
    <w:qFormat/>
    <w:rsid w:val="003340FE"/>
    <w:pPr>
      <w:spacing w:after="120" w:line="276" w:lineRule="auto"/>
    </w:pPr>
    <w:rPr>
      <w:rFonts w:ascii="Arial" w:eastAsia="Arial" w:hAnsi="Arial" w:cs="Arial"/>
      <w:lang w:eastAsia="es-MX"/>
    </w:rPr>
  </w:style>
  <w:style w:type="character" w:customStyle="1" w:styleId="TextocomentarioCar">
    <w:name w:val="Texto comentario Car"/>
    <w:basedOn w:val="Fuentedeprrafopredeter"/>
    <w:link w:val="Textocomentario"/>
    <w:uiPriority w:val="99"/>
    <w:rsid w:val="003340FE"/>
    <w:rPr>
      <w:rFonts w:ascii="Arial" w:eastAsia="Arial" w:hAnsi="Arial" w:cs="Arial"/>
      <w:sz w:val="20"/>
      <w:szCs w:val="20"/>
      <w:lang w:eastAsia="es-MX"/>
    </w:rPr>
  </w:style>
  <w:style w:type="paragraph" w:styleId="Textocomentario">
    <w:name w:val="annotation text"/>
    <w:basedOn w:val="Normal"/>
    <w:link w:val="TextocomentarioCar"/>
    <w:uiPriority w:val="99"/>
    <w:unhideWhenUsed/>
    <w:rsid w:val="003340FE"/>
    <w:pPr>
      <w:spacing w:after="0" w:line="240" w:lineRule="auto"/>
    </w:pPr>
    <w:rPr>
      <w:rFonts w:ascii="Arial" w:eastAsia="Arial" w:hAnsi="Arial" w:cs="Arial"/>
      <w:sz w:val="20"/>
      <w:szCs w:val="20"/>
      <w:lang w:eastAsia="es-MX"/>
    </w:rPr>
  </w:style>
  <w:style w:type="character" w:customStyle="1" w:styleId="AsuntodelcomentarioCar">
    <w:name w:val="Asunto del comentario Car"/>
    <w:basedOn w:val="TextocomentarioCar"/>
    <w:link w:val="Asuntodelcomentario"/>
    <w:uiPriority w:val="99"/>
    <w:semiHidden/>
    <w:rsid w:val="003340FE"/>
    <w:rPr>
      <w:rFonts w:ascii="Arial" w:eastAsia="Arial" w:hAnsi="Arial" w:cs="Arial"/>
      <w:b/>
      <w:bCs/>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3340FE"/>
    <w:rPr>
      <w:b/>
      <w:bCs/>
    </w:rPr>
  </w:style>
  <w:style w:type="paragraph" w:customStyle="1" w:styleId="Ttulo21">
    <w:name w:val="Título 21"/>
    <w:basedOn w:val="Normal"/>
    <w:uiPriority w:val="1"/>
    <w:qFormat/>
    <w:rsid w:val="003340FE"/>
    <w:pPr>
      <w:widowControl w:val="0"/>
      <w:spacing w:after="0" w:line="240" w:lineRule="auto"/>
      <w:ind w:left="2062" w:right="2063"/>
      <w:jc w:val="center"/>
      <w:outlineLvl w:val="2"/>
    </w:pPr>
    <w:rPr>
      <w:rFonts w:ascii="Arial" w:eastAsia="Arial" w:hAnsi="Arial" w:cs="Arial"/>
      <w:b/>
      <w:bCs/>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156503">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353464793">
      <w:bodyDiv w:val="1"/>
      <w:marLeft w:val="0"/>
      <w:marRight w:val="0"/>
      <w:marTop w:val="0"/>
      <w:marBottom w:val="0"/>
      <w:divBdr>
        <w:top w:val="none" w:sz="0" w:space="0" w:color="auto"/>
        <w:left w:val="none" w:sz="0" w:space="0" w:color="auto"/>
        <w:bottom w:val="none" w:sz="0" w:space="0" w:color="auto"/>
        <w:right w:val="none" w:sz="0" w:space="0" w:color="auto"/>
      </w:divBdr>
    </w:div>
    <w:div w:id="387387794">
      <w:bodyDiv w:val="1"/>
      <w:marLeft w:val="0"/>
      <w:marRight w:val="0"/>
      <w:marTop w:val="0"/>
      <w:marBottom w:val="0"/>
      <w:divBdr>
        <w:top w:val="none" w:sz="0" w:space="0" w:color="auto"/>
        <w:left w:val="none" w:sz="0" w:space="0" w:color="auto"/>
        <w:bottom w:val="none" w:sz="0" w:space="0" w:color="auto"/>
        <w:right w:val="none" w:sz="0" w:space="0" w:color="auto"/>
      </w:divBdr>
    </w:div>
    <w:div w:id="411393960">
      <w:bodyDiv w:val="1"/>
      <w:marLeft w:val="0"/>
      <w:marRight w:val="0"/>
      <w:marTop w:val="0"/>
      <w:marBottom w:val="0"/>
      <w:divBdr>
        <w:top w:val="none" w:sz="0" w:space="0" w:color="auto"/>
        <w:left w:val="none" w:sz="0" w:space="0" w:color="auto"/>
        <w:bottom w:val="none" w:sz="0" w:space="0" w:color="auto"/>
        <w:right w:val="none" w:sz="0" w:space="0" w:color="auto"/>
      </w:divBdr>
    </w:div>
    <w:div w:id="639115396">
      <w:bodyDiv w:val="1"/>
      <w:marLeft w:val="0"/>
      <w:marRight w:val="0"/>
      <w:marTop w:val="0"/>
      <w:marBottom w:val="0"/>
      <w:divBdr>
        <w:top w:val="none" w:sz="0" w:space="0" w:color="auto"/>
        <w:left w:val="none" w:sz="0" w:space="0" w:color="auto"/>
        <w:bottom w:val="none" w:sz="0" w:space="0" w:color="auto"/>
        <w:right w:val="none" w:sz="0" w:space="0" w:color="auto"/>
      </w:divBdr>
    </w:div>
    <w:div w:id="658772268">
      <w:bodyDiv w:val="1"/>
      <w:marLeft w:val="0"/>
      <w:marRight w:val="0"/>
      <w:marTop w:val="0"/>
      <w:marBottom w:val="0"/>
      <w:divBdr>
        <w:top w:val="none" w:sz="0" w:space="0" w:color="auto"/>
        <w:left w:val="none" w:sz="0" w:space="0" w:color="auto"/>
        <w:bottom w:val="none" w:sz="0" w:space="0" w:color="auto"/>
        <w:right w:val="none" w:sz="0" w:space="0" w:color="auto"/>
      </w:divBdr>
    </w:div>
    <w:div w:id="736363205">
      <w:bodyDiv w:val="1"/>
      <w:marLeft w:val="0"/>
      <w:marRight w:val="0"/>
      <w:marTop w:val="0"/>
      <w:marBottom w:val="0"/>
      <w:divBdr>
        <w:top w:val="none" w:sz="0" w:space="0" w:color="auto"/>
        <w:left w:val="none" w:sz="0" w:space="0" w:color="auto"/>
        <w:bottom w:val="none" w:sz="0" w:space="0" w:color="auto"/>
        <w:right w:val="none" w:sz="0" w:space="0" w:color="auto"/>
      </w:divBdr>
    </w:div>
    <w:div w:id="776220193">
      <w:bodyDiv w:val="1"/>
      <w:marLeft w:val="0"/>
      <w:marRight w:val="0"/>
      <w:marTop w:val="0"/>
      <w:marBottom w:val="0"/>
      <w:divBdr>
        <w:top w:val="none" w:sz="0" w:space="0" w:color="auto"/>
        <w:left w:val="none" w:sz="0" w:space="0" w:color="auto"/>
        <w:bottom w:val="none" w:sz="0" w:space="0" w:color="auto"/>
        <w:right w:val="none" w:sz="0" w:space="0" w:color="auto"/>
      </w:divBdr>
    </w:div>
    <w:div w:id="825442158">
      <w:bodyDiv w:val="1"/>
      <w:marLeft w:val="0"/>
      <w:marRight w:val="0"/>
      <w:marTop w:val="0"/>
      <w:marBottom w:val="0"/>
      <w:divBdr>
        <w:top w:val="none" w:sz="0" w:space="0" w:color="auto"/>
        <w:left w:val="none" w:sz="0" w:space="0" w:color="auto"/>
        <w:bottom w:val="none" w:sz="0" w:space="0" w:color="auto"/>
        <w:right w:val="none" w:sz="0" w:space="0" w:color="auto"/>
      </w:divBdr>
    </w:div>
    <w:div w:id="897282474">
      <w:bodyDiv w:val="1"/>
      <w:marLeft w:val="0"/>
      <w:marRight w:val="0"/>
      <w:marTop w:val="0"/>
      <w:marBottom w:val="0"/>
      <w:divBdr>
        <w:top w:val="none" w:sz="0" w:space="0" w:color="auto"/>
        <w:left w:val="none" w:sz="0" w:space="0" w:color="auto"/>
        <w:bottom w:val="none" w:sz="0" w:space="0" w:color="auto"/>
        <w:right w:val="none" w:sz="0" w:space="0" w:color="auto"/>
      </w:divBdr>
    </w:div>
    <w:div w:id="1349720851">
      <w:bodyDiv w:val="1"/>
      <w:marLeft w:val="0"/>
      <w:marRight w:val="0"/>
      <w:marTop w:val="0"/>
      <w:marBottom w:val="0"/>
      <w:divBdr>
        <w:top w:val="none" w:sz="0" w:space="0" w:color="auto"/>
        <w:left w:val="none" w:sz="0" w:space="0" w:color="auto"/>
        <w:bottom w:val="none" w:sz="0" w:space="0" w:color="auto"/>
        <w:right w:val="none" w:sz="0" w:space="0" w:color="auto"/>
      </w:divBdr>
    </w:div>
    <w:div w:id="1381128740">
      <w:bodyDiv w:val="1"/>
      <w:marLeft w:val="0"/>
      <w:marRight w:val="0"/>
      <w:marTop w:val="0"/>
      <w:marBottom w:val="0"/>
      <w:divBdr>
        <w:top w:val="none" w:sz="0" w:space="0" w:color="auto"/>
        <w:left w:val="none" w:sz="0" w:space="0" w:color="auto"/>
        <w:bottom w:val="none" w:sz="0" w:space="0" w:color="auto"/>
        <w:right w:val="none" w:sz="0" w:space="0" w:color="auto"/>
      </w:divBdr>
    </w:div>
    <w:div w:id="1762603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jpg"/><Relationship Id="rId34" Type="http://schemas.openxmlformats.org/officeDocument/2006/relationships/image" Target="media/image27.jp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jpg"/><Relationship Id="rId33" Type="http://schemas.openxmlformats.org/officeDocument/2006/relationships/image" Target="media/image26.jp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g"/><Relationship Id="rId29" Type="http://schemas.openxmlformats.org/officeDocument/2006/relationships/image" Target="media/image22.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g"/><Relationship Id="rId32" Type="http://schemas.openxmlformats.org/officeDocument/2006/relationships/image" Target="media/image25.jpg"/><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g"/><Relationship Id="rId28" Type="http://schemas.openxmlformats.org/officeDocument/2006/relationships/image" Target="media/image21.jpg"/><Relationship Id="rId36" Type="http://schemas.openxmlformats.org/officeDocument/2006/relationships/image" Target="media/image29.jpg"/><Relationship Id="rId10" Type="http://schemas.openxmlformats.org/officeDocument/2006/relationships/image" Target="media/image3.png"/><Relationship Id="rId19" Type="http://schemas.openxmlformats.org/officeDocument/2006/relationships/image" Target="media/image12.jpg"/><Relationship Id="rId31" Type="http://schemas.openxmlformats.org/officeDocument/2006/relationships/image" Target="media/image24.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g"/><Relationship Id="rId27" Type="http://schemas.openxmlformats.org/officeDocument/2006/relationships/image" Target="media/image20.jpg"/><Relationship Id="rId30" Type="http://schemas.openxmlformats.org/officeDocument/2006/relationships/image" Target="media/image23.jpg"/><Relationship Id="rId35" Type="http://schemas.openxmlformats.org/officeDocument/2006/relationships/image" Target="media/image28.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C01AE6-A516-4812-8254-2FE222D0C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729</TotalTime>
  <Pages>1</Pages>
  <Words>70024</Words>
  <Characters>385137</Characters>
  <Application>Microsoft Office Word</Application>
  <DocSecurity>0</DocSecurity>
  <Lines>3209</Lines>
  <Paragraphs>908</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454253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PRODESK HP</cp:lastModifiedBy>
  <cp:revision>31</cp:revision>
  <dcterms:created xsi:type="dcterms:W3CDTF">2026-08-21T17:23:00Z</dcterms:created>
  <dcterms:modified xsi:type="dcterms:W3CDTF">2026-10-09T00:13:00Z</dcterms:modified>
</cp:coreProperties>
</file>